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D0F8D" w14:textId="79A2327C" w:rsidR="00993F87" w:rsidRPr="00FA57F6" w:rsidRDefault="00F07A86" w:rsidP="00C76CFC">
      <w:pPr>
        <w:pStyle w:val="NormalinTableHanging"/>
        <w:rPr>
          <w:sz w:val="20"/>
        </w:rPr>
      </w:pPr>
      <w:r>
        <w:rPr>
          <w:noProof/>
        </w:rPr>
        <w:drawing>
          <wp:inline distT="0" distB="0" distL="0" distR="0" wp14:anchorId="5E77B8F4" wp14:editId="31FF56DC">
            <wp:extent cx="2857500" cy="2857500"/>
            <wp:effectExtent l="0" t="0" r="0" b="0"/>
            <wp:docPr id="3" name="Picture 3"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calenda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857500" cy="2857500"/>
                    </a:xfrm>
                    <a:prstGeom prst="rect">
                      <a:avLst/>
                    </a:prstGeom>
                  </pic:spPr>
                </pic:pic>
              </a:graphicData>
            </a:graphic>
          </wp:inline>
        </w:drawing>
      </w:r>
    </w:p>
    <w:p w14:paraId="69913859" w14:textId="77777777" w:rsidR="00993F87" w:rsidRPr="00FA57F6" w:rsidRDefault="00993F87" w:rsidP="003F4E04">
      <w:pPr>
        <w:pStyle w:val="BodyText"/>
        <w:rPr>
          <w:rFonts w:ascii="Times New Roman"/>
          <w:sz w:val="20"/>
        </w:rPr>
      </w:pPr>
    </w:p>
    <w:p w14:paraId="032BAED7" w14:textId="77777777" w:rsidR="00993F87" w:rsidRPr="00FA57F6" w:rsidRDefault="00993F87" w:rsidP="003F4E04">
      <w:pPr>
        <w:pStyle w:val="BodyText"/>
        <w:rPr>
          <w:rFonts w:ascii="Times New Roman"/>
          <w:sz w:val="20"/>
        </w:rPr>
      </w:pPr>
    </w:p>
    <w:p w14:paraId="3DDF0EED" w14:textId="77777777" w:rsidR="00993F87" w:rsidRPr="00FA57F6" w:rsidRDefault="00993F87" w:rsidP="003F4E04">
      <w:pPr>
        <w:pStyle w:val="BodyText"/>
        <w:rPr>
          <w:rFonts w:ascii="Times New Roman"/>
          <w:sz w:val="20"/>
        </w:rPr>
      </w:pPr>
    </w:p>
    <w:p w14:paraId="314C6302" w14:textId="77777777" w:rsidR="00993F87" w:rsidRPr="00FA57F6" w:rsidRDefault="00993F87" w:rsidP="003F4E04">
      <w:pPr>
        <w:pStyle w:val="BodyText"/>
        <w:rPr>
          <w:rFonts w:ascii="Times New Roman"/>
          <w:sz w:val="20"/>
        </w:rPr>
      </w:pPr>
    </w:p>
    <w:p w14:paraId="5A7F0417" w14:textId="77777777" w:rsidR="00993F87" w:rsidRPr="00FA57F6" w:rsidRDefault="00993F87" w:rsidP="003F4E04">
      <w:pPr>
        <w:pStyle w:val="BodyText"/>
        <w:rPr>
          <w:rFonts w:ascii="Times New Roman"/>
          <w:sz w:val="20"/>
        </w:rPr>
      </w:pPr>
    </w:p>
    <w:p w14:paraId="55CCC151" w14:textId="77777777" w:rsidR="00993F87" w:rsidRPr="00FA57F6" w:rsidRDefault="00993F87" w:rsidP="003F4E04">
      <w:pPr>
        <w:pStyle w:val="BodyText"/>
        <w:rPr>
          <w:rFonts w:ascii="Times New Roman"/>
          <w:sz w:val="20"/>
        </w:rPr>
      </w:pPr>
    </w:p>
    <w:tbl>
      <w:tblPr>
        <w:tblW w:w="0" w:type="auto"/>
        <w:tblInd w:w="630" w:type="dxa"/>
        <w:tblLayout w:type="fixed"/>
        <w:tblCellMar>
          <w:left w:w="0" w:type="dxa"/>
          <w:right w:w="0" w:type="dxa"/>
        </w:tblCellMar>
        <w:tblLook w:val="01E0" w:firstRow="1" w:lastRow="1" w:firstColumn="1" w:lastColumn="1" w:noHBand="0" w:noVBand="0"/>
      </w:tblPr>
      <w:tblGrid>
        <w:gridCol w:w="7920"/>
      </w:tblGrid>
      <w:tr w:rsidR="00993F87" w:rsidRPr="00FA57F6" w14:paraId="51316F30" w14:textId="77777777" w:rsidTr="004F3CC8">
        <w:trPr>
          <w:trHeight w:val="1725"/>
        </w:trPr>
        <w:tc>
          <w:tcPr>
            <w:tcW w:w="7920" w:type="dxa"/>
          </w:tcPr>
          <w:p w14:paraId="3B08870A" w14:textId="3A5CA626" w:rsidR="00993F87" w:rsidRPr="00FA57F6" w:rsidRDefault="00E57B2F" w:rsidP="003F4E04">
            <w:pPr>
              <w:pStyle w:val="TableParagraph"/>
              <w:spacing w:before="2"/>
              <w:jc w:val="center"/>
              <w:rPr>
                <w:rFonts w:ascii="Calibri"/>
                <w:sz w:val="72"/>
              </w:rPr>
            </w:pPr>
            <w:r>
              <w:rPr>
                <w:sz w:val="72"/>
              </w:rPr>
              <w:t xml:space="preserve">DEER </w:t>
            </w:r>
            <w:r w:rsidR="004F3CC8">
              <w:rPr>
                <w:sz w:val="72"/>
              </w:rPr>
              <w:t xml:space="preserve">Building </w:t>
            </w:r>
            <w:r>
              <w:rPr>
                <w:sz w:val="72"/>
              </w:rPr>
              <w:t>Prototype System User</w:t>
            </w:r>
            <w:r w:rsidR="00474B31">
              <w:rPr>
                <w:sz w:val="72"/>
              </w:rPr>
              <w:t xml:space="preserve"> Guide</w:t>
            </w:r>
          </w:p>
        </w:tc>
      </w:tr>
      <w:tr w:rsidR="00993F87" w:rsidRPr="00FA57F6" w14:paraId="7965EB3D" w14:textId="77777777" w:rsidTr="004F3CC8">
        <w:trPr>
          <w:trHeight w:val="1172"/>
        </w:trPr>
        <w:tc>
          <w:tcPr>
            <w:tcW w:w="6570" w:type="dxa"/>
          </w:tcPr>
          <w:p w14:paraId="70835522" w14:textId="3F4BA3BB" w:rsidR="00993F87" w:rsidRPr="00FA57F6" w:rsidRDefault="005C6A69" w:rsidP="003F4E04">
            <w:pPr>
              <w:pStyle w:val="TableParagraph"/>
              <w:spacing w:before="35"/>
              <w:jc w:val="center"/>
              <w:rPr>
                <w:sz w:val="44"/>
              </w:rPr>
            </w:pPr>
            <w:r w:rsidRPr="00FA57F6">
              <w:rPr>
                <w:sz w:val="44"/>
              </w:rPr>
              <w:t xml:space="preserve">Version </w:t>
            </w:r>
            <w:r w:rsidR="00474B31">
              <w:rPr>
                <w:sz w:val="44"/>
              </w:rPr>
              <w:t>1</w:t>
            </w:r>
            <w:r w:rsidRPr="00FA57F6">
              <w:rPr>
                <w:sz w:val="44"/>
              </w:rPr>
              <w:t>.0</w:t>
            </w:r>
          </w:p>
        </w:tc>
      </w:tr>
    </w:tbl>
    <w:p w14:paraId="1404B6A7" w14:textId="77777777" w:rsidR="00993F87" w:rsidRPr="00FA57F6" w:rsidRDefault="00993F87" w:rsidP="003F4E04">
      <w:pPr>
        <w:pStyle w:val="BodyText"/>
        <w:rPr>
          <w:rFonts w:ascii="Times New Roman"/>
          <w:sz w:val="20"/>
        </w:rPr>
      </w:pPr>
    </w:p>
    <w:p w14:paraId="13DFD380" w14:textId="77777777" w:rsidR="00993F87" w:rsidRPr="00FA57F6" w:rsidRDefault="00993F87" w:rsidP="003F4E04">
      <w:pPr>
        <w:pStyle w:val="BodyText"/>
        <w:rPr>
          <w:rFonts w:ascii="Times New Roman"/>
          <w:sz w:val="20"/>
        </w:rPr>
      </w:pPr>
    </w:p>
    <w:p w14:paraId="0CC19D23" w14:textId="77777777" w:rsidR="00993F87" w:rsidRPr="00FA57F6" w:rsidRDefault="00993F87" w:rsidP="003F4E04">
      <w:pPr>
        <w:pStyle w:val="BodyText"/>
        <w:rPr>
          <w:rFonts w:ascii="Times New Roman"/>
          <w:sz w:val="20"/>
        </w:rPr>
      </w:pPr>
    </w:p>
    <w:p w14:paraId="7AB5EDB3" w14:textId="77777777" w:rsidR="00993F87" w:rsidRPr="00FA57F6" w:rsidRDefault="00993F87" w:rsidP="003F4E04">
      <w:pPr>
        <w:pStyle w:val="BodyText"/>
        <w:rPr>
          <w:rFonts w:ascii="Times New Roman"/>
          <w:sz w:val="20"/>
        </w:rPr>
      </w:pPr>
    </w:p>
    <w:p w14:paraId="306CEFC1" w14:textId="72BFEB6D" w:rsidR="00993F87" w:rsidRPr="00FA57F6" w:rsidRDefault="00993F87" w:rsidP="003F4E04">
      <w:pPr>
        <w:pStyle w:val="BodyText"/>
        <w:rPr>
          <w:rFonts w:ascii="Times New Roman"/>
          <w:sz w:val="20"/>
        </w:rPr>
      </w:pPr>
    </w:p>
    <w:p w14:paraId="12D2D2D7" w14:textId="77777777" w:rsidR="00993F87" w:rsidRPr="00FA57F6" w:rsidRDefault="00993F87" w:rsidP="003F4E04">
      <w:pPr>
        <w:rPr>
          <w:rFonts w:ascii="Times New Roman"/>
          <w:sz w:val="29"/>
        </w:rPr>
        <w:sectPr w:rsidR="00993F87" w:rsidRPr="00FA57F6" w:rsidSect="00BF4D83">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720" w:footer="720" w:gutter="0"/>
          <w:pgNumType w:fmt="lowerRoman"/>
          <w:cols w:space="720"/>
          <w:titlePg/>
          <w:docGrid w:linePitch="326"/>
        </w:sectPr>
      </w:pPr>
    </w:p>
    <w:p w14:paraId="419C5325" w14:textId="50E09A2B" w:rsidR="00993F87" w:rsidRPr="00FA57F6" w:rsidRDefault="005C6A69" w:rsidP="00D8689F">
      <w:pPr>
        <w:pStyle w:val="BodyText"/>
        <w:rPr>
          <w:rStyle w:val="Emphasis"/>
          <w:b/>
          <w:bCs/>
          <w:i w:val="0"/>
          <w:iCs w:val="0"/>
          <w:sz w:val="32"/>
          <w:szCs w:val="32"/>
        </w:rPr>
      </w:pPr>
      <w:r w:rsidRPr="00FA57F6">
        <w:rPr>
          <w:rStyle w:val="Emphasis"/>
          <w:b/>
          <w:bCs/>
          <w:i w:val="0"/>
          <w:iCs w:val="0"/>
          <w:sz w:val="32"/>
          <w:szCs w:val="32"/>
        </w:rPr>
        <w:lastRenderedPageBreak/>
        <w:t>Change Log</w:t>
      </w:r>
    </w:p>
    <w:p w14:paraId="53873A3D" w14:textId="77777777" w:rsidR="001608BB" w:rsidRPr="00FA57F6" w:rsidRDefault="001608BB" w:rsidP="00D8689F">
      <w:pPr>
        <w:rPr>
          <w:rStyle w:val="Emphasis"/>
        </w:rPr>
      </w:pPr>
    </w:p>
    <w:tbl>
      <w:tblPr>
        <w:tblW w:w="0" w:type="auto"/>
        <w:tblInd w:w="14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29" w:type="dxa"/>
          <w:left w:w="72" w:type="dxa"/>
          <w:bottom w:w="29" w:type="dxa"/>
          <w:right w:w="72" w:type="dxa"/>
        </w:tblCellMar>
        <w:tblLook w:val="01E0" w:firstRow="1" w:lastRow="1" w:firstColumn="1" w:lastColumn="1" w:noHBand="0" w:noVBand="0"/>
      </w:tblPr>
      <w:tblGrid>
        <w:gridCol w:w="1350"/>
        <w:gridCol w:w="1440"/>
        <w:gridCol w:w="6562"/>
      </w:tblGrid>
      <w:tr w:rsidR="00993F87" w:rsidRPr="00FA57F6" w14:paraId="2F27B5BA" w14:textId="77777777" w:rsidTr="7E237AFB">
        <w:trPr>
          <w:trHeight w:val="20"/>
          <w:tblHeader/>
        </w:trPr>
        <w:tc>
          <w:tcPr>
            <w:tcW w:w="1350" w:type="dxa"/>
          </w:tcPr>
          <w:p w14:paraId="252E7F3F" w14:textId="77777777" w:rsidR="00993F87" w:rsidRPr="00FA57F6" w:rsidRDefault="005C6A69" w:rsidP="008B3625">
            <w:pPr>
              <w:pStyle w:val="TableParagraph"/>
              <w:spacing w:before="20" w:after="20" w:line="278" w:lineRule="auto"/>
              <w:jc w:val="center"/>
              <w:rPr>
                <w:b/>
              </w:rPr>
            </w:pPr>
            <w:r w:rsidRPr="00FA57F6">
              <w:rPr>
                <w:b/>
              </w:rPr>
              <w:t>Version</w:t>
            </w:r>
          </w:p>
        </w:tc>
        <w:tc>
          <w:tcPr>
            <w:tcW w:w="1440" w:type="dxa"/>
          </w:tcPr>
          <w:p w14:paraId="03D44E56" w14:textId="77777777" w:rsidR="00993F87" w:rsidRPr="00FA57F6" w:rsidRDefault="005C6A69" w:rsidP="008B3625">
            <w:pPr>
              <w:pStyle w:val="TableParagraph"/>
              <w:spacing w:before="20" w:after="20" w:line="278" w:lineRule="auto"/>
              <w:jc w:val="center"/>
              <w:rPr>
                <w:b/>
              </w:rPr>
            </w:pPr>
            <w:r w:rsidRPr="00FA57F6">
              <w:rPr>
                <w:b/>
              </w:rPr>
              <w:t>Date</w:t>
            </w:r>
          </w:p>
        </w:tc>
        <w:tc>
          <w:tcPr>
            <w:tcW w:w="6562" w:type="dxa"/>
          </w:tcPr>
          <w:p w14:paraId="02CDE06F" w14:textId="77777777" w:rsidR="00993F87" w:rsidRPr="00FA57F6" w:rsidRDefault="005C6A69" w:rsidP="008B3625">
            <w:pPr>
              <w:pStyle w:val="TableParagraph"/>
              <w:spacing w:before="20" w:after="20" w:line="278" w:lineRule="auto"/>
              <w:jc w:val="center"/>
              <w:rPr>
                <w:b/>
              </w:rPr>
            </w:pPr>
            <w:r w:rsidRPr="00FA57F6">
              <w:rPr>
                <w:b/>
              </w:rPr>
              <w:t>Description</w:t>
            </w:r>
          </w:p>
        </w:tc>
      </w:tr>
      <w:tr w:rsidR="00993F87" w:rsidRPr="00FA57F6" w14:paraId="29D55B21" w14:textId="77777777" w:rsidTr="7E237AFB">
        <w:trPr>
          <w:trHeight w:val="20"/>
        </w:trPr>
        <w:tc>
          <w:tcPr>
            <w:tcW w:w="1350" w:type="dxa"/>
          </w:tcPr>
          <w:p w14:paraId="21736B47" w14:textId="77777777" w:rsidR="00993F87" w:rsidRPr="00FA57F6" w:rsidRDefault="005C6A69" w:rsidP="008B3625">
            <w:pPr>
              <w:pStyle w:val="TableParagraph"/>
              <w:spacing w:before="20" w:after="20" w:line="278" w:lineRule="auto"/>
              <w:jc w:val="center"/>
            </w:pPr>
            <w:r w:rsidRPr="00FA57F6">
              <w:t>1.0</w:t>
            </w:r>
          </w:p>
        </w:tc>
        <w:tc>
          <w:tcPr>
            <w:tcW w:w="1440" w:type="dxa"/>
          </w:tcPr>
          <w:p w14:paraId="63E750F1" w14:textId="57E42DD1" w:rsidR="00993F87" w:rsidRPr="00FA57F6" w:rsidRDefault="004F3CC8" w:rsidP="008B3625">
            <w:pPr>
              <w:pStyle w:val="TableParagraph"/>
              <w:spacing w:before="20" w:after="20" w:line="278" w:lineRule="auto"/>
              <w:jc w:val="center"/>
            </w:pPr>
            <w:r>
              <w:t>2024-01-26</w:t>
            </w:r>
          </w:p>
        </w:tc>
        <w:tc>
          <w:tcPr>
            <w:tcW w:w="6562" w:type="dxa"/>
          </w:tcPr>
          <w:p w14:paraId="3C1918B3" w14:textId="77777777" w:rsidR="00993F87" w:rsidRPr="00FA57F6" w:rsidRDefault="005C6A69" w:rsidP="008B3625">
            <w:pPr>
              <w:pStyle w:val="TableParagraph"/>
              <w:spacing w:before="20" w:after="20" w:line="278" w:lineRule="auto"/>
            </w:pPr>
            <w:r w:rsidRPr="00FA57F6">
              <w:t>Original Document</w:t>
            </w:r>
          </w:p>
        </w:tc>
      </w:tr>
      <w:tr w:rsidR="00993F87" w:rsidRPr="00FA57F6" w14:paraId="20367BD8" w14:textId="77777777" w:rsidTr="7E237AFB">
        <w:trPr>
          <w:trHeight w:val="20"/>
        </w:trPr>
        <w:tc>
          <w:tcPr>
            <w:tcW w:w="1350" w:type="dxa"/>
          </w:tcPr>
          <w:p w14:paraId="7915BB21" w14:textId="4527DED0" w:rsidR="00993F87" w:rsidRPr="00FA57F6" w:rsidRDefault="006210A0" w:rsidP="008B3625">
            <w:pPr>
              <w:pStyle w:val="TableParagraph"/>
              <w:spacing w:before="20" w:after="20" w:line="278" w:lineRule="auto"/>
              <w:jc w:val="center"/>
            </w:pPr>
            <w:r>
              <w:t>2.0</w:t>
            </w:r>
          </w:p>
        </w:tc>
        <w:tc>
          <w:tcPr>
            <w:tcW w:w="1440" w:type="dxa"/>
          </w:tcPr>
          <w:p w14:paraId="51B8DF64" w14:textId="66DFC0CB" w:rsidR="00993F87" w:rsidRPr="00FA57F6" w:rsidRDefault="006210A0" w:rsidP="008B3625">
            <w:pPr>
              <w:pStyle w:val="TableParagraph"/>
              <w:spacing w:before="20" w:after="20" w:line="278" w:lineRule="auto"/>
              <w:jc w:val="center"/>
            </w:pPr>
            <w:r>
              <w:t>2024-02-22</w:t>
            </w:r>
          </w:p>
        </w:tc>
        <w:tc>
          <w:tcPr>
            <w:tcW w:w="6562" w:type="dxa"/>
          </w:tcPr>
          <w:p w14:paraId="3C5EE9A7" w14:textId="1EB043E3" w:rsidR="00993F87" w:rsidRPr="00FA57F6" w:rsidRDefault="006210A0" w:rsidP="008B3625">
            <w:pPr>
              <w:pStyle w:val="TableParagraph"/>
              <w:spacing w:before="20" w:after="20" w:line="278" w:lineRule="auto"/>
            </w:pPr>
            <w:r>
              <w:t>Modified section 3.1.2 and 3.2.3 regarding case naming conventions</w:t>
            </w:r>
          </w:p>
        </w:tc>
      </w:tr>
      <w:tr w:rsidR="00993F87" w:rsidRPr="00FA57F6" w14:paraId="26C2154F" w14:textId="77777777" w:rsidTr="7E237AFB">
        <w:trPr>
          <w:trHeight w:val="20"/>
        </w:trPr>
        <w:tc>
          <w:tcPr>
            <w:tcW w:w="1350" w:type="dxa"/>
          </w:tcPr>
          <w:p w14:paraId="6539CE94" w14:textId="1D16F5FA" w:rsidR="00993F87" w:rsidRPr="00FA57F6" w:rsidRDefault="00993F87" w:rsidP="008B3625">
            <w:pPr>
              <w:pStyle w:val="TableParagraph"/>
              <w:spacing w:before="20" w:after="20" w:line="278" w:lineRule="auto"/>
              <w:jc w:val="center"/>
            </w:pPr>
          </w:p>
        </w:tc>
        <w:tc>
          <w:tcPr>
            <w:tcW w:w="1440" w:type="dxa"/>
          </w:tcPr>
          <w:p w14:paraId="75B6FE0C" w14:textId="3825CC2F" w:rsidR="00993F87" w:rsidRPr="00FA57F6" w:rsidRDefault="00993F87" w:rsidP="008B3625">
            <w:pPr>
              <w:pStyle w:val="TableParagraph"/>
              <w:spacing w:before="20" w:after="20" w:line="278" w:lineRule="auto"/>
              <w:jc w:val="center"/>
            </w:pPr>
          </w:p>
        </w:tc>
        <w:tc>
          <w:tcPr>
            <w:tcW w:w="6562" w:type="dxa"/>
          </w:tcPr>
          <w:p w14:paraId="083CFCFC" w14:textId="545E13AE" w:rsidR="00993F87" w:rsidRPr="00FA57F6" w:rsidRDefault="00993F87" w:rsidP="008B3625">
            <w:pPr>
              <w:pStyle w:val="TableParagraph"/>
              <w:spacing w:before="20" w:after="20" w:line="278" w:lineRule="auto"/>
            </w:pPr>
          </w:p>
        </w:tc>
      </w:tr>
      <w:tr w:rsidR="00993F87" w:rsidRPr="00FA57F6" w14:paraId="3D06387E" w14:textId="77777777" w:rsidTr="7E237AFB">
        <w:trPr>
          <w:trHeight w:val="20"/>
        </w:trPr>
        <w:tc>
          <w:tcPr>
            <w:tcW w:w="1350" w:type="dxa"/>
          </w:tcPr>
          <w:p w14:paraId="7EB82F4B" w14:textId="6F0D7D4B" w:rsidR="00993F87" w:rsidRPr="00FA57F6" w:rsidRDefault="00993F87" w:rsidP="008B3625">
            <w:pPr>
              <w:pStyle w:val="TableParagraph"/>
              <w:spacing w:before="20" w:after="20" w:line="278" w:lineRule="auto"/>
              <w:jc w:val="center"/>
            </w:pPr>
          </w:p>
        </w:tc>
        <w:tc>
          <w:tcPr>
            <w:tcW w:w="1440" w:type="dxa"/>
          </w:tcPr>
          <w:p w14:paraId="7AFB47E7" w14:textId="5BFF5FDD" w:rsidR="00993F87" w:rsidRPr="00FA57F6" w:rsidRDefault="00993F87" w:rsidP="008B3625">
            <w:pPr>
              <w:pStyle w:val="TableParagraph"/>
              <w:spacing w:before="20" w:after="20" w:line="278" w:lineRule="auto"/>
              <w:jc w:val="center"/>
            </w:pPr>
          </w:p>
        </w:tc>
        <w:tc>
          <w:tcPr>
            <w:tcW w:w="6562" w:type="dxa"/>
          </w:tcPr>
          <w:p w14:paraId="19005694" w14:textId="37AF5291" w:rsidR="00993F87" w:rsidRPr="00FA57F6" w:rsidRDefault="00993F87" w:rsidP="008B3625">
            <w:pPr>
              <w:pStyle w:val="TableParagraph"/>
              <w:spacing w:before="20" w:after="20" w:line="278" w:lineRule="auto"/>
            </w:pPr>
          </w:p>
        </w:tc>
      </w:tr>
      <w:tr w:rsidR="004D7D0C" w:rsidRPr="00FA57F6" w14:paraId="4E1110C5" w14:textId="77777777" w:rsidTr="7E237AFB">
        <w:trPr>
          <w:trHeight w:val="20"/>
        </w:trPr>
        <w:tc>
          <w:tcPr>
            <w:tcW w:w="1350" w:type="dxa"/>
          </w:tcPr>
          <w:p w14:paraId="65858CB2" w14:textId="64A9990D" w:rsidR="004D7D0C" w:rsidRPr="00FA57F6" w:rsidRDefault="004D7D0C" w:rsidP="008B3625">
            <w:pPr>
              <w:pStyle w:val="TableParagraph"/>
              <w:spacing w:before="20" w:after="20" w:line="278" w:lineRule="auto"/>
              <w:jc w:val="center"/>
            </w:pPr>
          </w:p>
        </w:tc>
        <w:tc>
          <w:tcPr>
            <w:tcW w:w="1440" w:type="dxa"/>
          </w:tcPr>
          <w:p w14:paraId="4F7380EC" w14:textId="762AD7E6" w:rsidR="004D7D0C" w:rsidRPr="00FA57F6" w:rsidRDefault="004D7D0C" w:rsidP="008B3625">
            <w:pPr>
              <w:pStyle w:val="TableParagraph"/>
              <w:spacing w:before="20" w:after="20" w:line="278" w:lineRule="auto"/>
              <w:jc w:val="center"/>
            </w:pPr>
          </w:p>
        </w:tc>
        <w:tc>
          <w:tcPr>
            <w:tcW w:w="6562" w:type="dxa"/>
          </w:tcPr>
          <w:p w14:paraId="1D25CC08" w14:textId="738CA88B" w:rsidR="004D7D0C" w:rsidRPr="00FA57F6" w:rsidRDefault="004D7D0C" w:rsidP="008B3625">
            <w:pPr>
              <w:pStyle w:val="TableParagraph"/>
              <w:spacing w:before="20" w:after="20" w:line="278" w:lineRule="auto"/>
            </w:pPr>
          </w:p>
        </w:tc>
      </w:tr>
    </w:tbl>
    <w:p w14:paraId="32B2139D" w14:textId="77777777" w:rsidR="00993F87" w:rsidRPr="00FA57F6" w:rsidRDefault="00993F87" w:rsidP="003F4E04">
      <w:pPr>
        <w:pStyle w:val="BodyText"/>
        <w:rPr>
          <w:b/>
          <w:sz w:val="20"/>
        </w:rPr>
      </w:pPr>
    </w:p>
    <w:p w14:paraId="74A73FB4" w14:textId="77777777" w:rsidR="00993F87" w:rsidRPr="00FA57F6" w:rsidRDefault="00993F87" w:rsidP="003F4E04">
      <w:pPr>
        <w:pStyle w:val="BodyText"/>
        <w:rPr>
          <w:b/>
          <w:sz w:val="20"/>
        </w:rPr>
      </w:pPr>
    </w:p>
    <w:p w14:paraId="4F43DC25" w14:textId="77777777" w:rsidR="00993F87" w:rsidRPr="00FA57F6" w:rsidRDefault="00993F87" w:rsidP="003F4E04">
      <w:pPr>
        <w:pStyle w:val="BodyText"/>
        <w:rPr>
          <w:b/>
          <w:sz w:val="20"/>
        </w:rPr>
      </w:pPr>
    </w:p>
    <w:p w14:paraId="32F965D7" w14:textId="77777777" w:rsidR="00993F87" w:rsidRPr="00FA57F6" w:rsidRDefault="00993F87" w:rsidP="003F4E04">
      <w:pPr>
        <w:pStyle w:val="BodyText"/>
        <w:rPr>
          <w:b/>
          <w:sz w:val="20"/>
        </w:rPr>
      </w:pPr>
    </w:p>
    <w:p w14:paraId="24C4C39F" w14:textId="77777777" w:rsidR="00993F87" w:rsidRPr="00FA57F6" w:rsidRDefault="00993F87" w:rsidP="003F4E04">
      <w:pPr>
        <w:pStyle w:val="BodyText"/>
        <w:rPr>
          <w:b/>
          <w:sz w:val="20"/>
        </w:rPr>
      </w:pPr>
    </w:p>
    <w:p w14:paraId="2B916E6C" w14:textId="77777777" w:rsidR="00993F87" w:rsidRPr="00FA57F6" w:rsidRDefault="00993F87" w:rsidP="003F4E04">
      <w:pPr>
        <w:pStyle w:val="BodyText"/>
        <w:rPr>
          <w:b/>
          <w:sz w:val="20"/>
        </w:rPr>
      </w:pPr>
    </w:p>
    <w:p w14:paraId="0545FFE7" w14:textId="77777777" w:rsidR="00993F87" w:rsidRPr="00FA57F6" w:rsidRDefault="00993F87" w:rsidP="003F4E04">
      <w:pPr>
        <w:pStyle w:val="BodyText"/>
        <w:rPr>
          <w:b/>
          <w:sz w:val="20"/>
        </w:rPr>
      </w:pPr>
    </w:p>
    <w:p w14:paraId="11A90442" w14:textId="77777777" w:rsidR="00993F87" w:rsidRPr="00FA57F6" w:rsidRDefault="00993F87" w:rsidP="003F4E04">
      <w:pPr>
        <w:sectPr w:rsidR="00993F87" w:rsidRPr="00FA57F6" w:rsidSect="00BF4D83">
          <w:pgSz w:w="12240" w:h="15840"/>
          <w:pgMar w:top="1440" w:right="1440" w:bottom="1440" w:left="1440" w:header="720" w:footer="720" w:gutter="0"/>
          <w:pgNumType w:fmt="lowerRoman"/>
          <w:cols w:space="720"/>
          <w:docGrid w:linePitch="326"/>
        </w:sectPr>
      </w:pPr>
    </w:p>
    <w:sdt>
      <w:sdtPr>
        <w:rPr>
          <w:b w:val="0"/>
          <w:bCs w:val="0"/>
          <w:sz w:val="24"/>
        </w:rPr>
        <w:id w:val="79963904"/>
        <w:docPartObj>
          <w:docPartGallery w:val="Table of Contents"/>
          <w:docPartUnique/>
        </w:docPartObj>
      </w:sdtPr>
      <w:sdtContent>
        <w:p w14:paraId="75E6F8C2" w14:textId="77777777" w:rsidR="002C0A00" w:rsidRDefault="00DC381C">
          <w:pPr>
            <w:pStyle w:val="TOC1"/>
            <w:tabs>
              <w:tab w:val="right" w:leader="dot" w:pos="9350"/>
            </w:tabs>
            <w:rPr>
              <w:noProof/>
            </w:rPr>
          </w:pPr>
          <w:r w:rsidRPr="00DC381C">
            <w:t>Table of Contents</w:t>
          </w:r>
          <w:r>
            <w:rPr>
              <w:b w:val="0"/>
              <w:bCs w:val="0"/>
            </w:rPr>
            <w:fldChar w:fldCharType="begin"/>
          </w:r>
          <w:r>
            <w:rPr>
              <w:b w:val="0"/>
              <w:bCs w:val="0"/>
            </w:rPr>
            <w:instrText xml:space="preserve"> TOC \o "1-6" \h \z \u </w:instrText>
          </w:r>
          <w:r>
            <w:rPr>
              <w:b w:val="0"/>
              <w:bCs w:val="0"/>
            </w:rPr>
            <w:fldChar w:fldCharType="separate"/>
          </w:r>
        </w:p>
        <w:p w14:paraId="38E227C2" w14:textId="6715800A" w:rsidR="002C0A00" w:rsidRDefault="00000000">
          <w:pPr>
            <w:pStyle w:val="TOC1"/>
            <w:tabs>
              <w:tab w:val="right" w:leader="dot" w:pos="9350"/>
            </w:tabs>
            <w:rPr>
              <w:rFonts w:asciiTheme="minorHAnsi" w:eastAsiaTheme="minorEastAsia" w:hAnsiTheme="minorHAnsi" w:cstheme="minorBidi"/>
              <w:b w:val="0"/>
              <w:bCs w:val="0"/>
              <w:noProof/>
              <w:kern w:val="2"/>
              <w:sz w:val="22"/>
              <w14:ligatures w14:val="standardContextual"/>
            </w:rPr>
          </w:pPr>
          <w:hyperlink w:anchor="_Toc157171359" w:history="1">
            <w:r w:rsidR="002C0A00" w:rsidRPr="00E71FC8">
              <w:rPr>
                <w:rStyle w:val="Hyperlink"/>
                <w:noProof/>
              </w:rPr>
              <w:t>1</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Introduction</w:t>
            </w:r>
            <w:r w:rsidR="002C0A00">
              <w:rPr>
                <w:noProof/>
                <w:webHidden/>
              </w:rPr>
              <w:tab/>
            </w:r>
            <w:r w:rsidR="002C0A00">
              <w:rPr>
                <w:noProof/>
                <w:webHidden/>
              </w:rPr>
              <w:fldChar w:fldCharType="begin"/>
            </w:r>
            <w:r w:rsidR="002C0A00">
              <w:rPr>
                <w:noProof/>
                <w:webHidden/>
              </w:rPr>
              <w:instrText xml:space="preserve"> PAGEREF _Toc157171359 \h </w:instrText>
            </w:r>
            <w:r w:rsidR="002C0A00">
              <w:rPr>
                <w:noProof/>
                <w:webHidden/>
              </w:rPr>
            </w:r>
            <w:r w:rsidR="002C0A00">
              <w:rPr>
                <w:noProof/>
                <w:webHidden/>
              </w:rPr>
              <w:fldChar w:fldCharType="separate"/>
            </w:r>
            <w:r w:rsidR="002C0A00">
              <w:rPr>
                <w:noProof/>
                <w:webHidden/>
              </w:rPr>
              <w:t>1</w:t>
            </w:r>
            <w:r w:rsidR="002C0A00">
              <w:rPr>
                <w:noProof/>
                <w:webHidden/>
              </w:rPr>
              <w:fldChar w:fldCharType="end"/>
            </w:r>
          </w:hyperlink>
        </w:p>
        <w:p w14:paraId="571C0BED" w14:textId="6BEB187B"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60" w:history="1">
            <w:r w:rsidR="002C0A00" w:rsidRPr="00E71FC8">
              <w:rPr>
                <w:rStyle w:val="Hyperlink"/>
                <w:noProof/>
              </w:rPr>
              <w:t>1.1</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Overview</w:t>
            </w:r>
            <w:r w:rsidR="002C0A00">
              <w:rPr>
                <w:noProof/>
                <w:webHidden/>
              </w:rPr>
              <w:tab/>
            </w:r>
            <w:r w:rsidR="002C0A00">
              <w:rPr>
                <w:noProof/>
                <w:webHidden/>
              </w:rPr>
              <w:fldChar w:fldCharType="begin"/>
            </w:r>
            <w:r w:rsidR="002C0A00">
              <w:rPr>
                <w:noProof/>
                <w:webHidden/>
              </w:rPr>
              <w:instrText xml:space="preserve"> PAGEREF _Toc157171360 \h </w:instrText>
            </w:r>
            <w:r w:rsidR="002C0A00">
              <w:rPr>
                <w:noProof/>
                <w:webHidden/>
              </w:rPr>
            </w:r>
            <w:r w:rsidR="002C0A00">
              <w:rPr>
                <w:noProof/>
                <w:webHidden/>
              </w:rPr>
              <w:fldChar w:fldCharType="separate"/>
            </w:r>
            <w:r w:rsidR="002C0A00">
              <w:rPr>
                <w:noProof/>
                <w:webHidden/>
              </w:rPr>
              <w:t>1</w:t>
            </w:r>
            <w:r w:rsidR="002C0A00">
              <w:rPr>
                <w:noProof/>
                <w:webHidden/>
              </w:rPr>
              <w:fldChar w:fldCharType="end"/>
            </w:r>
          </w:hyperlink>
        </w:p>
        <w:p w14:paraId="6A0263C1" w14:textId="3E5447C5"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61" w:history="1">
            <w:r w:rsidR="002C0A00" w:rsidRPr="00E71FC8">
              <w:rPr>
                <w:rStyle w:val="Hyperlink"/>
                <w:noProof/>
              </w:rPr>
              <w:t>1.2</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File locations and further resources</w:t>
            </w:r>
            <w:r w:rsidR="002C0A00">
              <w:rPr>
                <w:noProof/>
                <w:webHidden/>
              </w:rPr>
              <w:tab/>
            </w:r>
            <w:r w:rsidR="002C0A00">
              <w:rPr>
                <w:noProof/>
                <w:webHidden/>
              </w:rPr>
              <w:fldChar w:fldCharType="begin"/>
            </w:r>
            <w:r w:rsidR="002C0A00">
              <w:rPr>
                <w:noProof/>
                <w:webHidden/>
              </w:rPr>
              <w:instrText xml:space="preserve"> PAGEREF _Toc157171361 \h </w:instrText>
            </w:r>
            <w:r w:rsidR="002C0A00">
              <w:rPr>
                <w:noProof/>
                <w:webHidden/>
              </w:rPr>
            </w:r>
            <w:r w:rsidR="002C0A00">
              <w:rPr>
                <w:noProof/>
                <w:webHidden/>
              </w:rPr>
              <w:fldChar w:fldCharType="separate"/>
            </w:r>
            <w:r w:rsidR="002C0A00">
              <w:rPr>
                <w:noProof/>
                <w:webHidden/>
              </w:rPr>
              <w:t>1</w:t>
            </w:r>
            <w:r w:rsidR="002C0A00">
              <w:rPr>
                <w:noProof/>
                <w:webHidden/>
              </w:rPr>
              <w:fldChar w:fldCharType="end"/>
            </w:r>
          </w:hyperlink>
        </w:p>
        <w:p w14:paraId="78B9C916" w14:textId="027C4F1F"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62" w:history="1">
            <w:r w:rsidR="002C0A00" w:rsidRPr="00E71FC8">
              <w:rPr>
                <w:rStyle w:val="Hyperlink"/>
                <w:noProof/>
              </w:rPr>
              <w:t>1.3</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Audience</w:t>
            </w:r>
            <w:r w:rsidR="002C0A00">
              <w:rPr>
                <w:noProof/>
                <w:webHidden/>
              </w:rPr>
              <w:tab/>
            </w:r>
            <w:r w:rsidR="002C0A00">
              <w:rPr>
                <w:noProof/>
                <w:webHidden/>
              </w:rPr>
              <w:fldChar w:fldCharType="begin"/>
            </w:r>
            <w:r w:rsidR="002C0A00">
              <w:rPr>
                <w:noProof/>
                <w:webHidden/>
              </w:rPr>
              <w:instrText xml:space="preserve"> PAGEREF _Toc157171362 \h </w:instrText>
            </w:r>
            <w:r w:rsidR="002C0A00">
              <w:rPr>
                <w:noProof/>
                <w:webHidden/>
              </w:rPr>
            </w:r>
            <w:r w:rsidR="002C0A00">
              <w:rPr>
                <w:noProof/>
                <w:webHidden/>
              </w:rPr>
              <w:fldChar w:fldCharType="separate"/>
            </w:r>
            <w:r w:rsidR="002C0A00">
              <w:rPr>
                <w:noProof/>
                <w:webHidden/>
              </w:rPr>
              <w:t>2</w:t>
            </w:r>
            <w:r w:rsidR="002C0A00">
              <w:rPr>
                <w:noProof/>
                <w:webHidden/>
              </w:rPr>
              <w:fldChar w:fldCharType="end"/>
            </w:r>
          </w:hyperlink>
        </w:p>
        <w:p w14:paraId="0A64595E" w14:textId="41594032"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63" w:history="1">
            <w:r w:rsidR="002C0A00" w:rsidRPr="00E71FC8">
              <w:rPr>
                <w:rStyle w:val="Hyperlink"/>
                <w:noProof/>
              </w:rPr>
              <w:t>1.4</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Versioning</w:t>
            </w:r>
            <w:r w:rsidR="002C0A00">
              <w:rPr>
                <w:noProof/>
                <w:webHidden/>
              </w:rPr>
              <w:tab/>
            </w:r>
            <w:r w:rsidR="002C0A00">
              <w:rPr>
                <w:noProof/>
                <w:webHidden/>
              </w:rPr>
              <w:fldChar w:fldCharType="begin"/>
            </w:r>
            <w:r w:rsidR="002C0A00">
              <w:rPr>
                <w:noProof/>
                <w:webHidden/>
              </w:rPr>
              <w:instrText xml:space="preserve"> PAGEREF _Toc157171363 \h </w:instrText>
            </w:r>
            <w:r w:rsidR="002C0A00">
              <w:rPr>
                <w:noProof/>
                <w:webHidden/>
              </w:rPr>
            </w:r>
            <w:r w:rsidR="002C0A00">
              <w:rPr>
                <w:noProof/>
                <w:webHidden/>
              </w:rPr>
              <w:fldChar w:fldCharType="separate"/>
            </w:r>
            <w:r w:rsidR="002C0A00">
              <w:rPr>
                <w:noProof/>
                <w:webHidden/>
              </w:rPr>
              <w:t>2</w:t>
            </w:r>
            <w:r w:rsidR="002C0A00">
              <w:rPr>
                <w:noProof/>
                <w:webHidden/>
              </w:rPr>
              <w:fldChar w:fldCharType="end"/>
            </w:r>
          </w:hyperlink>
        </w:p>
        <w:p w14:paraId="46C50EBD" w14:textId="147AC474" w:rsidR="002C0A00" w:rsidRDefault="00000000">
          <w:pPr>
            <w:pStyle w:val="TOC1"/>
            <w:tabs>
              <w:tab w:val="right" w:leader="dot" w:pos="9350"/>
            </w:tabs>
            <w:rPr>
              <w:rFonts w:asciiTheme="minorHAnsi" w:eastAsiaTheme="minorEastAsia" w:hAnsiTheme="minorHAnsi" w:cstheme="minorBidi"/>
              <w:b w:val="0"/>
              <w:bCs w:val="0"/>
              <w:noProof/>
              <w:kern w:val="2"/>
              <w:sz w:val="22"/>
              <w14:ligatures w14:val="standardContextual"/>
            </w:rPr>
          </w:pPr>
          <w:hyperlink w:anchor="_Toc157171364" w:history="1">
            <w:r w:rsidR="002C0A00" w:rsidRPr="00E71FC8">
              <w:rPr>
                <w:rStyle w:val="Hyperlink"/>
                <w:noProof/>
              </w:rPr>
              <w:t>2</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DEER prototype models quick guide</w:t>
            </w:r>
            <w:r w:rsidR="002C0A00">
              <w:rPr>
                <w:noProof/>
                <w:webHidden/>
              </w:rPr>
              <w:tab/>
            </w:r>
            <w:r w:rsidR="002C0A00">
              <w:rPr>
                <w:noProof/>
                <w:webHidden/>
              </w:rPr>
              <w:fldChar w:fldCharType="begin"/>
            </w:r>
            <w:r w:rsidR="002C0A00">
              <w:rPr>
                <w:noProof/>
                <w:webHidden/>
              </w:rPr>
              <w:instrText xml:space="preserve"> PAGEREF _Toc157171364 \h </w:instrText>
            </w:r>
            <w:r w:rsidR="002C0A00">
              <w:rPr>
                <w:noProof/>
                <w:webHidden/>
              </w:rPr>
            </w:r>
            <w:r w:rsidR="002C0A00">
              <w:rPr>
                <w:noProof/>
                <w:webHidden/>
              </w:rPr>
              <w:fldChar w:fldCharType="separate"/>
            </w:r>
            <w:r w:rsidR="002C0A00">
              <w:rPr>
                <w:noProof/>
                <w:webHidden/>
              </w:rPr>
              <w:t>3</w:t>
            </w:r>
            <w:r w:rsidR="002C0A00">
              <w:rPr>
                <w:noProof/>
                <w:webHidden/>
              </w:rPr>
              <w:fldChar w:fldCharType="end"/>
            </w:r>
          </w:hyperlink>
        </w:p>
        <w:p w14:paraId="10D34D38" w14:textId="66EA1BDD"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65" w:history="1">
            <w:r w:rsidR="002C0A00" w:rsidRPr="00E71FC8">
              <w:rPr>
                <w:rStyle w:val="Hyperlink"/>
                <w:noProof/>
              </w:rPr>
              <w:t>2.1</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Introduction</w:t>
            </w:r>
            <w:r w:rsidR="002C0A00">
              <w:rPr>
                <w:noProof/>
                <w:webHidden/>
              </w:rPr>
              <w:tab/>
            </w:r>
            <w:r w:rsidR="002C0A00">
              <w:rPr>
                <w:noProof/>
                <w:webHidden/>
              </w:rPr>
              <w:fldChar w:fldCharType="begin"/>
            </w:r>
            <w:r w:rsidR="002C0A00">
              <w:rPr>
                <w:noProof/>
                <w:webHidden/>
              </w:rPr>
              <w:instrText xml:space="preserve"> PAGEREF _Toc157171365 \h </w:instrText>
            </w:r>
            <w:r w:rsidR="002C0A00">
              <w:rPr>
                <w:noProof/>
                <w:webHidden/>
              </w:rPr>
            </w:r>
            <w:r w:rsidR="002C0A00">
              <w:rPr>
                <w:noProof/>
                <w:webHidden/>
              </w:rPr>
              <w:fldChar w:fldCharType="separate"/>
            </w:r>
            <w:r w:rsidR="002C0A00">
              <w:rPr>
                <w:noProof/>
                <w:webHidden/>
              </w:rPr>
              <w:t>3</w:t>
            </w:r>
            <w:r w:rsidR="002C0A00">
              <w:rPr>
                <w:noProof/>
                <w:webHidden/>
              </w:rPr>
              <w:fldChar w:fldCharType="end"/>
            </w:r>
          </w:hyperlink>
        </w:p>
        <w:p w14:paraId="154607AE" w14:textId="4455BBA5"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66" w:history="1">
            <w:r w:rsidR="002C0A00" w:rsidRPr="00E71FC8">
              <w:rPr>
                <w:rStyle w:val="Hyperlink"/>
                <w:noProof/>
              </w:rPr>
              <w:t>2.2</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Required Tools and Installation</w:t>
            </w:r>
            <w:r w:rsidR="002C0A00">
              <w:rPr>
                <w:noProof/>
                <w:webHidden/>
              </w:rPr>
              <w:tab/>
            </w:r>
            <w:r w:rsidR="002C0A00">
              <w:rPr>
                <w:noProof/>
                <w:webHidden/>
              </w:rPr>
              <w:fldChar w:fldCharType="begin"/>
            </w:r>
            <w:r w:rsidR="002C0A00">
              <w:rPr>
                <w:noProof/>
                <w:webHidden/>
              </w:rPr>
              <w:instrText xml:space="preserve"> PAGEREF _Toc157171366 \h </w:instrText>
            </w:r>
            <w:r w:rsidR="002C0A00">
              <w:rPr>
                <w:noProof/>
                <w:webHidden/>
              </w:rPr>
            </w:r>
            <w:r w:rsidR="002C0A00">
              <w:rPr>
                <w:noProof/>
                <w:webHidden/>
              </w:rPr>
              <w:fldChar w:fldCharType="separate"/>
            </w:r>
            <w:r w:rsidR="002C0A00">
              <w:rPr>
                <w:noProof/>
                <w:webHidden/>
              </w:rPr>
              <w:t>3</w:t>
            </w:r>
            <w:r w:rsidR="002C0A00">
              <w:rPr>
                <w:noProof/>
                <w:webHidden/>
              </w:rPr>
              <w:fldChar w:fldCharType="end"/>
            </w:r>
          </w:hyperlink>
        </w:p>
        <w:p w14:paraId="3AA169BD" w14:textId="67631011"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67" w:history="1">
            <w:r w:rsidR="002C0A00" w:rsidRPr="00E71FC8">
              <w:rPr>
                <w:rStyle w:val="Hyperlink"/>
                <w:noProof/>
              </w:rPr>
              <w:t>2.3</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How to Use This Modeling Framework</w:t>
            </w:r>
            <w:r w:rsidR="002C0A00">
              <w:rPr>
                <w:noProof/>
                <w:webHidden/>
              </w:rPr>
              <w:tab/>
            </w:r>
            <w:r w:rsidR="002C0A00">
              <w:rPr>
                <w:noProof/>
                <w:webHidden/>
              </w:rPr>
              <w:fldChar w:fldCharType="begin"/>
            </w:r>
            <w:r w:rsidR="002C0A00">
              <w:rPr>
                <w:noProof/>
                <w:webHidden/>
              </w:rPr>
              <w:instrText xml:space="preserve"> PAGEREF _Toc157171367 \h </w:instrText>
            </w:r>
            <w:r w:rsidR="002C0A00">
              <w:rPr>
                <w:noProof/>
                <w:webHidden/>
              </w:rPr>
            </w:r>
            <w:r w:rsidR="002C0A00">
              <w:rPr>
                <w:noProof/>
                <w:webHidden/>
              </w:rPr>
              <w:fldChar w:fldCharType="separate"/>
            </w:r>
            <w:r w:rsidR="002C0A00">
              <w:rPr>
                <w:noProof/>
                <w:webHidden/>
              </w:rPr>
              <w:t>4</w:t>
            </w:r>
            <w:r w:rsidR="002C0A00">
              <w:rPr>
                <w:noProof/>
                <w:webHidden/>
              </w:rPr>
              <w:fldChar w:fldCharType="end"/>
            </w:r>
          </w:hyperlink>
        </w:p>
        <w:p w14:paraId="5D625518" w14:textId="7400E1C3"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68" w:history="1">
            <w:r w:rsidR="002C0A00" w:rsidRPr="00E71FC8">
              <w:rPr>
                <w:rStyle w:val="Hyperlink"/>
                <w:noProof/>
              </w:rPr>
              <w:t>2.4</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How to Contribute to the Project</w:t>
            </w:r>
            <w:r w:rsidR="002C0A00">
              <w:rPr>
                <w:noProof/>
                <w:webHidden/>
              </w:rPr>
              <w:tab/>
            </w:r>
            <w:r w:rsidR="002C0A00">
              <w:rPr>
                <w:noProof/>
                <w:webHidden/>
              </w:rPr>
              <w:fldChar w:fldCharType="begin"/>
            </w:r>
            <w:r w:rsidR="002C0A00">
              <w:rPr>
                <w:noProof/>
                <w:webHidden/>
              </w:rPr>
              <w:instrText xml:space="preserve"> PAGEREF _Toc157171368 \h </w:instrText>
            </w:r>
            <w:r w:rsidR="002C0A00">
              <w:rPr>
                <w:noProof/>
                <w:webHidden/>
              </w:rPr>
            </w:r>
            <w:r w:rsidR="002C0A00">
              <w:rPr>
                <w:noProof/>
                <w:webHidden/>
              </w:rPr>
              <w:fldChar w:fldCharType="separate"/>
            </w:r>
            <w:r w:rsidR="002C0A00">
              <w:rPr>
                <w:noProof/>
                <w:webHidden/>
              </w:rPr>
              <w:t>5</w:t>
            </w:r>
            <w:r w:rsidR="002C0A00">
              <w:rPr>
                <w:noProof/>
                <w:webHidden/>
              </w:rPr>
              <w:fldChar w:fldCharType="end"/>
            </w:r>
          </w:hyperlink>
        </w:p>
        <w:p w14:paraId="206766F7" w14:textId="1AE85401" w:rsidR="002C0A00" w:rsidRDefault="00000000">
          <w:pPr>
            <w:pStyle w:val="TOC3"/>
            <w:rPr>
              <w:rFonts w:asciiTheme="minorHAnsi" w:eastAsiaTheme="minorEastAsia" w:hAnsiTheme="minorHAnsi" w:cstheme="minorBidi"/>
              <w:noProof/>
              <w:kern w:val="2"/>
              <w:sz w:val="22"/>
              <w14:ligatures w14:val="standardContextual"/>
            </w:rPr>
          </w:pPr>
          <w:hyperlink w:anchor="_Toc157171369" w:history="1">
            <w:r w:rsidR="002C0A00" w:rsidRPr="00E71FC8">
              <w:rPr>
                <w:rStyle w:val="Hyperlink"/>
                <w:noProof/>
              </w:rPr>
              <w:t>2.4.1</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How to Add a New Measure</w:t>
            </w:r>
            <w:r w:rsidR="002C0A00">
              <w:rPr>
                <w:noProof/>
                <w:webHidden/>
              </w:rPr>
              <w:tab/>
            </w:r>
            <w:r w:rsidR="002C0A00">
              <w:rPr>
                <w:noProof/>
                <w:webHidden/>
              </w:rPr>
              <w:fldChar w:fldCharType="begin"/>
            </w:r>
            <w:r w:rsidR="002C0A00">
              <w:rPr>
                <w:noProof/>
                <w:webHidden/>
              </w:rPr>
              <w:instrText xml:space="preserve"> PAGEREF _Toc157171369 \h </w:instrText>
            </w:r>
            <w:r w:rsidR="002C0A00">
              <w:rPr>
                <w:noProof/>
                <w:webHidden/>
              </w:rPr>
            </w:r>
            <w:r w:rsidR="002C0A00">
              <w:rPr>
                <w:noProof/>
                <w:webHidden/>
              </w:rPr>
              <w:fldChar w:fldCharType="separate"/>
            </w:r>
            <w:r w:rsidR="002C0A00">
              <w:rPr>
                <w:noProof/>
                <w:webHidden/>
              </w:rPr>
              <w:t>5</w:t>
            </w:r>
            <w:r w:rsidR="002C0A00">
              <w:rPr>
                <w:noProof/>
                <w:webHidden/>
              </w:rPr>
              <w:fldChar w:fldCharType="end"/>
            </w:r>
          </w:hyperlink>
        </w:p>
        <w:p w14:paraId="39E5E520" w14:textId="2930A8CB" w:rsidR="002C0A00" w:rsidRDefault="00000000">
          <w:pPr>
            <w:pStyle w:val="TOC3"/>
            <w:rPr>
              <w:rFonts w:asciiTheme="minorHAnsi" w:eastAsiaTheme="minorEastAsia" w:hAnsiTheme="minorHAnsi" w:cstheme="minorBidi"/>
              <w:noProof/>
              <w:kern w:val="2"/>
              <w:sz w:val="22"/>
              <w14:ligatures w14:val="standardContextual"/>
            </w:rPr>
          </w:pPr>
          <w:hyperlink w:anchor="_Toc157171370" w:history="1">
            <w:r w:rsidR="002C0A00" w:rsidRPr="00E71FC8">
              <w:rPr>
                <w:rStyle w:val="Hyperlink"/>
                <w:noProof/>
              </w:rPr>
              <w:t>2.4.2</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How to Fix Bugs</w:t>
            </w:r>
            <w:r w:rsidR="002C0A00">
              <w:rPr>
                <w:noProof/>
                <w:webHidden/>
              </w:rPr>
              <w:tab/>
            </w:r>
            <w:r w:rsidR="002C0A00">
              <w:rPr>
                <w:noProof/>
                <w:webHidden/>
              </w:rPr>
              <w:fldChar w:fldCharType="begin"/>
            </w:r>
            <w:r w:rsidR="002C0A00">
              <w:rPr>
                <w:noProof/>
                <w:webHidden/>
              </w:rPr>
              <w:instrText xml:space="preserve"> PAGEREF _Toc157171370 \h </w:instrText>
            </w:r>
            <w:r w:rsidR="002C0A00">
              <w:rPr>
                <w:noProof/>
                <w:webHidden/>
              </w:rPr>
            </w:r>
            <w:r w:rsidR="002C0A00">
              <w:rPr>
                <w:noProof/>
                <w:webHidden/>
              </w:rPr>
              <w:fldChar w:fldCharType="separate"/>
            </w:r>
            <w:r w:rsidR="002C0A00">
              <w:rPr>
                <w:noProof/>
                <w:webHidden/>
              </w:rPr>
              <w:t>6</w:t>
            </w:r>
            <w:r w:rsidR="002C0A00">
              <w:rPr>
                <w:noProof/>
                <w:webHidden/>
              </w:rPr>
              <w:fldChar w:fldCharType="end"/>
            </w:r>
          </w:hyperlink>
        </w:p>
        <w:p w14:paraId="4393DCD5" w14:textId="4DB3780E" w:rsidR="002C0A00" w:rsidRDefault="00000000">
          <w:pPr>
            <w:pStyle w:val="TOC3"/>
            <w:rPr>
              <w:rFonts w:asciiTheme="minorHAnsi" w:eastAsiaTheme="minorEastAsia" w:hAnsiTheme="minorHAnsi" w:cstheme="minorBidi"/>
              <w:noProof/>
              <w:kern w:val="2"/>
              <w:sz w:val="22"/>
              <w14:ligatures w14:val="standardContextual"/>
            </w:rPr>
          </w:pPr>
          <w:hyperlink w:anchor="_Toc157171371" w:history="1">
            <w:r w:rsidR="002C0A00" w:rsidRPr="00E71FC8">
              <w:rPr>
                <w:rStyle w:val="Hyperlink"/>
                <w:noProof/>
              </w:rPr>
              <w:t>2.4.3</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Features to Be Added in the Future</w:t>
            </w:r>
            <w:r w:rsidR="002C0A00">
              <w:rPr>
                <w:noProof/>
                <w:webHidden/>
              </w:rPr>
              <w:tab/>
            </w:r>
            <w:r w:rsidR="002C0A00">
              <w:rPr>
                <w:noProof/>
                <w:webHidden/>
              </w:rPr>
              <w:fldChar w:fldCharType="begin"/>
            </w:r>
            <w:r w:rsidR="002C0A00">
              <w:rPr>
                <w:noProof/>
                <w:webHidden/>
              </w:rPr>
              <w:instrText xml:space="preserve"> PAGEREF _Toc157171371 \h </w:instrText>
            </w:r>
            <w:r w:rsidR="002C0A00">
              <w:rPr>
                <w:noProof/>
                <w:webHidden/>
              </w:rPr>
            </w:r>
            <w:r w:rsidR="002C0A00">
              <w:rPr>
                <w:noProof/>
                <w:webHidden/>
              </w:rPr>
              <w:fldChar w:fldCharType="separate"/>
            </w:r>
            <w:r w:rsidR="002C0A00">
              <w:rPr>
                <w:noProof/>
                <w:webHidden/>
              </w:rPr>
              <w:t>6</w:t>
            </w:r>
            <w:r w:rsidR="002C0A00">
              <w:rPr>
                <w:noProof/>
                <w:webHidden/>
              </w:rPr>
              <w:fldChar w:fldCharType="end"/>
            </w:r>
          </w:hyperlink>
        </w:p>
        <w:p w14:paraId="1A8BB9EA" w14:textId="56B4E92D" w:rsidR="002C0A00" w:rsidRDefault="00000000">
          <w:pPr>
            <w:pStyle w:val="TOC1"/>
            <w:tabs>
              <w:tab w:val="right" w:leader="dot" w:pos="9350"/>
            </w:tabs>
            <w:rPr>
              <w:rFonts w:asciiTheme="minorHAnsi" w:eastAsiaTheme="minorEastAsia" w:hAnsiTheme="minorHAnsi" w:cstheme="minorBidi"/>
              <w:b w:val="0"/>
              <w:bCs w:val="0"/>
              <w:noProof/>
              <w:kern w:val="2"/>
              <w:sz w:val="22"/>
              <w14:ligatures w14:val="standardContextual"/>
            </w:rPr>
          </w:pPr>
          <w:hyperlink w:anchor="_Toc157171372" w:history="1">
            <w:r w:rsidR="002C0A00" w:rsidRPr="00E71FC8">
              <w:rPr>
                <w:rStyle w:val="Hyperlink"/>
                <w:noProof/>
              </w:rPr>
              <w:t>3</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DEER building prototype system</w:t>
            </w:r>
            <w:r w:rsidR="002C0A00">
              <w:rPr>
                <w:noProof/>
                <w:webHidden/>
              </w:rPr>
              <w:tab/>
            </w:r>
            <w:r w:rsidR="002C0A00">
              <w:rPr>
                <w:noProof/>
                <w:webHidden/>
              </w:rPr>
              <w:fldChar w:fldCharType="begin"/>
            </w:r>
            <w:r w:rsidR="002C0A00">
              <w:rPr>
                <w:noProof/>
                <w:webHidden/>
              </w:rPr>
              <w:instrText xml:space="preserve"> PAGEREF _Toc157171372 \h </w:instrText>
            </w:r>
            <w:r w:rsidR="002C0A00">
              <w:rPr>
                <w:noProof/>
                <w:webHidden/>
              </w:rPr>
            </w:r>
            <w:r w:rsidR="002C0A00">
              <w:rPr>
                <w:noProof/>
                <w:webHidden/>
              </w:rPr>
              <w:fldChar w:fldCharType="separate"/>
            </w:r>
            <w:r w:rsidR="002C0A00">
              <w:rPr>
                <w:noProof/>
                <w:webHidden/>
              </w:rPr>
              <w:t>7</w:t>
            </w:r>
            <w:r w:rsidR="002C0A00">
              <w:rPr>
                <w:noProof/>
                <w:webHidden/>
              </w:rPr>
              <w:fldChar w:fldCharType="end"/>
            </w:r>
          </w:hyperlink>
        </w:p>
        <w:p w14:paraId="7D67F403" w14:textId="7061D590"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73" w:history="1">
            <w:r w:rsidR="002C0A00" w:rsidRPr="00E71FC8">
              <w:rPr>
                <w:rStyle w:val="Hyperlink"/>
                <w:noProof/>
              </w:rPr>
              <w:t>3.1</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Measure development procedures</w:t>
            </w:r>
            <w:r w:rsidR="002C0A00">
              <w:rPr>
                <w:noProof/>
                <w:webHidden/>
              </w:rPr>
              <w:tab/>
            </w:r>
            <w:r w:rsidR="002C0A00">
              <w:rPr>
                <w:noProof/>
                <w:webHidden/>
              </w:rPr>
              <w:fldChar w:fldCharType="begin"/>
            </w:r>
            <w:r w:rsidR="002C0A00">
              <w:rPr>
                <w:noProof/>
                <w:webHidden/>
              </w:rPr>
              <w:instrText xml:space="preserve"> PAGEREF _Toc157171373 \h </w:instrText>
            </w:r>
            <w:r w:rsidR="002C0A00">
              <w:rPr>
                <w:noProof/>
                <w:webHidden/>
              </w:rPr>
            </w:r>
            <w:r w:rsidR="002C0A00">
              <w:rPr>
                <w:noProof/>
                <w:webHidden/>
              </w:rPr>
              <w:fldChar w:fldCharType="separate"/>
            </w:r>
            <w:r w:rsidR="002C0A00">
              <w:rPr>
                <w:noProof/>
                <w:webHidden/>
              </w:rPr>
              <w:t>7</w:t>
            </w:r>
            <w:r w:rsidR="002C0A00">
              <w:rPr>
                <w:noProof/>
                <w:webHidden/>
              </w:rPr>
              <w:fldChar w:fldCharType="end"/>
            </w:r>
          </w:hyperlink>
        </w:p>
        <w:p w14:paraId="1809052A" w14:textId="0AE295F8" w:rsidR="002C0A00" w:rsidRDefault="00000000">
          <w:pPr>
            <w:pStyle w:val="TOC3"/>
            <w:rPr>
              <w:rFonts w:asciiTheme="minorHAnsi" w:eastAsiaTheme="minorEastAsia" w:hAnsiTheme="minorHAnsi" w:cstheme="minorBidi"/>
              <w:noProof/>
              <w:kern w:val="2"/>
              <w:sz w:val="22"/>
              <w14:ligatures w14:val="standardContextual"/>
            </w:rPr>
          </w:pPr>
          <w:hyperlink w:anchor="_Toc157171374" w:history="1">
            <w:r w:rsidR="002C0A00" w:rsidRPr="00E71FC8">
              <w:rPr>
                <w:rStyle w:val="Hyperlink"/>
                <w:noProof/>
                <w:lang w:val="en-GB"/>
              </w:rPr>
              <w:t>3.1.1</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lang w:val="en-GB"/>
              </w:rPr>
              <w:t>Adding a measure to DEER</w:t>
            </w:r>
            <w:r w:rsidR="002C0A00">
              <w:rPr>
                <w:noProof/>
                <w:webHidden/>
              </w:rPr>
              <w:tab/>
            </w:r>
            <w:r w:rsidR="002C0A00">
              <w:rPr>
                <w:noProof/>
                <w:webHidden/>
              </w:rPr>
              <w:fldChar w:fldCharType="begin"/>
            </w:r>
            <w:r w:rsidR="002C0A00">
              <w:rPr>
                <w:noProof/>
                <w:webHidden/>
              </w:rPr>
              <w:instrText xml:space="preserve"> PAGEREF _Toc157171374 \h </w:instrText>
            </w:r>
            <w:r w:rsidR="002C0A00">
              <w:rPr>
                <w:noProof/>
                <w:webHidden/>
              </w:rPr>
            </w:r>
            <w:r w:rsidR="002C0A00">
              <w:rPr>
                <w:noProof/>
                <w:webHidden/>
              </w:rPr>
              <w:fldChar w:fldCharType="separate"/>
            </w:r>
            <w:r w:rsidR="002C0A00">
              <w:rPr>
                <w:noProof/>
                <w:webHidden/>
              </w:rPr>
              <w:t>7</w:t>
            </w:r>
            <w:r w:rsidR="002C0A00">
              <w:rPr>
                <w:noProof/>
                <w:webHidden/>
              </w:rPr>
              <w:fldChar w:fldCharType="end"/>
            </w:r>
          </w:hyperlink>
        </w:p>
        <w:p w14:paraId="2D17C94B" w14:textId="24232E24" w:rsidR="002C0A00" w:rsidRDefault="00000000">
          <w:pPr>
            <w:pStyle w:val="TOC3"/>
            <w:rPr>
              <w:rFonts w:asciiTheme="minorHAnsi" w:eastAsiaTheme="minorEastAsia" w:hAnsiTheme="minorHAnsi" w:cstheme="minorBidi"/>
              <w:noProof/>
              <w:kern w:val="2"/>
              <w:sz w:val="22"/>
              <w14:ligatures w14:val="standardContextual"/>
            </w:rPr>
          </w:pPr>
          <w:hyperlink w:anchor="_Toc157171375" w:history="1">
            <w:r w:rsidR="002C0A00" w:rsidRPr="00E71FC8">
              <w:rPr>
                <w:rStyle w:val="Hyperlink"/>
                <w:noProof/>
              </w:rPr>
              <w:t>3.1.2</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Modeled measure documentation</w:t>
            </w:r>
            <w:r w:rsidR="002C0A00">
              <w:rPr>
                <w:noProof/>
                <w:webHidden/>
              </w:rPr>
              <w:tab/>
            </w:r>
            <w:r w:rsidR="002C0A00">
              <w:rPr>
                <w:noProof/>
                <w:webHidden/>
              </w:rPr>
              <w:fldChar w:fldCharType="begin"/>
            </w:r>
            <w:r w:rsidR="002C0A00">
              <w:rPr>
                <w:noProof/>
                <w:webHidden/>
              </w:rPr>
              <w:instrText xml:space="preserve"> PAGEREF _Toc157171375 \h </w:instrText>
            </w:r>
            <w:r w:rsidR="002C0A00">
              <w:rPr>
                <w:noProof/>
                <w:webHidden/>
              </w:rPr>
            </w:r>
            <w:r w:rsidR="002C0A00">
              <w:rPr>
                <w:noProof/>
                <w:webHidden/>
              </w:rPr>
              <w:fldChar w:fldCharType="separate"/>
            </w:r>
            <w:r w:rsidR="002C0A00">
              <w:rPr>
                <w:noProof/>
                <w:webHidden/>
              </w:rPr>
              <w:t>8</w:t>
            </w:r>
            <w:r w:rsidR="002C0A00">
              <w:rPr>
                <w:noProof/>
                <w:webHidden/>
              </w:rPr>
              <w:fldChar w:fldCharType="end"/>
            </w:r>
          </w:hyperlink>
        </w:p>
        <w:p w14:paraId="0491FC18" w14:textId="03567C8B" w:rsidR="002C0A00" w:rsidRDefault="00000000">
          <w:pPr>
            <w:pStyle w:val="TOC4"/>
            <w:rPr>
              <w:rFonts w:asciiTheme="minorHAnsi" w:eastAsiaTheme="minorEastAsia" w:hAnsiTheme="minorHAnsi" w:cstheme="minorBidi"/>
              <w:noProof/>
              <w:kern w:val="2"/>
              <w:sz w:val="22"/>
              <w14:ligatures w14:val="standardContextual"/>
            </w:rPr>
          </w:pPr>
          <w:hyperlink w:anchor="_Toc157171376" w:history="1">
            <w:r w:rsidR="002C0A00" w:rsidRPr="00E71FC8">
              <w:rPr>
                <w:rStyle w:val="Hyperlink"/>
                <w:noProof/>
              </w:rPr>
              <w:t>3.1.2.1</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Model inputs documentation</w:t>
            </w:r>
            <w:r w:rsidR="002C0A00">
              <w:rPr>
                <w:noProof/>
                <w:webHidden/>
              </w:rPr>
              <w:tab/>
            </w:r>
            <w:r w:rsidR="002C0A00">
              <w:rPr>
                <w:noProof/>
                <w:webHidden/>
              </w:rPr>
              <w:fldChar w:fldCharType="begin"/>
            </w:r>
            <w:r w:rsidR="002C0A00">
              <w:rPr>
                <w:noProof/>
                <w:webHidden/>
              </w:rPr>
              <w:instrText xml:space="preserve"> PAGEREF _Toc157171376 \h </w:instrText>
            </w:r>
            <w:r w:rsidR="002C0A00">
              <w:rPr>
                <w:noProof/>
                <w:webHidden/>
              </w:rPr>
            </w:r>
            <w:r w:rsidR="002C0A00">
              <w:rPr>
                <w:noProof/>
                <w:webHidden/>
              </w:rPr>
              <w:fldChar w:fldCharType="separate"/>
            </w:r>
            <w:r w:rsidR="002C0A00">
              <w:rPr>
                <w:noProof/>
                <w:webHidden/>
              </w:rPr>
              <w:t>9</w:t>
            </w:r>
            <w:r w:rsidR="002C0A00">
              <w:rPr>
                <w:noProof/>
                <w:webHidden/>
              </w:rPr>
              <w:fldChar w:fldCharType="end"/>
            </w:r>
          </w:hyperlink>
        </w:p>
        <w:p w14:paraId="6F80E0E2" w14:textId="68B39F8B" w:rsidR="002C0A00" w:rsidRDefault="00000000">
          <w:pPr>
            <w:pStyle w:val="TOC4"/>
            <w:rPr>
              <w:rFonts w:asciiTheme="minorHAnsi" w:eastAsiaTheme="minorEastAsia" w:hAnsiTheme="minorHAnsi" w:cstheme="minorBidi"/>
              <w:noProof/>
              <w:kern w:val="2"/>
              <w:sz w:val="22"/>
              <w14:ligatures w14:val="standardContextual"/>
            </w:rPr>
          </w:pPr>
          <w:hyperlink w:anchor="_Toc157171377" w:history="1">
            <w:r w:rsidR="002C0A00" w:rsidRPr="00E71FC8">
              <w:rPr>
                <w:rStyle w:val="Hyperlink"/>
                <w:noProof/>
              </w:rPr>
              <w:t>3.1.2.2</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eTRM documentation</w:t>
            </w:r>
            <w:r w:rsidR="002C0A00">
              <w:rPr>
                <w:noProof/>
                <w:webHidden/>
              </w:rPr>
              <w:tab/>
            </w:r>
            <w:r w:rsidR="002C0A00">
              <w:rPr>
                <w:noProof/>
                <w:webHidden/>
              </w:rPr>
              <w:fldChar w:fldCharType="begin"/>
            </w:r>
            <w:r w:rsidR="002C0A00">
              <w:rPr>
                <w:noProof/>
                <w:webHidden/>
              </w:rPr>
              <w:instrText xml:space="preserve"> PAGEREF _Toc157171377 \h </w:instrText>
            </w:r>
            <w:r w:rsidR="002C0A00">
              <w:rPr>
                <w:noProof/>
                <w:webHidden/>
              </w:rPr>
            </w:r>
            <w:r w:rsidR="002C0A00">
              <w:rPr>
                <w:noProof/>
                <w:webHidden/>
              </w:rPr>
              <w:fldChar w:fldCharType="separate"/>
            </w:r>
            <w:r w:rsidR="002C0A00">
              <w:rPr>
                <w:noProof/>
                <w:webHidden/>
              </w:rPr>
              <w:t>9</w:t>
            </w:r>
            <w:r w:rsidR="002C0A00">
              <w:rPr>
                <w:noProof/>
                <w:webHidden/>
              </w:rPr>
              <w:fldChar w:fldCharType="end"/>
            </w:r>
          </w:hyperlink>
        </w:p>
        <w:p w14:paraId="3E4038D6" w14:textId="5CFAC636" w:rsidR="002C0A00" w:rsidRDefault="00000000">
          <w:pPr>
            <w:pStyle w:val="TOC3"/>
            <w:rPr>
              <w:rFonts w:asciiTheme="minorHAnsi" w:eastAsiaTheme="minorEastAsia" w:hAnsiTheme="minorHAnsi" w:cstheme="minorBidi"/>
              <w:noProof/>
              <w:kern w:val="2"/>
              <w:sz w:val="22"/>
              <w14:ligatures w14:val="standardContextual"/>
            </w:rPr>
          </w:pPr>
          <w:hyperlink w:anchor="_Toc157171378" w:history="1">
            <w:r w:rsidR="002C0A00" w:rsidRPr="00E71FC8">
              <w:rPr>
                <w:rStyle w:val="Hyperlink"/>
                <w:noProof/>
              </w:rPr>
              <w:t>3.1.3</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HVAC performance curves</w:t>
            </w:r>
            <w:r w:rsidR="002C0A00">
              <w:rPr>
                <w:noProof/>
                <w:webHidden/>
              </w:rPr>
              <w:tab/>
            </w:r>
            <w:r w:rsidR="002C0A00">
              <w:rPr>
                <w:noProof/>
                <w:webHidden/>
              </w:rPr>
              <w:fldChar w:fldCharType="begin"/>
            </w:r>
            <w:r w:rsidR="002C0A00">
              <w:rPr>
                <w:noProof/>
                <w:webHidden/>
              </w:rPr>
              <w:instrText xml:space="preserve"> PAGEREF _Toc157171378 \h </w:instrText>
            </w:r>
            <w:r w:rsidR="002C0A00">
              <w:rPr>
                <w:noProof/>
                <w:webHidden/>
              </w:rPr>
            </w:r>
            <w:r w:rsidR="002C0A00">
              <w:rPr>
                <w:noProof/>
                <w:webHidden/>
              </w:rPr>
              <w:fldChar w:fldCharType="separate"/>
            </w:r>
            <w:r w:rsidR="002C0A00">
              <w:rPr>
                <w:noProof/>
                <w:webHidden/>
              </w:rPr>
              <w:t>10</w:t>
            </w:r>
            <w:r w:rsidR="002C0A00">
              <w:rPr>
                <w:noProof/>
                <w:webHidden/>
              </w:rPr>
              <w:fldChar w:fldCharType="end"/>
            </w:r>
          </w:hyperlink>
        </w:p>
        <w:p w14:paraId="40D13199" w14:textId="134DFDC4"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79" w:history="1">
            <w:r w:rsidR="002C0A00" w:rsidRPr="00E71FC8">
              <w:rPr>
                <w:rStyle w:val="Hyperlink"/>
                <w:noProof/>
              </w:rPr>
              <w:t>3.2</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DEER prototype GitHub structure</w:t>
            </w:r>
            <w:r w:rsidR="002C0A00">
              <w:rPr>
                <w:noProof/>
                <w:webHidden/>
              </w:rPr>
              <w:tab/>
            </w:r>
            <w:r w:rsidR="002C0A00">
              <w:rPr>
                <w:noProof/>
                <w:webHidden/>
              </w:rPr>
              <w:fldChar w:fldCharType="begin"/>
            </w:r>
            <w:r w:rsidR="002C0A00">
              <w:rPr>
                <w:noProof/>
                <w:webHidden/>
              </w:rPr>
              <w:instrText xml:space="preserve"> PAGEREF _Toc157171379 \h </w:instrText>
            </w:r>
            <w:r w:rsidR="002C0A00">
              <w:rPr>
                <w:noProof/>
                <w:webHidden/>
              </w:rPr>
            </w:r>
            <w:r w:rsidR="002C0A00">
              <w:rPr>
                <w:noProof/>
                <w:webHidden/>
              </w:rPr>
              <w:fldChar w:fldCharType="separate"/>
            </w:r>
            <w:r w:rsidR="002C0A00">
              <w:rPr>
                <w:noProof/>
                <w:webHidden/>
              </w:rPr>
              <w:t>10</w:t>
            </w:r>
            <w:r w:rsidR="002C0A00">
              <w:rPr>
                <w:noProof/>
                <w:webHidden/>
              </w:rPr>
              <w:fldChar w:fldCharType="end"/>
            </w:r>
          </w:hyperlink>
        </w:p>
        <w:p w14:paraId="34689BD7" w14:textId="255CD650" w:rsidR="002C0A00" w:rsidRDefault="00000000">
          <w:pPr>
            <w:pStyle w:val="TOC3"/>
            <w:rPr>
              <w:rFonts w:asciiTheme="minorHAnsi" w:eastAsiaTheme="minorEastAsia" w:hAnsiTheme="minorHAnsi" w:cstheme="minorBidi"/>
              <w:noProof/>
              <w:kern w:val="2"/>
              <w:sz w:val="22"/>
              <w14:ligatures w14:val="standardContextual"/>
            </w:rPr>
          </w:pPr>
          <w:hyperlink w:anchor="_Toc157171380" w:history="1">
            <w:r w:rsidR="002C0A00" w:rsidRPr="00E71FC8">
              <w:rPr>
                <w:rStyle w:val="Hyperlink"/>
                <w:noProof/>
              </w:rPr>
              <w:t>3.2.1</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Defining measure folders</w:t>
            </w:r>
            <w:r w:rsidR="002C0A00">
              <w:rPr>
                <w:noProof/>
                <w:webHidden/>
              </w:rPr>
              <w:tab/>
            </w:r>
            <w:r w:rsidR="002C0A00">
              <w:rPr>
                <w:noProof/>
                <w:webHidden/>
              </w:rPr>
              <w:fldChar w:fldCharType="begin"/>
            </w:r>
            <w:r w:rsidR="002C0A00">
              <w:rPr>
                <w:noProof/>
                <w:webHidden/>
              </w:rPr>
              <w:instrText xml:space="preserve"> PAGEREF _Toc157171380 \h </w:instrText>
            </w:r>
            <w:r w:rsidR="002C0A00">
              <w:rPr>
                <w:noProof/>
                <w:webHidden/>
              </w:rPr>
            </w:r>
            <w:r w:rsidR="002C0A00">
              <w:rPr>
                <w:noProof/>
                <w:webHidden/>
              </w:rPr>
              <w:fldChar w:fldCharType="separate"/>
            </w:r>
            <w:r w:rsidR="002C0A00">
              <w:rPr>
                <w:noProof/>
                <w:webHidden/>
              </w:rPr>
              <w:t>10</w:t>
            </w:r>
            <w:r w:rsidR="002C0A00">
              <w:rPr>
                <w:noProof/>
                <w:webHidden/>
              </w:rPr>
              <w:fldChar w:fldCharType="end"/>
            </w:r>
          </w:hyperlink>
        </w:p>
        <w:p w14:paraId="2C2F581B" w14:textId="55976B51" w:rsidR="002C0A00" w:rsidRDefault="00000000">
          <w:pPr>
            <w:pStyle w:val="TOC3"/>
            <w:rPr>
              <w:rFonts w:asciiTheme="minorHAnsi" w:eastAsiaTheme="minorEastAsia" w:hAnsiTheme="minorHAnsi" w:cstheme="minorBidi"/>
              <w:noProof/>
              <w:kern w:val="2"/>
              <w:sz w:val="22"/>
              <w14:ligatures w14:val="standardContextual"/>
            </w:rPr>
          </w:pPr>
          <w:hyperlink w:anchor="_Toc157171381" w:history="1">
            <w:r w:rsidR="002C0A00" w:rsidRPr="00E71FC8">
              <w:rPr>
                <w:rStyle w:val="Hyperlink"/>
                <w:noProof/>
              </w:rPr>
              <w:t>3.2.2</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Defining simulation cohorts</w:t>
            </w:r>
            <w:r w:rsidR="002C0A00">
              <w:rPr>
                <w:noProof/>
                <w:webHidden/>
              </w:rPr>
              <w:tab/>
            </w:r>
            <w:r w:rsidR="002C0A00">
              <w:rPr>
                <w:noProof/>
                <w:webHidden/>
              </w:rPr>
              <w:fldChar w:fldCharType="begin"/>
            </w:r>
            <w:r w:rsidR="002C0A00">
              <w:rPr>
                <w:noProof/>
                <w:webHidden/>
              </w:rPr>
              <w:instrText xml:space="preserve"> PAGEREF _Toc157171381 \h </w:instrText>
            </w:r>
            <w:r w:rsidR="002C0A00">
              <w:rPr>
                <w:noProof/>
                <w:webHidden/>
              </w:rPr>
            </w:r>
            <w:r w:rsidR="002C0A00">
              <w:rPr>
                <w:noProof/>
                <w:webHidden/>
              </w:rPr>
              <w:fldChar w:fldCharType="separate"/>
            </w:r>
            <w:r w:rsidR="002C0A00">
              <w:rPr>
                <w:noProof/>
                <w:webHidden/>
              </w:rPr>
              <w:t>11</w:t>
            </w:r>
            <w:r w:rsidR="002C0A00">
              <w:rPr>
                <w:noProof/>
                <w:webHidden/>
              </w:rPr>
              <w:fldChar w:fldCharType="end"/>
            </w:r>
          </w:hyperlink>
        </w:p>
        <w:p w14:paraId="2F53C4D9" w14:textId="070F0724" w:rsidR="002C0A00" w:rsidRDefault="00000000">
          <w:pPr>
            <w:pStyle w:val="TOC3"/>
            <w:rPr>
              <w:rFonts w:asciiTheme="minorHAnsi" w:eastAsiaTheme="minorEastAsia" w:hAnsiTheme="minorHAnsi" w:cstheme="minorBidi"/>
              <w:noProof/>
              <w:kern w:val="2"/>
              <w:sz w:val="22"/>
              <w14:ligatures w14:val="standardContextual"/>
            </w:rPr>
          </w:pPr>
          <w:hyperlink w:anchor="_Toc157171382" w:history="1">
            <w:r w:rsidR="002C0A00" w:rsidRPr="00E71FC8">
              <w:rPr>
                <w:rStyle w:val="Hyperlink"/>
                <w:noProof/>
              </w:rPr>
              <w:t>3.2.3</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Defining simulation cases</w:t>
            </w:r>
            <w:r w:rsidR="002C0A00">
              <w:rPr>
                <w:noProof/>
                <w:webHidden/>
              </w:rPr>
              <w:tab/>
            </w:r>
            <w:r w:rsidR="002C0A00">
              <w:rPr>
                <w:noProof/>
                <w:webHidden/>
              </w:rPr>
              <w:fldChar w:fldCharType="begin"/>
            </w:r>
            <w:r w:rsidR="002C0A00">
              <w:rPr>
                <w:noProof/>
                <w:webHidden/>
              </w:rPr>
              <w:instrText xml:space="preserve"> PAGEREF _Toc157171382 \h </w:instrText>
            </w:r>
            <w:r w:rsidR="002C0A00">
              <w:rPr>
                <w:noProof/>
                <w:webHidden/>
              </w:rPr>
            </w:r>
            <w:r w:rsidR="002C0A00">
              <w:rPr>
                <w:noProof/>
                <w:webHidden/>
              </w:rPr>
              <w:fldChar w:fldCharType="separate"/>
            </w:r>
            <w:r w:rsidR="002C0A00">
              <w:rPr>
                <w:noProof/>
                <w:webHidden/>
              </w:rPr>
              <w:t>12</w:t>
            </w:r>
            <w:r w:rsidR="002C0A00">
              <w:rPr>
                <w:noProof/>
                <w:webHidden/>
              </w:rPr>
              <w:fldChar w:fldCharType="end"/>
            </w:r>
          </w:hyperlink>
        </w:p>
        <w:p w14:paraId="3BB385C9" w14:textId="6077009C" w:rsidR="002C0A00" w:rsidRDefault="00000000">
          <w:pPr>
            <w:pStyle w:val="TOC2"/>
            <w:tabs>
              <w:tab w:val="left" w:pos="1080"/>
              <w:tab w:val="right" w:leader="dot" w:pos="9350"/>
            </w:tabs>
            <w:rPr>
              <w:rFonts w:asciiTheme="minorHAnsi" w:eastAsiaTheme="minorEastAsia" w:hAnsiTheme="minorHAnsi" w:cstheme="minorBidi"/>
              <w:b w:val="0"/>
              <w:bCs w:val="0"/>
              <w:noProof/>
              <w:kern w:val="2"/>
              <w:sz w:val="22"/>
              <w14:ligatures w14:val="standardContextual"/>
            </w:rPr>
          </w:pPr>
          <w:hyperlink w:anchor="_Toc157171383" w:history="1">
            <w:r w:rsidR="002C0A00" w:rsidRPr="00E71FC8">
              <w:rPr>
                <w:rStyle w:val="Hyperlink"/>
                <w:noProof/>
              </w:rPr>
              <w:t>3.3</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DEER prototype documentation</w:t>
            </w:r>
            <w:r w:rsidR="002C0A00">
              <w:rPr>
                <w:noProof/>
                <w:webHidden/>
              </w:rPr>
              <w:tab/>
            </w:r>
            <w:r w:rsidR="002C0A00">
              <w:rPr>
                <w:noProof/>
                <w:webHidden/>
              </w:rPr>
              <w:fldChar w:fldCharType="begin"/>
            </w:r>
            <w:r w:rsidR="002C0A00">
              <w:rPr>
                <w:noProof/>
                <w:webHidden/>
              </w:rPr>
              <w:instrText xml:space="preserve"> PAGEREF _Toc157171383 \h </w:instrText>
            </w:r>
            <w:r w:rsidR="002C0A00">
              <w:rPr>
                <w:noProof/>
                <w:webHidden/>
              </w:rPr>
            </w:r>
            <w:r w:rsidR="002C0A00">
              <w:rPr>
                <w:noProof/>
                <w:webHidden/>
              </w:rPr>
              <w:fldChar w:fldCharType="separate"/>
            </w:r>
            <w:r w:rsidR="002C0A00">
              <w:rPr>
                <w:noProof/>
                <w:webHidden/>
              </w:rPr>
              <w:t>13</w:t>
            </w:r>
            <w:r w:rsidR="002C0A00">
              <w:rPr>
                <w:noProof/>
                <w:webHidden/>
              </w:rPr>
              <w:fldChar w:fldCharType="end"/>
            </w:r>
          </w:hyperlink>
        </w:p>
        <w:p w14:paraId="71203866" w14:textId="26C911D3" w:rsidR="002C0A00" w:rsidRDefault="00000000">
          <w:pPr>
            <w:pStyle w:val="TOC3"/>
            <w:rPr>
              <w:rFonts w:asciiTheme="minorHAnsi" w:eastAsiaTheme="minorEastAsia" w:hAnsiTheme="minorHAnsi" w:cstheme="minorBidi"/>
              <w:noProof/>
              <w:kern w:val="2"/>
              <w:sz w:val="22"/>
              <w14:ligatures w14:val="standardContextual"/>
            </w:rPr>
          </w:pPr>
          <w:hyperlink w:anchor="_Toc157171384" w:history="1">
            <w:r w:rsidR="002C0A00" w:rsidRPr="00E71FC8">
              <w:rPr>
                <w:rStyle w:val="Hyperlink"/>
                <w:noProof/>
              </w:rPr>
              <w:t>3.3.1</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Commercial building prototypes</w:t>
            </w:r>
            <w:r w:rsidR="002C0A00">
              <w:rPr>
                <w:noProof/>
                <w:webHidden/>
              </w:rPr>
              <w:tab/>
            </w:r>
            <w:r w:rsidR="002C0A00">
              <w:rPr>
                <w:noProof/>
                <w:webHidden/>
              </w:rPr>
              <w:fldChar w:fldCharType="begin"/>
            </w:r>
            <w:r w:rsidR="002C0A00">
              <w:rPr>
                <w:noProof/>
                <w:webHidden/>
              </w:rPr>
              <w:instrText xml:space="preserve"> PAGEREF _Toc157171384 \h </w:instrText>
            </w:r>
            <w:r w:rsidR="002C0A00">
              <w:rPr>
                <w:noProof/>
                <w:webHidden/>
              </w:rPr>
            </w:r>
            <w:r w:rsidR="002C0A00">
              <w:rPr>
                <w:noProof/>
                <w:webHidden/>
              </w:rPr>
              <w:fldChar w:fldCharType="separate"/>
            </w:r>
            <w:r w:rsidR="002C0A00">
              <w:rPr>
                <w:noProof/>
                <w:webHidden/>
              </w:rPr>
              <w:t>13</w:t>
            </w:r>
            <w:r w:rsidR="002C0A00">
              <w:rPr>
                <w:noProof/>
                <w:webHidden/>
              </w:rPr>
              <w:fldChar w:fldCharType="end"/>
            </w:r>
          </w:hyperlink>
        </w:p>
        <w:p w14:paraId="7C208CB9" w14:textId="56CF211B" w:rsidR="002C0A00" w:rsidRDefault="00000000">
          <w:pPr>
            <w:pStyle w:val="TOC3"/>
            <w:rPr>
              <w:rFonts w:asciiTheme="minorHAnsi" w:eastAsiaTheme="minorEastAsia" w:hAnsiTheme="minorHAnsi" w:cstheme="minorBidi"/>
              <w:noProof/>
              <w:kern w:val="2"/>
              <w:sz w:val="22"/>
              <w14:ligatures w14:val="standardContextual"/>
            </w:rPr>
          </w:pPr>
          <w:hyperlink w:anchor="_Toc157171385" w:history="1">
            <w:r w:rsidR="002C0A00" w:rsidRPr="00E71FC8">
              <w:rPr>
                <w:rStyle w:val="Hyperlink"/>
                <w:noProof/>
              </w:rPr>
              <w:t>3.3.2</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Residential building prototypes</w:t>
            </w:r>
            <w:r w:rsidR="002C0A00">
              <w:rPr>
                <w:noProof/>
                <w:webHidden/>
              </w:rPr>
              <w:tab/>
            </w:r>
            <w:r w:rsidR="002C0A00">
              <w:rPr>
                <w:noProof/>
                <w:webHidden/>
              </w:rPr>
              <w:fldChar w:fldCharType="begin"/>
            </w:r>
            <w:r w:rsidR="002C0A00">
              <w:rPr>
                <w:noProof/>
                <w:webHidden/>
              </w:rPr>
              <w:instrText xml:space="preserve"> PAGEREF _Toc157171385 \h </w:instrText>
            </w:r>
            <w:r w:rsidR="002C0A00">
              <w:rPr>
                <w:noProof/>
                <w:webHidden/>
              </w:rPr>
            </w:r>
            <w:r w:rsidR="002C0A00">
              <w:rPr>
                <w:noProof/>
                <w:webHidden/>
              </w:rPr>
              <w:fldChar w:fldCharType="separate"/>
            </w:r>
            <w:r w:rsidR="002C0A00">
              <w:rPr>
                <w:noProof/>
                <w:webHidden/>
              </w:rPr>
              <w:t>13</w:t>
            </w:r>
            <w:r w:rsidR="002C0A00">
              <w:rPr>
                <w:noProof/>
                <w:webHidden/>
              </w:rPr>
              <w:fldChar w:fldCharType="end"/>
            </w:r>
          </w:hyperlink>
        </w:p>
        <w:p w14:paraId="07C3962A" w14:textId="5C9D61BD" w:rsidR="002C0A00" w:rsidRDefault="00000000">
          <w:pPr>
            <w:pStyle w:val="TOC3"/>
            <w:rPr>
              <w:rFonts w:asciiTheme="minorHAnsi" w:eastAsiaTheme="minorEastAsia" w:hAnsiTheme="minorHAnsi" w:cstheme="minorBidi"/>
              <w:noProof/>
              <w:kern w:val="2"/>
              <w:sz w:val="22"/>
              <w14:ligatures w14:val="standardContextual"/>
            </w:rPr>
          </w:pPr>
          <w:hyperlink w:anchor="_Toc157171386" w:history="1">
            <w:r w:rsidR="002C0A00" w:rsidRPr="00E71FC8">
              <w:rPr>
                <w:rStyle w:val="Hyperlink"/>
                <w:noProof/>
              </w:rPr>
              <w:t>3.3.3</w:t>
            </w:r>
            <w:r w:rsidR="002C0A00">
              <w:rPr>
                <w:rFonts w:asciiTheme="minorHAnsi" w:eastAsiaTheme="minorEastAsia" w:hAnsiTheme="minorHAnsi" w:cstheme="minorBidi"/>
                <w:noProof/>
                <w:kern w:val="2"/>
                <w:sz w:val="22"/>
                <w14:ligatures w14:val="standardContextual"/>
              </w:rPr>
              <w:tab/>
            </w:r>
            <w:r w:rsidR="002C0A00" w:rsidRPr="00E71FC8">
              <w:rPr>
                <w:rStyle w:val="Hyperlink"/>
                <w:noProof/>
              </w:rPr>
              <w:t>Building types</w:t>
            </w:r>
            <w:r w:rsidR="002C0A00">
              <w:rPr>
                <w:noProof/>
                <w:webHidden/>
              </w:rPr>
              <w:tab/>
            </w:r>
            <w:r w:rsidR="002C0A00">
              <w:rPr>
                <w:noProof/>
                <w:webHidden/>
              </w:rPr>
              <w:fldChar w:fldCharType="begin"/>
            </w:r>
            <w:r w:rsidR="002C0A00">
              <w:rPr>
                <w:noProof/>
                <w:webHidden/>
              </w:rPr>
              <w:instrText xml:space="preserve"> PAGEREF _Toc157171386 \h </w:instrText>
            </w:r>
            <w:r w:rsidR="002C0A00">
              <w:rPr>
                <w:noProof/>
                <w:webHidden/>
              </w:rPr>
            </w:r>
            <w:r w:rsidR="002C0A00">
              <w:rPr>
                <w:noProof/>
                <w:webHidden/>
              </w:rPr>
              <w:fldChar w:fldCharType="separate"/>
            </w:r>
            <w:r w:rsidR="002C0A00">
              <w:rPr>
                <w:noProof/>
                <w:webHidden/>
              </w:rPr>
              <w:t>13</w:t>
            </w:r>
            <w:r w:rsidR="002C0A00">
              <w:rPr>
                <w:noProof/>
                <w:webHidden/>
              </w:rPr>
              <w:fldChar w:fldCharType="end"/>
            </w:r>
          </w:hyperlink>
        </w:p>
        <w:p w14:paraId="75646D98" w14:textId="13B909EA" w:rsidR="002C0A00" w:rsidRDefault="00000000">
          <w:pPr>
            <w:pStyle w:val="TOC1"/>
            <w:tabs>
              <w:tab w:val="right" w:leader="dot" w:pos="9350"/>
            </w:tabs>
            <w:rPr>
              <w:rFonts w:asciiTheme="minorHAnsi" w:eastAsiaTheme="minorEastAsia" w:hAnsiTheme="minorHAnsi" w:cstheme="minorBidi"/>
              <w:b w:val="0"/>
              <w:bCs w:val="0"/>
              <w:noProof/>
              <w:kern w:val="2"/>
              <w:sz w:val="22"/>
              <w14:ligatures w14:val="standardContextual"/>
            </w:rPr>
          </w:pPr>
          <w:hyperlink w:anchor="_Toc157171387" w:history="1">
            <w:r w:rsidR="002C0A00" w:rsidRPr="00E71FC8">
              <w:rPr>
                <w:rStyle w:val="Hyperlink"/>
                <w:noProof/>
              </w:rPr>
              <w:t>4</w:t>
            </w:r>
            <w:r w:rsidR="002C0A00">
              <w:rPr>
                <w:rFonts w:asciiTheme="minorHAnsi" w:eastAsiaTheme="minorEastAsia" w:hAnsiTheme="minorHAnsi" w:cstheme="minorBidi"/>
                <w:b w:val="0"/>
                <w:bCs w:val="0"/>
                <w:noProof/>
                <w:kern w:val="2"/>
                <w:sz w:val="22"/>
                <w14:ligatures w14:val="standardContextual"/>
              </w:rPr>
              <w:tab/>
            </w:r>
            <w:r w:rsidR="002C0A00" w:rsidRPr="00E71FC8">
              <w:rPr>
                <w:rStyle w:val="Hyperlink"/>
                <w:noProof/>
              </w:rPr>
              <w:t>Appendices</w:t>
            </w:r>
            <w:r w:rsidR="002C0A00">
              <w:rPr>
                <w:noProof/>
                <w:webHidden/>
              </w:rPr>
              <w:tab/>
            </w:r>
            <w:r w:rsidR="002C0A00">
              <w:rPr>
                <w:noProof/>
                <w:webHidden/>
              </w:rPr>
              <w:fldChar w:fldCharType="begin"/>
            </w:r>
            <w:r w:rsidR="002C0A00">
              <w:rPr>
                <w:noProof/>
                <w:webHidden/>
              </w:rPr>
              <w:instrText xml:space="preserve"> PAGEREF _Toc157171387 \h </w:instrText>
            </w:r>
            <w:r w:rsidR="002C0A00">
              <w:rPr>
                <w:noProof/>
                <w:webHidden/>
              </w:rPr>
            </w:r>
            <w:r w:rsidR="002C0A00">
              <w:rPr>
                <w:noProof/>
                <w:webHidden/>
              </w:rPr>
              <w:fldChar w:fldCharType="separate"/>
            </w:r>
            <w:r w:rsidR="002C0A00">
              <w:rPr>
                <w:noProof/>
                <w:webHidden/>
              </w:rPr>
              <w:t>16</w:t>
            </w:r>
            <w:r w:rsidR="002C0A00">
              <w:rPr>
                <w:noProof/>
                <w:webHidden/>
              </w:rPr>
              <w:fldChar w:fldCharType="end"/>
            </w:r>
          </w:hyperlink>
        </w:p>
        <w:p w14:paraId="28CD6418" w14:textId="0AE06BD8" w:rsidR="002C0A00" w:rsidRDefault="00000000">
          <w:pPr>
            <w:pStyle w:val="TOC6"/>
            <w:tabs>
              <w:tab w:val="right" w:leader="dot" w:pos="9350"/>
            </w:tabs>
            <w:rPr>
              <w:rFonts w:asciiTheme="minorHAnsi" w:eastAsiaTheme="minorEastAsia" w:hAnsiTheme="minorHAnsi" w:cstheme="minorBidi"/>
              <w:noProof/>
              <w:kern w:val="2"/>
              <w:sz w:val="22"/>
              <w14:ligatures w14:val="standardContextual"/>
            </w:rPr>
          </w:pPr>
          <w:hyperlink w:anchor="_Toc157171388" w:history="1">
            <w:r w:rsidR="002C0A00" w:rsidRPr="00E71FC8">
              <w:rPr>
                <w:rStyle w:val="Hyperlink"/>
                <w:noProof/>
              </w:rPr>
              <w:t>Appendix A – Glossary</w:t>
            </w:r>
            <w:r w:rsidR="002C0A00">
              <w:rPr>
                <w:noProof/>
                <w:webHidden/>
              </w:rPr>
              <w:tab/>
            </w:r>
            <w:r w:rsidR="002C0A00">
              <w:rPr>
                <w:noProof/>
                <w:webHidden/>
              </w:rPr>
              <w:fldChar w:fldCharType="begin"/>
            </w:r>
            <w:r w:rsidR="002C0A00">
              <w:rPr>
                <w:noProof/>
                <w:webHidden/>
              </w:rPr>
              <w:instrText xml:space="preserve"> PAGEREF _Toc157171388 \h </w:instrText>
            </w:r>
            <w:r w:rsidR="002C0A00">
              <w:rPr>
                <w:noProof/>
                <w:webHidden/>
              </w:rPr>
            </w:r>
            <w:r w:rsidR="002C0A00">
              <w:rPr>
                <w:noProof/>
                <w:webHidden/>
              </w:rPr>
              <w:fldChar w:fldCharType="separate"/>
            </w:r>
            <w:r w:rsidR="002C0A00">
              <w:rPr>
                <w:noProof/>
                <w:webHidden/>
              </w:rPr>
              <w:t>17</w:t>
            </w:r>
            <w:r w:rsidR="002C0A00">
              <w:rPr>
                <w:noProof/>
                <w:webHidden/>
              </w:rPr>
              <w:fldChar w:fldCharType="end"/>
            </w:r>
          </w:hyperlink>
        </w:p>
        <w:p w14:paraId="6A85BA91" w14:textId="27CA72E1" w:rsidR="002C0A00" w:rsidRDefault="00000000">
          <w:pPr>
            <w:pStyle w:val="TOC6"/>
            <w:tabs>
              <w:tab w:val="right" w:leader="dot" w:pos="9350"/>
            </w:tabs>
            <w:rPr>
              <w:rFonts w:asciiTheme="minorHAnsi" w:eastAsiaTheme="minorEastAsia" w:hAnsiTheme="minorHAnsi" w:cstheme="minorBidi"/>
              <w:noProof/>
              <w:kern w:val="2"/>
              <w:sz w:val="22"/>
              <w14:ligatures w14:val="standardContextual"/>
            </w:rPr>
          </w:pPr>
          <w:hyperlink w:anchor="_Toc157171389" w:history="1">
            <w:r w:rsidR="002C0A00" w:rsidRPr="00E71FC8">
              <w:rPr>
                <w:rStyle w:val="Hyperlink"/>
                <w:noProof/>
              </w:rPr>
              <w:t>Appendix B – Abbreviations</w:t>
            </w:r>
            <w:r w:rsidR="002C0A00">
              <w:rPr>
                <w:noProof/>
                <w:webHidden/>
              </w:rPr>
              <w:tab/>
            </w:r>
            <w:r w:rsidR="002C0A00">
              <w:rPr>
                <w:noProof/>
                <w:webHidden/>
              </w:rPr>
              <w:fldChar w:fldCharType="begin"/>
            </w:r>
            <w:r w:rsidR="002C0A00">
              <w:rPr>
                <w:noProof/>
                <w:webHidden/>
              </w:rPr>
              <w:instrText xml:space="preserve"> PAGEREF _Toc157171389 \h </w:instrText>
            </w:r>
            <w:r w:rsidR="002C0A00">
              <w:rPr>
                <w:noProof/>
                <w:webHidden/>
              </w:rPr>
            </w:r>
            <w:r w:rsidR="002C0A00">
              <w:rPr>
                <w:noProof/>
                <w:webHidden/>
              </w:rPr>
              <w:fldChar w:fldCharType="separate"/>
            </w:r>
            <w:r w:rsidR="002C0A00">
              <w:rPr>
                <w:noProof/>
                <w:webHidden/>
              </w:rPr>
              <w:t>19</w:t>
            </w:r>
            <w:r w:rsidR="002C0A00">
              <w:rPr>
                <w:noProof/>
                <w:webHidden/>
              </w:rPr>
              <w:fldChar w:fldCharType="end"/>
            </w:r>
          </w:hyperlink>
        </w:p>
        <w:p w14:paraId="27534251" w14:textId="0E784906" w:rsidR="002C0A00" w:rsidRDefault="00000000">
          <w:pPr>
            <w:pStyle w:val="TOC6"/>
            <w:tabs>
              <w:tab w:val="right" w:leader="dot" w:pos="9350"/>
            </w:tabs>
            <w:rPr>
              <w:rFonts w:asciiTheme="minorHAnsi" w:eastAsiaTheme="minorEastAsia" w:hAnsiTheme="minorHAnsi" w:cstheme="minorBidi"/>
              <w:noProof/>
              <w:kern w:val="2"/>
              <w:sz w:val="22"/>
              <w14:ligatures w14:val="standardContextual"/>
            </w:rPr>
          </w:pPr>
          <w:hyperlink w:anchor="_Toc157171390" w:history="1">
            <w:r w:rsidR="002C0A00" w:rsidRPr="00E71FC8">
              <w:rPr>
                <w:rStyle w:val="Hyperlink"/>
                <w:noProof/>
              </w:rPr>
              <w:t>Appendix C – Building type characteristics</w:t>
            </w:r>
            <w:r w:rsidR="002C0A00">
              <w:rPr>
                <w:noProof/>
                <w:webHidden/>
              </w:rPr>
              <w:tab/>
            </w:r>
            <w:r w:rsidR="002C0A00">
              <w:rPr>
                <w:noProof/>
                <w:webHidden/>
              </w:rPr>
              <w:fldChar w:fldCharType="begin"/>
            </w:r>
            <w:r w:rsidR="002C0A00">
              <w:rPr>
                <w:noProof/>
                <w:webHidden/>
              </w:rPr>
              <w:instrText xml:space="preserve"> PAGEREF _Toc157171390 \h </w:instrText>
            </w:r>
            <w:r w:rsidR="002C0A00">
              <w:rPr>
                <w:noProof/>
                <w:webHidden/>
              </w:rPr>
            </w:r>
            <w:r w:rsidR="002C0A00">
              <w:rPr>
                <w:noProof/>
                <w:webHidden/>
              </w:rPr>
              <w:fldChar w:fldCharType="separate"/>
            </w:r>
            <w:r w:rsidR="002C0A00">
              <w:rPr>
                <w:noProof/>
                <w:webHidden/>
              </w:rPr>
              <w:t>21</w:t>
            </w:r>
            <w:r w:rsidR="002C0A00">
              <w:rPr>
                <w:noProof/>
                <w:webHidden/>
              </w:rPr>
              <w:fldChar w:fldCharType="end"/>
            </w:r>
          </w:hyperlink>
        </w:p>
        <w:p w14:paraId="71E46EE4" w14:textId="601E6FD8" w:rsidR="00824D15" w:rsidRDefault="00DC381C">
          <w:r>
            <w:rPr>
              <w:b/>
              <w:bCs/>
              <w:sz w:val="26"/>
            </w:rPr>
            <w:fldChar w:fldCharType="end"/>
          </w:r>
        </w:p>
      </w:sdtContent>
    </w:sdt>
    <w:p w14:paraId="1C03BA65" w14:textId="2E2C1308" w:rsidR="001B7590" w:rsidRPr="00EE2867" w:rsidRDefault="001B7590" w:rsidP="00EE2867">
      <w:pPr>
        <w:pStyle w:val="BodyText"/>
        <w:spacing w:after="100"/>
        <w:rPr>
          <w:color w:val="4F81BD" w:themeColor="accent1"/>
          <w:sz w:val="32"/>
          <w:szCs w:val="32"/>
        </w:rPr>
      </w:pPr>
      <w:r w:rsidRPr="00EE2867">
        <w:rPr>
          <w:color w:val="4F81BD" w:themeColor="accent1"/>
          <w:sz w:val="32"/>
          <w:szCs w:val="32"/>
        </w:rPr>
        <w:t>List of Tables</w:t>
      </w:r>
    </w:p>
    <w:p w14:paraId="6E66F2A2" w14:textId="61F2043F" w:rsidR="002C0A00" w:rsidRDefault="001B7590">
      <w:pPr>
        <w:pStyle w:val="TableofFigures"/>
        <w:tabs>
          <w:tab w:val="right" w:leader="dot" w:pos="9350"/>
        </w:tabs>
        <w:rPr>
          <w:rFonts w:asciiTheme="minorHAnsi" w:eastAsiaTheme="minorEastAsia" w:hAnsiTheme="minorHAnsi" w:cstheme="minorBidi"/>
          <w:noProof/>
          <w:kern w:val="2"/>
          <w:sz w:val="22"/>
          <w14:ligatures w14:val="standardContextual"/>
        </w:rPr>
      </w:pPr>
      <w:r>
        <w:rPr>
          <w:b/>
          <w:bCs/>
        </w:rPr>
        <w:fldChar w:fldCharType="begin"/>
      </w:r>
      <w:r>
        <w:rPr>
          <w:b/>
          <w:bCs/>
        </w:rPr>
        <w:instrText xml:space="preserve"> TOC \h \z \c "Table" </w:instrText>
      </w:r>
      <w:r>
        <w:rPr>
          <w:b/>
          <w:bCs/>
        </w:rPr>
        <w:fldChar w:fldCharType="separate"/>
      </w:r>
      <w:hyperlink w:anchor="_Toc157171343" w:history="1">
        <w:r w:rsidR="002C0A00" w:rsidRPr="009461F6">
          <w:rPr>
            <w:rStyle w:val="Hyperlink"/>
            <w:noProof/>
          </w:rPr>
          <w:t>Table 3</w:t>
        </w:r>
        <w:r w:rsidR="002C0A00" w:rsidRPr="009461F6">
          <w:rPr>
            <w:rStyle w:val="Hyperlink"/>
            <w:noProof/>
          </w:rPr>
          <w:noBreakHyphen/>
          <w:t>1. Example of Unit Energy Consumption (UEC) Modeling Tool Summary table in Statewide Measure Characterization Template, S</w:t>
        </w:r>
        <w:r w:rsidR="002C0A00" w:rsidRPr="009461F6">
          <w:rPr>
            <w:rStyle w:val="Hyperlink"/>
            <w:noProof/>
            <w:lang w:val="en-GB"/>
          </w:rPr>
          <w:t xml:space="preserve">ection 3 for </w:t>
        </w:r>
        <w:r w:rsidR="002C0A00" w:rsidRPr="009461F6">
          <w:rPr>
            <w:rStyle w:val="Hyperlink"/>
            <w:i/>
            <w:noProof/>
            <w:lang w:val="en-GB"/>
          </w:rPr>
          <w:t>Modeled Measures</w:t>
        </w:r>
        <w:r w:rsidR="002C0A00">
          <w:rPr>
            <w:noProof/>
            <w:webHidden/>
          </w:rPr>
          <w:tab/>
        </w:r>
        <w:r w:rsidR="002C0A00">
          <w:rPr>
            <w:noProof/>
            <w:webHidden/>
          </w:rPr>
          <w:fldChar w:fldCharType="begin"/>
        </w:r>
        <w:r w:rsidR="002C0A00">
          <w:rPr>
            <w:noProof/>
            <w:webHidden/>
          </w:rPr>
          <w:instrText xml:space="preserve"> PAGEREF _Toc157171343 \h </w:instrText>
        </w:r>
        <w:r w:rsidR="002C0A00">
          <w:rPr>
            <w:noProof/>
            <w:webHidden/>
          </w:rPr>
        </w:r>
        <w:r w:rsidR="002C0A00">
          <w:rPr>
            <w:noProof/>
            <w:webHidden/>
          </w:rPr>
          <w:fldChar w:fldCharType="separate"/>
        </w:r>
        <w:r w:rsidR="002C0A00">
          <w:rPr>
            <w:noProof/>
            <w:webHidden/>
          </w:rPr>
          <w:t>9</w:t>
        </w:r>
        <w:r w:rsidR="002C0A00">
          <w:rPr>
            <w:noProof/>
            <w:webHidden/>
          </w:rPr>
          <w:fldChar w:fldCharType="end"/>
        </w:r>
      </w:hyperlink>
    </w:p>
    <w:p w14:paraId="7E77231D" w14:textId="743A4679" w:rsidR="002C0A00" w:rsidRDefault="00000000">
      <w:pPr>
        <w:pStyle w:val="TableofFigures"/>
        <w:tabs>
          <w:tab w:val="right" w:leader="dot" w:pos="9350"/>
        </w:tabs>
        <w:rPr>
          <w:rFonts w:asciiTheme="minorHAnsi" w:eastAsiaTheme="minorEastAsia" w:hAnsiTheme="minorHAnsi" w:cstheme="minorBidi"/>
          <w:noProof/>
          <w:kern w:val="2"/>
          <w:sz w:val="22"/>
          <w14:ligatures w14:val="standardContextual"/>
        </w:rPr>
      </w:pPr>
      <w:hyperlink w:anchor="_Toc157171344" w:history="1">
        <w:r w:rsidR="002C0A00" w:rsidRPr="009461F6">
          <w:rPr>
            <w:rStyle w:val="Hyperlink"/>
            <w:noProof/>
          </w:rPr>
          <w:t>Table 3</w:t>
        </w:r>
        <w:r w:rsidR="002C0A00" w:rsidRPr="009461F6">
          <w:rPr>
            <w:rStyle w:val="Hyperlink"/>
            <w:noProof/>
          </w:rPr>
          <w:noBreakHyphen/>
          <w:t>2. Cohort nomenclature using residential and commercial examples</w:t>
        </w:r>
        <w:r w:rsidR="002C0A00">
          <w:rPr>
            <w:noProof/>
            <w:webHidden/>
          </w:rPr>
          <w:tab/>
        </w:r>
        <w:r w:rsidR="002C0A00">
          <w:rPr>
            <w:noProof/>
            <w:webHidden/>
          </w:rPr>
          <w:fldChar w:fldCharType="begin"/>
        </w:r>
        <w:r w:rsidR="002C0A00">
          <w:rPr>
            <w:noProof/>
            <w:webHidden/>
          </w:rPr>
          <w:instrText xml:space="preserve"> PAGEREF _Toc157171344 \h </w:instrText>
        </w:r>
        <w:r w:rsidR="002C0A00">
          <w:rPr>
            <w:noProof/>
            <w:webHidden/>
          </w:rPr>
        </w:r>
        <w:r w:rsidR="002C0A00">
          <w:rPr>
            <w:noProof/>
            <w:webHidden/>
          </w:rPr>
          <w:fldChar w:fldCharType="separate"/>
        </w:r>
        <w:r w:rsidR="002C0A00">
          <w:rPr>
            <w:noProof/>
            <w:webHidden/>
          </w:rPr>
          <w:t>11</w:t>
        </w:r>
        <w:r w:rsidR="002C0A00">
          <w:rPr>
            <w:noProof/>
            <w:webHidden/>
          </w:rPr>
          <w:fldChar w:fldCharType="end"/>
        </w:r>
      </w:hyperlink>
    </w:p>
    <w:p w14:paraId="3B8B0FE3" w14:textId="3DC72AE7" w:rsidR="002C0A00" w:rsidRDefault="00000000">
      <w:pPr>
        <w:pStyle w:val="TableofFigures"/>
        <w:tabs>
          <w:tab w:val="right" w:leader="dot" w:pos="9350"/>
        </w:tabs>
        <w:rPr>
          <w:rFonts w:asciiTheme="minorHAnsi" w:eastAsiaTheme="minorEastAsia" w:hAnsiTheme="minorHAnsi" w:cstheme="minorBidi"/>
          <w:noProof/>
          <w:kern w:val="2"/>
          <w:sz w:val="22"/>
          <w14:ligatures w14:val="standardContextual"/>
        </w:rPr>
      </w:pPr>
      <w:hyperlink w:anchor="_Toc157171345" w:history="1">
        <w:r w:rsidR="002C0A00" w:rsidRPr="009461F6">
          <w:rPr>
            <w:rStyle w:val="Hyperlink"/>
            <w:noProof/>
          </w:rPr>
          <w:t>Table 3</w:t>
        </w:r>
        <w:r w:rsidR="002C0A00" w:rsidRPr="009461F6">
          <w:rPr>
            <w:rStyle w:val="Hyperlink"/>
            <w:noProof/>
          </w:rPr>
          <w:noBreakHyphen/>
          <w:t>3. Case nomenclature examples</w:t>
        </w:r>
        <w:r w:rsidR="002C0A00">
          <w:rPr>
            <w:noProof/>
            <w:webHidden/>
          </w:rPr>
          <w:tab/>
        </w:r>
        <w:r w:rsidR="002C0A00">
          <w:rPr>
            <w:noProof/>
            <w:webHidden/>
          </w:rPr>
          <w:fldChar w:fldCharType="begin"/>
        </w:r>
        <w:r w:rsidR="002C0A00">
          <w:rPr>
            <w:noProof/>
            <w:webHidden/>
          </w:rPr>
          <w:instrText xml:space="preserve"> PAGEREF _Toc157171345 \h </w:instrText>
        </w:r>
        <w:r w:rsidR="002C0A00">
          <w:rPr>
            <w:noProof/>
            <w:webHidden/>
          </w:rPr>
        </w:r>
        <w:r w:rsidR="002C0A00">
          <w:rPr>
            <w:noProof/>
            <w:webHidden/>
          </w:rPr>
          <w:fldChar w:fldCharType="separate"/>
        </w:r>
        <w:r w:rsidR="002C0A00">
          <w:rPr>
            <w:noProof/>
            <w:webHidden/>
          </w:rPr>
          <w:t>12</w:t>
        </w:r>
        <w:r w:rsidR="002C0A00">
          <w:rPr>
            <w:noProof/>
            <w:webHidden/>
          </w:rPr>
          <w:fldChar w:fldCharType="end"/>
        </w:r>
      </w:hyperlink>
    </w:p>
    <w:p w14:paraId="60ED5726" w14:textId="5D128ECB" w:rsidR="002C0A00" w:rsidRDefault="00000000">
      <w:pPr>
        <w:pStyle w:val="TableofFigures"/>
        <w:tabs>
          <w:tab w:val="right" w:leader="dot" w:pos="9350"/>
        </w:tabs>
        <w:rPr>
          <w:rFonts w:asciiTheme="minorHAnsi" w:eastAsiaTheme="minorEastAsia" w:hAnsiTheme="minorHAnsi" w:cstheme="minorBidi"/>
          <w:noProof/>
          <w:kern w:val="2"/>
          <w:sz w:val="22"/>
          <w14:ligatures w14:val="standardContextual"/>
        </w:rPr>
      </w:pPr>
      <w:hyperlink w:anchor="_Toc157171346" w:history="1">
        <w:r w:rsidR="002C0A00" w:rsidRPr="009461F6">
          <w:rPr>
            <w:rStyle w:val="Hyperlink"/>
            <w:noProof/>
          </w:rPr>
          <w:t>Table 3</w:t>
        </w:r>
        <w:r w:rsidR="002C0A00" w:rsidRPr="009461F6">
          <w:rPr>
            <w:rStyle w:val="Hyperlink"/>
            <w:noProof/>
          </w:rPr>
          <w:noBreakHyphen/>
          <w:t>7. DEER building types supported by building energy simulation modeling platforms</w:t>
        </w:r>
        <w:r w:rsidR="002C0A00">
          <w:rPr>
            <w:noProof/>
            <w:webHidden/>
          </w:rPr>
          <w:tab/>
        </w:r>
        <w:r w:rsidR="002C0A00">
          <w:rPr>
            <w:noProof/>
            <w:webHidden/>
          </w:rPr>
          <w:fldChar w:fldCharType="begin"/>
        </w:r>
        <w:r w:rsidR="002C0A00">
          <w:rPr>
            <w:noProof/>
            <w:webHidden/>
          </w:rPr>
          <w:instrText xml:space="preserve"> PAGEREF _Toc157171346 \h </w:instrText>
        </w:r>
        <w:r w:rsidR="002C0A00">
          <w:rPr>
            <w:noProof/>
            <w:webHidden/>
          </w:rPr>
        </w:r>
        <w:r w:rsidR="002C0A00">
          <w:rPr>
            <w:noProof/>
            <w:webHidden/>
          </w:rPr>
          <w:fldChar w:fldCharType="separate"/>
        </w:r>
        <w:r w:rsidR="002C0A00">
          <w:rPr>
            <w:noProof/>
            <w:webHidden/>
          </w:rPr>
          <w:t>14</w:t>
        </w:r>
        <w:r w:rsidR="002C0A00">
          <w:rPr>
            <w:noProof/>
            <w:webHidden/>
          </w:rPr>
          <w:fldChar w:fldCharType="end"/>
        </w:r>
      </w:hyperlink>
    </w:p>
    <w:p w14:paraId="08E3258F" w14:textId="0C3524ED" w:rsidR="00993F87" w:rsidRPr="00FA57F6" w:rsidRDefault="001B7590" w:rsidP="003F4E04">
      <w:pPr>
        <w:pStyle w:val="BodyText"/>
        <w:rPr>
          <w:b/>
        </w:rPr>
      </w:pPr>
      <w:r>
        <w:rPr>
          <w:b/>
          <w:bCs/>
        </w:rPr>
        <w:fldChar w:fldCharType="end"/>
      </w:r>
    </w:p>
    <w:p w14:paraId="001A1672" w14:textId="0F222261" w:rsidR="003B12EF" w:rsidRPr="00EE2867" w:rsidRDefault="003B12EF" w:rsidP="003B12EF">
      <w:pPr>
        <w:pStyle w:val="BodyText"/>
        <w:spacing w:after="100"/>
        <w:rPr>
          <w:color w:val="4F81BD" w:themeColor="accent1"/>
          <w:sz w:val="32"/>
          <w:szCs w:val="32"/>
        </w:rPr>
      </w:pPr>
      <w:r w:rsidRPr="00EE2867">
        <w:rPr>
          <w:color w:val="4F81BD" w:themeColor="accent1"/>
          <w:sz w:val="32"/>
          <w:szCs w:val="32"/>
        </w:rPr>
        <w:t xml:space="preserve">List of </w:t>
      </w:r>
      <w:r>
        <w:rPr>
          <w:color w:val="4F81BD" w:themeColor="accent1"/>
          <w:sz w:val="32"/>
          <w:szCs w:val="32"/>
        </w:rPr>
        <w:t>Figur</w:t>
      </w:r>
      <w:r w:rsidRPr="00EE2867">
        <w:rPr>
          <w:color w:val="4F81BD" w:themeColor="accent1"/>
          <w:sz w:val="32"/>
          <w:szCs w:val="32"/>
        </w:rPr>
        <w:t>es</w:t>
      </w:r>
    </w:p>
    <w:p w14:paraId="1F65CF20" w14:textId="29BB9CFA" w:rsidR="002C0A00" w:rsidRDefault="003B12EF">
      <w:pPr>
        <w:pStyle w:val="TableofFigures"/>
        <w:tabs>
          <w:tab w:val="right" w:leader="dot" w:pos="9350"/>
        </w:tabs>
        <w:rPr>
          <w:rFonts w:asciiTheme="minorHAnsi" w:eastAsiaTheme="minorEastAsia" w:hAnsiTheme="minorHAnsi" w:cstheme="minorBidi"/>
          <w:noProof/>
          <w:kern w:val="2"/>
          <w:sz w:val="22"/>
          <w14:ligatures w14:val="standardContextual"/>
        </w:rPr>
      </w:pPr>
      <w:r>
        <w:rPr>
          <w:b/>
        </w:rPr>
        <w:fldChar w:fldCharType="begin"/>
      </w:r>
      <w:r>
        <w:rPr>
          <w:b/>
        </w:rPr>
        <w:instrText xml:space="preserve"> TOC \h \z \c "Figure" </w:instrText>
      </w:r>
      <w:r>
        <w:rPr>
          <w:b/>
        </w:rPr>
        <w:fldChar w:fldCharType="separate"/>
      </w:r>
      <w:hyperlink w:anchor="_Toc157171350" w:history="1">
        <w:r w:rsidR="002C0A00" w:rsidRPr="009C34B3">
          <w:rPr>
            <w:rStyle w:val="Hyperlink"/>
            <w:noProof/>
          </w:rPr>
          <w:t>Figure 3</w:t>
        </w:r>
        <w:r w:rsidR="002C0A00" w:rsidRPr="009C34B3">
          <w:rPr>
            <w:rStyle w:val="Hyperlink"/>
            <w:noProof/>
          </w:rPr>
          <w:noBreakHyphen/>
          <w:t>1. Depiction of pull request in GitHub</w:t>
        </w:r>
        <w:r w:rsidR="002C0A00">
          <w:rPr>
            <w:noProof/>
            <w:webHidden/>
          </w:rPr>
          <w:tab/>
        </w:r>
        <w:r w:rsidR="002C0A00">
          <w:rPr>
            <w:noProof/>
            <w:webHidden/>
          </w:rPr>
          <w:fldChar w:fldCharType="begin"/>
        </w:r>
        <w:r w:rsidR="002C0A00">
          <w:rPr>
            <w:noProof/>
            <w:webHidden/>
          </w:rPr>
          <w:instrText xml:space="preserve"> PAGEREF _Toc157171350 \h </w:instrText>
        </w:r>
        <w:r w:rsidR="002C0A00">
          <w:rPr>
            <w:noProof/>
            <w:webHidden/>
          </w:rPr>
        </w:r>
        <w:r w:rsidR="002C0A00">
          <w:rPr>
            <w:noProof/>
            <w:webHidden/>
          </w:rPr>
          <w:fldChar w:fldCharType="separate"/>
        </w:r>
        <w:r w:rsidR="002C0A00">
          <w:rPr>
            <w:noProof/>
            <w:webHidden/>
          </w:rPr>
          <w:t>8</w:t>
        </w:r>
        <w:r w:rsidR="002C0A00">
          <w:rPr>
            <w:noProof/>
            <w:webHidden/>
          </w:rPr>
          <w:fldChar w:fldCharType="end"/>
        </w:r>
      </w:hyperlink>
    </w:p>
    <w:p w14:paraId="1FC7CD9A" w14:textId="3BBD02DD" w:rsidR="002C0A00" w:rsidRDefault="00000000">
      <w:pPr>
        <w:pStyle w:val="TableofFigures"/>
        <w:tabs>
          <w:tab w:val="right" w:leader="dot" w:pos="9350"/>
        </w:tabs>
        <w:rPr>
          <w:rFonts w:asciiTheme="minorHAnsi" w:eastAsiaTheme="minorEastAsia" w:hAnsiTheme="minorHAnsi" w:cstheme="minorBidi"/>
          <w:noProof/>
          <w:kern w:val="2"/>
          <w:sz w:val="22"/>
          <w14:ligatures w14:val="standardContextual"/>
        </w:rPr>
      </w:pPr>
      <w:hyperlink w:anchor="_Toc157171351" w:history="1">
        <w:r w:rsidR="002C0A00" w:rsidRPr="009C34B3">
          <w:rPr>
            <w:rStyle w:val="Hyperlink"/>
            <w:noProof/>
          </w:rPr>
          <w:t>Figure 3</w:t>
        </w:r>
        <w:r w:rsidR="002C0A00" w:rsidRPr="009C34B3">
          <w:rPr>
            <w:rStyle w:val="Hyperlink"/>
            <w:noProof/>
          </w:rPr>
          <w:noBreakHyphen/>
          <w:t>2. Location of technology group and technology type tables in eTRM</w:t>
        </w:r>
        <w:r w:rsidR="002C0A00">
          <w:rPr>
            <w:noProof/>
            <w:webHidden/>
          </w:rPr>
          <w:tab/>
        </w:r>
        <w:r w:rsidR="002C0A00">
          <w:rPr>
            <w:noProof/>
            <w:webHidden/>
          </w:rPr>
          <w:fldChar w:fldCharType="begin"/>
        </w:r>
        <w:r w:rsidR="002C0A00">
          <w:rPr>
            <w:noProof/>
            <w:webHidden/>
          </w:rPr>
          <w:instrText xml:space="preserve"> PAGEREF _Toc157171351 \h </w:instrText>
        </w:r>
        <w:r w:rsidR="002C0A00">
          <w:rPr>
            <w:noProof/>
            <w:webHidden/>
          </w:rPr>
        </w:r>
        <w:r w:rsidR="002C0A00">
          <w:rPr>
            <w:noProof/>
            <w:webHidden/>
          </w:rPr>
          <w:fldChar w:fldCharType="separate"/>
        </w:r>
        <w:r w:rsidR="002C0A00">
          <w:rPr>
            <w:noProof/>
            <w:webHidden/>
          </w:rPr>
          <w:t>12</w:t>
        </w:r>
        <w:r w:rsidR="002C0A00">
          <w:rPr>
            <w:noProof/>
            <w:webHidden/>
          </w:rPr>
          <w:fldChar w:fldCharType="end"/>
        </w:r>
      </w:hyperlink>
    </w:p>
    <w:p w14:paraId="64C75E41" w14:textId="4F2751A7" w:rsidR="00D8689F" w:rsidRDefault="003B12EF" w:rsidP="003F4E04">
      <w:pPr>
        <w:pStyle w:val="BodyText"/>
        <w:rPr>
          <w:b/>
        </w:rPr>
      </w:pPr>
      <w:r>
        <w:rPr>
          <w:b/>
        </w:rPr>
        <w:fldChar w:fldCharType="end"/>
      </w:r>
    </w:p>
    <w:p w14:paraId="2C967B5A" w14:textId="33B2933D" w:rsidR="003B12EF" w:rsidRPr="00FA57F6" w:rsidRDefault="003B12EF" w:rsidP="003F4E04">
      <w:pPr>
        <w:pStyle w:val="BodyText"/>
        <w:rPr>
          <w:b/>
        </w:rPr>
        <w:sectPr w:rsidR="003B12EF" w:rsidRPr="00FA57F6" w:rsidSect="00BF4D83">
          <w:pgSz w:w="12240" w:h="15840"/>
          <w:pgMar w:top="1440" w:right="1440" w:bottom="1440" w:left="1440" w:header="720" w:footer="720" w:gutter="0"/>
          <w:pgNumType w:fmt="lowerRoman"/>
          <w:cols w:space="720"/>
          <w:docGrid w:linePitch="326"/>
        </w:sectPr>
      </w:pPr>
    </w:p>
    <w:p w14:paraId="53AA600B" w14:textId="72CA7C71" w:rsidR="00993F87" w:rsidRPr="00FA57F6" w:rsidRDefault="005C6A69" w:rsidP="00D8689F">
      <w:pPr>
        <w:pStyle w:val="Heading1"/>
        <w:spacing w:before="62"/>
        <w:ind w:left="450"/>
      </w:pPr>
      <w:bookmarkStart w:id="0" w:name="_bookmark0"/>
      <w:bookmarkStart w:id="1" w:name="_Toc95471282"/>
      <w:bookmarkStart w:id="2" w:name="_Toc135741452"/>
      <w:bookmarkStart w:id="3" w:name="_Toc157171359"/>
      <w:bookmarkEnd w:id="0"/>
      <w:r w:rsidRPr="00FA57F6">
        <w:lastRenderedPageBreak/>
        <w:t>Introduction</w:t>
      </w:r>
      <w:bookmarkEnd w:id="1"/>
      <w:bookmarkEnd w:id="2"/>
      <w:bookmarkEnd w:id="3"/>
    </w:p>
    <w:p w14:paraId="4A3364A1" w14:textId="3A84ED3E" w:rsidR="00993F87" w:rsidRPr="00FA57F6" w:rsidRDefault="005C6A69" w:rsidP="00D8689F">
      <w:pPr>
        <w:pStyle w:val="Heading2"/>
        <w:ind w:left="630"/>
      </w:pPr>
      <w:bookmarkStart w:id="4" w:name="_bookmark1"/>
      <w:bookmarkStart w:id="5" w:name="_Toc95471283"/>
      <w:bookmarkStart w:id="6" w:name="_Toc135741453"/>
      <w:bookmarkStart w:id="7" w:name="_Toc157171360"/>
      <w:bookmarkEnd w:id="4"/>
      <w:r w:rsidRPr="00FA57F6">
        <w:t>Overview</w:t>
      </w:r>
      <w:bookmarkEnd w:id="5"/>
      <w:bookmarkEnd w:id="6"/>
      <w:bookmarkEnd w:id="7"/>
    </w:p>
    <w:p w14:paraId="64C12299" w14:textId="3BC7578B" w:rsidR="00C054EF" w:rsidRDefault="000C31A8" w:rsidP="00A469DF">
      <w:pPr>
        <w:pStyle w:val="BodyText"/>
      </w:pPr>
      <w:r>
        <w:t xml:space="preserve">This document presents </w:t>
      </w:r>
      <w:r w:rsidR="00D65169">
        <w:t xml:space="preserve">the </w:t>
      </w:r>
      <w:r w:rsidR="00121392">
        <w:t>Database of Energy Efficiency Resources (DEER)</w:t>
      </w:r>
      <w:r w:rsidR="00F50C85">
        <w:t xml:space="preserve"> Building Prototype System User Guide prepared </w:t>
      </w:r>
      <w:r w:rsidR="00A02CA0">
        <w:t xml:space="preserve">by DNV on behalf of </w:t>
      </w:r>
      <w:r w:rsidR="00C054EF">
        <w:t>the California Public Utilities Commission (CPUC).</w:t>
      </w:r>
      <w:r w:rsidR="00A469DF" w:rsidRPr="00FA57F6">
        <w:t xml:space="preserve"> </w:t>
      </w:r>
      <w:r w:rsidR="003D5116">
        <w:t>This user guide provides a step-by-step guide to help modelers use the CPUC’s new DEER Prototype System</w:t>
      </w:r>
      <w:r w:rsidR="00967F09">
        <w:t xml:space="preserve"> and includes </w:t>
      </w:r>
      <w:r w:rsidR="003D5116">
        <w:t>background information and documentation guidelines.</w:t>
      </w:r>
    </w:p>
    <w:p w14:paraId="408062E8" w14:textId="38C05673" w:rsidR="00C41182" w:rsidRDefault="00C054EF" w:rsidP="00A469DF">
      <w:pPr>
        <w:pStyle w:val="BodyText"/>
      </w:pPr>
      <w:r>
        <w:t>E</w:t>
      </w:r>
      <w:r w:rsidR="00A469DF" w:rsidRPr="00FA57F6">
        <w:t xml:space="preserve">fficiency savings are quantified via measure packages (formerly called </w:t>
      </w:r>
      <w:r w:rsidR="00A469DF">
        <w:t>workpapers</w:t>
      </w:r>
      <w:r w:rsidR="00A469DF" w:rsidRPr="00FA57F6">
        <w:t xml:space="preserve">), technical engineering documents that prescribe pre-determined values for energy savings, measure costs, and other ex-ante values. </w:t>
      </w:r>
      <w:r w:rsidR="00A469DF">
        <w:t>Measure packages</w:t>
      </w:r>
      <w:r w:rsidR="00A469DF" w:rsidRPr="00FA57F6">
        <w:t xml:space="preserve"> are generally used for homogenous, high</w:t>
      </w:r>
      <w:r w:rsidR="00A469DF">
        <w:t>-</w:t>
      </w:r>
      <w:r w:rsidR="00A469DF" w:rsidRPr="00FA57F6">
        <w:t xml:space="preserve">volume interventions and have historically been developed by the California </w:t>
      </w:r>
      <w:r w:rsidR="00A469DF">
        <w:t>p</w:t>
      </w:r>
      <w:r w:rsidR="00A469DF" w:rsidRPr="00FA57F6">
        <w:t xml:space="preserve">rogram </w:t>
      </w:r>
      <w:r w:rsidR="00A469DF">
        <w:t>a</w:t>
      </w:r>
      <w:r w:rsidR="00A469DF" w:rsidRPr="00FA57F6">
        <w:t>dministrators (PAs)</w:t>
      </w:r>
      <w:r w:rsidR="00A469DF" w:rsidRPr="00FA57F6">
        <w:rPr>
          <w:rStyle w:val="FootnoteReference"/>
        </w:rPr>
        <w:footnoteReference w:id="2"/>
      </w:r>
      <w:r w:rsidR="00A469DF" w:rsidRPr="00FA57F6">
        <w:t xml:space="preserve"> with the CPUC</w:t>
      </w:r>
      <w:r w:rsidR="004E4F58">
        <w:t>’s</w:t>
      </w:r>
      <w:r w:rsidR="00A469DF" w:rsidRPr="00FA57F6">
        <w:t xml:space="preserve"> input and approval. </w:t>
      </w:r>
      <w:r w:rsidR="00B80A09">
        <w:t xml:space="preserve">Some energy efficiency measures are modeled using a </w:t>
      </w:r>
      <w:r w:rsidR="00340C2A">
        <w:t xml:space="preserve">building energy simulation software tool. </w:t>
      </w:r>
      <w:r w:rsidR="00E20419">
        <w:t xml:space="preserve">To facilitate consistency across measures, </w:t>
      </w:r>
      <w:r w:rsidR="00EE4106">
        <w:t>CPUC has developed a</w:t>
      </w:r>
      <w:r w:rsidR="00D35419">
        <w:t xml:space="preserve"> DEER Prototype System that includes tools to </w:t>
      </w:r>
      <w:r w:rsidR="00FD7DCA">
        <w:t xml:space="preserve">run a batch of energy simulations in the </w:t>
      </w:r>
      <w:proofErr w:type="spellStart"/>
      <w:r w:rsidR="00FD7DCA">
        <w:t>EnergyPlus</w:t>
      </w:r>
      <w:proofErr w:type="spellEnd"/>
      <w:r w:rsidR="0095442D">
        <w:t>™</w:t>
      </w:r>
      <w:r w:rsidR="00FD7DCA">
        <w:t xml:space="preserve"> modeling tool.</w:t>
      </w:r>
      <w:r w:rsidR="00EE4106">
        <w:t xml:space="preserve"> </w:t>
      </w:r>
      <w:r w:rsidR="0095442D">
        <w:t xml:space="preserve">The batch process is managed by </w:t>
      </w:r>
      <w:r w:rsidR="009B1021">
        <w:t xml:space="preserve">Big Ladder Software’s </w:t>
      </w:r>
      <w:proofErr w:type="spellStart"/>
      <w:r w:rsidR="0095442D">
        <w:t>Modelkit</w:t>
      </w:r>
      <w:proofErr w:type="spellEnd"/>
      <w:r w:rsidR="009B1021">
        <w:t xml:space="preserve"> </w:t>
      </w:r>
      <w:r w:rsidR="00ED3656">
        <w:t>framework</w:t>
      </w:r>
      <w:r w:rsidR="00EC2557">
        <w:t>,</w:t>
      </w:r>
      <w:r w:rsidR="009B1021">
        <w:t xml:space="preserve"> and</w:t>
      </w:r>
      <w:r w:rsidR="007C5AB0">
        <w:t xml:space="preserve"> simulation post</w:t>
      </w:r>
      <w:r w:rsidR="00ED3656">
        <w:t>-</w:t>
      </w:r>
      <w:r w:rsidR="007C5AB0">
        <w:t xml:space="preserve">processing is performed </w:t>
      </w:r>
      <w:r w:rsidR="00ED3656">
        <w:t>using</w:t>
      </w:r>
      <w:r w:rsidR="007C5AB0">
        <w:t xml:space="preserve"> Python and </w:t>
      </w:r>
      <w:r w:rsidR="00ED3656">
        <w:t>Postgre</w:t>
      </w:r>
      <w:r w:rsidR="007C5AB0">
        <w:t>SQ</w:t>
      </w:r>
      <w:r w:rsidR="00DE3325">
        <w:t>L</w:t>
      </w:r>
      <w:r w:rsidR="00ED3656" w:rsidRPr="00ED3656">
        <w:t xml:space="preserve"> </w:t>
      </w:r>
      <w:r w:rsidR="00ED3656">
        <w:t>scripts</w:t>
      </w:r>
      <w:r w:rsidR="00DE3325">
        <w:t>.</w:t>
      </w:r>
      <w:r w:rsidR="007C5AB0">
        <w:t xml:space="preserve"> </w:t>
      </w:r>
      <w:r w:rsidR="00F848A6">
        <w:t xml:space="preserve">All the files are stored in a </w:t>
      </w:r>
      <w:r w:rsidR="00755614">
        <w:t xml:space="preserve">CPUC </w:t>
      </w:r>
      <w:r w:rsidR="00F06CA8">
        <w:t>Git</w:t>
      </w:r>
      <w:r w:rsidR="00003612">
        <w:t>H</w:t>
      </w:r>
      <w:r w:rsidR="00F06CA8">
        <w:t>ub</w:t>
      </w:r>
      <w:r w:rsidR="00F848A6">
        <w:t xml:space="preserve"> repository</w:t>
      </w:r>
      <w:r w:rsidR="002B503B">
        <w:t>.</w:t>
      </w:r>
      <w:r w:rsidR="0093402D">
        <w:t xml:space="preserve"> </w:t>
      </w:r>
    </w:p>
    <w:p w14:paraId="40134E2E" w14:textId="22FCB9BB" w:rsidR="00993F87" w:rsidRPr="00FA57F6" w:rsidRDefault="00EB623E" w:rsidP="003F4E04">
      <w:pPr>
        <w:pStyle w:val="BodyText"/>
        <w:spacing w:before="1"/>
      </w:pPr>
      <w:r>
        <w:t xml:space="preserve">Refer to the Statewide Rulebook v5.0 for </w:t>
      </w:r>
      <w:r w:rsidR="00E41462">
        <w:t xml:space="preserve">definitions </w:t>
      </w:r>
      <w:r w:rsidR="00A75891">
        <w:t xml:space="preserve">that will be useful in </w:t>
      </w:r>
      <w:r w:rsidR="009C6E02">
        <w:t>simulated energy efficiency measure development such as building vintage</w:t>
      </w:r>
      <w:r w:rsidR="004A2ADB">
        <w:t xml:space="preserve"> </w:t>
      </w:r>
      <w:r w:rsidR="009C6E02">
        <w:t>and how it differs for residential and commercial buildings</w:t>
      </w:r>
      <w:r w:rsidR="004A2ADB">
        <w:t>,</w:t>
      </w:r>
      <w:r w:rsidR="009A691B">
        <w:t xml:space="preserve"> or</w:t>
      </w:r>
      <w:r w:rsidR="009C6E02">
        <w:t xml:space="preserve"> </w:t>
      </w:r>
      <w:r w:rsidR="00C55230">
        <w:t>the definition of measure application types</w:t>
      </w:r>
      <w:r w:rsidR="009A691B">
        <w:t xml:space="preserve"> which determine </w:t>
      </w:r>
      <w:r w:rsidR="009300B5">
        <w:t>which baseline type must be used.</w:t>
      </w:r>
    </w:p>
    <w:p w14:paraId="0C58EF01" w14:textId="5CBE6442" w:rsidR="00993F87" w:rsidRPr="00FA57F6" w:rsidRDefault="007B21D7" w:rsidP="00F875F5">
      <w:pPr>
        <w:pStyle w:val="Heading2"/>
        <w:ind w:left="630" w:hanging="630"/>
      </w:pPr>
      <w:bookmarkStart w:id="8" w:name="_bookmark2"/>
      <w:bookmarkStart w:id="9" w:name="_Toc157171361"/>
      <w:bookmarkEnd w:id="8"/>
      <w:r>
        <w:t>F</w:t>
      </w:r>
      <w:r w:rsidR="00FD69B1">
        <w:t>ile locations</w:t>
      </w:r>
      <w:r w:rsidR="004E6EFB">
        <w:t xml:space="preserve"> and further resources</w:t>
      </w:r>
      <w:bookmarkEnd w:id="9"/>
    </w:p>
    <w:p w14:paraId="3BFC4408" w14:textId="1A31AEDE" w:rsidR="00792ED8" w:rsidRDefault="00792ED8" w:rsidP="00792ED8">
      <w:pPr>
        <w:pStyle w:val="BodyText"/>
      </w:pPr>
      <w:proofErr w:type="spellStart"/>
      <w:r w:rsidRPr="0080376D">
        <w:t>EnergyPlus</w:t>
      </w:r>
      <w:proofErr w:type="spellEnd"/>
      <w:r w:rsidRPr="0080376D">
        <w:t xml:space="preserve"> </w:t>
      </w:r>
      <w:r w:rsidR="00E35882">
        <w:t xml:space="preserve">Commercial and </w:t>
      </w:r>
      <w:r w:rsidRPr="0080376D">
        <w:t>Residential DEER prototype models are available online. To access the repository</w:t>
      </w:r>
      <w:r w:rsidR="00DE5D76">
        <w:t>,</w:t>
      </w:r>
      <w:r w:rsidRPr="0080376D">
        <w:t xml:space="preserve"> please use this link (</w:t>
      </w:r>
      <w:hyperlink r:id="rId18">
        <w:r w:rsidRPr="694A160F">
          <w:rPr>
            <w:rStyle w:val="Hyperlink"/>
          </w:rPr>
          <w:t>sound-data/DEER-Prototypes-</w:t>
        </w:r>
        <w:proofErr w:type="spellStart"/>
        <w:r w:rsidRPr="694A160F">
          <w:rPr>
            <w:rStyle w:val="Hyperlink"/>
          </w:rPr>
          <w:t>EnergyPlus</w:t>
        </w:r>
        <w:proofErr w:type="spellEnd"/>
        <w:r w:rsidRPr="694A160F">
          <w:rPr>
            <w:rStyle w:val="Hyperlink"/>
          </w:rPr>
          <w:t xml:space="preserve"> (github.com</w:t>
        </w:r>
      </w:hyperlink>
      <w:r>
        <w:t>).</w:t>
      </w:r>
      <w:r w:rsidRPr="0080376D">
        <w:t xml:space="preserve"> This repository contains the </w:t>
      </w:r>
      <w:proofErr w:type="spellStart"/>
      <w:r w:rsidRPr="0080376D">
        <w:t>EnergyPlus</w:t>
      </w:r>
      <w:proofErr w:type="spellEnd"/>
      <w:r w:rsidRPr="0080376D">
        <w:t xml:space="preserve"> models parametrization framework developed using </w:t>
      </w:r>
      <w:proofErr w:type="spellStart"/>
      <w:r w:rsidRPr="0080376D">
        <w:t>Modelkit</w:t>
      </w:r>
      <w:proofErr w:type="spellEnd"/>
      <w:r w:rsidRPr="0080376D">
        <w:t xml:space="preserve">. </w:t>
      </w:r>
      <w:r>
        <w:t xml:space="preserve">Therefore, </w:t>
      </w:r>
      <w:r w:rsidR="00C759A6">
        <w:t>the user</w:t>
      </w:r>
      <w:r>
        <w:t xml:space="preserve"> will only see the parametrized </w:t>
      </w:r>
      <w:hyperlink r:id="rId19">
        <w:r w:rsidRPr="694A160F">
          <w:rPr>
            <w:rStyle w:val="Hyperlink"/>
          </w:rPr>
          <w:t>prototype models</w:t>
        </w:r>
      </w:hyperlink>
      <w:r>
        <w:t xml:space="preserve"> per building type and the </w:t>
      </w:r>
      <w:hyperlink r:id="rId20">
        <w:r w:rsidRPr="694A160F">
          <w:rPr>
            <w:rStyle w:val="Hyperlink"/>
          </w:rPr>
          <w:t>models’ templates</w:t>
        </w:r>
      </w:hyperlink>
      <w:r>
        <w:t>. To create models</w:t>
      </w:r>
      <w:r w:rsidR="43C6C2D7">
        <w:t xml:space="preserve">, </w:t>
      </w:r>
      <w:proofErr w:type="spellStart"/>
      <w:r w:rsidR="43C6C2D7">
        <w:t>EnergyPlus</w:t>
      </w:r>
      <w:proofErr w:type="spellEnd"/>
      <w:r w:rsidR="43C6C2D7">
        <w:t xml:space="preserve"> input data files (IDF)</w:t>
      </w:r>
      <w:r w:rsidR="00173BBE">
        <w:t xml:space="preserve">, </w:t>
      </w:r>
      <w:r w:rsidRPr="0080376D">
        <w:t>and run measures (</w:t>
      </w:r>
      <w:r w:rsidR="5969B219">
        <w:t xml:space="preserve">see </w:t>
      </w:r>
      <w:hyperlink r:id="rId21">
        <w:r w:rsidR="3A9829F0" w:rsidRPr="694A160F">
          <w:rPr>
            <w:rStyle w:val="Hyperlink"/>
          </w:rPr>
          <w:t>residential examples</w:t>
        </w:r>
      </w:hyperlink>
      <w:r w:rsidR="3A9829F0">
        <w:t>)</w:t>
      </w:r>
      <w:r w:rsidRPr="0080376D">
        <w:t xml:space="preserve"> </w:t>
      </w:r>
      <w:r w:rsidR="005A6054">
        <w:t>the user</w:t>
      </w:r>
      <w:r w:rsidRPr="0080376D">
        <w:t xml:space="preserve"> will have to clone the repository to </w:t>
      </w:r>
      <w:r w:rsidR="00B92D03">
        <w:t>their</w:t>
      </w:r>
      <w:r w:rsidRPr="0080376D">
        <w:t xml:space="preserve"> local machine and follow the provided instructions in the README.md file.</w:t>
      </w:r>
      <w:r w:rsidR="00E232F2">
        <w:t xml:space="preserve"> </w:t>
      </w:r>
      <w:r w:rsidR="0060448B">
        <w:t xml:space="preserve">Consult the </w:t>
      </w:r>
      <w:proofErr w:type="spellStart"/>
      <w:r w:rsidR="0060448B">
        <w:t>Modelkit</w:t>
      </w:r>
      <w:proofErr w:type="spellEnd"/>
      <w:r w:rsidR="0060448B">
        <w:t xml:space="preserve"> documentation for definitions of </w:t>
      </w:r>
      <w:r w:rsidR="00D22E74">
        <w:t xml:space="preserve">files specific to the </w:t>
      </w:r>
      <w:proofErr w:type="spellStart"/>
      <w:r w:rsidR="00D22E74">
        <w:t>Modelkit</w:t>
      </w:r>
      <w:proofErr w:type="spellEnd"/>
      <w:r w:rsidR="00D22E74">
        <w:t xml:space="preserve"> framework such as </w:t>
      </w:r>
      <w:r w:rsidR="00EE0A73">
        <w:t xml:space="preserve">root files, templates, code files, </w:t>
      </w:r>
      <w:proofErr w:type="gramStart"/>
      <w:r w:rsidR="00EE0A73">
        <w:t>cohorts</w:t>
      </w:r>
      <w:proofErr w:type="gramEnd"/>
      <w:r w:rsidR="00C95D6C">
        <w:t xml:space="preserve"> files</w:t>
      </w:r>
      <w:r w:rsidR="008E3CE7">
        <w:t>,</w:t>
      </w:r>
      <w:r w:rsidR="00C95D6C">
        <w:t xml:space="preserve"> and </w:t>
      </w:r>
      <w:r w:rsidR="00C95D6C">
        <w:lastRenderedPageBreak/>
        <w:t>cases files.</w:t>
      </w:r>
    </w:p>
    <w:p w14:paraId="1352EA96" w14:textId="0BA3E88F" w:rsidR="00E6161F" w:rsidRPr="00E6161F" w:rsidRDefault="0009392C" w:rsidP="00E6161F">
      <w:pPr>
        <w:pStyle w:val="BodyText"/>
      </w:pPr>
      <w:r>
        <w:t>Educational</w:t>
      </w:r>
      <w:r w:rsidR="00E6161F" w:rsidRPr="00E6161F">
        <w:t xml:space="preserve"> resources are </w:t>
      </w:r>
      <w:r w:rsidR="00E6161F">
        <w:t xml:space="preserve">located </w:t>
      </w:r>
      <w:r w:rsidR="00E6161F" w:rsidRPr="00E6161F">
        <w:t>here:</w:t>
      </w:r>
    </w:p>
    <w:p w14:paraId="4E6F48CC" w14:textId="6D995BA1" w:rsidR="00C17C82" w:rsidRDefault="00000000" w:rsidP="00E6161F">
      <w:pPr>
        <w:pStyle w:val="BodyText"/>
        <w:numPr>
          <w:ilvl w:val="0"/>
          <w:numId w:val="16"/>
        </w:numPr>
      </w:pPr>
      <w:hyperlink r:id="rId22" w:history="1">
        <w:r w:rsidR="00C50075" w:rsidRPr="00B42E01">
          <w:rPr>
            <w:rStyle w:val="Hyperlink"/>
          </w:rPr>
          <w:t>Frequently Asked Questions</w:t>
        </w:r>
        <w:r w:rsidR="003C6A2B" w:rsidRPr="00B42E01">
          <w:rPr>
            <w:rStyle w:val="Hyperlink"/>
          </w:rPr>
          <w:t xml:space="preserve"> and Answers</w:t>
        </w:r>
        <w:r w:rsidR="002511E6" w:rsidRPr="00B42E01">
          <w:rPr>
            <w:rStyle w:val="Hyperlink"/>
          </w:rPr>
          <w:t xml:space="preserve"> on CEDARS</w:t>
        </w:r>
      </w:hyperlink>
    </w:p>
    <w:p w14:paraId="1A65FADF" w14:textId="4F3564F7" w:rsidR="00433989" w:rsidRDefault="00000000" w:rsidP="00E6161F">
      <w:pPr>
        <w:pStyle w:val="BodyText"/>
        <w:numPr>
          <w:ilvl w:val="0"/>
          <w:numId w:val="16"/>
        </w:numPr>
      </w:pPr>
      <w:hyperlink r:id="rId23" w:history="1">
        <w:proofErr w:type="spellStart"/>
        <w:r w:rsidR="00433989" w:rsidRPr="00DA60C0">
          <w:rPr>
            <w:rStyle w:val="Hyperlink"/>
          </w:rPr>
          <w:t>EnergyPlus</w:t>
        </w:r>
        <w:proofErr w:type="spellEnd"/>
        <w:r w:rsidR="00433989" w:rsidRPr="00DA60C0">
          <w:rPr>
            <w:rStyle w:val="Hyperlink"/>
          </w:rPr>
          <w:t xml:space="preserve"> Documentation</w:t>
        </w:r>
      </w:hyperlink>
    </w:p>
    <w:p w14:paraId="6EFE361C" w14:textId="0E241C7F" w:rsidR="00E6161F" w:rsidRPr="00E6161F" w:rsidRDefault="00000000" w:rsidP="00E6161F">
      <w:pPr>
        <w:pStyle w:val="BodyText"/>
        <w:numPr>
          <w:ilvl w:val="0"/>
          <w:numId w:val="16"/>
        </w:numPr>
      </w:pPr>
      <w:hyperlink r:id="rId24" w:tgtFrame="_blank" w:history="1">
        <w:proofErr w:type="spellStart"/>
        <w:r w:rsidR="00E6161F" w:rsidRPr="00E6161F">
          <w:rPr>
            <w:rStyle w:val="Hyperlink"/>
          </w:rPr>
          <w:t>Modelkit</w:t>
        </w:r>
        <w:proofErr w:type="spellEnd"/>
        <w:r w:rsidR="00E6161F" w:rsidRPr="00E6161F">
          <w:rPr>
            <w:rStyle w:val="Hyperlink"/>
          </w:rPr>
          <w:t xml:space="preserve"> Documentation</w:t>
        </w:r>
      </w:hyperlink>
    </w:p>
    <w:p w14:paraId="4E779C12" w14:textId="77777777" w:rsidR="00E6161F" w:rsidRDefault="00000000" w:rsidP="00E6161F">
      <w:pPr>
        <w:pStyle w:val="BodyText"/>
        <w:numPr>
          <w:ilvl w:val="0"/>
          <w:numId w:val="16"/>
        </w:numPr>
      </w:pPr>
      <w:hyperlink r:id="rId25" w:tgtFrame="_blank" w:history="1">
        <w:r w:rsidR="00E6161F" w:rsidRPr="00E6161F">
          <w:rPr>
            <w:rStyle w:val="Hyperlink"/>
          </w:rPr>
          <w:t xml:space="preserve">How to use DEER Prototypes in </w:t>
        </w:r>
        <w:proofErr w:type="spellStart"/>
        <w:r w:rsidR="00E6161F" w:rsidRPr="00E6161F">
          <w:rPr>
            <w:rStyle w:val="Hyperlink"/>
          </w:rPr>
          <w:t>Modelkit</w:t>
        </w:r>
        <w:proofErr w:type="spellEnd"/>
        <w:r w:rsidR="00E6161F" w:rsidRPr="00E6161F">
          <w:rPr>
            <w:rStyle w:val="Hyperlink"/>
          </w:rPr>
          <w:t>/</w:t>
        </w:r>
        <w:proofErr w:type="spellStart"/>
        <w:r w:rsidR="00E6161F" w:rsidRPr="00E6161F">
          <w:rPr>
            <w:rStyle w:val="Hyperlink"/>
          </w:rPr>
          <w:t>EnergyPlus</w:t>
        </w:r>
        <w:proofErr w:type="spellEnd"/>
        <w:r w:rsidR="00E6161F" w:rsidRPr="00E6161F">
          <w:rPr>
            <w:rStyle w:val="Hyperlink"/>
          </w:rPr>
          <w:t xml:space="preserve"> training video</w:t>
        </w:r>
      </w:hyperlink>
    </w:p>
    <w:p w14:paraId="59646998" w14:textId="7F0E4499" w:rsidR="00C413FC" w:rsidRPr="00E6161F" w:rsidRDefault="00000000" w:rsidP="00C413FC">
      <w:pPr>
        <w:pStyle w:val="BodyText"/>
        <w:numPr>
          <w:ilvl w:val="0"/>
          <w:numId w:val="16"/>
        </w:numPr>
      </w:pPr>
      <w:hyperlink r:id="rId26" w:tgtFrame="_blank" w:history="1">
        <w:r w:rsidR="00C413FC" w:rsidRPr="00E6161F">
          <w:rPr>
            <w:rStyle w:val="Hyperlink"/>
          </w:rPr>
          <w:t xml:space="preserve">How to create a pull request in </w:t>
        </w:r>
        <w:r w:rsidR="00F06CA8">
          <w:rPr>
            <w:rStyle w:val="Hyperlink"/>
          </w:rPr>
          <w:t>Git</w:t>
        </w:r>
        <w:r w:rsidR="00003612">
          <w:rPr>
            <w:rStyle w:val="Hyperlink"/>
          </w:rPr>
          <w:t>H</w:t>
        </w:r>
        <w:r w:rsidR="00F06CA8">
          <w:rPr>
            <w:rStyle w:val="Hyperlink"/>
          </w:rPr>
          <w:t>ub</w:t>
        </w:r>
      </w:hyperlink>
    </w:p>
    <w:p w14:paraId="6409091A" w14:textId="28BC23DB" w:rsidR="00993F87" w:rsidRPr="00FA57F6" w:rsidRDefault="005C6A69" w:rsidP="00AD6728">
      <w:pPr>
        <w:pStyle w:val="Heading2"/>
      </w:pPr>
      <w:bookmarkStart w:id="10" w:name="_bookmark3"/>
      <w:bookmarkStart w:id="11" w:name="_Toc95471285"/>
      <w:bookmarkStart w:id="12" w:name="_Toc135741455"/>
      <w:bookmarkStart w:id="13" w:name="_Toc157171362"/>
      <w:bookmarkEnd w:id="10"/>
      <w:r w:rsidRPr="00FA57F6">
        <w:t>Audience</w:t>
      </w:r>
      <w:bookmarkEnd w:id="11"/>
      <w:bookmarkEnd w:id="12"/>
      <w:bookmarkEnd w:id="13"/>
    </w:p>
    <w:p w14:paraId="5B49CA6C" w14:textId="245B2F90" w:rsidR="00993F87" w:rsidRPr="000647BF" w:rsidRDefault="005C6A69" w:rsidP="000647BF">
      <w:pPr>
        <w:pStyle w:val="BodyText"/>
        <w:spacing w:before="2"/>
      </w:pPr>
      <w:r w:rsidRPr="00FA57F6">
        <w:t xml:space="preserve">This </w:t>
      </w:r>
      <w:r w:rsidR="000B0F70">
        <w:t>user guide</w:t>
      </w:r>
      <w:r w:rsidRPr="00FA57F6">
        <w:t xml:space="preserve"> is intended to provide current and future </w:t>
      </w:r>
      <w:r w:rsidR="00837837">
        <w:t>i</w:t>
      </w:r>
      <w:r w:rsidR="00837837" w:rsidRPr="00FA57F6">
        <w:t xml:space="preserve">mplementers </w:t>
      </w:r>
      <w:r w:rsidRPr="00FA57F6">
        <w:t xml:space="preserve">of California energy efficiency programs </w:t>
      </w:r>
      <w:r w:rsidR="00F268E6">
        <w:t xml:space="preserve">with </w:t>
      </w:r>
      <w:r w:rsidRPr="00FA57F6">
        <w:t xml:space="preserve">a better understanding of </w:t>
      </w:r>
      <w:r w:rsidR="002F28CB">
        <w:t>modeling procedures</w:t>
      </w:r>
      <w:r w:rsidRPr="00FA57F6">
        <w:t xml:space="preserve"> to be followed when proposing</w:t>
      </w:r>
      <w:r w:rsidR="004737C1">
        <w:t xml:space="preserve"> and</w:t>
      </w:r>
      <w:r w:rsidRPr="00FA57F6">
        <w:t xml:space="preserve"> designing</w:t>
      </w:r>
      <w:r w:rsidR="004737C1">
        <w:t xml:space="preserve"> new measures</w:t>
      </w:r>
      <w:r w:rsidRPr="00FA57F6">
        <w:t>. We also anticipate that other stakeholders of energy efficiency programs will benefit from the increased transparency and centralized guidance.</w:t>
      </w:r>
    </w:p>
    <w:p w14:paraId="4A805113" w14:textId="0D05D73B" w:rsidR="00993F87" w:rsidRPr="00FA57F6" w:rsidRDefault="005C6A69" w:rsidP="00AD6728">
      <w:pPr>
        <w:pStyle w:val="Heading2"/>
      </w:pPr>
      <w:bookmarkStart w:id="14" w:name="_bookmark4"/>
      <w:bookmarkStart w:id="15" w:name="_bookmark5"/>
      <w:bookmarkStart w:id="16" w:name="_Toc95471287"/>
      <w:bookmarkStart w:id="17" w:name="_Toc135741457"/>
      <w:bookmarkStart w:id="18" w:name="_Toc157171363"/>
      <w:bookmarkEnd w:id="14"/>
      <w:bookmarkEnd w:id="15"/>
      <w:r w:rsidRPr="00FA57F6">
        <w:t>Versioning</w:t>
      </w:r>
      <w:bookmarkEnd w:id="16"/>
      <w:bookmarkEnd w:id="17"/>
      <w:bookmarkEnd w:id="18"/>
    </w:p>
    <w:p w14:paraId="37B3116E" w14:textId="616AAC7F" w:rsidR="00993F87" w:rsidRPr="00FA57F6" w:rsidRDefault="005C6A69" w:rsidP="003F4E04">
      <w:pPr>
        <w:pStyle w:val="BodyText"/>
        <w:spacing w:before="2"/>
      </w:pPr>
      <w:r w:rsidRPr="00FA57F6">
        <w:t xml:space="preserve">The </w:t>
      </w:r>
      <w:r w:rsidR="00323070">
        <w:t>user guide</w:t>
      </w:r>
      <w:r w:rsidRPr="00FA57F6">
        <w:t xml:space="preserve"> is intended to be a living document that will be updated for clarity and accuracy over time. Any new </w:t>
      </w:r>
      <w:r w:rsidR="00F8535E">
        <w:t>prototype</w:t>
      </w:r>
      <w:r w:rsidR="00503B37">
        <w:t>-</w:t>
      </w:r>
      <w:r w:rsidR="00F8535E">
        <w:t>related guidance</w:t>
      </w:r>
      <w:r w:rsidRPr="00FA57F6">
        <w:t xml:space="preserve"> developed by the CPUC or the P</w:t>
      </w:r>
      <w:r w:rsidR="009E3DC4">
        <w:t xml:space="preserve">rogram </w:t>
      </w:r>
      <w:r w:rsidRPr="00FA57F6">
        <w:t>A</w:t>
      </w:r>
      <w:r w:rsidR="009E3DC4">
        <w:t>dministrator</w:t>
      </w:r>
      <w:r w:rsidR="000E5568">
        <w:t>s (</w:t>
      </w:r>
      <w:r w:rsidRPr="00FA57F6">
        <w:t>PAs</w:t>
      </w:r>
      <w:r w:rsidR="000E5568">
        <w:t>)</w:t>
      </w:r>
      <w:r w:rsidRPr="00FA57F6">
        <w:t xml:space="preserve"> will be incorporated into future versions. The current version and start date are indicated on the </w:t>
      </w:r>
      <w:r w:rsidR="007E5B7B">
        <w:t>Change Log page.</w:t>
      </w:r>
      <w:r w:rsidR="00AA2421">
        <w:t xml:space="preserve"> </w:t>
      </w:r>
    </w:p>
    <w:p w14:paraId="568081E5" w14:textId="5313641A" w:rsidR="007A63BF" w:rsidRDefault="007A63BF" w:rsidP="007A63BF">
      <w:pPr>
        <w:pStyle w:val="Heading1"/>
        <w:spacing w:before="60"/>
        <w:ind w:left="450" w:hanging="450"/>
      </w:pPr>
      <w:bookmarkStart w:id="19" w:name="_bookmark6"/>
      <w:bookmarkStart w:id="20" w:name="_Toc157171364"/>
      <w:bookmarkEnd w:id="19"/>
      <w:r>
        <w:lastRenderedPageBreak/>
        <w:t xml:space="preserve">DEER prototype </w:t>
      </w:r>
      <w:r w:rsidR="003B30DB">
        <w:t xml:space="preserve">models </w:t>
      </w:r>
      <w:r w:rsidR="007B21D7">
        <w:t>quick guide</w:t>
      </w:r>
      <w:bookmarkEnd w:id="20"/>
    </w:p>
    <w:p w14:paraId="10DEAD29" w14:textId="162BD275" w:rsidR="00E63647" w:rsidRDefault="00E63647" w:rsidP="00F51D0C">
      <w:r>
        <w:t>This section provides a</w:t>
      </w:r>
      <w:r w:rsidR="008846E9">
        <w:t xml:space="preserve">n overview of </w:t>
      </w:r>
      <w:r w:rsidR="00B562B2">
        <w:t>DEER prototype models</w:t>
      </w:r>
      <w:r w:rsidR="004266AE">
        <w:t xml:space="preserve"> </w:t>
      </w:r>
      <w:r w:rsidR="0074780E">
        <w:t>usage</w:t>
      </w:r>
      <w:r w:rsidR="00B562B2">
        <w:t>.</w:t>
      </w:r>
      <w:r w:rsidR="007F453A">
        <w:t xml:space="preserve"> Section</w:t>
      </w:r>
      <w:r w:rsidR="00B562B2">
        <w:t xml:space="preserve"> </w:t>
      </w:r>
      <w:r w:rsidR="007F453A">
        <w:fldChar w:fldCharType="begin"/>
      </w:r>
      <w:r w:rsidR="007F453A">
        <w:instrText xml:space="preserve"> REF _Ref157067957 \n \h </w:instrText>
      </w:r>
      <w:r w:rsidR="007F453A">
        <w:fldChar w:fldCharType="separate"/>
      </w:r>
      <w:r w:rsidR="007F453A">
        <w:t>2.1</w:t>
      </w:r>
      <w:r w:rsidR="007F453A">
        <w:fldChar w:fldCharType="end"/>
      </w:r>
      <w:r w:rsidR="007F453A">
        <w:t xml:space="preserve"> offers an introduction to </w:t>
      </w:r>
      <w:proofErr w:type="spellStart"/>
      <w:r w:rsidR="0051720A">
        <w:t>Energy</w:t>
      </w:r>
      <w:r w:rsidR="00777210">
        <w:t>Plus</w:t>
      </w:r>
      <w:proofErr w:type="spellEnd"/>
      <w:r w:rsidR="002E5273">
        <w:t>, the energy simulation engine modelers will u</w:t>
      </w:r>
      <w:r w:rsidR="006F2754">
        <w:t>se</w:t>
      </w:r>
      <w:r w:rsidR="000E08BB">
        <w:t xml:space="preserve"> for DEER prototype building simulation models going forward</w:t>
      </w:r>
      <w:r w:rsidR="00A911AA">
        <w:t xml:space="preserve">; </w:t>
      </w:r>
      <w:r w:rsidR="004C5870">
        <w:t xml:space="preserve">Section </w:t>
      </w:r>
      <w:r w:rsidR="004C5870">
        <w:fldChar w:fldCharType="begin"/>
      </w:r>
      <w:r w:rsidR="004C5870">
        <w:instrText xml:space="preserve"> REF _Ref157068095 \n \h </w:instrText>
      </w:r>
      <w:r w:rsidR="004C5870">
        <w:fldChar w:fldCharType="separate"/>
      </w:r>
      <w:r w:rsidR="004C5870">
        <w:t>2.2</w:t>
      </w:r>
      <w:r w:rsidR="004C5870">
        <w:fldChar w:fldCharType="end"/>
      </w:r>
      <w:r w:rsidR="00D23294">
        <w:t xml:space="preserve"> </w:t>
      </w:r>
      <w:r w:rsidR="001D2E9D">
        <w:t xml:space="preserve">lists </w:t>
      </w:r>
      <w:r w:rsidR="00140827">
        <w:t>required tools and installation</w:t>
      </w:r>
      <w:r w:rsidR="001D2E9D">
        <w:t xml:space="preserve"> step</w:t>
      </w:r>
      <w:r w:rsidR="00140827">
        <w:t>s</w:t>
      </w:r>
      <w:r w:rsidR="00A911AA">
        <w:t xml:space="preserve">; </w:t>
      </w:r>
      <w:r w:rsidR="00290D68">
        <w:t xml:space="preserve">Section </w:t>
      </w:r>
      <w:r w:rsidR="00E47E54">
        <w:fldChar w:fldCharType="begin"/>
      </w:r>
      <w:r w:rsidR="00E47E54">
        <w:instrText xml:space="preserve"> REF _Ref157068225 \n \h </w:instrText>
      </w:r>
      <w:r w:rsidR="00E47E54">
        <w:fldChar w:fldCharType="separate"/>
      </w:r>
      <w:r w:rsidR="00E47E54">
        <w:t>2.3</w:t>
      </w:r>
      <w:r w:rsidR="00E47E54">
        <w:fldChar w:fldCharType="end"/>
      </w:r>
      <w:r w:rsidR="00E47E54">
        <w:t xml:space="preserve"> </w:t>
      </w:r>
      <w:r w:rsidR="00817863">
        <w:t xml:space="preserve">explains how to use this new modeling </w:t>
      </w:r>
      <w:r w:rsidR="00833B34">
        <w:t>framework</w:t>
      </w:r>
      <w:r w:rsidR="004D6AF5">
        <w:t xml:space="preserve">; </w:t>
      </w:r>
      <w:r w:rsidR="00833B34">
        <w:t xml:space="preserve">and Section </w:t>
      </w:r>
      <w:r w:rsidR="00833B34">
        <w:fldChar w:fldCharType="begin"/>
      </w:r>
      <w:r w:rsidR="00833B34">
        <w:instrText xml:space="preserve"> REF _Ref157068276 \n \h </w:instrText>
      </w:r>
      <w:r w:rsidR="00833B34">
        <w:fldChar w:fldCharType="separate"/>
      </w:r>
      <w:r w:rsidR="00833B34">
        <w:t>2.4</w:t>
      </w:r>
      <w:r w:rsidR="00833B34">
        <w:fldChar w:fldCharType="end"/>
      </w:r>
      <w:r w:rsidR="00833B34">
        <w:t xml:space="preserve"> </w:t>
      </w:r>
      <w:r w:rsidR="00A340B0">
        <w:t xml:space="preserve">provides ways for modelers to contribute to the project </w:t>
      </w:r>
      <w:r w:rsidR="00143E8D">
        <w:t xml:space="preserve">such as </w:t>
      </w:r>
      <w:r w:rsidR="00A340B0">
        <w:t>installing new measures</w:t>
      </w:r>
      <w:r w:rsidR="00143E8D">
        <w:t xml:space="preserve"> and fixing bugs. </w:t>
      </w:r>
      <w:r w:rsidR="003E379F">
        <w:t>To conclude this section, we’ve pro</w:t>
      </w:r>
      <w:r w:rsidR="00BA7785">
        <w:t>vided a list of</w:t>
      </w:r>
      <w:r w:rsidR="00143E8D">
        <w:t xml:space="preserve"> new features that will </w:t>
      </w:r>
      <w:r w:rsidR="00A236AF">
        <w:t xml:space="preserve">be added or improved upon in the future. </w:t>
      </w:r>
    </w:p>
    <w:p w14:paraId="7CB07CBD" w14:textId="77777777" w:rsidR="004657A0" w:rsidRDefault="004657A0" w:rsidP="00F51D0C"/>
    <w:p w14:paraId="7C7FC3D0" w14:textId="54687B59" w:rsidR="00F51D0C" w:rsidRDefault="00F51D0C" w:rsidP="00F51D0C">
      <w:r>
        <w:t xml:space="preserve">This section </w:t>
      </w:r>
      <w:r w:rsidR="004657A0">
        <w:t xml:space="preserve">also </w:t>
      </w:r>
      <w:r w:rsidR="00597135">
        <w:t xml:space="preserve">echoes the information provided in the README file in the </w:t>
      </w:r>
      <w:r w:rsidR="00F06CA8">
        <w:t>Git</w:t>
      </w:r>
      <w:r w:rsidR="00A824A7">
        <w:t>H</w:t>
      </w:r>
      <w:r w:rsidR="00F06CA8">
        <w:t>ub</w:t>
      </w:r>
      <w:r w:rsidR="00FC3D47">
        <w:t xml:space="preserve"> repository (</w:t>
      </w:r>
      <w:hyperlink r:id="rId27" w:history="1">
        <w:r w:rsidR="00FC3D47" w:rsidRPr="00E32F3C">
          <w:rPr>
            <w:rStyle w:val="Hyperlink"/>
          </w:rPr>
          <w:t>https://github.com/sound-data/DEER-Prototypes-EnergyPlus</w:t>
        </w:r>
      </w:hyperlink>
      <w:r w:rsidR="00FC3D47">
        <w:t>)</w:t>
      </w:r>
    </w:p>
    <w:p w14:paraId="296EB5F3" w14:textId="038ABCF5" w:rsidR="001D1ABE" w:rsidRDefault="001D1ABE" w:rsidP="003B30DB">
      <w:pPr>
        <w:pStyle w:val="Heading2"/>
      </w:pPr>
      <w:bookmarkStart w:id="21" w:name="_Ref157067957"/>
      <w:bookmarkStart w:id="22" w:name="_Toc157171365"/>
      <w:r>
        <w:t>Introduction</w:t>
      </w:r>
      <w:bookmarkEnd w:id="21"/>
      <w:bookmarkEnd w:id="22"/>
    </w:p>
    <w:p w14:paraId="1746E6D9" w14:textId="04800D4F" w:rsidR="001D1ABE" w:rsidRDefault="001D1ABE" w:rsidP="001D1ABE">
      <w:r>
        <w:t>Th</w:t>
      </w:r>
      <w:r w:rsidR="00126CC4">
        <w:t>e GitHub</w:t>
      </w:r>
      <w:r>
        <w:t xml:space="preserve"> repository houses the modeling system developed for transitioning DEER prototype building simulation models from DOE2-eQ</w:t>
      </w:r>
      <w:r w:rsidR="00B677BA">
        <w:t>UEST</w:t>
      </w:r>
      <w:r>
        <w:t xml:space="preserve"> to </w:t>
      </w:r>
      <w:proofErr w:type="spellStart"/>
      <w:r>
        <w:t>EnergyPlus</w:t>
      </w:r>
      <w:proofErr w:type="spellEnd"/>
      <w:r>
        <w:t xml:space="preserve">. </w:t>
      </w:r>
      <w:proofErr w:type="spellStart"/>
      <w:r>
        <w:t>EnergyPlus</w:t>
      </w:r>
      <w:proofErr w:type="spellEnd"/>
      <w:r>
        <w:t xml:space="preserve"> is a modern energy simulation engine with strong support from the Department of Energy and NREL. Previously, MASControl3 was used for batch simulations, but the new system employs </w:t>
      </w:r>
      <w:proofErr w:type="spellStart"/>
      <w:r>
        <w:t>Modelkit</w:t>
      </w:r>
      <w:proofErr w:type="spellEnd"/>
      <w:r>
        <w:t>, a free and open-source</w:t>
      </w:r>
      <w:r w:rsidR="00086077">
        <w:t xml:space="preserve"> </w:t>
      </w:r>
      <w:r>
        <w:t>cross-platform framework for parametric modeling developed by Big Ladder Software</w:t>
      </w:r>
      <w:r w:rsidR="00235EF0">
        <w:t xml:space="preserve"> </w:t>
      </w:r>
      <w:r>
        <w:t>(</w:t>
      </w:r>
      <w:hyperlink r:id="rId28" w:history="1">
        <w:r w:rsidRPr="00E32F3C">
          <w:rPr>
            <w:rStyle w:val="Hyperlink"/>
          </w:rPr>
          <w:t>https://bigladdersoftware.com</w:t>
        </w:r>
      </w:hyperlink>
      <w:r>
        <w:t xml:space="preserve">). Big Ladder Software specializes in providing support for </w:t>
      </w:r>
      <w:proofErr w:type="spellStart"/>
      <w:r>
        <w:t>EnergyPlus</w:t>
      </w:r>
      <w:proofErr w:type="spellEnd"/>
      <w:r>
        <w:t>.</w:t>
      </w:r>
    </w:p>
    <w:p w14:paraId="1612D5D2" w14:textId="77777777" w:rsidR="001D1ABE" w:rsidRDefault="001D1ABE" w:rsidP="001D1ABE"/>
    <w:p w14:paraId="6BA19B99" w14:textId="1A9D258A" w:rsidR="001D1ABE" w:rsidRDefault="001D1ABE" w:rsidP="001D1ABE">
      <w:r>
        <w:t xml:space="preserve">This repository includes </w:t>
      </w:r>
      <w:proofErr w:type="spellStart"/>
      <w:r>
        <w:t>Modelkit</w:t>
      </w:r>
      <w:proofErr w:type="spellEnd"/>
      <w:r>
        <w:t xml:space="preserve"> files for generating </w:t>
      </w:r>
      <w:proofErr w:type="spellStart"/>
      <w:r>
        <w:t>EnergyPlus</w:t>
      </w:r>
      <w:proofErr w:type="spellEnd"/>
      <w:r>
        <w:t xml:space="preserve"> input files and various types of scripts. In each measure folder</w:t>
      </w:r>
      <w:r w:rsidR="007B2159">
        <w:t>,</w:t>
      </w:r>
      <w:r>
        <w:t xml:space="preserve"> there is a script (called </w:t>
      </w:r>
      <w:proofErr w:type="spellStart"/>
      <w:r>
        <w:t>rakefile.rb</w:t>
      </w:r>
      <w:proofErr w:type="spellEnd"/>
      <w:r>
        <w:t xml:space="preserve">) for running batch simulations. Python scripts are provided for transforming </w:t>
      </w:r>
      <w:proofErr w:type="spellStart"/>
      <w:r>
        <w:t>Modelkit</w:t>
      </w:r>
      <w:proofErr w:type="spellEnd"/>
      <w:r>
        <w:t xml:space="preserve"> energy consumption results into the DEER database format. Additionally, Python and </w:t>
      </w:r>
      <w:r w:rsidR="00B677BA">
        <w:t>Postgre</w:t>
      </w:r>
      <w:r>
        <w:t xml:space="preserve">SQL scripts calculate permutation-level energy savings from simulation outputs. While the current process reuses most of the scripts developed by the previous DEER Ex Ante team to manipulate MASControl3 outputs, </w:t>
      </w:r>
      <w:r w:rsidR="00372218">
        <w:t xml:space="preserve">the </w:t>
      </w:r>
      <w:r>
        <w:t xml:space="preserve">future optimization of those scripts and the </w:t>
      </w:r>
      <w:proofErr w:type="spellStart"/>
      <w:r>
        <w:t>Modelkit</w:t>
      </w:r>
      <w:proofErr w:type="spellEnd"/>
      <w:r>
        <w:t>-based modeling framework are planned.</w:t>
      </w:r>
    </w:p>
    <w:p w14:paraId="31DB3345" w14:textId="77777777" w:rsidR="001D1ABE" w:rsidRDefault="001D1ABE" w:rsidP="001D1ABE"/>
    <w:p w14:paraId="414AAD1E" w14:textId="7072B7EE" w:rsidR="001D1ABE" w:rsidRDefault="001D1ABE" w:rsidP="003B30DB">
      <w:pPr>
        <w:pStyle w:val="Heading2"/>
      </w:pPr>
      <w:bookmarkStart w:id="23" w:name="_Ref157068095"/>
      <w:bookmarkStart w:id="24" w:name="_Toc157171366"/>
      <w:r>
        <w:t>Required Tools and Installation</w:t>
      </w:r>
      <w:bookmarkEnd w:id="23"/>
      <w:bookmarkEnd w:id="24"/>
    </w:p>
    <w:p w14:paraId="68E02393" w14:textId="29CB9B41" w:rsidR="001D1ABE" w:rsidRDefault="001D1ABE" w:rsidP="001D1ABE">
      <w:r>
        <w:t>To install and use the prototype energy models on Windows</w:t>
      </w:r>
      <w:r w:rsidR="00E57FAF">
        <w:t>-based computers</w:t>
      </w:r>
      <w:r>
        <w:t xml:space="preserve"> (instructions for Mac will be provided in the future), follow these steps:</w:t>
      </w:r>
    </w:p>
    <w:p w14:paraId="79C1A9C5" w14:textId="77777777" w:rsidR="001D1ABE" w:rsidRDefault="001D1ABE" w:rsidP="001D1ABE"/>
    <w:p w14:paraId="159AF5F0" w14:textId="27E77540" w:rsidR="001D1ABE" w:rsidRDefault="001D1ABE" w:rsidP="008657A4">
      <w:pPr>
        <w:pStyle w:val="ListParagraph"/>
        <w:numPr>
          <w:ilvl w:val="0"/>
          <w:numId w:val="28"/>
        </w:numPr>
      </w:pPr>
      <w:r>
        <w:t xml:space="preserve">Install </w:t>
      </w:r>
      <w:proofErr w:type="spellStart"/>
      <w:r>
        <w:t>EnergyPlus</w:t>
      </w:r>
      <w:proofErr w:type="spellEnd"/>
      <w:r>
        <w:t xml:space="preserve"> </w:t>
      </w:r>
      <w:hyperlink r:id="rId29" w:history="1">
        <w:r w:rsidRPr="00C363B2">
          <w:rPr>
            <w:rStyle w:val="Hyperlink"/>
          </w:rPr>
          <w:t>version 9.5</w:t>
        </w:r>
      </w:hyperlink>
      <w:r>
        <w:t xml:space="preserve"> (for residential prototypes) and </w:t>
      </w:r>
      <w:hyperlink r:id="rId30" w:history="1">
        <w:r w:rsidRPr="00C363B2">
          <w:rPr>
            <w:rStyle w:val="Hyperlink"/>
          </w:rPr>
          <w:t>version 22.2</w:t>
        </w:r>
      </w:hyperlink>
      <w:r w:rsidR="00242749">
        <w:t xml:space="preserve"> </w:t>
      </w:r>
      <w:r>
        <w:t>(for commercial prototypes).</w:t>
      </w:r>
    </w:p>
    <w:p w14:paraId="74D9A5F7" w14:textId="7589DD55" w:rsidR="001D1ABE" w:rsidRDefault="001D1ABE" w:rsidP="008657A4">
      <w:pPr>
        <w:pStyle w:val="ListParagraph"/>
        <w:numPr>
          <w:ilvl w:val="0"/>
          <w:numId w:val="28"/>
        </w:numPr>
      </w:pPr>
      <w:r>
        <w:t xml:space="preserve">Install </w:t>
      </w:r>
      <w:hyperlink r:id="rId31" w:history="1">
        <w:proofErr w:type="spellStart"/>
        <w:r w:rsidRPr="00C363B2">
          <w:rPr>
            <w:rStyle w:val="Hyperlink"/>
          </w:rPr>
          <w:t>Modelkit</w:t>
        </w:r>
        <w:proofErr w:type="spellEnd"/>
      </w:hyperlink>
      <w:r>
        <w:t>.</w:t>
      </w:r>
    </w:p>
    <w:p w14:paraId="5CC0F442" w14:textId="44FCF1DA" w:rsidR="001D1ABE" w:rsidRDefault="001D1ABE" w:rsidP="008657A4">
      <w:pPr>
        <w:pStyle w:val="ListParagraph"/>
        <w:numPr>
          <w:ilvl w:val="0"/>
          <w:numId w:val="28"/>
        </w:numPr>
      </w:pPr>
      <w:r>
        <w:t xml:space="preserve">Install </w:t>
      </w:r>
      <w:hyperlink r:id="rId32" w:history="1">
        <w:r w:rsidRPr="00C363B2">
          <w:rPr>
            <w:rStyle w:val="Hyperlink"/>
          </w:rPr>
          <w:t>Python</w:t>
        </w:r>
      </w:hyperlink>
      <w:r>
        <w:t>.</w:t>
      </w:r>
    </w:p>
    <w:p w14:paraId="716767CF" w14:textId="36D7084B" w:rsidR="001D1ABE" w:rsidRDefault="001D1ABE" w:rsidP="008657A4">
      <w:pPr>
        <w:pStyle w:val="ListParagraph"/>
        <w:numPr>
          <w:ilvl w:val="0"/>
          <w:numId w:val="28"/>
        </w:numPr>
      </w:pPr>
      <w:r>
        <w:t>Install database management software that supports PostgreSQL, such as pgAdmin4</w:t>
      </w:r>
      <w:r w:rsidR="009577EA">
        <w:t xml:space="preserve"> or </w:t>
      </w:r>
      <w:proofErr w:type="spellStart"/>
      <w:r w:rsidR="009577EA">
        <w:t>DBeaver</w:t>
      </w:r>
      <w:proofErr w:type="spellEnd"/>
      <w:r>
        <w:t>.</w:t>
      </w:r>
    </w:p>
    <w:p w14:paraId="27065641" w14:textId="726605C0" w:rsidR="001D1ABE" w:rsidRDefault="001D1ABE" w:rsidP="008657A4">
      <w:pPr>
        <w:pStyle w:val="ListParagraph"/>
        <w:numPr>
          <w:ilvl w:val="0"/>
          <w:numId w:val="28"/>
        </w:numPr>
      </w:pPr>
      <w:r>
        <w:t xml:space="preserve">Install </w:t>
      </w:r>
      <w:hyperlink r:id="rId33" w:history="1">
        <w:r w:rsidRPr="006776E6">
          <w:rPr>
            <w:rStyle w:val="Hyperlink"/>
          </w:rPr>
          <w:t>Git</w:t>
        </w:r>
      </w:hyperlink>
      <w:r>
        <w:t>.</w:t>
      </w:r>
    </w:p>
    <w:p w14:paraId="3927BE60" w14:textId="4EF79527" w:rsidR="001D1ABE" w:rsidRDefault="001D1ABE" w:rsidP="008657A4">
      <w:pPr>
        <w:pStyle w:val="ListParagraph"/>
        <w:numPr>
          <w:ilvl w:val="0"/>
          <w:numId w:val="28"/>
        </w:numPr>
      </w:pPr>
      <w:r>
        <w:lastRenderedPageBreak/>
        <w:t>(Optional) Install a GUI for Git if preferred over the command line.</w:t>
      </w:r>
    </w:p>
    <w:p w14:paraId="44BF3CA5" w14:textId="7838CC2D" w:rsidR="001D1ABE" w:rsidRDefault="001D1ABE" w:rsidP="008657A4">
      <w:pPr>
        <w:pStyle w:val="ListParagraph"/>
        <w:numPr>
          <w:ilvl w:val="0"/>
          <w:numId w:val="28"/>
        </w:numPr>
      </w:pPr>
      <w:r>
        <w:t xml:space="preserve">Clone the repository to your machine using Git or your preferred tool. </w:t>
      </w:r>
      <w:r w:rsidR="009577EA">
        <w:t>The</w:t>
      </w:r>
      <w:r>
        <w:t xml:space="preserve"> clone </w:t>
      </w:r>
      <w:r w:rsidR="009577EA">
        <w:t>should be located</w:t>
      </w:r>
      <w:r>
        <w:t xml:space="preserve"> as </w:t>
      </w:r>
      <w:r w:rsidR="009577EA">
        <w:t>“</w:t>
      </w:r>
      <w:r>
        <w:t>close</w:t>
      </w:r>
      <w:r w:rsidR="009577EA">
        <w:t>”</w:t>
      </w:r>
      <w:r>
        <w:t xml:space="preserve"> to the (C:) drive as possible to avoid path</w:t>
      </w:r>
      <w:r w:rsidR="009577EA">
        <w:t>-</w:t>
      </w:r>
      <w:r>
        <w:t>length issues.</w:t>
      </w:r>
    </w:p>
    <w:p w14:paraId="778662A0" w14:textId="77777777" w:rsidR="001D1ABE" w:rsidRDefault="001D1ABE" w:rsidP="001D1ABE"/>
    <w:p w14:paraId="79828869" w14:textId="6F9944BE" w:rsidR="001D1ABE" w:rsidRDefault="001D1ABE" w:rsidP="003B30DB">
      <w:pPr>
        <w:pStyle w:val="Heading2"/>
      </w:pPr>
      <w:bookmarkStart w:id="25" w:name="_Ref157068225"/>
      <w:bookmarkStart w:id="26" w:name="_Toc157171367"/>
      <w:r>
        <w:t>How to Use This Modeling Framework</w:t>
      </w:r>
      <w:bookmarkEnd w:id="25"/>
      <w:bookmarkEnd w:id="26"/>
    </w:p>
    <w:p w14:paraId="2BB4A847" w14:textId="77777777" w:rsidR="004D2422" w:rsidRDefault="001D1ABE" w:rsidP="00F26D02">
      <w:r>
        <w:t>To run measure cases</w:t>
      </w:r>
      <w:r w:rsidR="004D2422">
        <w:t>:</w:t>
      </w:r>
    </w:p>
    <w:p w14:paraId="6A88DBD7" w14:textId="77777777" w:rsidR="008657A4" w:rsidRDefault="008657A4" w:rsidP="00F26D02"/>
    <w:p w14:paraId="1F32F57D" w14:textId="43A2E2C3" w:rsidR="004D2422" w:rsidRPr="008657A4" w:rsidRDefault="008657A4" w:rsidP="008657A4">
      <w:pPr>
        <w:pStyle w:val="ListParagraph"/>
        <w:numPr>
          <w:ilvl w:val="0"/>
          <w:numId w:val="29"/>
        </w:numPr>
      </w:pPr>
      <w:r>
        <w:t>O</w:t>
      </w:r>
      <w:r w:rsidR="001D1ABE" w:rsidRPr="008657A4">
        <w:t>pen</w:t>
      </w:r>
      <w:r w:rsidR="001D1ABE">
        <w:t xml:space="preserve"> a command line in one of the folders (e.g., "_SWSV001-05 Duct </w:t>
      </w:r>
      <w:proofErr w:type="spellStart"/>
      <w:r w:rsidR="001D1ABE">
        <w:t>Seal_DMo</w:t>
      </w:r>
      <w:proofErr w:type="spellEnd"/>
      <w:r w:rsidR="001D1ABE">
        <w:t xml:space="preserve">") within the "_residential measures/_" </w:t>
      </w:r>
      <w:proofErr w:type="gramStart"/>
      <w:r w:rsidR="001D1ABE">
        <w:t>directory</w:t>
      </w:r>
      <w:proofErr w:type="gramEnd"/>
    </w:p>
    <w:p w14:paraId="7A7532FD" w14:textId="1483080A" w:rsidR="00F26D02" w:rsidRDefault="008657A4" w:rsidP="008657A4">
      <w:pPr>
        <w:pStyle w:val="ListParagraph"/>
        <w:numPr>
          <w:ilvl w:val="0"/>
          <w:numId w:val="29"/>
        </w:numPr>
      </w:pPr>
      <w:r>
        <w:t>E</w:t>
      </w:r>
      <w:r w:rsidR="001D1ABE" w:rsidRPr="008657A4">
        <w:t>xecute</w:t>
      </w:r>
      <w:r w:rsidR="001D1ABE">
        <w:t xml:space="preserve"> the command </w:t>
      </w:r>
      <w:r>
        <w:t>‘</w:t>
      </w:r>
      <w:proofErr w:type="spellStart"/>
      <w:r w:rsidR="001D1ABE">
        <w:t>modelkit</w:t>
      </w:r>
      <w:proofErr w:type="spellEnd"/>
      <w:r w:rsidR="001D1ABE">
        <w:t xml:space="preserve"> </w:t>
      </w:r>
      <w:r w:rsidR="001D1ABE" w:rsidRPr="008657A4">
        <w:t>rake</w:t>
      </w:r>
      <w:r>
        <w:t>’</w:t>
      </w:r>
      <w:r w:rsidR="001D1ABE" w:rsidRPr="008657A4">
        <w:t>.</w:t>
      </w:r>
      <w:r w:rsidR="001D1ABE">
        <w:t xml:space="preserve"> This command runs all predefined simulations in the specified directory. </w:t>
      </w:r>
    </w:p>
    <w:p w14:paraId="1FB820C1" w14:textId="21EF7556" w:rsidR="001D1ABE" w:rsidRDefault="001D1ABE" w:rsidP="00F26D02">
      <w:r>
        <w:t xml:space="preserve">To run all measures in all folders within "_residential measures/_" or "_commercial measures/_", use the provided "automated_run.py" Python script located in "_scripts/_". The predefined measures are grouped by general measure group name, building type, and vintage. Each of these folders contains a set of measure cases (offerings and baselines) defined in the "_cases/_" folder, per building type in "_prototypes/". </w:t>
      </w:r>
      <w:proofErr w:type="spellStart"/>
      <w:r>
        <w:t>Modelkit</w:t>
      </w:r>
      <w:proofErr w:type="spellEnd"/>
      <w:r>
        <w:t xml:space="preserve"> runs all measures and stores simulation outputs (IDFs, hourly output variables, etc.) in multiple folders named after the measure case names in "_runs/_" (this folder appears after simulations are complete). A results summary file, mainly containing annual energy consumptions, is stored in "_summary-results.csv_". More detailed information about how </w:t>
      </w:r>
      <w:proofErr w:type="spellStart"/>
      <w:r>
        <w:t>Modelkit</w:t>
      </w:r>
      <w:proofErr w:type="spellEnd"/>
      <w:r>
        <w:t xml:space="preserve"> works and its features can be found on the </w:t>
      </w:r>
      <w:hyperlink r:id="rId34" w:history="1">
        <w:r w:rsidRPr="00922299">
          <w:rPr>
            <w:rStyle w:val="Hyperlink"/>
          </w:rPr>
          <w:t>developer's website</w:t>
        </w:r>
      </w:hyperlink>
      <w:r>
        <w:t>.</w:t>
      </w:r>
    </w:p>
    <w:p w14:paraId="75CD4249" w14:textId="77777777" w:rsidR="001D1ABE" w:rsidRDefault="001D1ABE" w:rsidP="001D1ABE"/>
    <w:p w14:paraId="5E74D0DF" w14:textId="07220358" w:rsidR="001D1ABE" w:rsidRDefault="001D1ABE" w:rsidP="001D1ABE">
      <w:r>
        <w:t>Post-processing steps</w:t>
      </w:r>
      <w:r w:rsidR="005A37F7">
        <w:t xml:space="preserve"> for residential measures</w:t>
      </w:r>
      <w:r w:rsidR="008657A4">
        <w:t xml:space="preserve"> include</w:t>
      </w:r>
      <w:r>
        <w:t>:</w:t>
      </w:r>
    </w:p>
    <w:p w14:paraId="5979D52F" w14:textId="77777777" w:rsidR="008657A4" w:rsidRDefault="008657A4" w:rsidP="001D1ABE"/>
    <w:p w14:paraId="427DD9A5" w14:textId="719E4318" w:rsidR="001D1ABE" w:rsidRDefault="001D1ABE" w:rsidP="008657A4">
      <w:pPr>
        <w:pStyle w:val="ListParagraph"/>
        <w:numPr>
          <w:ilvl w:val="0"/>
          <w:numId w:val="30"/>
        </w:numPr>
      </w:pPr>
      <w:r>
        <w:t>Open one of the three building</w:t>
      </w:r>
      <w:r w:rsidR="00503B37">
        <w:t>-</w:t>
      </w:r>
      <w:r>
        <w:t>type-specific</w:t>
      </w:r>
      <w:r w:rsidR="00503B37">
        <w:t xml:space="preserve"> </w:t>
      </w:r>
      <w:r>
        <w:t>Python scripts.</w:t>
      </w:r>
    </w:p>
    <w:p w14:paraId="71137896" w14:textId="558E8B3C" w:rsidR="001D1ABE" w:rsidRDefault="001D1ABE" w:rsidP="008657A4">
      <w:pPr>
        <w:pStyle w:val="ListParagraph"/>
        <w:numPr>
          <w:ilvl w:val="0"/>
          <w:numId w:val="30"/>
        </w:numPr>
      </w:pPr>
      <w:r>
        <w:t>Specify the specific subdirectories in the analysis folder (containing simulation results) in the script and specify the "measure name" to be processed (a list of measure names can be found in "DEER_EnergyPlus_Modelkit_Measure_list.xlsx" under the "</w:t>
      </w:r>
      <w:proofErr w:type="spellStart"/>
      <w:r>
        <w:t>Measure_list</w:t>
      </w:r>
      <w:proofErr w:type="spellEnd"/>
      <w:r>
        <w:t>" sheet, in the "Measure (general name)" column.</w:t>
      </w:r>
    </w:p>
    <w:p w14:paraId="1306170B" w14:textId="405AE54F" w:rsidR="001D1ABE" w:rsidRDefault="001D1ABE" w:rsidP="008657A4">
      <w:pPr>
        <w:pStyle w:val="ListParagraph"/>
        <w:numPr>
          <w:ilvl w:val="0"/>
          <w:numId w:val="30"/>
        </w:numPr>
      </w:pPr>
      <w:r>
        <w:t>Run the script to generate three CSV files: 'current_msr_mat.csv', 'sim_annual.csv', and 'sim_hourly_wb.csv' (or 'sfm_annual.csv' and '</w:t>
      </w:r>
      <w:proofErr w:type="spellStart"/>
      <w:r>
        <w:t>sfm_hourly_csv</w:t>
      </w:r>
      <w:proofErr w:type="spellEnd"/>
      <w:r>
        <w:t>' for single-family).</w:t>
      </w:r>
    </w:p>
    <w:p w14:paraId="6BAEC0E8" w14:textId="331D2BC9" w:rsidR="001D1ABE" w:rsidRDefault="001D1ABE" w:rsidP="008657A4">
      <w:pPr>
        <w:pStyle w:val="ListParagraph"/>
        <w:numPr>
          <w:ilvl w:val="0"/>
          <w:numId w:val="30"/>
        </w:numPr>
      </w:pPr>
      <w:r>
        <w:t>Load these three CSV files into the PostgreSQL database management software.</w:t>
      </w:r>
    </w:p>
    <w:p w14:paraId="2A2B822A" w14:textId="451C1A1E" w:rsidR="001D1ABE" w:rsidRDefault="001D1ABE" w:rsidP="008657A4">
      <w:pPr>
        <w:pStyle w:val="ListParagraph"/>
        <w:numPr>
          <w:ilvl w:val="0"/>
          <w:numId w:val="30"/>
        </w:numPr>
      </w:pPr>
      <w:r>
        <w:t>Run the post-processing SQL queries R1 to R4 (for residential measures only), then P1 to P8 (for all measures), in order.</w:t>
      </w:r>
    </w:p>
    <w:p w14:paraId="622D3EBA" w14:textId="492607F5" w:rsidR="001D1ABE" w:rsidRDefault="001D1ABE" w:rsidP="008657A4">
      <w:pPr>
        <w:pStyle w:val="ListParagraph"/>
        <w:numPr>
          <w:ilvl w:val="0"/>
          <w:numId w:val="30"/>
        </w:numPr>
      </w:pPr>
      <w:r>
        <w:t>Export 'meas_impacts_2022_res' as the output.</w:t>
      </w:r>
    </w:p>
    <w:p w14:paraId="7E3EBA71" w14:textId="77777777" w:rsidR="00E25459" w:rsidRDefault="00E25459" w:rsidP="00981C15"/>
    <w:p w14:paraId="397C6636" w14:textId="30AEA1D1" w:rsidR="00112CAF" w:rsidRDefault="00981C15" w:rsidP="00981C15">
      <w:r>
        <w:t>Post-processing steps for commercial measures</w:t>
      </w:r>
      <w:r w:rsidR="00E25459">
        <w:t xml:space="preserve"> include</w:t>
      </w:r>
      <w:r>
        <w:t>:</w:t>
      </w:r>
    </w:p>
    <w:p w14:paraId="4C6D3877" w14:textId="77777777" w:rsidR="00DC4B95" w:rsidRDefault="00DC4B95" w:rsidP="00981C15"/>
    <w:p w14:paraId="280395B2" w14:textId="59E26672" w:rsidR="00112CAF" w:rsidRDefault="00112CAF" w:rsidP="00E25459">
      <w:pPr>
        <w:pStyle w:val="ListParagraph"/>
        <w:numPr>
          <w:ilvl w:val="0"/>
          <w:numId w:val="31"/>
        </w:numPr>
      </w:pPr>
      <w:r>
        <w:lastRenderedPageBreak/>
        <w:t xml:space="preserve">Open </w:t>
      </w:r>
      <w:r w:rsidR="00DA1A58">
        <w:t xml:space="preserve">the </w:t>
      </w:r>
      <w:r>
        <w:t xml:space="preserve">Python script </w:t>
      </w:r>
      <w:r w:rsidR="00DA1A58">
        <w:t>Com</w:t>
      </w:r>
      <w:r w:rsidR="008C66AB">
        <w:t>.py (at the time of writing, it is Com_draft.py)</w:t>
      </w:r>
      <w:r w:rsidR="00192678">
        <w:t xml:space="preserve"> in the </w:t>
      </w:r>
      <w:r w:rsidR="00E66799">
        <w:t>“data transformation” directory</w:t>
      </w:r>
      <w:r>
        <w:t>.</w:t>
      </w:r>
    </w:p>
    <w:p w14:paraId="0FCDBDF9" w14:textId="1C67BD42" w:rsidR="008C66AB" w:rsidRDefault="00160FF0" w:rsidP="00E25459">
      <w:pPr>
        <w:pStyle w:val="ListParagraph"/>
        <w:numPr>
          <w:ilvl w:val="0"/>
          <w:numId w:val="31"/>
        </w:numPr>
      </w:pPr>
      <w:r>
        <w:t xml:space="preserve">In line 26, or </w:t>
      </w:r>
      <w:r w:rsidR="006C4D1A">
        <w:t xml:space="preserve">the line </w:t>
      </w:r>
      <w:r w:rsidR="0009684F">
        <w:t>defining “</w:t>
      </w:r>
      <w:proofErr w:type="spellStart"/>
      <w:r w:rsidR="0009684F">
        <w:t>measure_name</w:t>
      </w:r>
      <w:proofErr w:type="spellEnd"/>
      <w:r w:rsidR="0009684F">
        <w:t xml:space="preserve"> =</w:t>
      </w:r>
      <w:proofErr w:type="gramStart"/>
      <w:r w:rsidR="0009684F">
        <w:t xml:space="preserve"> ..</w:t>
      </w:r>
      <w:proofErr w:type="gramEnd"/>
      <w:r w:rsidR="0009684F">
        <w:t xml:space="preserve">”, </w:t>
      </w:r>
      <w:r w:rsidR="007011C4">
        <w:t xml:space="preserve">specify the corresponding measure folder. In the example code, it is specified as “SWXX111-00 </w:t>
      </w:r>
      <w:proofErr w:type="spellStart"/>
      <w:r w:rsidR="00E25459">
        <w:t>Example</w:t>
      </w:r>
      <w:r w:rsidR="007011C4">
        <w:t>_SEER_AC</w:t>
      </w:r>
      <w:proofErr w:type="spellEnd"/>
      <w:r w:rsidR="007011C4">
        <w:t>”</w:t>
      </w:r>
      <w:r w:rsidR="004E3B90">
        <w:t>.</w:t>
      </w:r>
      <w:r w:rsidR="007011C4">
        <w:t xml:space="preserve"> </w:t>
      </w:r>
      <w:r w:rsidR="004E3B90">
        <w:t>This</w:t>
      </w:r>
      <w:r w:rsidR="007011C4">
        <w:t xml:space="preserve"> should be the same name </w:t>
      </w:r>
      <w:r w:rsidR="00E036F4">
        <w:t xml:space="preserve">as </w:t>
      </w:r>
      <w:r w:rsidR="00433A00">
        <w:t>the folder name under the directory “commercial measures”.</w:t>
      </w:r>
      <w:r w:rsidR="00221F35">
        <w:t xml:space="preserve"> A corresponding measure </w:t>
      </w:r>
      <w:r w:rsidR="00DF034D">
        <w:t>record with matching cohort/case file names</w:t>
      </w:r>
      <w:r w:rsidR="00221F35">
        <w:t xml:space="preserve"> should be present in the </w:t>
      </w:r>
      <w:r w:rsidR="00AE7E9D">
        <w:t>workbook “</w:t>
      </w:r>
      <w:r w:rsidR="00DE4A00">
        <w:t>DEER_EnergyPlus_Modelkit_Measure_list_working.xlsx” under the same directory.</w:t>
      </w:r>
    </w:p>
    <w:p w14:paraId="23C5CF6F" w14:textId="760DEBA4" w:rsidR="00433A00" w:rsidRDefault="004C6EBC" w:rsidP="00E25459">
      <w:pPr>
        <w:pStyle w:val="ListParagraph"/>
        <w:numPr>
          <w:ilvl w:val="0"/>
          <w:numId w:val="31"/>
        </w:numPr>
      </w:pPr>
      <w:r>
        <w:t>Run the script to generate three CSV files: 'current_msr_mat.csv', 'sim_annual.csv', and 'sim_hourly_wb.csv'</w:t>
      </w:r>
    </w:p>
    <w:p w14:paraId="504BC8FF" w14:textId="031C6AEA" w:rsidR="004C6EBC" w:rsidRDefault="004C6EBC" w:rsidP="00E25459">
      <w:pPr>
        <w:pStyle w:val="ListParagraph"/>
        <w:numPr>
          <w:ilvl w:val="0"/>
          <w:numId w:val="31"/>
        </w:numPr>
      </w:pPr>
      <w:r>
        <w:t>Load these three CSV files into the PostgreSQL database management software.</w:t>
      </w:r>
    </w:p>
    <w:p w14:paraId="23AD07D4" w14:textId="37204305" w:rsidR="004C6EBC" w:rsidRDefault="004C6EBC" w:rsidP="00E25459">
      <w:pPr>
        <w:pStyle w:val="ListParagraph"/>
        <w:numPr>
          <w:ilvl w:val="0"/>
          <w:numId w:val="31"/>
        </w:numPr>
      </w:pPr>
      <w:r>
        <w:t xml:space="preserve">Run the post-processing SQL queries </w:t>
      </w:r>
      <w:r w:rsidR="002A1F4A">
        <w:t xml:space="preserve">P1 </w:t>
      </w:r>
      <w:r w:rsidR="00B21AD2">
        <w:t>to P8.</w:t>
      </w:r>
    </w:p>
    <w:p w14:paraId="6A91DDFB" w14:textId="783CEC95" w:rsidR="00176EA8" w:rsidRDefault="00176EA8" w:rsidP="00E25459">
      <w:pPr>
        <w:pStyle w:val="ListParagraph"/>
        <w:numPr>
          <w:ilvl w:val="0"/>
          <w:numId w:val="31"/>
        </w:numPr>
      </w:pPr>
      <w:r>
        <w:t>Export ‘</w:t>
      </w:r>
      <w:r w:rsidR="003F2608">
        <w:t>meas_impacts_2023</w:t>
      </w:r>
      <w:r w:rsidR="00723343">
        <w:t>_com” as the output.</w:t>
      </w:r>
    </w:p>
    <w:p w14:paraId="379B8A94" w14:textId="77777777" w:rsidR="00112CAF" w:rsidRDefault="00112CAF" w:rsidP="00981C15"/>
    <w:p w14:paraId="447DFBBC" w14:textId="59FF0354" w:rsidR="001D1ABE" w:rsidRDefault="001D1ABE" w:rsidP="003B30DB">
      <w:pPr>
        <w:pStyle w:val="Heading2"/>
      </w:pPr>
      <w:bookmarkStart w:id="27" w:name="_Ref157068276"/>
      <w:bookmarkStart w:id="28" w:name="_Toc157171368"/>
      <w:r>
        <w:t>How to Contribute to the Project</w:t>
      </w:r>
      <w:bookmarkEnd w:id="27"/>
      <w:bookmarkEnd w:id="28"/>
    </w:p>
    <w:p w14:paraId="302F4792" w14:textId="05D234B6" w:rsidR="001D1ABE" w:rsidRDefault="001D1ABE" w:rsidP="003B30DB">
      <w:r>
        <w:t>Contributions to the project are welcome. To add new measures or fix bugs, follow the</w:t>
      </w:r>
      <w:r w:rsidR="0082445F">
        <w:t xml:space="preserve"> following</w:t>
      </w:r>
      <w:r>
        <w:t xml:space="preserve"> steps</w:t>
      </w:r>
      <w:r w:rsidR="0082445F">
        <w:t>.</w:t>
      </w:r>
    </w:p>
    <w:p w14:paraId="50E6DD75" w14:textId="341E6E49" w:rsidR="001D1ABE" w:rsidRDefault="001D1ABE" w:rsidP="003B30DB">
      <w:pPr>
        <w:pStyle w:val="Heading3"/>
      </w:pPr>
      <w:bookmarkStart w:id="29" w:name="_Toc157171369"/>
      <w:r>
        <w:t>How to Add a New Measure</w:t>
      </w:r>
      <w:bookmarkEnd w:id="29"/>
    </w:p>
    <w:p w14:paraId="43CAAF2A" w14:textId="2C83FF7B" w:rsidR="001D1ABE" w:rsidRDefault="001D1ABE" w:rsidP="005B19F8">
      <w:pPr>
        <w:pStyle w:val="ListParagraph"/>
        <w:numPr>
          <w:ilvl w:val="0"/>
          <w:numId w:val="32"/>
        </w:numPr>
      </w:pPr>
      <w:r>
        <w:t>Install the modeling framework as described above.</w:t>
      </w:r>
    </w:p>
    <w:p w14:paraId="51AEBA0B" w14:textId="7875CE65" w:rsidR="001D1ABE" w:rsidRDefault="001D1ABE" w:rsidP="005B19F8">
      <w:pPr>
        <w:pStyle w:val="ListParagraph"/>
        <w:numPr>
          <w:ilvl w:val="0"/>
          <w:numId w:val="32"/>
        </w:numPr>
      </w:pPr>
      <w:r>
        <w:t xml:space="preserve">If the proposed measure doesn't fit into any general measure categories (see folder names in "_residential measures/_" or "_commercial measures/_"), create a new folder with the </w:t>
      </w:r>
      <w:proofErr w:type="spellStart"/>
      <w:r>
        <w:t>MeasureVersionID</w:t>
      </w:r>
      <w:proofErr w:type="spellEnd"/>
      <w:r>
        <w:t xml:space="preserve"> followed by a short version of the measure package name in one of the two directories. Refer to </w:t>
      </w:r>
      <w:r w:rsidR="00E612AA">
        <w:t>later sections in this document</w:t>
      </w:r>
      <w:r>
        <w:t xml:space="preserve"> for further folder naming</w:t>
      </w:r>
      <w:r w:rsidR="0094666C">
        <w:t xml:space="preserve"> (section</w:t>
      </w:r>
      <w:r w:rsidR="00A2245A">
        <w:t xml:space="preserve"> </w:t>
      </w:r>
      <w:r w:rsidR="008F18A5">
        <w:fldChar w:fldCharType="begin"/>
      </w:r>
      <w:r w:rsidR="008F18A5">
        <w:instrText xml:space="preserve"> REF _Ref157178327 \r \h </w:instrText>
      </w:r>
      <w:r w:rsidR="008F18A5">
        <w:fldChar w:fldCharType="separate"/>
      </w:r>
      <w:r w:rsidR="008F18A5">
        <w:t>3.2.1</w:t>
      </w:r>
      <w:r w:rsidR="008F18A5">
        <w:fldChar w:fldCharType="end"/>
      </w:r>
      <w:r w:rsidR="0094666C">
        <w:t>)</w:t>
      </w:r>
      <w:r>
        <w:t>, cohort naming</w:t>
      </w:r>
      <w:r w:rsidR="0094666C">
        <w:t xml:space="preserve"> (section </w:t>
      </w:r>
      <w:r w:rsidR="008F18A5">
        <w:fldChar w:fldCharType="begin"/>
      </w:r>
      <w:r w:rsidR="008F18A5">
        <w:instrText xml:space="preserve"> REF _Ref157178338 \r \h </w:instrText>
      </w:r>
      <w:r w:rsidR="008F18A5">
        <w:fldChar w:fldCharType="separate"/>
      </w:r>
      <w:r w:rsidR="008F18A5">
        <w:t>3.2.2</w:t>
      </w:r>
      <w:r w:rsidR="008F18A5">
        <w:fldChar w:fldCharType="end"/>
      </w:r>
      <w:r w:rsidR="0094666C">
        <w:t>)</w:t>
      </w:r>
      <w:r w:rsidR="007A18FB">
        <w:t>,</w:t>
      </w:r>
      <w:r>
        <w:t xml:space="preserve"> and case naming</w:t>
      </w:r>
      <w:r w:rsidR="0094666C">
        <w:t xml:space="preserve"> (section </w:t>
      </w:r>
      <w:r w:rsidR="008F18A5">
        <w:fldChar w:fldCharType="begin"/>
      </w:r>
      <w:r w:rsidR="008F18A5">
        <w:instrText xml:space="preserve"> REF _Ref153552501 \r \h </w:instrText>
      </w:r>
      <w:r w:rsidR="008F18A5">
        <w:fldChar w:fldCharType="separate"/>
      </w:r>
      <w:r w:rsidR="008F18A5">
        <w:t>3.2.3</w:t>
      </w:r>
      <w:r w:rsidR="008F18A5">
        <w:fldChar w:fldCharType="end"/>
      </w:r>
      <w:r w:rsidR="0094666C">
        <w:t>)</w:t>
      </w:r>
      <w:r>
        <w:t xml:space="preserve"> instructions.</w:t>
      </w:r>
    </w:p>
    <w:p w14:paraId="37242564" w14:textId="6CC8C83D" w:rsidR="001D1ABE" w:rsidRDefault="001D1ABE" w:rsidP="005B19F8">
      <w:pPr>
        <w:pStyle w:val="ListParagraph"/>
        <w:numPr>
          <w:ilvl w:val="0"/>
          <w:numId w:val="32"/>
        </w:numPr>
      </w:pPr>
      <w:r>
        <w:t>Within the newly created folder, create a subfolder named "_cases/_".</w:t>
      </w:r>
    </w:p>
    <w:p w14:paraId="00BB4EAA" w14:textId="40F27B67" w:rsidR="001D1ABE" w:rsidRDefault="001D1ABE" w:rsidP="005B19F8">
      <w:pPr>
        <w:pStyle w:val="ListParagraph"/>
        <w:numPr>
          <w:ilvl w:val="0"/>
          <w:numId w:val="32"/>
        </w:numPr>
      </w:pPr>
      <w:r>
        <w:t>Copy the file named "_query.txt_" from any existing measure and paste it into the new folder.</w:t>
      </w:r>
    </w:p>
    <w:p w14:paraId="2CC5815D" w14:textId="66EC207C" w:rsidR="001D1ABE" w:rsidRDefault="001D1ABE" w:rsidP="005B19F8">
      <w:pPr>
        <w:pStyle w:val="ListParagraph"/>
        <w:numPr>
          <w:ilvl w:val="0"/>
          <w:numId w:val="32"/>
        </w:numPr>
      </w:pPr>
      <w:r>
        <w:t>Create two new files in the newly created folder: "_climates.csv_" and "_cohort.csv_". Populate "_cohort.csv_" with necessary information about weather files and prototype buildings to be used. Additional details on preparing the cohort file are also in the User Guide.</w:t>
      </w:r>
    </w:p>
    <w:p w14:paraId="300089B4" w14:textId="1D012176" w:rsidR="001D1ABE" w:rsidRDefault="001D1ABE" w:rsidP="005B19F8">
      <w:pPr>
        <w:pStyle w:val="ListParagraph"/>
        <w:numPr>
          <w:ilvl w:val="0"/>
          <w:numId w:val="32"/>
        </w:numPr>
      </w:pPr>
      <w:r>
        <w:t>If needed, modify the prototype, root.pxt file in "_prototypes/_" to define the new measure (e.g., a new HVAC system or equipment).</w:t>
      </w:r>
    </w:p>
    <w:p w14:paraId="1FAF9738" w14:textId="3C20902C" w:rsidR="001D1ABE" w:rsidRDefault="001D1ABE" w:rsidP="005B19F8">
      <w:pPr>
        <w:pStyle w:val="ListParagraph"/>
        <w:numPr>
          <w:ilvl w:val="0"/>
          <w:numId w:val="32"/>
        </w:numPr>
      </w:pPr>
      <w:r>
        <w:t>In the "_cases/_" folder, create a *.csv file and provide parameter values corresponding to each measure (offerings and baselines). Each *.csv file is related to a given building prototype referred to as the root file, whose path should be provided in "_cohort.csv_". Case names should coincide with Technology IDs, see the User Guide for more information.</w:t>
      </w:r>
    </w:p>
    <w:p w14:paraId="2E4912DA" w14:textId="6A1E9137" w:rsidR="001D1ABE" w:rsidRDefault="001D1ABE" w:rsidP="005B19F8">
      <w:pPr>
        <w:pStyle w:val="ListParagraph"/>
        <w:numPr>
          <w:ilvl w:val="0"/>
          <w:numId w:val="32"/>
        </w:numPr>
      </w:pPr>
      <w:r>
        <w:lastRenderedPageBreak/>
        <w:t xml:space="preserve">Run all the newly added measures and provide the generated "_results-summary.csv_" files with your </w:t>
      </w:r>
      <w:hyperlink r:id="rId35" w:history="1">
        <w:r w:rsidRPr="004D37D0">
          <w:rPr>
            <w:rStyle w:val="Hyperlink"/>
          </w:rPr>
          <w:t>pull request</w:t>
        </w:r>
      </w:hyperlink>
      <w:r w:rsidR="002C42B9">
        <w:t xml:space="preserve"> </w:t>
      </w:r>
      <w:r>
        <w:t>for review.</w:t>
      </w:r>
    </w:p>
    <w:p w14:paraId="44650CAD" w14:textId="19217BE0" w:rsidR="001D1ABE" w:rsidRDefault="001D1ABE" w:rsidP="005B19F8">
      <w:pPr>
        <w:pStyle w:val="ListParagraph"/>
        <w:numPr>
          <w:ilvl w:val="0"/>
          <w:numId w:val="32"/>
        </w:numPr>
      </w:pPr>
      <w:r>
        <w:t>If the proposed measure fits within an existing measure category, simply add it to the appropriate folder and files.</w:t>
      </w:r>
    </w:p>
    <w:p w14:paraId="73A41203" w14:textId="0C8CFECA" w:rsidR="001D1ABE" w:rsidRDefault="001D1ABE" w:rsidP="005B19F8">
      <w:pPr>
        <w:pStyle w:val="ListParagraph"/>
        <w:numPr>
          <w:ilvl w:val="0"/>
          <w:numId w:val="32"/>
        </w:numPr>
      </w:pPr>
      <w:r>
        <w:t>Follow steps 7 and 8.</w:t>
      </w:r>
    </w:p>
    <w:p w14:paraId="7853F86B" w14:textId="77777777" w:rsidR="001D1ABE" w:rsidRDefault="001D1ABE" w:rsidP="003B30DB"/>
    <w:p w14:paraId="486E2079" w14:textId="307433AE" w:rsidR="001D1ABE" w:rsidRDefault="001D1ABE" w:rsidP="003B30DB">
      <w:pPr>
        <w:pStyle w:val="Heading3"/>
      </w:pPr>
      <w:bookmarkStart w:id="30" w:name="_Toc157171370"/>
      <w:r>
        <w:t>How to Fix Bugs</w:t>
      </w:r>
      <w:bookmarkEnd w:id="30"/>
    </w:p>
    <w:p w14:paraId="43E0A8AF" w14:textId="6220DAD7" w:rsidR="001D1ABE" w:rsidRDefault="001D1ABE" w:rsidP="005B19F8">
      <w:pPr>
        <w:pStyle w:val="ListParagraph"/>
        <w:numPr>
          <w:ilvl w:val="0"/>
          <w:numId w:val="33"/>
        </w:numPr>
      </w:pPr>
      <w:r>
        <w:t>Install the modeling framework as described above.</w:t>
      </w:r>
    </w:p>
    <w:p w14:paraId="1CB41C8A" w14:textId="25475CC4" w:rsidR="001D1ABE" w:rsidRDefault="001D1ABE" w:rsidP="005B19F8">
      <w:pPr>
        <w:pStyle w:val="ListParagraph"/>
        <w:numPr>
          <w:ilvl w:val="0"/>
          <w:numId w:val="33"/>
        </w:numPr>
      </w:pPr>
      <w:r>
        <w:t>Fix the identified bug on your local repository.</w:t>
      </w:r>
    </w:p>
    <w:p w14:paraId="44B7A13D" w14:textId="7BA95371" w:rsidR="001D1ABE" w:rsidRDefault="001D1ABE" w:rsidP="005B19F8">
      <w:pPr>
        <w:pStyle w:val="ListParagraph"/>
        <w:numPr>
          <w:ilvl w:val="0"/>
          <w:numId w:val="33"/>
        </w:numPr>
      </w:pPr>
      <w:r>
        <w:t xml:space="preserve">Run all the existing measures and provide the generated "_results-summary.csv_" files with your </w:t>
      </w:r>
      <w:hyperlink r:id="rId36" w:history="1">
        <w:r w:rsidR="00096848" w:rsidRPr="00096848">
          <w:rPr>
            <w:rStyle w:val="Hyperlink"/>
          </w:rPr>
          <w:t>pull request</w:t>
        </w:r>
      </w:hyperlink>
      <w:r w:rsidR="00096848" w:rsidDel="00096848">
        <w:t xml:space="preserve"> </w:t>
      </w:r>
      <w:r>
        <w:t>for review.</w:t>
      </w:r>
    </w:p>
    <w:p w14:paraId="53B18976" w14:textId="77777777" w:rsidR="001D1ABE" w:rsidRDefault="001D1ABE" w:rsidP="001D1ABE"/>
    <w:p w14:paraId="5CF347B6" w14:textId="24B68750" w:rsidR="001D1ABE" w:rsidRDefault="001D1ABE" w:rsidP="004A2E20">
      <w:pPr>
        <w:pStyle w:val="Heading3"/>
      </w:pPr>
      <w:bookmarkStart w:id="31" w:name="_Toc157171371"/>
      <w:r>
        <w:t>Features to Be Added in the Future</w:t>
      </w:r>
      <w:bookmarkEnd w:id="31"/>
    </w:p>
    <w:p w14:paraId="7C12F4C5" w14:textId="77777777" w:rsidR="001D1ABE" w:rsidRDefault="001D1ABE" w:rsidP="001D1ABE">
      <w:r>
        <w:t>In the future, the following features will be added or improved:</w:t>
      </w:r>
    </w:p>
    <w:p w14:paraId="7E4519BB" w14:textId="77777777" w:rsidR="001D1ABE" w:rsidRDefault="001D1ABE" w:rsidP="001D1ABE"/>
    <w:p w14:paraId="3BF917FD" w14:textId="7590C492" w:rsidR="001D1ABE" w:rsidRDefault="001D1ABE" w:rsidP="005B19F8">
      <w:pPr>
        <w:pStyle w:val="ListParagraph"/>
        <w:numPr>
          <w:ilvl w:val="0"/>
          <w:numId w:val="34"/>
        </w:numPr>
      </w:pPr>
      <w:r>
        <w:t>Optimization of residential prototype model files to reduce the number of root files.</w:t>
      </w:r>
    </w:p>
    <w:p w14:paraId="5E1A24E4" w14:textId="17192506" w:rsidR="001D1ABE" w:rsidRDefault="001D1ABE" w:rsidP="005B19F8">
      <w:pPr>
        <w:pStyle w:val="ListParagraph"/>
        <w:numPr>
          <w:ilvl w:val="0"/>
          <w:numId w:val="34"/>
        </w:numPr>
      </w:pPr>
      <w:r>
        <w:t xml:space="preserve">Streamlining the data transformation process from </w:t>
      </w:r>
      <w:proofErr w:type="spellStart"/>
      <w:r>
        <w:t>Modelkit</w:t>
      </w:r>
      <w:proofErr w:type="spellEnd"/>
      <w:r>
        <w:t xml:space="preserve"> system outputs to the DEER database.</w:t>
      </w:r>
    </w:p>
    <w:p w14:paraId="2C0632D2" w14:textId="7DF7A92C" w:rsidR="001D1ABE" w:rsidRDefault="001D1ABE" w:rsidP="005B19F8">
      <w:pPr>
        <w:pStyle w:val="ListParagraph"/>
        <w:numPr>
          <w:ilvl w:val="0"/>
          <w:numId w:val="34"/>
        </w:numPr>
      </w:pPr>
      <w:r>
        <w:t xml:space="preserve">Development of a script to produce measure permutation energy savings information in </w:t>
      </w:r>
      <w:proofErr w:type="spellStart"/>
      <w:r>
        <w:t>eTRM</w:t>
      </w:r>
      <w:proofErr w:type="spellEnd"/>
      <w:r>
        <w:t xml:space="preserve"> format.</w:t>
      </w:r>
    </w:p>
    <w:p w14:paraId="04D85CAA" w14:textId="106FE056" w:rsidR="001D1ABE" w:rsidRDefault="001D1ABE" w:rsidP="005B19F8">
      <w:pPr>
        <w:pStyle w:val="ListParagraph"/>
        <w:numPr>
          <w:ilvl w:val="0"/>
          <w:numId w:val="34"/>
        </w:numPr>
      </w:pPr>
      <w:r>
        <w:t>Reduction of the number of residential measure folders by parameterizing code fields in "_climates.csv_" that vary by building type, in a separate table.</w:t>
      </w:r>
    </w:p>
    <w:p w14:paraId="535F2A26" w14:textId="11566881" w:rsidR="00A83129" w:rsidRDefault="001D1ABE" w:rsidP="005B19F8">
      <w:pPr>
        <w:pStyle w:val="ListParagraph"/>
        <w:numPr>
          <w:ilvl w:val="0"/>
          <w:numId w:val="34"/>
        </w:numPr>
      </w:pPr>
      <w:r>
        <w:t xml:space="preserve">Addition of the Airflow Network model to the </w:t>
      </w:r>
      <w:proofErr w:type="spellStart"/>
      <w:r>
        <w:t>Modelkit</w:t>
      </w:r>
      <w:proofErr w:type="spellEnd"/>
      <w:r>
        <w:t xml:space="preserve"> residential prototypes.</w:t>
      </w:r>
      <w:r w:rsidRPr="00987972">
        <w:rPr>
          <w:highlight w:val="yellow"/>
        </w:rPr>
        <w:t xml:space="preserve"> </w:t>
      </w:r>
    </w:p>
    <w:p w14:paraId="6E20BDEF" w14:textId="17283963" w:rsidR="00993F87" w:rsidRPr="00FA57F6" w:rsidRDefault="00CC73B1" w:rsidP="0054238A">
      <w:pPr>
        <w:pStyle w:val="Heading1"/>
        <w:spacing w:before="60"/>
        <w:ind w:left="450" w:hanging="450"/>
      </w:pPr>
      <w:bookmarkStart w:id="32" w:name="_Ref156832759"/>
      <w:bookmarkStart w:id="33" w:name="_Toc157171372"/>
      <w:r>
        <w:lastRenderedPageBreak/>
        <w:t xml:space="preserve">DEER </w:t>
      </w:r>
      <w:r w:rsidR="0058690A">
        <w:t xml:space="preserve">building </w:t>
      </w:r>
      <w:r w:rsidR="00384B95">
        <w:t>prototype s</w:t>
      </w:r>
      <w:r>
        <w:t>ystem</w:t>
      </w:r>
      <w:bookmarkEnd w:id="32"/>
      <w:bookmarkEnd w:id="33"/>
    </w:p>
    <w:p w14:paraId="41B0F211" w14:textId="77777777" w:rsidR="0087700B" w:rsidRDefault="00C12CE2" w:rsidP="00C12CE2">
      <w:pPr>
        <w:pStyle w:val="BodyText"/>
      </w:pPr>
      <w:bookmarkStart w:id="34" w:name="_bookmark7"/>
      <w:bookmarkEnd w:id="34"/>
      <w:r>
        <w:rPr>
          <w:lang w:val="en-GB"/>
        </w:rPr>
        <w:t xml:space="preserve">The CPUC maintains a set of residential and commercial </w:t>
      </w:r>
      <w:r w:rsidR="0058690A">
        <w:rPr>
          <w:lang w:val="en-GB"/>
        </w:rPr>
        <w:t xml:space="preserve">building </w:t>
      </w:r>
      <w:r>
        <w:rPr>
          <w:lang w:val="en-GB"/>
        </w:rPr>
        <w:t xml:space="preserve">prototypes that define the building geometry, window area and placement, thermal properties, HVAC type(s), schedules, etc. </w:t>
      </w:r>
      <w:r w:rsidR="0058690A">
        <w:rPr>
          <w:lang w:val="en-GB"/>
        </w:rPr>
        <w:t>H</w:t>
      </w:r>
      <w:r w:rsidR="001857EB">
        <w:rPr>
          <w:lang w:val="en-GB"/>
        </w:rPr>
        <w:t>igh-level</w:t>
      </w:r>
      <w:r>
        <w:rPr>
          <w:lang w:val="en-GB"/>
        </w:rPr>
        <w:t xml:space="preserve"> building descriptions and characteristics are listed in</w:t>
      </w:r>
      <w:r w:rsidR="009A1A0F">
        <w:rPr>
          <w:lang w:val="en-GB"/>
        </w:rPr>
        <w:t xml:space="preserve"> </w:t>
      </w:r>
      <w:r w:rsidR="009A1A0F" w:rsidRPr="00E01853">
        <w:fldChar w:fldCharType="begin"/>
      </w:r>
      <w:r w:rsidR="009A1A0F" w:rsidRPr="00E01853">
        <w:instrText xml:space="preserve"> REF _Ref135733224 \h  \* MERGEFORMAT </w:instrText>
      </w:r>
      <w:r w:rsidR="009A1A0F" w:rsidRPr="00E01853">
        <w:fldChar w:fldCharType="separate"/>
      </w:r>
      <w:r w:rsidR="009A1A0F" w:rsidRPr="00E01853">
        <w:t xml:space="preserve">Appendix </w:t>
      </w:r>
      <w:r w:rsidR="009A1A0F">
        <w:t>C.</w:t>
      </w:r>
      <w:r w:rsidR="009A1A0F" w:rsidRPr="00E01853">
        <w:t xml:space="preserve"> </w:t>
      </w:r>
      <w:r w:rsidR="009A1A0F" w:rsidRPr="00E01853">
        <w:fldChar w:fldCharType="end"/>
      </w:r>
    </w:p>
    <w:p w14:paraId="6F3EC44F" w14:textId="0FEC4C21" w:rsidR="00301412" w:rsidRDefault="00C12CE2" w:rsidP="00C12CE2">
      <w:pPr>
        <w:pStyle w:val="BodyText"/>
        <w:rPr>
          <w:lang w:val="en-GB"/>
        </w:rPr>
      </w:pPr>
      <w:r>
        <w:rPr>
          <w:lang w:val="en-GB"/>
        </w:rPr>
        <w:t>Measures are defined and modelled by adding to these prototype models.</w:t>
      </w:r>
      <w:r w:rsidR="0087700B">
        <w:rPr>
          <w:lang w:val="en-GB"/>
        </w:rPr>
        <w:t xml:space="preserve"> </w:t>
      </w:r>
      <w:r w:rsidR="005F6583">
        <w:rPr>
          <w:lang w:val="en-GB"/>
        </w:rPr>
        <w:t xml:space="preserve">In </w:t>
      </w:r>
      <w:r w:rsidR="0058690A">
        <w:rPr>
          <w:lang w:val="en-GB"/>
        </w:rPr>
        <w:t>S</w:t>
      </w:r>
      <w:r w:rsidR="005F6583">
        <w:rPr>
          <w:lang w:val="en-GB"/>
        </w:rPr>
        <w:t xml:space="preserve">ection </w:t>
      </w:r>
      <w:r w:rsidR="000A2052">
        <w:rPr>
          <w:lang w:val="en-GB"/>
        </w:rPr>
        <w:fldChar w:fldCharType="begin"/>
      </w:r>
      <w:r w:rsidR="000A2052">
        <w:rPr>
          <w:lang w:val="en-GB"/>
        </w:rPr>
        <w:instrText xml:space="preserve"> REF _Ref156466787 \r \h </w:instrText>
      </w:r>
      <w:r w:rsidR="000A2052">
        <w:rPr>
          <w:lang w:val="en-GB"/>
        </w:rPr>
      </w:r>
      <w:r w:rsidR="000A2052">
        <w:rPr>
          <w:lang w:val="en-GB"/>
        </w:rPr>
        <w:fldChar w:fldCharType="separate"/>
      </w:r>
      <w:r w:rsidR="000A2052">
        <w:rPr>
          <w:lang w:val="en-GB"/>
        </w:rPr>
        <w:t>3.1</w:t>
      </w:r>
      <w:r w:rsidR="000A2052">
        <w:rPr>
          <w:lang w:val="en-GB"/>
        </w:rPr>
        <w:fldChar w:fldCharType="end"/>
      </w:r>
      <w:r w:rsidR="00DC0737">
        <w:rPr>
          <w:lang w:val="en-GB"/>
        </w:rPr>
        <w:t>,</w:t>
      </w:r>
      <w:r w:rsidR="00093692">
        <w:rPr>
          <w:lang w:val="en-GB"/>
        </w:rPr>
        <w:t xml:space="preserve"> </w:t>
      </w:r>
      <w:r w:rsidR="005F6583">
        <w:rPr>
          <w:lang w:val="en-GB"/>
        </w:rPr>
        <w:t>we discuss how to add a measure</w:t>
      </w:r>
      <w:r w:rsidR="00E5549C">
        <w:rPr>
          <w:lang w:val="en-GB"/>
        </w:rPr>
        <w:t xml:space="preserve"> to the prototypes including the CPUC review process</w:t>
      </w:r>
      <w:r w:rsidR="00891440">
        <w:rPr>
          <w:lang w:val="en-GB"/>
        </w:rPr>
        <w:t xml:space="preserve"> for additions or improvements to the models. </w:t>
      </w:r>
      <w:r w:rsidR="00580849">
        <w:rPr>
          <w:lang w:val="en-GB"/>
        </w:rPr>
        <w:t xml:space="preserve">In </w:t>
      </w:r>
      <w:r w:rsidR="0088477B">
        <w:rPr>
          <w:lang w:val="en-GB"/>
        </w:rPr>
        <w:t xml:space="preserve">Section </w:t>
      </w:r>
      <w:r w:rsidR="00A766A3">
        <w:rPr>
          <w:lang w:val="en-GB"/>
        </w:rPr>
        <w:fldChar w:fldCharType="begin"/>
      </w:r>
      <w:r w:rsidR="00A766A3">
        <w:rPr>
          <w:lang w:val="en-GB"/>
        </w:rPr>
        <w:instrText xml:space="preserve"> REF _Ref156466801 \n \h </w:instrText>
      </w:r>
      <w:r w:rsidR="00A766A3">
        <w:rPr>
          <w:lang w:val="en-GB"/>
        </w:rPr>
      </w:r>
      <w:r w:rsidR="00A766A3">
        <w:rPr>
          <w:lang w:val="en-GB"/>
        </w:rPr>
        <w:fldChar w:fldCharType="separate"/>
      </w:r>
      <w:r w:rsidR="00A766A3">
        <w:rPr>
          <w:lang w:val="en-GB"/>
        </w:rPr>
        <w:t>3.2</w:t>
      </w:r>
      <w:r w:rsidR="00A766A3">
        <w:rPr>
          <w:lang w:val="en-GB"/>
        </w:rPr>
        <w:fldChar w:fldCharType="end"/>
      </w:r>
      <w:r w:rsidR="009D621D">
        <w:rPr>
          <w:lang w:val="en-GB"/>
        </w:rPr>
        <w:t>,</w:t>
      </w:r>
      <w:r w:rsidR="00A766A3">
        <w:rPr>
          <w:lang w:val="en-GB"/>
        </w:rPr>
        <w:t xml:space="preserve"> </w:t>
      </w:r>
      <w:r w:rsidR="003111A3">
        <w:rPr>
          <w:lang w:val="en-GB"/>
        </w:rPr>
        <w:t xml:space="preserve">we </w:t>
      </w:r>
      <w:r w:rsidR="00685C6F">
        <w:rPr>
          <w:lang w:val="en-GB"/>
        </w:rPr>
        <w:t>discuss the structure of the Git</w:t>
      </w:r>
      <w:r w:rsidR="001570ED">
        <w:rPr>
          <w:lang w:val="en-GB"/>
        </w:rPr>
        <w:t>H</w:t>
      </w:r>
      <w:r w:rsidR="00685C6F">
        <w:rPr>
          <w:lang w:val="en-GB"/>
        </w:rPr>
        <w:t>ub folders</w:t>
      </w:r>
      <w:r w:rsidR="00E560BA">
        <w:rPr>
          <w:lang w:val="en-GB"/>
        </w:rPr>
        <w:t xml:space="preserve"> </w:t>
      </w:r>
      <w:r w:rsidR="00A94770">
        <w:rPr>
          <w:lang w:val="en-GB"/>
        </w:rPr>
        <w:t xml:space="preserve">and naming conventions </w:t>
      </w:r>
      <w:r w:rsidR="00E560BA">
        <w:rPr>
          <w:lang w:val="en-GB"/>
        </w:rPr>
        <w:t xml:space="preserve">which </w:t>
      </w:r>
      <w:r w:rsidR="00A94770">
        <w:rPr>
          <w:lang w:val="en-GB"/>
        </w:rPr>
        <w:t>are</w:t>
      </w:r>
      <w:r w:rsidR="00E560BA">
        <w:rPr>
          <w:lang w:val="en-GB"/>
        </w:rPr>
        <w:t xml:space="preserve"> important </w:t>
      </w:r>
      <w:r w:rsidR="00D54D25">
        <w:rPr>
          <w:lang w:val="en-GB"/>
        </w:rPr>
        <w:t>since man</w:t>
      </w:r>
      <w:r w:rsidR="00D216AD">
        <w:rPr>
          <w:lang w:val="en-GB"/>
        </w:rPr>
        <w:t>y stakeholders</w:t>
      </w:r>
      <w:r w:rsidR="00A94770">
        <w:rPr>
          <w:lang w:val="en-GB"/>
        </w:rPr>
        <w:t xml:space="preserve"> will be creating new measure files and folders. </w:t>
      </w:r>
      <w:r w:rsidR="003E7A60">
        <w:rPr>
          <w:lang w:val="en-GB"/>
        </w:rPr>
        <w:t xml:space="preserve">Section </w:t>
      </w:r>
      <w:r w:rsidR="00C45F97">
        <w:rPr>
          <w:lang w:val="en-GB"/>
        </w:rPr>
        <w:fldChar w:fldCharType="begin"/>
      </w:r>
      <w:r w:rsidR="00C45F97">
        <w:rPr>
          <w:lang w:val="en-GB"/>
        </w:rPr>
        <w:instrText xml:space="preserve"> REF _Ref156466816 \n \h </w:instrText>
      </w:r>
      <w:r w:rsidR="00C45F97">
        <w:rPr>
          <w:lang w:val="en-GB"/>
        </w:rPr>
      </w:r>
      <w:r w:rsidR="00C45F97">
        <w:rPr>
          <w:lang w:val="en-GB"/>
        </w:rPr>
        <w:fldChar w:fldCharType="separate"/>
      </w:r>
      <w:r w:rsidR="00C45F97">
        <w:rPr>
          <w:lang w:val="en-GB"/>
        </w:rPr>
        <w:t>3.3</w:t>
      </w:r>
      <w:r w:rsidR="00C45F97">
        <w:rPr>
          <w:lang w:val="en-GB"/>
        </w:rPr>
        <w:fldChar w:fldCharType="end"/>
      </w:r>
      <w:r w:rsidR="00614A7B">
        <w:rPr>
          <w:lang w:val="en-GB"/>
        </w:rPr>
        <w:t xml:space="preserve"> </w:t>
      </w:r>
      <w:r w:rsidR="000B4A67">
        <w:rPr>
          <w:lang w:val="en-GB"/>
        </w:rPr>
        <w:t xml:space="preserve">discusses </w:t>
      </w:r>
      <w:r w:rsidR="00CF0A95">
        <w:rPr>
          <w:lang w:val="en-GB"/>
        </w:rPr>
        <w:t>the DEER prototype documentation</w:t>
      </w:r>
      <w:r w:rsidR="009D621D">
        <w:rPr>
          <w:lang w:val="en-GB"/>
        </w:rPr>
        <w:t xml:space="preserve"> </w:t>
      </w:r>
      <w:r w:rsidR="00CF0A95">
        <w:rPr>
          <w:lang w:val="en-GB"/>
        </w:rPr>
        <w:t xml:space="preserve">and </w:t>
      </w:r>
      <w:r w:rsidR="0034163F">
        <w:rPr>
          <w:lang w:val="en-GB"/>
        </w:rPr>
        <w:t>lists</w:t>
      </w:r>
      <w:r w:rsidR="009D621D">
        <w:rPr>
          <w:lang w:val="en-GB"/>
        </w:rPr>
        <w:t xml:space="preserve"> </w:t>
      </w:r>
      <w:r w:rsidR="009A2943">
        <w:rPr>
          <w:lang w:val="en-GB"/>
        </w:rPr>
        <w:t>definitions</w:t>
      </w:r>
      <w:r w:rsidR="00BA4EE1">
        <w:rPr>
          <w:lang w:val="en-GB"/>
        </w:rPr>
        <w:t xml:space="preserve"> of DEER terms that are particularly relevant to a measure developer.</w:t>
      </w:r>
      <w:r w:rsidR="009A2943">
        <w:rPr>
          <w:lang w:val="en-GB"/>
        </w:rPr>
        <w:t xml:space="preserve"> </w:t>
      </w:r>
      <w:r w:rsidR="00D216AD">
        <w:rPr>
          <w:lang w:val="en-GB"/>
        </w:rPr>
        <w:t xml:space="preserve"> </w:t>
      </w:r>
    </w:p>
    <w:p w14:paraId="50DD1CF5" w14:textId="17D00CD4" w:rsidR="00A43874" w:rsidRDefault="00A43874" w:rsidP="002C0A27">
      <w:pPr>
        <w:pStyle w:val="Heading2"/>
      </w:pPr>
      <w:bookmarkStart w:id="35" w:name="_bookmark8"/>
      <w:bookmarkStart w:id="36" w:name="_Ref156466787"/>
      <w:bookmarkStart w:id="37" w:name="_Toc157171373"/>
      <w:bookmarkStart w:id="38" w:name="_Ref153552483"/>
      <w:bookmarkStart w:id="39" w:name="_Toc135741529"/>
      <w:bookmarkStart w:id="40" w:name="_Hlk146210407"/>
      <w:bookmarkStart w:id="41" w:name="_Toc95471290"/>
      <w:bookmarkEnd w:id="35"/>
      <w:r>
        <w:t>Measure development procedures</w:t>
      </w:r>
      <w:bookmarkEnd w:id="36"/>
      <w:bookmarkEnd w:id="37"/>
    </w:p>
    <w:p w14:paraId="23A1B15A" w14:textId="65AE5320" w:rsidR="00EE775E" w:rsidRPr="00CF26D8" w:rsidRDefault="00EE775E" w:rsidP="00EE775E">
      <w:pPr>
        <w:pStyle w:val="BodyText"/>
      </w:pPr>
      <w:r w:rsidRPr="00A45409">
        <w:t>Th</w:t>
      </w:r>
      <w:r>
        <w:t xml:space="preserve">e following </w:t>
      </w:r>
      <w:r w:rsidRPr="00A45409">
        <w:t>section</w:t>
      </w:r>
      <w:r>
        <w:t>s</w:t>
      </w:r>
      <w:r w:rsidRPr="00A45409">
        <w:t xml:space="preserve"> contain </w:t>
      </w:r>
      <w:r>
        <w:t>detailed information for</w:t>
      </w:r>
      <w:r w:rsidRPr="00A45409">
        <w:t xml:space="preserve"> modeling energy efficiency measures in the DEER prototype system. All modeled measures using the DEER prototype system </w:t>
      </w:r>
      <w:r>
        <w:t>should follow the guidelines</w:t>
      </w:r>
      <w:r w:rsidRPr="00A45409">
        <w:t xml:space="preserve"> in this section.</w:t>
      </w:r>
    </w:p>
    <w:p w14:paraId="78C68A2A" w14:textId="4DA5FCB9" w:rsidR="00872D9A" w:rsidRDefault="00346841" w:rsidP="007471DD">
      <w:pPr>
        <w:pStyle w:val="Heading3"/>
        <w:rPr>
          <w:lang w:val="en-GB"/>
        </w:rPr>
      </w:pPr>
      <w:bookmarkStart w:id="42" w:name="_Toc157171374"/>
      <w:r>
        <w:rPr>
          <w:lang w:val="en-GB"/>
        </w:rPr>
        <w:t>Adding a measure to DEER</w:t>
      </w:r>
      <w:bookmarkEnd w:id="42"/>
    </w:p>
    <w:p w14:paraId="34938EA9" w14:textId="4725992F" w:rsidR="00D37F78" w:rsidRDefault="00BA502F" w:rsidP="007471DD">
      <w:pPr>
        <w:pStyle w:val="BodyText"/>
        <w:rPr>
          <w:lang w:val="en-GB"/>
        </w:rPr>
      </w:pPr>
      <w:r>
        <w:rPr>
          <w:lang w:val="en-GB"/>
        </w:rPr>
        <w:t>When adding a measure to a DEER prototype, f</w:t>
      </w:r>
      <w:r w:rsidR="00D37F78" w:rsidRPr="00D37F78">
        <w:rPr>
          <w:lang w:val="en-GB"/>
        </w:rPr>
        <w:t>or consistency and efficiency</w:t>
      </w:r>
      <w:r w:rsidR="00A5253F">
        <w:rPr>
          <w:lang w:val="en-GB"/>
        </w:rPr>
        <w:t>,</w:t>
      </w:r>
      <w:r w:rsidR="0046021F">
        <w:rPr>
          <w:lang w:val="en-GB"/>
        </w:rPr>
        <w:t xml:space="preserve"> it i</w:t>
      </w:r>
      <w:r w:rsidR="00D37F78" w:rsidRPr="00D37F78">
        <w:rPr>
          <w:lang w:val="en-GB"/>
        </w:rPr>
        <w:t xml:space="preserve">s preferable to incorporate system variants into the same root file. While developers can create or update templates for unusual systems, maintaining the same root file is advantageous, given an unchanged building type. However, it's worth noting that residential prototypes currently lack optimal parameterization compared to commercial ones. Our goal </w:t>
      </w:r>
      <w:r w:rsidR="00A5253F">
        <w:rPr>
          <w:lang w:val="en-GB"/>
        </w:rPr>
        <w:t>i</w:t>
      </w:r>
      <w:r w:rsidR="00D37F78" w:rsidRPr="00D37F78">
        <w:rPr>
          <w:lang w:val="en-GB"/>
        </w:rPr>
        <w:t>s to upgrade them in the future.</w:t>
      </w:r>
    </w:p>
    <w:p w14:paraId="0193E7F3" w14:textId="0F330D57" w:rsidR="00175F48" w:rsidRPr="00175F48" w:rsidRDefault="00175F48" w:rsidP="007471DD">
      <w:pPr>
        <w:pStyle w:val="BodyText"/>
        <w:rPr>
          <w:lang w:val="en-GB"/>
        </w:rPr>
      </w:pPr>
      <w:r w:rsidRPr="00175F48">
        <w:rPr>
          <w:lang w:val="en-GB"/>
        </w:rPr>
        <w:t>As measure package developers make changes to the models to incorporate energy efficiency measures</w:t>
      </w:r>
      <w:r w:rsidR="00D37F78">
        <w:rPr>
          <w:lang w:val="en-GB"/>
        </w:rPr>
        <w:t>, t</w:t>
      </w:r>
      <w:r w:rsidRPr="00175F48">
        <w:rPr>
          <w:lang w:val="en-GB"/>
        </w:rPr>
        <w:t xml:space="preserve">he DEER team will review and approve those changes and merge them into the main prototype branch for all users. This should expedite the measure package approval process and allow consistency between measures developed by different stakeholders. </w:t>
      </w:r>
    </w:p>
    <w:p w14:paraId="0F7EB455" w14:textId="6BB7E603" w:rsidR="00175F48" w:rsidRDefault="004638B5" w:rsidP="007471DD">
      <w:pPr>
        <w:pStyle w:val="BodyText"/>
        <w:rPr>
          <w:lang w:val="en-GB"/>
        </w:rPr>
      </w:pPr>
      <w:r>
        <w:rPr>
          <w:lang w:val="en-GB"/>
        </w:rPr>
        <w:t>This process will use the pull request feature in Git</w:t>
      </w:r>
      <w:r w:rsidR="00A824A7">
        <w:rPr>
          <w:lang w:val="en-GB"/>
        </w:rPr>
        <w:t>H</w:t>
      </w:r>
      <w:r>
        <w:rPr>
          <w:lang w:val="en-GB"/>
        </w:rPr>
        <w:t xml:space="preserve">ub. </w:t>
      </w:r>
      <w:r w:rsidR="00175F48" w:rsidRPr="00175F48">
        <w:rPr>
          <w:lang w:val="en-GB"/>
        </w:rPr>
        <w:t>A</w:t>
      </w:r>
      <w:r w:rsidR="00B37C55">
        <w:rPr>
          <w:lang w:val="en-GB"/>
        </w:rPr>
        <w:t xml:space="preserve">s depicted in </w:t>
      </w:r>
      <w:r w:rsidR="00B37C55">
        <w:rPr>
          <w:lang w:val="en-GB"/>
        </w:rPr>
        <w:fldChar w:fldCharType="begin"/>
      </w:r>
      <w:r w:rsidR="00B37C55">
        <w:rPr>
          <w:lang w:val="en-GB"/>
        </w:rPr>
        <w:instrText xml:space="preserve"> REF _Ref156834155 \h </w:instrText>
      </w:r>
      <w:r w:rsidR="00B37C55">
        <w:rPr>
          <w:lang w:val="en-GB"/>
        </w:rPr>
      </w:r>
      <w:r w:rsidR="00B37C55">
        <w:rPr>
          <w:lang w:val="en-GB"/>
        </w:rPr>
        <w:fldChar w:fldCharType="separate"/>
      </w:r>
      <w:r w:rsidR="00B37C55">
        <w:t xml:space="preserve">Figure </w:t>
      </w:r>
      <w:r w:rsidR="00B37C55">
        <w:rPr>
          <w:noProof/>
        </w:rPr>
        <w:t>3</w:t>
      </w:r>
      <w:r w:rsidR="00B37C55">
        <w:noBreakHyphen/>
      </w:r>
      <w:r w:rsidR="00B37C55">
        <w:rPr>
          <w:noProof/>
        </w:rPr>
        <w:t>1</w:t>
      </w:r>
      <w:r w:rsidR="00B37C55">
        <w:rPr>
          <w:lang w:val="en-GB"/>
        </w:rPr>
        <w:fldChar w:fldCharType="end"/>
      </w:r>
      <w:r w:rsidR="00B37C55">
        <w:rPr>
          <w:lang w:val="en-GB"/>
        </w:rPr>
        <w:t>, a</w:t>
      </w:r>
      <w:r w:rsidR="00175F48" w:rsidRPr="00175F48">
        <w:rPr>
          <w:lang w:val="en-GB"/>
        </w:rPr>
        <w:t xml:space="preserve"> pull request is </w:t>
      </w:r>
      <w:r w:rsidR="00B37C55">
        <w:rPr>
          <w:lang w:val="en-GB"/>
        </w:rPr>
        <w:t>initiated</w:t>
      </w:r>
      <w:r w:rsidR="00B37C55" w:rsidRPr="00175F48">
        <w:rPr>
          <w:lang w:val="en-GB"/>
        </w:rPr>
        <w:t xml:space="preserve"> </w:t>
      </w:r>
      <w:r w:rsidR="00175F48" w:rsidRPr="00175F48">
        <w:rPr>
          <w:lang w:val="en-GB"/>
        </w:rPr>
        <w:t xml:space="preserve">when </w:t>
      </w:r>
      <w:r w:rsidR="00CB2545">
        <w:rPr>
          <w:lang w:val="en-GB"/>
        </w:rPr>
        <w:t>a user</w:t>
      </w:r>
      <w:r w:rsidR="00175F48" w:rsidRPr="00175F48">
        <w:rPr>
          <w:lang w:val="en-GB"/>
        </w:rPr>
        <w:t xml:space="preserve"> request</w:t>
      </w:r>
      <w:r w:rsidR="00CB2545">
        <w:rPr>
          <w:lang w:val="en-GB"/>
        </w:rPr>
        <w:t>s</w:t>
      </w:r>
      <w:r w:rsidR="00175F48" w:rsidRPr="00175F48">
        <w:rPr>
          <w:lang w:val="en-GB"/>
        </w:rPr>
        <w:t xml:space="preserve"> </w:t>
      </w:r>
      <w:r w:rsidR="00B37C55">
        <w:rPr>
          <w:lang w:val="en-GB"/>
        </w:rPr>
        <w:t xml:space="preserve">that </w:t>
      </w:r>
      <w:r w:rsidR="00175F48" w:rsidRPr="00175F48">
        <w:rPr>
          <w:lang w:val="en-GB"/>
        </w:rPr>
        <w:t xml:space="preserve">changes </w:t>
      </w:r>
      <w:r w:rsidR="00B37C55">
        <w:rPr>
          <w:lang w:val="en-GB"/>
        </w:rPr>
        <w:t>made with</w:t>
      </w:r>
      <w:r w:rsidR="00175F48" w:rsidRPr="00175F48">
        <w:rPr>
          <w:lang w:val="en-GB"/>
        </w:rPr>
        <w:t xml:space="preserve">in </w:t>
      </w:r>
      <w:r w:rsidR="00CB2545">
        <w:rPr>
          <w:lang w:val="en-GB"/>
        </w:rPr>
        <w:t>their</w:t>
      </w:r>
      <w:r w:rsidR="00175F48" w:rsidRPr="00175F48">
        <w:rPr>
          <w:lang w:val="en-GB"/>
        </w:rPr>
        <w:t xml:space="preserve"> branch be merged with the main branch. Any stakeholder may submit pull requests.</w:t>
      </w:r>
      <w:r w:rsidR="00377EA7">
        <w:rPr>
          <w:lang w:val="en-GB"/>
        </w:rPr>
        <w:t xml:space="preserve"> </w:t>
      </w:r>
      <w:r w:rsidR="00550591">
        <w:rPr>
          <w:lang w:val="en-GB"/>
        </w:rPr>
        <w:t>To guard against duplicated effort, c</w:t>
      </w:r>
      <w:r w:rsidR="00DB298F">
        <w:rPr>
          <w:lang w:val="en-GB"/>
        </w:rPr>
        <w:t xml:space="preserve">onsider </w:t>
      </w:r>
      <w:r w:rsidR="002D2B55">
        <w:rPr>
          <w:lang w:val="en-GB"/>
        </w:rPr>
        <w:t>s</w:t>
      </w:r>
      <w:r w:rsidR="00337F36">
        <w:rPr>
          <w:lang w:val="en-GB"/>
        </w:rPr>
        <w:t>ending</w:t>
      </w:r>
      <w:r w:rsidR="002D2B55">
        <w:rPr>
          <w:lang w:val="en-GB"/>
        </w:rPr>
        <w:t xml:space="preserve"> an email to </w:t>
      </w:r>
      <w:hyperlink r:id="rId37" w:history="1">
        <w:r w:rsidR="002D2B55" w:rsidRPr="006047EA">
          <w:rPr>
            <w:rStyle w:val="Hyperlink"/>
            <w:lang w:val="en-GB"/>
          </w:rPr>
          <w:t>DEERSupport@dnv.com</w:t>
        </w:r>
      </w:hyperlink>
      <w:r w:rsidR="002D2B55">
        <w:rPr>
          <w:lang w:val="en-GB"/>
        </w:rPr>
        <w:t xml:space="preserve"> </w:t>
      </w:r>
      <w:r w:rsidR="008060E0">
        <w:rPr>
          <w:lang w:val="en-GB"/>
        </w:rPr>
        <w:t xml:space="preserve">outlining the </w:t>
      </w:r>
      <w:r w:rsidR="00D2162E">
        <w:rPr>
          <w:lang w:val="en-GB"/>
        </w:rPr>
        <w:t>anticipated change and the approach</w:t>
      </w:r>
      <w:r w:rsidR="00121F0A">
        <w:rPr>
          <w:lang w:val="en-GB"/>
        </w:rPr>
        <w:t xml:space="preserve"> that will be taken. </w:t>
      </w:r>
      <w:r w:rsidR="00F27EC6">
        <w:rPr>
          <w:lang w:val="en-GB"/>
        </w:rPr>
        <w:t>We may suggest a different approach</w:t>
      </w:r>
      <w:r w:rsidR="00C544C5">
        <w:rPr>
          <w:lang w:val="en-GB"/>
        </w:rPr>
        <w:t xml:space="preserve"> or may connect several </w:t>
      </w:r>
      <w:r w:rsidR="00C363B7">
        <w:rPr>
          <w:lang w:val="en-GB"/>
        </w:rPr>
        <w:t>stakeholders</w:t>
      </w:r>
      <w:r w:rsidR="00C544C5">
        <w:rPr>
          <w:lang w:val="en-GB"/>
        </w:rPr>
        <w:t xml:space="preserve"> working on the same issue.</w:t>
      </w:r>
      <w:r w:rsidR="002D2B55">
        <w:rPr>
          <w:lang w:val="en-GB"/>
        </w:rPr>
        <w:t xml:space="preserve"> </w:t>
      </w:r>
    </w:p>
    <w:p w14:paraId="584791FA" w14:textId="77777777" w:rsidR="004B0BCC" w:rsidRDefault="004B0BCC" w:rsidP="007471DD">
      <w:pPr>
        <w:pStyle w:val="BodyText"/>
        <w:rPr>
          <w:lang w:val="en-GB"/>
        </w:rPr>
      </w:pPr>
    </w:p>
    <w:p w14:paraId="4DE65BE3" w14:textId="77777777" w:rsidR="004B0BCC" w:rsidRDefault="004B0BCC" w:rsidP="007471DD">
      <w:pPr>
        <w:pStyle w:val="BodyText"/>
        <w:rPr>
          <w:lang w:val="en-GB"/>
        </w:rPr>
      </w:pPr>
    </w:p>
    <w:p w14:paraId="11E5C694" w14:textId="3A8B0599" w:rsidR="004B0BCC" w:rsidRPr="00FA1C1A" w:rsidRDefault="004B0BCC" w:rsidP="00FA1C1A">
      <w:pPr>
        <w:pStyle w:val="Caption"/>
      </w:pPr>
      <w:bookmarkStart w:id="43" w:name="_Toc157171350"/>
      <w:r>
        <w:lastRenderedPageBreak/>
        <w:t xml:space="preserve">Figure </w:t>
      </w:r>
      <w:fldSimple w:instr=" STYLEREF 1 \s ">
        <w:r>
          <w:rPr>
            <w:noProof/>
          </w:rPr>
          <w:t>3</w:t>
        </w:r>
      </w:fldSimple>
      <w:r>
        <w:noBreakHyphen/>
      </w:r>
      <w:fldSimple w:instr=" SEQ Figure \* ARABIC \s 1 ">
        <w:r>
          <w:rPr>
            <w:noProof/>
          </w:rPr>
          <w:t>1</w:t>
        </w:r>
      </w:fldSimple>
      <w:r>
        <w:t xml:space="preserve">. Depiction of pull request in </w:t>
      </w:r>
      <w:proofErr w:type="gramStart"/>
      <w:r>
        <w:t>Git</w:t>
      </w:r>
      <w:r w:rsidR="00A824A7">
        <w:t>H</w:t>
      </w:r>
      <w:r>
        <w:t>ub</w:t>
      </w:r>
      <w:bookmarkEnd w:id="43"/>
      <w:proofErr w:type="gramEnd"/>
    </w:p>
    <w:p w14:paraId="2711BD2F" w14:textId="77777777" w:rsidR="00B37C55" w:rsidRDefault="005902D2" w:rsidP="00B37C55">
      <w:pPr>
        <w:pStyle w:val="BodyText"/>
        <w:keepNext/>
      </w:pPr>
      <w:r w:rsidRPr="005902D2">
        <w:rPr>
          <w:noProof/>
        </w:rPr>
        <w:drawing>
          <wp:inline distT="0" distB="0" distL="0" distR="0" wp14:anchorId="029AE859" wp14:editId="7393EAD7">
            <wp:extent cx="4491533" cy="2436753"/>
            <wp:effectExtent l="0" t="0" r="4445" b="1905"/>
            <wp:docPr id="8" name="Picture 8" descr="A screenshot of a computer&#10;&#10;Description automatically generated">
              <a:extLst xmlns:a="http://schemas.openxmlformats.org/drawingml/2006/main">
                <a:ext uri="{FF2B5EF4-FFF2-40B4-BE49-F238E27FC236}">
                  <a16:creationId xmlns:a16="http://schemas.microsoft.com/office/drawing/2014/main" id="{FEBA135B-B38B-F651-23D2-471D676D8E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screenshot of a computer&#10;&#10;Description automatically generated">
                      <a:extLst>
                        <a:ext uri="{FF2B5EF4-FFF2-40B4-BE49-F238E27FC236}">
                          <a16:creationId xmlns:a16="http://schemas.microsoft.com/office/drawing/2014/main" id="{FEBA135B-B38B-F651-23D2-471D676D8E98}"/>
                        </a:ext>
                      </a:extLst>
                    </pic:cNvPr>
                    <pic:cNvPicPr>
                      <a:picLocks noChangeAspect="1"/>
                    </pic:cNvPicPr>
                  </pic:nvPicPr>
                  <pic:blipFill>
                    <a:blip r:embed="rId38"/>
                    <a:stretch>
                      <a:fillRect/>
                    </a:stretch>
                  </pic:blipFill>
                  <pic:spPr>
                    <a:xfrm>
                      <a:off x="0" y="0"/>
                      <a:ext cx="4518869" cy="2451584"/>
                    </a:xfrm>
                    <a:prstGeom prst="rect">
                      <a:avLst/>
                    </a:prstGeom>
                    <a:noFill/>
                  </pic:spPr>
                </pic:pic>
              </a:graphicData>
            </a:graphic>
          </wp:inline>
        </w:drawing>
      </w:r>
    </w:p>
    <w:p w14:paraId="41124B48" w14:textId="77777777" w:rsidR="0089533B" w:rsidRDefault="0089533B" w:rsidP="007471DD">
      <w:pPr>
        <w:pStyle w:val="BodyText"/>
        <w:keepNext/>
      </w:pPr>
    </w:p>
    <w:p w14:paraId="468CC79A" w14:textId="12738D1C" w:rsidR="0039215A" w:rsidRDefault="00785268" w:rsidP="007471DD">
      <w:pPr>
        <w:pStyle w:val="BodyText"/>
      </w:pPr>
      <w:r>
        <w:rPr>
          <w:lang w:val="en-GB"/>
        </w:rPr>
        <w:t>It is important</w:t>
      </w:r>
      <w:r w:rsidR="00893D6C">
        <w:rPr>
          <w:lang w:val="en-GB"/>
        </w:rPr>
        <w:t xml:space="preserve"> to </w:t>
      </w:r>
      <w:r>
        <w:t>s</w:t>
      </w:r>
      <w:r w:rsidR="00893D6C" w:rsidRPr="00751092">
        <w:t xml:space="preserve">tay </w:t>
      </w:r>
      <w:r w:rsidR="00DF0E51">
        <w:t>up to date</w:t>
      </w:r>
      <w:r w:rsidR="0058690A" w:rsidRPr="00751092">
        <w:t xml:space="preserve"> </w:t>
      </w:r>
      <w:r w:rsidR="00893D6C" w:rsidRPr="00751092">
        <w:t xml:space="preserve">on all </w:t>
      </w:r>
      <w:r w:rsidR="00F06CA8">
        <w:t>Git</w:t>
      </w:r>
      <w:r w:rsidR="00A824A7">
        <w:t>H</w:t>
      </w:r>
      <w:r w:rsidR="00F06CA8">
        <w:t>ub</w:t>
      </w:r>
      <w:r w:rsidR="00893D6C" w:rsidRPr="00751092">
        <w:t xml:space="preserve"> repository updates during measure development</w:t>
      </w:r>
      <w:r w:rsidR="009852DC">
        <w:t>. Look for</w:t>
      </w:r>
      <w:r w:rsidR="00175F48" w:rsidRPr="00175F48">
        <w:rPr>
          <w:lang w:val="en-GB"/>
        </w:rPr>
        <w:t xml:space="preserve"> outstanding pull requests and accept branch updates in your copy as they become available.</w:t>
      </w:r>
      <w:r w:rsidR="00275D0C">
        <w:t xml:space="preserve"> </w:t>
      </w:r>
      <w:r w:rsidR="00175F48" w:rsidRPr="00175F48">
        <w:rPr>
          <w:lang w:val="en-GB"/>
        </w:rPr>
        <w:t>A</w:t>
      </w:r>
      <w:r w:rsidR="0039527B">
        <w:rPr>
          <w:lang w:val="en-GB"/>
        </w:rPr>
        <w:t>s</w:t>
      </w:r>
      <w:r w:rsidR="00175F48" w:rsidRPr="00175F48">
        <w:rPr>
          <w:lang w:val="en-GB"/>
        </w:rPr>
        <w:t xml:space="preserve"> you make changes </w:t>
      </w:r>
      <w:r w:rsidR="00275D0C">
        <w:rPr>
          <w:lang w:val="en-GB"/>
        </w:rPr>
        <w:t xml:space="preserve">in your branch </w:t>
      </w:r>
      <w:r w:rsidR="00175F48" w:rsidRPr="00175F48">
        <w:rPr>
          <w:lang w:val="en-GB"/>
        </w:rPr>
        <w:t xml:space="preserve">to add a measure, </w:t>
      </w:r>
      <w:r w:rsidR="00275D0C">
        <w:rPr>
          <w:lang w:val="en-GB"/>
        </w:rPr>
        <w:t>s</w:t>
      </w:r>
      <w:r w:rsidR="00175F48" w:rsidRPr="00175F48">
        <w:rPr>
          <w:lang w:val="en-GB"/>
        </w:rPr>
        <w:t xml:space="preserve">ubmit </w:t>
      </w:r>
      <w:r w:rsidR="005A20E9">
        <w:rPr>
          <w:lang w:val="en-GB"/>
        </w:rPr>
        <w:t>one or more</w:t>
      </w:r>
      <w:r w:rsidR="00175F48" w:rsidRPr="00175F48">
        <w:rPr>
          <w:lang w:val="en-GB"/>
        </w:rPr>
        <w:t xml:space="preserve"> pull request</w:t>
      </w:r>
      <w:r w:rsidR="005A20E9">
        <w:rPr>
          <w:lang w:val="en-GB"/>
        </w:rPr>
        <w:t>s</w:t>
      </w:r>
      <w:r w:rsidR="00175F48" w:rsidRPr="00175F48">
        <w:rPr>
          <w:lang w:val="en-GB"/>
        </w:rPr>
        <w:t xml:space="preserve"> through </w:t>
      </w:r>
      <w:r w:rsidR="00A824A7">
        <w:rPr>
          <w:lang w:val="en-GB"/>
        </w:rPr>
        <w:t>GitHub</w:t>
      </w:r>
      <w:r w:rsidR="00A824A7" w:rsidRPr="00175F48">
        <w:rPr>
          <w:lang w:val="en-GB"/>
        </w:rPr>
        <w:t xml:space="preserve"> </w:t>
      </w:r>
      <w:r w:rsidR="00175F48" w:rsidRPr="00175F48">
        <w:rPr>
          <w:lang w:val="en-GB"/>
        </w:rPr>
        <w:t xml:space="preserve">to incorporate all changes to </w:t>
      </w:r>
      <w:proofErr w:type="spellStart"/>
      <w:r w:rsidR="00175F48" w:rsidRPr="00175F48">
        <w:rPr>
          <w:lang w:val="en-GB"/>
        </w:rPr>
        <w:t>Model</w:t>
      </w:r>
      <w:r w:rsidR="00315A28">
        <w:rPr>
          <w:lang w:val="en-GB"/>
        </w:rPr>
        <w:t>k</w:t>
      </w:r>
      <w:r w:rsidR="00175F48" w:rsidRPr="00175F48">
        <w:rPr>
          <w:lang w:val="en-GB"/>
        </w:rPr>
        <w:t>it</w:t>
      </w:r>
      <w:proofErr w:type="spellEnd"/>
      <w:r w:rsidR="00175F48" w:rsidRPr="00175F48">
        <w:rPr>
          <w:lang w:val="en-GB"/>
        </w:rPr>
        <w:t xml:space="preserve"> </w:t>
      </w:r>
      <w:r w:rsidR="00A8024E">
        <w:rPr>
          <w:lang w:val="en-GB"/>
        </w:rPr>
        <w:t xml:space="preserve">and post-processing </w:t>
      </w:r>
      <w:r w:rsidR="00175F48" w:rsidRPr="00175F48">
        <w:rPr>
          <w:lang w:val="en-GB"/>
        </w:rPr>
        <w:t>files</w:t>
      </w:r>
      <w:r w:rsidR="00A8024E">
        <w:rPr>
          <w:lang w:val="en-GB"/>
        </w:rPr>
        <w:t>.</w:t>
      </w:r>
      <w:r w:rsidR="00175F48" w:rsidRPr="00175F48">
        <w:rPr>
          <w:lang w:val="en-GB"/>
        </w:rPr>
        <w:t xml:space="preserve"> Include </w:t>
      </w:r>
      <w:r w:rsidR="00A8024E">
        <w:rPr>
          <w:lang w:val="en-GB"/>
        </w:rPr>
        <w:t xml:space="preserve">the </w:t>
      </w:r>
      <w:proofErr w:type="spellStart"/>
      <w:r w:rsidR="00175F48" w:rsidRPr="00175F48">
        <w:rPr>
          <w:lang w:val="en-GB"/>
        </w:rPr>
        <w:t>MeasureVersionID</w:t>
      </w:r>
      <w:proofErr w:type="spellEnd"/>
      <w:r w:rsidR="00175F48" w:rsidRPr="00175F48">
        <w:rPr>
          <w:lang w:val="en-GB"/>
        </w:rPr>
        <w:t xml:space="preserve"> in the pull request.</w:t>
      </w:r>
      <w:r w:rsidR="00306AE1">
        <w:t xml:space="preserve"> </w:t>
      </w:r>
      <w:r w:rsidR="002948AB">
        <w:t>Also</w:t>
      </w:r>
      <w:r w:rsidR="000633FF">
        <w:t>,</w:t>
      </w:r>
      <w:r w:rsidR="002948AB">
        <w:t xml:space="preserve"> </w:t>
      </w:r>
      <w:r w:rsidR="00A65836">
        <w:t>attach</w:t>
      </w:r>
      <w:r w:rsidR="00BE2554">
        <w:t xml:space="preserve"> to the pull request</w:t>
      </w:r>
      <w:r w:rsidR="00A65836">
        <w:t xml:space="preserve"> </w:t>
      </w:r>
      <w:r w:rsidR="0058690A">
        <w:t xml:space="preserve">Microsoft </w:t>
      </w:r>
      <w:r w:rsidR="006B4178">
        <w:t>Excel</w:t>
      </w:r>
      <w:r w:rsidR="0058690A" w:rsidRPr="001D53BF">
        <w:rPr>
          <w:vertAlign w:val="superscript"/>
        </w:rPr>
        <w:t>®</w:t>
      </w:r>
      <w:r w:rsidR="006B4178">
        <w:t xml:space="preserve"> or Word</w:t>
      </w:r>
      <w:r w:rsidR="0058690A" w:rsidRPr="001D53BF">
        <w:rPr>
          <w:vertAlign w:val="superscript"/>
        </w:rPr>
        <w:t>®</w:t>
      </w:r>
      <w:r w:rsidR="006B4178">
        <w:t xml:space="preserve"> </w:t>
      </w:r>
      <w:r w:rsidR="007D6077">
        <w:t xml:space="preserve">documentation </w:t>
      </w:r>
      <w:r w:rsidR="006B4178">
        <w:t xml:space="preserve">files </w:t>
      </w:r>
      <w:r w:rsidR="007D6077">
        <w:t xml:space="preserve">supporting </w:t>
      </w:r>
      <w:r w:rsidR="00790634">
        <w:t>measure-specific</w:t>
      </w:r>
      <w:r w:rsidR="006B4178">
        <w:t xml:space="preserve"> </w:t>
      </w:r>
      <w:r w:rsidR="007D6077">
        <w:t>input parameter values</w:t>
      </w:r>
      <w:r w:rsidR="00BE2554">
        <w:t>.</w:t>
      </w:r>
      <w:r w:rsidR="00A65836">
        <w:t xml:space="preserve"> </w:t>
      </w:r>
      <w:r w:rsidR="00C520CB">
        <w:t xml:space="preserve">These files would eventually be </w:t>
      </w:r>
      <w:r w:rsidR="0039215A">
        <w:t xml:space="preserve">included as references in the </w:t>
      </w:r>
      <w:proofErr w:type="spellStart"/>
      <w:r w:rsidR="0039215A">
        <w:t>eTRM</w:t>
      </w:r>
      <w:proofErr w:type="spellEnd"/>
      <w:r w:rsidR="0039215A">
        <w:t xml:space="preserve"> measure package.</w:t>
      </w:r>
      <w:r w:rsidR="00573A83">
        <w:t xml:space="preserve"> </w:t>
      </w:r>
    </w:p>
    <w:p w14:paraId="15DC5E2F" w14:textId="255CFAA2" w:rsidR="00F01491" w:rsidRDefault="00175F48" w:rsidP="007471DD">
      <w:pPr>
        <w:pStyle w:val="BodyText"/>
      </w:pPr>
      <w:r w:rsidRPr="00175F48">
        <w:rPr>
          <w:lang w:val="en-GB"/>
        </w:rPr>
        <w:t xml:space="preserve">Pull requests will be </w:t>
      </w:r>
      <w:r w:rsidR="00306AE1">
        <w:rPr>
          <w:lang w:val="en-GB"/>
        </w:rPr>
        <w:t>reviewed and</w:t>
      </w:r>
      <w:r w:rsidRPr="00175F48">
        <w:rPr>
          <w:lang w:val="en-GB"/>
        </w:rPr>
        <w:t xml:space="preserve"> approved</w:t>
      </w:r>
      <w:r w:rsidR="005C6900">
        <w:rPr>
          <w:lang w:val="en-GB"/>
        </w:rPr>
        <w:t xml:space="preserve"> as soon as possible</w:t>
      </w:r>
      <w:r w:rsidR="00BD028A">
        <w:rPr>
          <w:lang w:val="en-GB"/>
        </w:rPr>
        <w:t xml:space="preserve"> </w:t>
      </w:r>
      <w:r w:rsidR="008B63F6">
        <w:rPr>
          <w:lang w:val="en-GB"/>
        </w:rPr>
        <w:t>(</w:t>
      </w:r>
      <w:r w:rsidR="00306AE1">
        <w:rPr>
          <w:lang w:val="en-GB"/>
        </w:rPr>
        <w:t>two weeks</w:t>
      </w:r>
      <w:r w:rsidR="008B63F6">
        <w:rPr>
          <w:lang w:val="en-GB"/>
        </w:rPr>
        <w:t xml:space="preserve"> maximum)</w:t>
      </w:r>
      <w:r w:rsidR="00306AE1">
        <w:rPr>
          <w:lang w:val="en-GB"/>
        </w:rPr>
        <w:t xml:space="preserve">, </w:t>
      </w:r>
      <w:r w:rsidRPr="00175F48">
        <w:rPr>
          <w:lang w:val="en-GB"/>
        </w:rPr>
        <w:t xml:space="preserve">and </w:t>
      </w:r>
      <w:r w:rsidR="00CF4B4D">
        <w:rPr>
          <w:lang w:val="en-GB"/>
        </w:rPr>
        <w:t xml:space="preserve">they </w:t>
      </w:r>
      <w:r w:rsidR="00306AE1">
        <w:rPr>
          <w:lang w:val="en-GB"/>
        </w:rPr>
        <w:t xml:space="preserve">will be </w:t>
      </w:r>
      <w:r w:rsidRPr="00175F48">
        <w:rPr>
          <w:lang w:val="en-GB"/>
        </w:rPr>
        <w:t xml:space="preserve">incorporated </w:t>
      </w:r>
      <w:r w:rsidR="006D26D3">
        <w:rPr>
          <w:lang w:val="en-GB"/>
        </w:rPr>
        <w:t>into</w:t>
      </w:r>
      <w:r w:rsidR="006D26D3" w:rsidRPr="00175F48">
        <w:rPr>
          <w:lang w:val="en-GB"/>
        </w:rPr>
        <w:t xml:space="preserve"> </w:t>
      </w:r>
      <w:r w:rsidRPr="00175F48">
        <w:rPr>
          <w:lang w:val="en-GB"/>
        </w:rPr>
        <w:t>the repository to be used by all measure developers. This will ensure consistency for any attributes shared between measures</w:t>
      </w:r>
      <w:r w:rsidR="00CF4B4D">
        <w:rPr>
          <w:lang w:val="en-GB"/>
        </w:rPr>
        <w:t>.</w:t>
      </w:r>
      <w:r w:rsidR="00CF4B4D">
        <w:t xml:space="preserve"> </w:t>
      </w:r>
      <w:r w:rsidR="003416EF">
        <w:t>Wait for approval and m</w:t>
      </w:r>
      <w:r w:rsidR="00911A9F">
        <w:t xml:space="preserve">ake sure your </w:t>
      </w:r>
      <w:r w:rsidRPr="00175F48">
        <w:rPr>
          <w:lang w:val="en-GB"/>
        </w:rPr>
        <w:t>branch</w:t>
      </w:r>
      <w:r w:rsidR="00911A9F">
        <w:rPr>
          <w:lang w:val="en-GB"/>
        </w:rPr>
        <w:t xml:space="preserve"> is merged</w:t>
      </w:r>
      <w:r w:rsidRPr="00175F48">
        <w:rPr>
          <w:lang w:val="en-GB"/>
        </w:rPr>
        <w:t xml:space="preserve"> before running </w:t>
      </w:r>
      <w:r w:rsidR="00790634">
        <w:rPr>
          <w:lang w:val="en-GB"/>
        </w:rPr>
        <w:t xml:space="preserve">the </w:t>
      </w:r>
      <w:r w:rsidRPr="00175F48">
        <w:rPr>
          <w:lang w:val="en-GB"/>
        </w:rPr>
        <w:t>final versions of the measure</w:t>
      </w:r>
      <w:r w:rsidR="003416EF">
        <w:rPr>
          <w:lang w:val="en-GB"/>
        </w:rPr>
        <w:t>.</w:t>
      </w:r>
      <w:r w:rsidR="0052111B">
        <w:t xml:space="preserve"> </w:t>
      </w:r>
    </w:p>
    <w:p w14:paraId="278636C6" w14:textId="09158493" w:rsidR="009C4095" w:rsidRDefault="000D554C" w:rsidP="007471DD">
      <w:pPr>
        <w:pStyle w:val="Heading3"/>
      </w:pPr>
      <w:bookmarkStart w:id="44" w:name="_Toc157171375"/>
      <w:bookmarkStart w:id="45" w:name="_Ref159503150"/>
      <w:r>
        <w:t>Modeled measure d</w:t>
      </w:r>
      <w:r w:rsidR="009C4095">
        <w:t>ocumentation</w:t>
      </w:r>
      <w:bookmarkEnd w:id="44"/>
      <w:bookmarkEnd w:id="45"/>
    </w:p>
    <w:p w14:paraId="06210777" w14:textId="242BD86E" w:rsidR="00CE18EA" w:rsidRDefault="00CE18EA" w:rsidP="00CE18EA">
      <w:pPr>
        <w:pStyle w:val="BodyText"/>
      </w:pPr>
      <w:r>
        <w:t>To ensure transparency and consistency between measures a</w:t>
      </w:r>
      <w:r w:rsidRPr="00751092">
        <w:t xml:space="preserve">ll </w:t>
      </w:r>
      <w:proofErr w:type="spellStart"/>
      <w:r>
        <w:t>Modelkit</w:t>
      </w:r>
      <w:proofErr w:type="spellEnd"/>
      <w:r>
        <w:t xml:space="preserve"> changes used in DEER measures</w:t>
      </w:r>
      <w:r w:rsidRPr="00751092">
        <w:t xml:space="preserve"> must be contained in the </w:t>
      </w:r>
      <w:r>
        <w:t>Git</w:t>
      </w:r>
      <w:r w:rsidR="00963F06">
        <w:t>H</w:t>
      </w:r>
      <w:r>
        <w:t>ub</w:t>
      </w:r>
      <w:r w:rsidRPr="00751092">
        <w:t xml:space="preserve"> repository</w:t>
      </w:r>
      <w:r>
        <w:t>. If necessary, the DEER team may re-run measures to fix errors or to maintain consistency. A DEER table will be maintained that includes all the rows from the post-processing file, “</w:t>
      </w:r>
      <w:r>
        <w:rPr>
          <w:rStyle w:val="ui-provider"/>
        </w:rPr>
        <w:t xml:space="preserve">DEER_EnergyPlus_Modelkit_Measure_list.xlsx”, that manages the savings calculations from pre- and </w:t>
      </w:r>
      <w:r w:rsidR="00790634">
        <w:rPr>
          <w:rStyle w:val="ui-provider"/>
        </w:rPr>
        <w:t>post-case</w:t>
      </w:r>
      <w:r>
        <w:rPr>
          <w:rStyle w:val="ui-provider"/>
        </w:rPr>
        <w:t xml:space="preserve"> measure simulations. </w:t>
      </w:r>
      <w:r w:rsidR="004F1C4C">
        <w:rPr>
          <w:rStyle w:val="ui-provider"/>
        </w:rPr>
        <w:t>M</w:t>
      </w:r>
      <w:r>
        <w:rPr>
          <w:rStyle w:val="ui-provider"/>
        </w:rPr>
        <w:t xml:space="preserve">easure developers should </w:t>
      </w:r>
      <w:r w:rsidR="004F1C4C">
        <w:rPr>
          <w:rStyle w:val="ui-provider"/>
        </w:rPr>
        <w:t xml:space="preserve">create a new file in the same format as </w:t>
      </w:r>
      <w:r w:rsidR="004F1C4C">
        <w:t>“</w:t>
      </w:r>
      <w:r w:rsidR="004F1C4C">
        <w:rPr>
          <w:rStyle w:val="ui-provider"/>
        </w:rPr>
        <w:t>DEER_EnergyPlus_Modelkit_Measure_list.xlsx”</w:t>
      </w:r>
      <w:r w:rsidR="004F1C4C">
        <w:rPr>
          <w:rStyle w:val="ui-provider"/>
        </w:rPr>
        <w:t xml:space="preserve"> with rows specific to the measure (</w:t>
      </w:r>
      <w:r w:rsidR="00D35018">
        <w:rPr>
          <w:rStyle w:val="ui-provider"/>
        </w:rPr>
        <w:t xml:space="preserve">name the measure specific file </w:t>
      </w:r>
      <w:r w:rsidR="004F1C4C">
        <w:rPr>
          <w:rStyle w:val="ui-provider"/>
        </w:rPr>
        <w:t xml:space="preserve">using naming convention: </w:t>
      </w:r>
      <w:r w:rsidR="00BF4F80">
        <w:rPr>
          <w:rStyle w:val="ui-provider"/>
        </w:rPr>
        <w:t>[measure folder]</w:t>
      </w:r>
      <w:r w:rsidR="00395DDD">
        <w:rPr>
          <w:rStyle w:val="ui-provider"/>
        </w:rPr>
        <w:t>_</w:t>
      </w:r>
      <w:r w:rsidR="004F1C4C">
        <w:rPr>
          <w:rStyle w:val="ui-provider"/>
        </w:rPr>
        <w:t>Measure</w:t>
      </w:r>
      <w:r w:rsidR="00395DDD">
        <w:rPr>
          <w:rStyle w:val="ui-provider"/>
        </w:rPr>
        <w:t>_</w:t>
      </w:r>
      <w:r w:rsidR="004F1C4C">
        <w:rPr>
          <w:rStyle w:val="ui-provider"/>
        </w:rPr>
        <w:t>list.csv</w:t>
      </w:r>
      <w:r w:rsidR="00BF4F80">
        <w:rPr>
          <w:rStyle w:val="ui-provider"/>
        </w:rPr>
        <w:t>, i.e. “</w:t>
      </w:r>
      <w:r w:rsidR="00BF4F80">
        <w:t>SWBE006-02 Ceiling Insulation</w:t>
      </w:r>
      <w:r w:rsidR="00395DDD">
        <w:t>_</w:t>
      </w:r>
      <w:r w:rsidR="00BF4F80">
        <w:t>Measure</w:t>
      </w:r>
      <w:r w:rsidR="00395DDD">
        <w:t>_</w:t>
      </w:r>
      <w:r w:rsidR="00BF4F80">
        <w:t>list.csv”</w:t>
      </w:r>
      <w:r w:rsidR="004F1C4C">
        <w:rPr>
          <w:rStyle w:val="ui-provider"/>
        </w:rPr>
        <w:t xml:space="preserve">). Save this file </w:t>
      </w:r>
      <w:r w:rsidR="00D35018">
        <w:rPr>
          <w:rStyle w:val="ui-provider"/>
        </w:rPr>
        <w:t xml:space="preserve">at the highest level </w:t>
      </w:r>
      <w:r w:rsidR="004F1C4C">
        <w:rPr>
          <w:rStyle w:val="ui-provider"/>
        </w:rPr>
        <w:t xml:space="preserve">in the </w:t>
      </w:r>
      <w:r w:rsidR="004F1C4C">
        <w:rPr>
          <w:rStyle w:val="ui-provider"/>
        </w:rPr>
        <w:t xml:space="preserve">measure directory </w:t>
      </w:r>
      <w:r w:rsidR="004F1C4C">
        <w:rPr>
          <w:rStyle w:val="ui-provider"/>
        </w:rPr>
        <w:t xml:space="preserve">and </w:t>
      </w:r>
      <w:r>
        <w:rPr>
          <w:rStyle w:val="ui-provider"/>
        </w:rPr>
        <w:t xml:space="preserve">email </w:t>
      </w:r>
      <w:r w:rsidR="004F1C4C">
        <w:rPr>
          <w:rStyle w:val="ui-provider"/>
        </w:rPr>
        <w:t>it</w:t>
      </w:r>
      <w:r>
        <w:rPr>
          <w:rStyle w:val="ui-provider"/>
        </w:rPr>
        <w:t xml:space="preserve"> to </w:t>
      </w:r>
      <w:hyperlink r:id="rId39" w:history="1">
        <w:r w:rsidRPr="006047EA">
          <w:rPr>
            <w:rStyle w:val="Hyperlink"/>
          </w:rPr>
          <w:t>DEERSupport@dnv.com</w:t>
        </w:r>
      </w:hyperlink>
      <w:r>
        <w:rPr>
          <w:rStyle w:val="ui-provider"/>
        </w:rPr>
        <w:t xml:space="preserve"> for inclusion</w:t>
      </w:r>
      <w:r w:rsidR="00D35018">
        <w:rPr>
          <w:rStyle w:val="ui-provider"/>
        </w:rPr>
        <w:t xml:space="preserve"> of the added rows</w:t>
      </w:r>
      <w:r>
        <w:rPr>
          <w:rStyle w:val="ui-provider"/>
        </w:rPr>
        <w:t xml:space="preserve"> in the </w:t>
      </w:r>
      <w:r w:rsidR="00D35018">
        <w:rPr>
          <w:rStyle w:val="ui-provider"/>
        </w:rPr>
        <w:t xml:space="preserve">master file: </w:t>
      </w:r>
      <w:proofErr w:type="spellStart"/>
      <w:r>
        <w:rPr>
          <w:rStyle w:val="ui-provider"/>
        </w:rPr>
        <w:t>DEER_EnergyPlus_Modelkit_Measure_list</w:t>
      </w:r>
      <w:proofErr w:type="spellEnd"/>
      <w:r>
        <w:rPr>
          <w:rStyle w:val="ui-provider"/>
        </w:rPr>
        <w:t xml:space="preserve"> table.</w:t>
      </w:r>
      <w:r w:rsidR="00164291">
        <w:rPr>
          <w:rStyle w:val="ui-provider"/>
        </w:rPr>
        <w:t xml:space="preserve"> </w:t>
      </w:r>
      <w:r w:rsidR="00175295">
        <w:rPr>
          <w:rStyle w:val="ui-provider"/>
        </w:rPr>
        <w:t xml:space="preserve">We </w:t>
      </w:r>
      <w:r w:rsidR="00175295">
        <w:rPr>
          <w:rStyle w:val="ui-provider"/>
        </w:rPr>
        <w:lastRenderedPageBreak/>
        <w:t xml:space="preserve">will keep this </w:t>
      </w:r>
      <w:r w:rsidR="00B35247">
        <w:rPr>
          <w:rStyle w:val="ui-provider"/>
        </w:rPr>
        <w:t xml:space="preserve">DEER </w:t>
      </w:r>
      <w:r w:rsidR="00175295">
        <w:rPr>
          <w:rStyle w:val="ui-provider"/>
        </w:rPr>
        <w:t xml:space="preserve">table synched with </w:t>
      </w:r>
      <w:r w:rsidR="00807859">
        <w:rPr>
          <w:rStyle w:val="ui-provider"/>
        </w:rPr>
        <w:t xml:space="preserve">the </w:t>
      </w:r>
      <w:r w:rsidR="000F4748">
        <w:t xml:space="preserve">post-processing file </w:t>
      </w:r>
      <w:r w:rsidR="00D35018">
        <w:t>of the same name</w:t>
      </w:r>
      <w:r w:rsidR="000F4748">
        <w:rPr>
          <w:rStyle w:val="ui-provider"/>
        </w:rPr>
        <w:t xml:space="preserve"> on GitHub</w:t>
      </w:r>
      <w:r w:rsidR="004F1C4C">
        <w:rPr>
          <w:rStyle w:val="ui-provider"/>
        </w:rPr>
        <w:t xml:space="preserve">. </w:t>
      </w:r>
    </w:p>
    <w:p w14:paraId="40730C2E" w14:textId="13EE03E4" w:rsidR="00EA7BA2" w:rsidRDefault="00A64808" w:rsidP="007471DD">
      <w:pPr>
        <w:pStyle w:val="Heading4"/>
      </w:pPr>
      <w:bookmarkStart w:id="46" w:name="_Toc157171376"/>
      <w:r>
        <w:t>Model inputs documentation</w:t>
      </w:r>
      <w:bookmarkEnd w:id="46"/>
    </w:p>
    <w:p w14:paraId="0BE27ABC" w14:textId="78611FB7" w:rsidR="00A64808" w:rsidRDefault="00737441" w:rsidP="007471DD">
      <w:pPr>
        <w:pStyle w:val="BodyText"/>
      </w:pPr>
      <w:r>
        <w:t xml:space="preserve">It is important to document the </w:t>
      </w:r>
      <w:r w:rsidR="001E743C">
        <w:t xml:space="preserve">model inputs used for each of the </w:t>
      </w:r>
      <w:r w:rsidR="00C35A1C">
        <w:t xml:space="preserve">measures. In some </w:t>
      </w:r>
      <w:r w:rsidR="00D2254D">
        <w:t>cases,</w:t>
      </w:r>
      <w:r w:rsidR="00C35A1C">
        <w:t xml:space="preserve"> this will be </w:t>
      </w:r>
      <w:r w:rsidR="00FE7B68">
        <w:t xml:space="preserve">relatively </w:t>
      </w:r>
      <w:r w:rsidR="00C35A1C">
        <w:t xml:space="preserve">simple, </w:t>
      </w:r>
      <w:r w:rsidR="0067479E">
        <w:t xml:space="preserve">such as </w:t>
      </w:r>
      <w:r w:rsidR="00FE7B68">
        <w:t xml:space="preserve">improved </w:t>
      </w:r>
      <w:r w:rsidR="008F3641">
        <w:t>efficiency of HVAC systems</w:t>
      </w:r>
      <w:r w:rsidR="00177AD7">
        <w:t xml:space="preserve"> where the efficiency aligns with the </w:t>
      </w:r>
      <w:r w:rsidR="00FE1222">
        <w:t xml:space="preserve">offering description. </w:t>
      </w:r>
      <w:r w:rsidR="002E783F">
        <w:t>However, even in these relatively simple cases</w:t>
      </w:r>
      <w:r w:rsidR="00A23E57">
        <w:t>,</w:t>
      </w:r>
      <w:r w:rsidR="002E783F">
        <w:t xml:space="preserve"> </w:t>
      </w:r>
      <w:r w:rsidR="00600ED6">
        <w:t>there must be clear documentation of the sources and methodology used to determine the input values</w:t>
      </w:r>
      <w:r w:rsidR="00722528">
        <w:t xml:space="preserve"> that are changed from </w:t>
      </w:r>
      <w:r w:rsidR="00606ED4">
        <w:t xml:space="preserve">those used in </w:t>
      </w:r>
      <w:r w:rsidR="00722528">
        <w:t xml:space="preserve">the baseline prototype. </w:t>
      </w:r>
      <w:r w:rsidR="00092801">
        <w:t xml:space="preserve">This documentation should be included in the </w:t>
      </w:r>
      <w:proofErr w:type="spellStart"/>
      <w:r w:rsidR="00092801">
        <w:t>eTRM</w:t>
      </w:r>
      <w:proofErr w:type="spellEnd"/>
      <w:r w:rsidR="00092801">
        <w:t xml:space="preserve"> measure documentation. </w:t>
      </w:r>
      <w:r w:rsidR="00B256A6">
        <w:t xml:space="preserve">Please also attach this file to </w:t>
      </w:r>
      <w:r w:rsidR="00406724">
        <w:t xml:space="preserve">a pull request when </w:t>
      </w:r>
      <w:r w:rsidR="00F044D3">
        <w:t xml:space="preserve">relevant. </w:t>
      </w:r>
      <w:r w:rsidR="008E0FDB">
        <w:t>The</w:t>
      </w:r>
      <w:r w:rsidR="008C7ABA">
        <w:t xml:space="preserve"> names of the</w:t>
      </w:r>
      <w:r w:rsidR="008E0FDB">
        <w:t xml:space="preserve">se files should </w:t>
      </w:r>
      <w:r w:rsidR="008C7ABA">
        <w:t xml:space="preserve">include </w:t>
      </w:r>
      <w:r w:rsidR="00C71DCC">
        <w:t xml:space="preserve">the </w:t>
      </w:r>
      <w:proofErr w:type="spellStart"/>
      <w:r w:rsidR="00C71DCC" w:rsidRPr="00175F48">
        <w:rPr>
          <w:lang w:val="en-GB"/>
        </w:rPr>
        <w:t>MeasureVersionID</w:t>
      </w:r>
      <w:proofErr w:type="spellEnd"/>
      <w:r w:rsidR="00993B1B">
        <w:rPr>
          <w:lang w:val="en-GB"/>
        </w:rPr>
        <w:t xml:space="preserve"> and</w:t>
      </w:r>
      <w:r w:rsidR="00C13603">
        <w:rPr>
          <w:lang w:val="en-GB"/>
        </w:rPr>
        <w:t xml:space="preserve"> a short version of the measure name.</w:t>
      </w:r>
      <w:r w:rsidR="005C6C29">
        <w:rPr>
          <w:lang w:val="en-GB"/>
        </w:rPr>
        <w:t xml:space="preserve"> This file will be up</w:t>
      </w:r>
      <w:r w:rsidR="00BE7B1B">
        <w:rPr>
          <w:lang w:val="en-GB"/>
        </w:rPr>
        <w:t xml:space="preserve">dated each time the measure </w:t>
      </w:r>
      <w:r w:rsidR="00D351D6">
        <w:rPr>
          <w:lang w:val="en-GB"/>
        </w:rPr>
        <w:t>packag</w:t>
      </w:r>
      <w:r w:rsidR="0040198F">
        <w:rPr>
          <w:lang w:val="en-GB"/>
        </w:rPr>
        <w:t xml:space="preserve">e </w:t>
      </w:r>
      <w:r w:rsidR="00393C8C">
        <w:rPr>
          <w:lang w:val="en-GB"/>
        </w:rPr>
        <w:t>receives a new version number</w:t>
      </w:r>
      <w:r w:rsidR="008D734C">
        <w:rPr>
          <w:lang w:val="en-GB"/>
        </w:rPr>
        <w:t>.</w:t>
      </w:r>
      <w:r w:rsidR="00C71DCC">
        <w:t xml:space="preserve"> </w:t>
      </w:r>
      <w:r w:rsidR="008E0FDB">
        <w:t xml:space="preserve"> </w:t>
      </w:r>
      <w:r w:rsidR="008F3641">
        <w:t xml:space="preserve"> </w:t>
      </w:r>
    </w:p>
    <w:p w14:paraId="605477F9" w14:textId="044AB0F3" w:rsidR="00E222E4" w:rsidRDefault="00EA7BA2" w:rsidP="007471DD">
      <w:pPr>
        <w:pStyle w:val="Heading4"/>
      </w:pPr>
      <w:bookmarkStart w:id="47" w:name="_Toc157171377"/>
      <w:proofErr w:type="spellStart"/>
      <w:r>
        <w:t>eTRM</w:t>
      </w:r>
      <w:proofErr w:type="spellEnd"/>
      <w:r>
        <w:t xml:space="preserve"> documentation</w:t>
      </w:r>
      <w:bookmarkEnd w:id="47"/>
    </w:p>
    <w:p w14:paraId="469B2EC1" w14:textId="6F8813EB" w:rsidR="00FF5BF9" w:rsidRPr="00AF100C" w:rsidRDefault="009C4095" w:rsidP="007471DD">
      <w:pPr>
        <w:pStyle w:val="BodyText"/>
      </w:pPr>
      <w:r>
        <w:t xml:space="preserve">All deemed measures must be documented in the </w:t>
      </w:r>
      <w:proofErr w:type="spellStart"/>
      <w:r>
        <w:t>eTRM</w:t>
      </w:r>
      <w:proofErr w:type="spellEnd"/>
      <w:r>
        <w:t xml:space="preserve">. </w:t>
      </w:r>
      <w:r w:rsidR="00FF5BF9">
        <w:t xml:space="preserve">The California </w:t>
      </w:r>
      <w:proofErr w:type="spellStart"/>
      <w:r w:rsidR="00FF5BF9">
        <w:t>eTRM</w:t>
      </w:r>
      <w:proofErr w:type="spellEnd"/>
      <w:r w:rsidR="00FF5BF9">
        <w:t xml:space="preserve"> is the </w:t>
      </w:r>
      <w:r w:rsidR="00FF5BF9" w:rsidRPr="00BA018F">
        <w:rPr>
          <w:i/>
          <w:iCs/>
        </w:rPr>
        <w:t xml:space="preserve">Official Source of California Energy Efficiency </w:t>
      </w:r>
      <w:r w:rsidR="00FF5BF9">
        <w:rPr>
          <w:i/>
          <w:iCs/>
        </w:rPr>
        <w:t>M</w:t>
      </w:r>
      <w:r w:rsidR="00FF5BF9" w:rsidRPr="00BA018F">
        <w:rPr>
          <w:i/>
          <w:iCs/>
        </w:rPr>
        <w:t xml:space="preserve">easure </w:t>
      </w:r>
      <w:r w:rsidR="00FF5BF9">
        <w:rPr>
          <w:i/>
          <w:iCs/>
        </w:rPr>
        <w:t>D</w:t>
      </w:r>
      <w:r w:rsidR="00FF5BF9" w:rsidRPr="00BA018F">
        <w:rPr>
          <w:i/>
          <w:iCs/>
        </w:rPr>
        <w:t>ata</w:t>
      </w:r>
      <w:r w:rsidR="00FF5BF9">
        <w:t>.</w:t>
      </w:r>
      <w:r w:rsidR="00FF5BF9" w:rsidRPr="000A52F0">
        <w:rPr>
          <w:rStyle w:val="FootnoteReference"/>
        </w:rPr>
        <w:footnoteReference w:id="3"/>
      </w:r>
      <w:r w:rsidR="00FF5BF9">
        <w:t xml:space="preserve"> </w:t>
      </w:r>
      <w:r w:rsidR="00FF5BF9" w:rsidRPr="00197BAD">
        <w:t xml:space="preserve">The </w:t>
      </w:r>
      <w:proofErr w:type="spellStart"/>
      <w:r w:rsidR="00FF5BF9" w:rsidRPr="00197BAD">
        <w:t>eTRM</w:t>
      </w:r>
      <w:proofErr w:type="spellEnd"/>
      <w:r w:rsidR="00FF5BF9" w:rsidRPr="00197BAD">
        <w:t xml:space="preserve"> was adopted as </w:t>
      </w:r>
      <w:r w:rsidR="00A23E57">
        <w:t xml:space="preserve">a </w:t>
      </w:r>
      <w:r w:rsidR="00FF5BF9" w:rsidRPr="00197BAD">
        <w:t>Data Source of Record in Resolution E-5082</w:t>
      </w:r>
      <w:r w:rsidR="00FF5BF9">
        <w:t xml:space="preserve"> and </w:t>
      </w:r>
      <w:r w:rsidR="00FF5BF9" w:rsidRPr="00197BAD">
        <w:t xml:space="preserve">is the source of </w:t>
      </w:r>
      <w:r w:rsidR="00FF5BF9">
        <w:t xml:space="preserve">energy efficiency </w:t>
      </w:r>
      <w:r w:rsidR="00FF5BF9" w:rsidRPr="00197BAD">
        <w:t xml:space="preserve">measure information approved for </w:t>
      </w:r>
      <w:r w:rsidR="00FF5BF9">
        <w:t>energy efficiency</w:t>
      </w:r>
      <w:r w:rsidR="00FF5BF9" w:rsidRPr="00197BAD">
        <w:t xml:space="preserve"> planning and reporting for PY2021 and beyond.</w:t>
      </w:r>
      <w:r w:rsidR="00FF5BF9">
        <w:t xml:space="preserve"> </w:t>
      </w:r>
    </w:p>
    <w:p w14:paraId="471C768C" w14:textId="613D7DB8" w:rsidR="009C4095" w:rsidRDefault="003712BD" w:rsidP="00B302A0">
      <w:pPr>
        <w:pStyle w:val="BodyText"/>
      </w:pPr>
      <w:r>
        <w:t>To document modeled measure</w:t>
      </w:r>
      <w:r w:rsidR="0005524A">
        <w:t>s</w:t>
      </w:r>
      <w:r>
        <w:t xml:space="preserve"> in the </w:t>
      </w:r>
      <w:proofErr w:type="spellStart"/>
      <w:r>
        <w:t>eTRM</w:t>
      </w:r>
      <w:proofErr w:type="spellEnd"/>
      <w:r>
        <w:t>, f</w:t>
      </w:r>
      <w:r w:rsidR="009C4095" w:rsidRPr="007A6D28">
        <w:rPr>
          <w:lang w:val="en-GB"/>
        </w:rPr>
        <w:t xml:space="preserve">ill out </w:t>
      </w:r>
      <w:r w:rsidR="009C4095" w:rsidRPr="007A6D28">
        <w:rPr>
          <w:i/>
          <w:iCs/>
          <w:lang w:val="en-GB"/>
        </w:rPr>
        <w:t xml:space="preserve">Section 3: </w:t>
      </w:r>
      <w:proofErr w:type="spellStart"/>
      <w:r w:rsidR="009C4095" w:rsidRPr="007A6D28">
        <w:rPr>
          <w:i/>
          <w:iCs/>
          <w:lang w:val="en-GB"/>
        </w:rPr>
        <w:t>Modeled</w:t>
      </w:r>
      <w:proofErr w:type="spellEnd"/>
      <w:r w:rsidR="009C4095" w:rsidRPr="007A6D28">
        <w:rPr>
          <w:i/>
          <w:iCs/>
          <w:lang w:val="en-GB"/>
        </w:rPr>
        <w:t xml:space="preserve"> Measures </w:t>
      </w:r>
      <w:r w:rsidR="009C4095" w:rsidRPr="007A6D28">
        <w:rPr>
          <w:lang w:val="en-GB"/>
        </w:rPr>
        <w:t>of the Measure Characterization Template</w:t>
      </w:r>
      <w:r w:rsidR="003A3849">
        <w:rPr>
          <w:lang w:val="en-GB"/>
        </w:rPr>
        <w:t xml:space="preserve">. </w:t>
      </w:r>
      <w:r w:rsidR="007D5711">
        <w:rPr>
          <w:lang w:val="en-GB"/>
        </w:rPr>
        <w:t>F</w:t>
      </w:r>
      <w:r w:rsidR="003A3849" w:rsidRPr="003A3849">
        <w:rPr>
          <w:lang w:val="en-GB"/>
        </w:rPr>
        <w:t xml:space="preserve">ill in the UEC </w:t>
      </w:r>
      <w:proofErr w:type="spellStart"/>
      <w:r w:rsidR="003A3849" w:rsidRPr="003A3849">
        <w:rPr>
          <w:lang w:val="en-GB"/>
        </w:rPr>
        <w:t>Modeling</w:t>
      </w:r>
      <w:proofErr w:type="spellEnd"/>
      <w:r w:rsidR="003A3849" w:rsidRPr="003A3849">
        <w:rPr>
          <w:lang w:val="en-GB"/>
        </w:rPr>
        <w:t xml:space="preserve"> Tool Summary</w:t>
      </w:r>
      <w:r w:rsidR="0035215D">
        <w:rPr>
          <w:lang w:val="en-GB"/>
        </w:rPr>
        <w:t xml:space="preserve"> and include the DEER </w:t>
      </w:r>
      <w:r w:rsidR="00F06CA8">
        <w:rPr>
          <w:lang w:val="en-GB"/>
        </w:rPr>
        <w:t>Git</w:t>
      </w:r>
      <w:r w:rsidR="00215D48">
        <w:rPr>
          <w:lang w:val="en-GB"/>
        </w:rPr>
        <w:t>H</w:t>
      </w:r>
      <w:r w:rsidR="00F06CA8">
        <w:rPr>
          <w:lang w:val="en-GB"/>
        </w:rPr>
        <w:t>ub</w:t>
      </w:r>
      <w:r w:rsidR="0035215D">
        <w:rPr>
          <w:lang w:val="en-GB"/>
        </w:rPr>
        <w:t xml:space="preserve"> path to the measure folder</w:t>
      </w:r>
      <w:r w:rsidR="00C0177E">
        <w:rPr>
          <w:lang w:val="en-GB"/>
        </w:rPr>
        <w:t xml:space="preserve">, see the example in </w:t>
      </w:r>
      <w:r w:rsidR="00F06CA8">
        <w:rPr>
          <w:lang w:val="en-GB"/>
        </w:rPr>
        <w:fldChar w:fldCharType="begin"/>
      </w:r>
      <w:r w:rsidR="00F06CA8">
        <w:rPr>
          <w:lang w:val="en-GB"/>
        </w:rPr>
        <w:instrText xml:space="preserve"> REF _Ref156832709 \h </w:instrText>
      </w:r>
      <w:r w:rsidR="0005524A">
        <w:rPr>
          <w:lang w:val="en-GB"/>
        </w:rPr>
        <w:instrText xml:space="preserve"> \* MERGEFORMAT </w:instrText>
      </w:r>
      <w:r w:rsidR="00F06CA8">
        <w:rPr>
          <w:lang w:val="en-GB"/>
        </w:rPr>
      </w:r>
      <w:r w:rsidR="00F06CA8">
        <w:rPr>
          <w:lang w:val="en-GB"/>
        </w:rPr>
        <w:fldChar w:fldCharType="separate"/>
      </w:r>
      <w:r w:rsidR="004F3CC8">
        <w:t xml:space="preserve">Table </w:t>
      </w:r>
      <w:r w:rsidR="004F3CC8">
        <w:rPr>
          <w:noProof/>
        </w:rPr>
        <w:t>3</w:t>
      </w:r>
      <w:r w:rsidR="004F3CC8">
        <w:noBreakHyphen/>
      </w:r>
      <w:r w:rsidR="004F3CC8">
        <w:rPr>
          <w:noProof/>
        </w:rPr>
        <w:t>1</w:t>
      </w:r>
      <w:r w:rsidR="00F06CA8">
        <w:rPr>
          <w:lang w:val="en-GB"/>
        </w:rPr>
        <w:fldChar w:fldCharType="end"/>
      </w:r>
      <w:r w:rsidR="00F06CA8">
        <w:rPr>
          <w:lang w:val="en-GB"/>
        </w:rPr>
        <w:t xml:space="preserve"> that follows</w:t>
      </w:r>
      <w:r w:rsidR="00C0177E">
        <w:rPr>
          <w:lang w:val="en-GB"/>
        </w:rPr>
        <w:t xml:space="preserve">. </w:t>
      </w:r>
      <w:r w:rsidR="009C4095" w:rsidRPr="007A6D28">
        <w:rPr>
          <w:lang w:val="en-GB"/>
        </w:rPr>
        <w:t xml:space="preserve">Zip the measure folder containing all </w:t>
      </w:r>
      <w:proofErr w:type="spellStart"/>
      <w:r w:rsidR="009C4095" w:rsidRPr="007A6D28">
        <w:rPr>
          <w:lang w:val="en-GB"/>
        </w:rPr>
        <w:t>Modelkit</w:t>
      </w:r>
      <w:proofErr w:type="spellEnd"/>
      <w:r w:rsidR="009C4095" w:rsidRPr="007A6D28">
        <w:rPr>
          <w:lang w:val="en-GB"/>
        </w:rPr>
        <w:t xml:space="preserve"> files</w:t>
      </w:r>
      <w:r w:rsidR="007D6F29">
        <w:t xml:space="preserve"> and </w:t>
      </w:r>
      <w:proofErr w:type="spellStart"/>
      <w:r w:rsidR="007D6F29">
        <w:t>i</w:t>
      </w:r>
      <w:r w:rsidR="009C4095" w:rsidRPr="007A6D28">
        <w:rPr>
          <w:lang w:val="en-GB"/>
        </w:rPr>
        <w:t>nclude</w:t>
      </w:r>
      <w:proofErr w:type="spellEnd"/>
      <w:r w:rsidR="007D6F29">
        <w:rPr>
          <w:lang w:val="en-GB"/>
        </w:rPr>
        <w:t xml:space="preserve"> it</w:t>
      </w:r>
      <w:r w:rsidR="009C4095" w:rsidRPr="007A6D28">
        <w:rPr>
          <w:lang w:val="en-GB"/>
        </w:rPr>
        <w:t xml:space="preserve"> as a reference in the measure package</w:t>
      </w:r>
      <w:r w:rsidR="00370BB1">
        <w:rPr>
          <w:lang w:val="en-GB"/>
        </w:rPr>
        <w:t>.</w:t>
      </w:r>
      <w:r w:rsidR="001A36FC">
        <w:t xml:space="preserve"> </w:t>
      </w:r>
      <w:r w:rsidR="00AA29A8">
        <w:t xml:space="preserve">Also include </w:t>
      </w:r>
      <w:r w:rsidR="009B1526">
        <w:t>“</w:t>
      </w:r>
      <w:proofErr w:type="spellStart"/>
      <w:r w:rsidR="009B1526">
        <w:rPr>
          <w:rStyle w:val="ui-provider"/>
        </w:rPr>
        <w:t>DEER_EnergyPlus_Modelkit_Measure_list</w:t>
      </w:r>
      <w:proofErr w:type="spellEnd"/>
      <w:r w:rsidR="008C59E6">
        <w:rPr>
          <w:rStyle w:val="ui-provider"/>
        </w:rPr>
        <w:t>_</w:t>
      </w:r>
      <w:proofErr w:type="spellStart"/>
      <w:r w:rsidR="008C59E6" w:rsidRPr="00175F48">
        <w:rPr>
          <w:i/>
          <w:iCs/>
          <w:lang w:val="en-GB"/>
        </w:rPr>
        <w:t>MeasureVersionID</w:t>
      </w:r>
      <w:proofErr w:type="spellEnd"/>
      <w:r w:rsidR="009B1526">
        <w:rPr>
          <w:rStyle w:val="ui-provider"/>
        </w:rPr>
        <w:t>.xlsx”</w:t>
      </w:r>
      <w:r w:rsidR="00E514B8">
        <w:rPr>
          <w:rStyle w:val="ui-provider"/>
        </w:rPr>
        <w:t xml:space="preserve"> with all rows relevant to the </w:t>
      </w:r>
      <w:r w:rsidR="00F12C5D">
        <w:rPr>
          <w:rStyle w:val="ui-provider"/>
        </w:rPr>
        <w:t xml:space="preserve">modeled measure. </w:t>
      </w:r>
      <w:r w:rsidR="00F95F4F">
        <w:rPr>
          <w:lang w:val="en-GB"/>
        </w:rPr>
        <w:t xml:space="preserve">This zip file should include </w:t>
      </w:r>
      <w:r w:rsidR="00A93BEB">
        <w:rPr>
          <w:lang w:val="en-GB"/>
        </w:rPr>
        <w:t xml:space="preserve">all </w:t>
      </w:r>
      <w:proofErr w:type="spellStart"/>
      <w:r w:rsidR="00A93BEB">
        <w:rPr>
          <w:lang w:val="en-GB"/>
        </w:rPr>
        <w:t>Modelkit</w:t>
      </w:r>
      <w:proofErr w:type="spellEnd"/>
      <w:r w:rsidR="00D54EC3">
        <w:rPr>
          <w:lang w:val="en-GB"/>
        </w:rPr>
        <w:t xml:space="preserve"> and </w:t>
      </w:r>
      <w:r w:rsidR="007F6B08">
        <w:rPr>
          <w:lang w:val="en-GB"/>
        </w:rPr>
        <w:t>post</w:t>
      </w:r>
      <w:r w:rsidR="00275D23">
        <w:rPr>
          <w:lang w:val="en-GB"/>
        </w:rPr>
        <w:t xml:space="preserve">-postprocessing files to replicate the </w:t>
      </w:r>
      <w:r w:rsidR="00B302A0">
        <w:rPr>
          <w:lang w:val="en-GB"/>
        </w:rPr>
        <w:t>simulation</w:t>
      </w:r>
      <w:r w:rsidR="001A36FC">
        <w:rPr>
          <w:lang w:val="en-GB"/>
        </w:rPr>
        <w:t>.</w:t>
      </w:r>
    </w:p>
    <w:p w14:paraId="114CF6FD" w14:textId="111293BB" w:rsidR="00216682" w:rsidRPr="00216682" w:rsidRDefault="00F06CA8" w:rsidP="00F06CA8">
      <w:pPr>
        <w:pStyle w:val="Caption"/>
      </w:pPr>
      <w:bookmarkStart w:id="48" w:name="_Ref156832709"/>
      <w:bookmarkStart w:id="49" w:name="_Toc157171343"/>
      <w:r>
        <w:t xml:space="preserve">Table </w:t>
      </w:r>
      <w:fldSimple w:instr=" STYLEREF 1 \s ">
        <w:r w:rsidR="000A04BE">
          <w:rPr>
            <w:noProof/>
          </w:rPr>
          <w:t>3</w:t>
        </w:r>
      </w:fldSimple>
      <w:r w:rsidR="000A04BE">
        <w:noBreakHyphen/>
      </w:r>
      <w:fldSimple w:instr=" SEQ Table \* ARABIC \s 1 ">
        <w:r w:rsidR="000A04BE">
          <w:rPr>
            <w:noProof/>
          </w:rPr>
          <w:t>1</w:t>
        </w:r>
      </w:fldSimple>
      <w:bookmarkEnd w:id="48"/>
      <w:r w:rsidR="009E4008">
        <w:t xml:space="preserve">. </w:t>
      </w:r>
      <w:r w:rsidR="00851A9B">
        <w:t xml:space="preserve">Example of </w:t>
      </w:r>
      <w:r w:rsidR="009C4095" w:rsidRPr="00CA4CDB">
        <w:t>Unit Energy Consumption (UEC) Modeling Tool Summary</w:t>
      </w:r>
      <w:r w:rsidR="00851A9B">
        <w:t xml:space="preserve"> </w:t>
      </w:r>
      <w:r w:rsidR="00216682">
        <w:t xml:space="preserve">table in </w:t>
      </w:r>
      <w:r w:rsidR="00216682" w:rsidRPr="00216682">
        <w:t>Statewide Measure Characterization Template</w:t>
      </w:r>
      <w:r w:rsidR="00C34448">
        <w:t>,</w:t>
      </w:r>
      <w:r w:rsidR="00216682" w:rsidRPr="00216682">
        <w:t xml:space="preserve"> S</w:t>
      </w:r>
      <w:proofErr w:type="spellStart"/>
      <w:r w:rsidR="00216682" w:rsidRPr="00216682">
        <w:rPr>
          <w:lang w:val="en-GB"/>
        </w:rPr>
        <w:t>ection</w:t>
      </w:r>
      <w:proofErr w:type="spellEnd"/>
      <w:r w:rsidR="00216682" w:rsidRPr="00216682">
        <w:rPr>
          <w:lang w:val="en-GB"/>
        </w:rPr>
        <w:t xml:space="preserve"> </w:t>
      </w:r>
      <w:r>
        <w:rPr>
          <w:lang w:val="en-GB"/>
        </w:rPr>
        <w:fldChar w:fldCharType="begin"/>
      </w:r>
      <w:r>
        <w:rPr>
          <w:lang w:val="en-GB"/>
        </w:rPr>
        <w:instrText xml:space="preserve"> REF _Ref156832759 \r \h </w:instrText>
      </w:r>
      <w:r>
        <w:rPr>
          <w:lang w:val="en-GB"/>
        </w:rPr>
      </w:r>
      <w:r>
        <w:rPr>
          <w:lang w:val="en-GB"/>
        </w:rPr>
        <w:fldChar w:fldCharType="separate"/>
      </w:r>
      <w:r>
        <w:rPr>
          <w:lang w:val="en-GB"/>
        </w:rPr>
        <w:t>3</w:t>
      </w:r>
      <w:r>
        <w:rPr>
          <w:lang w:val="en-GB"/>
        </w:rPr>
        <w:fldChar w:fldCharType="end"/>
      </w:r>
      <w:r w:rsidR="00216682" w:rsidRPr="00216682">
        <w:rPr>
          <w:lang w:val="en-GB"/>
        </w:rPr>
        <w:t xml:space="preserve"> for </w:t>
      </w:r>
      <w:proofErr w:type="spellStart"/>
      <w:r w:rsidR="00216682" w:rsidRPr="00216682">
        <w:rPr>
          <w:i/>
          <w:lang w:val="en-GB"/>
        </w:rPr>
        <w:t>Modeled</w:t>
      </w:r>
      <w:proofErr w:type="spellEnd"/>
      <w:r w:rsidR="00216682" w:rsidRPr="00216682">
        <w:rPr>
          <w:i/>
          <w:lang w:val="en-GB"/>
        </w:rPr>
        <w:t xml:space="preserve"> Measures</w:t>
      </w:r>
      <w:bookmarkEnd w:id="49"/>
    </w:p>
    <w:tbl>
      <w:tblPr>
        <w:tblStyle w:val="TableGrid1"/>
        <w:tblW w:w="9355" w:type="dxa"/>
        <w:tblLook w:val="04A0" w:firstRow="1" w:lastRow="0" w:firstColumn="1" w:lastColumn="0" w:noHBand="0" w:noVBand="1"/>
      </w:tblPr>
      <w:tblGrid>
        <w:gridCol w:w="3235"/>
        <w:gridCol w:w="6120"/>
      </w:tblGrid>
      <w:tr w:rsidR="009C4095" w:rsidRPr="00E23D11" w14:paraId="44422462" w14:textId="77777777" w:rsidTr="00F06CA8">
        <w:trPr>
          <w:trHeight w:val="347"/>
          <w:tblHeader/>
        </w:trPr>
        <w:tc>
          <w:tcPr>
            <w:tcW w:w="3235" w:type="dxa"/>
            <w:vAlign w:val="center"/>
            <w:hideMark/>
          </w:tcPr>
          <w:p w14:paraId="62816C40" w14:textId="77777777" w:rsidR="009C4095" w:rsidRPr="00F06CA8" w:rsidRDefault="009C4095" w:rsidP="007471DD">
            <w:pPr>
              <w:jc w:val="center"/>
              <w:rPr>
                <w:rFonts w:eastAsia="Times New Roman" w:cs="Calibri Light"/>
                <w:b/>
                <w:szCs w:val="24"/>
              </w:rPr>
            </w:pPr>
            <w:r w:rsidRPr="00F06CA8">
              <w:rPr>
                <w:rFonts w:eastAsia="Times New Roman" w:cs="Calibri Light"/>
                <w:b/>
                <w:szCs w:val="24"/>
              </w:rPr>
              <w:t>Platform</w:t>
            </w:r>
          </w:p>
        </w:tc>
        <w:tc>
          <w:tcPr>
            <w:tcW w:w="6120" w:type="dxa"/>
            <w:vAlign w:val="center"/>
          </w:tcPr>
          <w:p w14:paraId="1A22CDE9" w14:textId="518E4626" w:rsidR="009C4095" w:rsidRPr="00F06CA8" w:rsidRDefault="009C4095" w:rsidP="007471DD">
            <w:pPr>
              <w:jc w:val="center"/>
              <w:rPr>
                <w:rFonts w:eastAsia="Times New Roman" w:cs="Calibri Light"/>
                <w:b/>
                <w:szCs w:val="24"/>
              </w:rPr>
            </w:pPr>
            <w:proofErr w:type="spellStart"/>
            <w:r w:rsidRPr="00F06CA8">
              <w:rPr>
                <w:rFonts w:eastAsia="Times New Roman" w:cs="Calibri Light"/>
                <w:b/>
                <w:bCs/>
                <w:szCs w:val="24"/>
              </w:rPr>
              <w:t>E</w:t>
            </w:r>
            <w:r w:rsidR="00F06CA8" w:rsidRPr="00F06CA8">
              <w:rPr>
                <w:rFonts w:eastAsia="Times New Roman" w:cs="Calibri Light"/>
                <w:b/>
                <w:bCs/>
                <w:szCs w:val="24"/>
              </w:rPr>
              <w:t>nergy</w:t>
            </w:r>
            <w:r w:rsidRPr="00F06CA8">
              <w:rPr>
                <w:rFonts w:eastAsia="Times New Roman" w:cs="Calibri Light"/>
                <w:b/>
                <w:bCs/>
                <w:szCs w:val="24"/>
              </w:rPr>
              <w:t>P</w:t>
            </w:r>
            <w:r w:rsidR="00F06CA8" w:rsidRPr="00F06CA8">
              <w:rPr>
                <w:rFonts w:eastAsia="Times New Roman" w:cs="Calibri Light"/>
                <w:b/>
                <w:bCs/>
                <w:szCs w:val="24"/>
              </w:rPr>
              <w:t>lus</w:t>
            </w:r>
            <w:proofErr w:type="spellEnd"/>
            <w:r w:rsidR="00873055">
              <w:rPr>
                <w:rFonts w:eastAsia="Times New Roman" w:cs="Calibri Light"/>
                <w:b/>
                <w:bCs/>
                <w:szCs w:val="24"/>
              </w:rPr>
              <w:t xml:space="preserve"> Example</w:t>
            </w:r>
          </w:p>
        </w:tc>
      </w:tr>
      <w:tr w:rsidR="009C4095" w:rsidRPr="00E23D11" w14:paraId="17D85B19" w14:textId="77777777" w:rsidTr="00F06CA8">
        <w:trPr>
          <w:trHeight w:val="347"/>
        </w:trPr>
        <w:tc>
          <w:tcPr>
            <w:tcW w:w="3235" w:type="dxa"/>
            <w:vAlign w:val="center"/>
          </w:tcPr>
          <w:p w14:paraId="387A9B0B" w14:textId="77777777" w:rsidR="009C4095" w:rsidRPr="00DB48AF" w:rsidRDefault="009C4095" w:rsidP="00F06CA8">
            <w:pPr>
              <w:rPr>
                <w:rFonts w:eastAsia="Calibri" w:cs="Calibri Light"/>
                <w:szCs w:val="24"/>
              </w:rPr>
            </w:pPr>
            <w:r w:rsidRPr="00DB48AF">
              <w:rPr>
                <w:rFonts w:eastAsia="Calibri" w:cs="Calibri Light"/>
                <w:szCs w:val="24"/>
              </w:rPr>
              <w:t>Model Type</w:t>
            </w:r>
          </w:p>
        </w:tc>
        <w:tc>
          <w:tcPr>
            <w:tcW w:w="6120" w:type="dxa"/>
            <w:vAlign w:val="center"/>
          </w:tcPr>
          <w:p w14:paraId="529ACDDC" w14:textId="77777777" w:rsidR="009C4095" w:rsidRPr="00F06CA8" w:rsidRDefault="009C4095" w:rsidP="00F06CA8">
            <w:pPr>
              <w:rPr>
                <w:rFonts w:eastAsia="Calibri" w:cs="Calibri Light"/>
                <w:szCs w:val="24"/>
              </w:rPr>
            </w:pPr>
            <w:r w:rsidRPr="00F06CA8">
              <w:rPr>
                <w:rFonts w:eastAsia="Calibri" w:cs="Calibri Light"/>
                <w:szCs w:val="24"/>
              </w:rPr>
              <w:t>DEER</w:t>
            </w:r>
          </w:p>
        </w:tc>
      </w:tr>
      <w:tr w:rsidR="009C4095" w:rsidRPr="00E23D11" w14:paraId="5984559C" w14:textId="77777777" w:rsidTr="00F06CA8">
        <w:trPr>
          <w:trHeight w:val="347"/>
        </w:trPr>
        <w:tc>
          <w:tcPr>
            <w:tcW w:w="3235" w:type="dxa"/>
            <w:vAlign w:val="center"/>
            <w:hideMark/>
          </w:tcPr>
          <w:p w14:paraId="622B9051" w14:textId="77777777" w:rsidR="009C4095" w:rsidRPr="00DB48AF" w:rsidRDefault="009C4095" w:rsidP="00F06CA8">
            <w:pPr>
              <w:rPr>
                <w:rFonts w:eastAsia="Times New Roman" w:cs="Calibri Light"/>
                <w:color w:val="292929"/>
                <w:szCs w:val="24"/>
              </w:rPr>
            </w:pPr>
            <w:r w:rsidRPr="00DB48AF">
              <w:rPr>
                <w:rFonts w:eastAsia="Calibri" w:cs="Calibri Light"/>
                <w:szCs w:val="24"/>
              </w:rPr>
              <w:t>Energy Modeling Engine</w:t>
            </w:r>
          </w:p>
        </w:tc>
        <w:tc>
          <w:tcPr>
            <w:tcW w:w="6120" w:type="dxa"/>
            <w:vAlign w:val="center"/>
          </w:tcPr>
          <w:p w14:paraId="3C4C6325" w14:textId="77777777" w:rsidR="009C4095" w:rsidRPr="00F06CA8" w:rsidRDefault="009C4095" w:rsidP="00F06CA8">
            <w:pPr>
              <w:rPr>
                <w:rFonts w:eastAsia="Calibri" w:cs="Calibri Light"/>
                <w:szCs w:val="24"/>
              </w:rPr>
            </w:pPr>
            <w:proofErr w:type="spellStart"/>
            <w:r w:rsidRPr="00F06CA8">
              <w:rPr>
                <w:rFonts w:eastAsia="Calibri" w:cs="Calibri Light"/>
                <w:szCs w:val="24"/>
              </w:rPr>
              <w:t>EnergyPlus</w:t>
            </w:r>
            <w:proofErr w:type="spellEnd"/>
            <w:r w:rsidRPr="00F06CA8">
              <w:rPr>
                <w:rFonts w:eastAsia="Calibri" w:cs="Calibri Light"/>
                <w:szCs w:val="24"/>
              </w:rPr>
              <w:t xml:space="preserve"> version 9.5</w:t>
            </w:r>
          </w:p>
        </w:tc>
      </w:tr>
      <w:tr w:rsidR="009C4095" w:rsidRPr="00E23D11" w14:paraId="47AB66F6" w14:textId="77777777" w:rsidTr="00F06CA8">
        <w:trPr>
          <w:trHeight w:val="347"/>
        </w:trPr>
        <w:tc>
          <w:tcPr>
            <w:tcW w:w="3235" w:type="dxa"/>
            <w:vAlign w:val="center"/>
          </w:tcPr>
          <w:p w14:paraId="44D53357" w14:textId="77777777" w:rsidR="009C4095" w:rsidRPr="00DB48AF" w:rsidRDefault="009C4095" w:rsidP="00F06CA8">
            <w:pPr>
              <w:rPr>
                <w:rFonts w:eastAsia="Calibri" w:cs="Calibri Light"/>
                <w:szCs w:val="24"/>
              </w:rPr>
            </w:pPr>
            <w:r w:rsidRPr="00DB48AF">
              <w:rPr>
                <w:rFonts w:eastAsia="Calibri" w:cs="Calibri Light"/>
                <w:szCs w:val="24"/>
              </w:rPr>
              <w:t>Energy Modeling Interface</w:t>
            </w:r>
          </w:p>
        </w:tc>
        <w:tc>
          <w:tcPr>
            <w:tcW w:w="6120" w:type="dxa"/>
            <w:vAlign w:val="center"/>
          </w:tcPr>
          <w:p w14:paraId="421F5923" w14:textId="77777777" w:rsidR="009C4095" w:rsidRPr="00F06CA8" w:rsidRDefault="009C4095" w:rsidP="00F06CA8">
            <w:pPr>
              <w:rPr>
                <w:rFonts w:eastAsia="Calibri" w:cs="Calibri Light"/>
                <w:szCs w:val="24"/>
              </w:rPr>
            </w:pPr>
            <w:r w:rsidRPr="00F06CA8">
              <w:rPr>
                <w:rFonts w:eastAsia="Calibri" w:cs="Calibri Light"/>
                <w:szCs w:val="24"/>
              </w:rPr>
              <w:t>modelkit-catalyst-0.5.0</w:t>
            </w:r>
          </w:p>
        </w:tc>
      </w:tr>
      <w:tr w:rsidR="009C4095" w:rsidRPr="00E23D11" w14:paraId="7BEBBD87" w14:textId="77777777" w:rsidTr="00F06CA8">
        <w:trPr>
          <w:trHeight w:val="347"/>
        </w:trPr>
        <w:tc>
          <w:tcPr>
            <w:tcW w:w="3235" w:type="dxa"/>
            <w:vAlign w:val="center"/>
          </w:tcPr>
          <w:p w14:paraId="1599BDA4" w14:textId="77777777" w:rsidR="009C4095" w:rsidRPr="00DB48AF" w:rsidRDefault="009C4095" w:rsidP="00F06CA8">
            <w:pPr>
              <w:rPr>
                <w:rFonts w:eastAsia="Calibri" w:cs="Calibri Light"/>
                <w:szCs w:val="24"/>
              </w:rPr>
            </w:pPr>
            <w:r w:rsidRPr="00DB48AF">
              <w:rPr>
                <w:rFonts w:eastAsia="Calibri" w:cs="Calibri Light"/>
                <w:szCs w:val="24"/>
              </w:rPr>
              <w:t>Batch Processor</w:t>
            </w:r>
          </w:p>
        </w:tc>
        <w:tc>
          <w:tcPr>
            <w:tcW w:w="6120" w:type="dxa"/>
            <w:vAlign w:val="center"/>
          </w:tcPr>
          <w:p w14:paraId="460D00FD" w14:textId="77777777" w:rsidR="009C4095" w:rsidRPr="00F06CA8" w:rsidRDefault="009C4095" w:rsidP="00F06CA8">
            <w:pPr>
              <w:rPr>
                <w:rFonts w:eastAsia="Calibri" w:cs="Calibri Light"/>
                <w:szCs w:val="24"/>
              </w:rPr>
            </w:pPr>
            <w:r w:rsidRPr="00F06CA8">
              <w:rPr>
                <w:rFonts w:eastAsia="Calibri" w:cs="Calibri Light"/>
                <w:szCs w:val="24"/>
              </w:rPr>
              <w:t xml:space="preserve">DEER </w:t>
            </w:r>
            <w:proofErr w:type="spellStart"/>
            <w:r w:rsidRPr="00F06CA8">
              <w:rPr>
                <w:rFonts w:eastAsia="Calibri" w:cs="Calibri Light"/>
                <w:szCs w:val="24"/>
              </w:rPr>
              <w:t>Modelkit</w:t>
            </w:r>
            <w:proofErr w:type="spellEnd"/>
          </w:p>
        </w:tc>
      </w:tr>
      <w:tr w:rsidR="009C4095" w:rsidRPr="00E23D11" w14:paraId="383AED64" w14:textId="77777777" w:rsidTr="00F06CA8">
        <w:trPr>
          <w:trHeight w:val="347"/>
        </w:trPr>
        <w:tc>
          <w:tcPr>
            <w:tcW w:w="3235" w:type="dxa"/>
            <w:vAlign w:val="center"/>
          </w:tcPr>
          <w:p w14:paraId="1DD2D929" w14:textId="77777777" w:rsidR="009C4095" w:rsidRPr="00DB48AF" w:rsidRDefault="009C4095" w:rsidP="00F06CA8">
            <w:pPr>
              <w:rPr>
                <w:rFonts w:eastAsia="Calibri" w:cs="Calibri Light"/>
                <w:szCs w:val="24"/>
              </w:rPr>
            </w:pPr>
            <w:r w:rsidRPr="00DB48AF">
              <w:rPr>
                <w:rFonts w:eastAsia="Calibri" w:cs="Calibri Light"/>
                <w:szCs w:val="24"/>
              </w:rPr>
              <w:t>Weather files</w:t>
            </w:r>
          </w:p>
        </w:tc>
        <w:tc>
          <w:tcPr>
            <w:tcW w:w="6120" w:type="dxa"/>
            <w:vAlign w:val="center"/>
          </w:tcPr>
          <w:p w14:paraId="3CE1A9C6" w14:textId="77777777" w:rsidR="009C4095" w:rsidRPr="00F06CA8" w:rsidRDefault="009C4095" w:rsidP="00F06CA8">
            <w:pPr>
              <w:rPr>
                <w:rFonts w:eastAsia="Calibri" w:cs="Calibri Light"/>
                <w:szCs w:val="24"/>
              </w:rPr>
            </w:pPr>
            <w:r w:rsidRPr="00F06CA8">
              <w:rPr>
                <w:rFonts w:eastAsia="Calibri" w:cs="Calibri Light"/>
                <w:szCs w:val="24"/>
              </w:rPr>
              <w:t>CEC CZ2022</w:t>
            </w:r>
          </w:p>
        </w:tc>
      </w:tr>
      <w:tr w:rsidR="009C4095" w:rsidRPr="00E23D11" w14:paraId="5800AE72" w14:textId="77777777" w:rsidTr="00F06CA8">
        <w:trPr>
          <w:trHeight w:val="347"/>
        </w:trPr>
        <w:tc>
          <w:tcPr>
            <w:tcW w:w="3235" w:type="dxa"/>
            <w:vAlign w:val="center"/>
          </w:tcPr>
          <w:p w14:paraId="47B1F4B6" w14:textId="410AA3FF" w:rsidR="009C4095" w:rsidRPr="00DB48AF" w:rsidRDefault="00F06CA8" w:rsidP="00F06CA8">
            <w:pPr>
              <w:rPr>
                <w:rFonts w:eastAsia="Calibri" w:cs="Calibri Light"/>
                <w:szCs w:val="24"/>
              </w:rPr>
            </w:pPr>
            <w:r w:rsidRPr="00DB48AF">
              <w:rPr>
                <w:rFonts w:eastAsia="Calibri" w:cs="Calibri Light"/>
                <w:szCs w:val="24"/>
              </w:rPr>
              <w:t>Git</w:t>
            </w:r>
            <w:r w:rsidR="00A824A7">
              <w:rPr>
                <w:rFonts w:eastAsia="Calibri" w:cs="Calibri Light"/>
                <w:szCs w:val="24"/>
              </w:rPr>
              <w:t>H</w:t>
            </w:r>
            <w:r w:rsidRPr="00DB48AF">
              <w:rPr>
                <w:rFonts w:eastAsia="Calibri" w:cs="Calibri Light"/>
                <w:szCs w:val="24"/>
              </w:rPr>
              <w:t>ub</w:t>
            </w:r>
            <w:r w:rsidR="009C4095" w:rsidRPr="00DB48AF">
              <w:rPr>
                <w:rFonts w:eastAsia="Calibri" w:cs="Calibri Light"/>
                <w:szCs w:val="24"/>
              </w:rPr>
              <w:t xml:space="preserve"> path to measure folder</w:t>
            </w:r>
          </w:p>
        </w:tc>
        <w:tc>
          <w:tcPr>
            <w:tcW w:w="6120" w:type="dxa"/>
            <w:vAlign w:val="center"/>
          </w:tcPr>
          <w:p w14:paraId="1105CCBA" w14:textId="30318D69" w:rsidR="009C4095" w:rsidRPr="00F06CA8" w:rsidRDefault="009C4095" w:rsidP="00F06CA8">
            <w:pPr>
              <w:rPr>
                <w:rFonts w:eastAsia="Calibri" w:cs="Calibri Light"/>
                <w:szCs w:val="24"/>
              </w:rPr>
            </w:pPr>
            <w:r w:rsidRPr="00F06CA8">
              <w:rPr>
                <w:rFonts w:eastAsia="Calibri" w:cs="Calibri Light"/>
                <w:szCs w:val="24"/>
              </w:rPr>
              <w:t>DEER-Prototypes-</w:t>
            </w:r>
            <w:proofErr w:type="spellStart"/>
            <w:r w:rsidRPr="00F06CA8">
              <w:rPr>
                <w:rFonts w:eastAsia="Calibri" w:cs="Calibri Light"/>
                <w:szCs w:val="24"/>
              </w:rPr>
              <w:t>EnergyPlus</w:t>
            </w:r>
            <w:proofErr w:type="spellEnd"/>
            <w:r w:rsidRPr="00F06CA8">
              <w:rPr>
                <w:rFonts w:eastAsia="Calibri" w:cs="Calibri Light"/>
                <w:szCs w:val="24"/>
              </w:rPr>
              <w:t>/</w:t>
            </w:r>
            <w:r w:rsidR="006056C1" w:rsidRPr="00F06CA8">
              <w:rPr>
                <w:rFonts w:eastAsia="Calibri" w:cs="Calibri Light"/>
                <w:szCs w:val="24"/>
              </w:rPr>
              <w:t>r</w:t>
            </w:r>
            <w:r w:rsidRPr="00F06CA8">
              <w:rPr>
                <w:rFonts w:eastAsia="Calibri" w:cs="Calibri Light"/>
                <w:szCs w:val="24"/>
              </w:rPr>
              <w:t xml:space="preserve">esidential </w:t>
            </w:r>
            <w:r w:rsidR="006056C1" w:rsidRPr="00F06CA8">
              <w:rPr>
                <w:rFonts w:eastAsia="Calibri" w:cs="Calibri Light"/>
                <w:szCs w:val="24"/>
              </w:rPr>
              <w:t>measure</w:t>
            </w:r>
            <w:r w:rsidRPr="00F06CA8">
              <w:rPr>
                <w:rFonts w:eastAsia="Calibri" w:cs="Calibri Light"/>
                <w:szCs w:val="24"/>
              </w:rPr>
              <w:t>s</w:t>
            </w:r>
          </w:p>
          <w:p w14:paraId="268BB08C" w14:textId="1E21DC15" w:rsidR="009C4095" w:rsidRPr="00F06CA8" w:rsidRDefault="009C4095" w:rsidP="00F06CA8">
            <w:pPr>
              <w:rPr>
                <w:rFonts w:eastAsia="Calibri" w:cs="Calibri Light"/>
                <w:szCs w:val="24"/>
              </w:rPr>
            </w:pPr>
            <w:r w:rsidRPr="00F06CA8">
              <w:rPr>
                <w:rFonts w:eastAsia="Calibri" w:cs="Calibri Light"/>
                <w:szCs w:val="24"/>
              </w:rPr>
              <w:t>/</w:t>
            </w:r>
            <w:r w:rsidR="006056C1" w:rsidRPr="00F06CA8">
              <w:rPr>
                <w:rFonts w:eastAsia="Calibri" w:cs="Calibri Light"/>
                <w:szCs w:val="24"/>
              </w:rPr>
              <w:t>SW</w:t>
            </w:r>
            <w:r w:rsidR="006725C7" w:rsidRPr="00F06CA8">
              <w:rPr>
                <w:rFonts w:eastAsia="Calibri" w:cs="Calibri Light"/>
                <w:szCs w:val="24"/>
              </w:rPr>
              <w:t xml:space="preserve">HC031-03 </w:t>
            </w:r>
            <w:r w:rsidRPr="00F06CA8">
              <w:rPr>
                <w:rFonts w:eastAsia="Calibri" w:cs="Calibri Light"/>
                <w:szCs w:val="24"/>
              </w:rPr>
              <w:t>Furnace/</w:t>
            </w:r>
          </w:p>
        </w:tc>
      </w:tr>
      <w:tr w:rsidR="009C4095" w:rsidRPr="00E23D11" w14:paraId="57DCDEE0" w14:textId="77777777" w:rsidTr="00F06CA8">
        <w:trPr>
          <w:trHeight w:val="347"/>
        </w:trPr>
        <w:tc>
          <w:tcPr>
            <w:tcW w:w="3235" w:type="dxa"/>
            <w:vAlign w:val="center"/>
          </w:tcPr>
          <w:p w14:paraId="2D311F1C" w14:textId="77777777" w:rsidR="009C4095" w:rsidRPr="00DB48AF" w:rsidRDefault="009C4095" w:rsidP="00F06CA8">
            <w:pPr>
              <w:rPr>
                <w:rFonts w:eastAsia="Calibri" w:cs="Calibri Light"/>
                <w:szCs w:val="24"/>
              </w:rPr>
            </w:pPr>
            <w:r w:rsidRPr="00DB48AF">
              <w:rPr>
                <w:rFonts w:eastAsia="Calibri" w:cs="Calibri Light"/>
                <w:szCs w:val="24"/>
              </w:rPr>
              <w:t>Prototype Source</w:t>
            </w:r>
          </w:p>
        </w:tc>
        <w:tc>
          <w:tcPr>
            <w:tcW w:w="6120" w:type="dxa"/>
            <w:vAlign w:val="center"/>
          </w:tcPr>
          <w:p w14:paraId="50834AE4" w14:textId="77777777" w:rsidR="009C4095" w:rsidRPr="00F06CA8" w:rsidRDefault="009C4095" w:rsidP="00F06CA8">
            <w:pPr>
              <w:rPr>
                <w:rFonts w:eastAsia="Calibri" w:cs="Calibri Light"/>
                <w:szCs w:val="24"/>
              </w:rPr>
            </w:pPr>
            <w:r w:rsidRPr="00F06CA8">
              <w:rPr>
                <w:rFonts w:eastAsia="Calibri" w:cs="Calibri Light"/>
                <w:szCs w:val="24"/>
              </w:rPr>
              <w:t>D26v1</w:t>
            </w:r>
          </w:p>
        </w:tc>
      </w:tr>
    </w:tbl>
    <w:p w14:paraId="4F5F0D3E" w14:textId="77777777" w:rsidR="009C4095" w:rsidRDefault="009C4095" w:rsidP="007471DD"/>
    <w:p w14:paraId="4498BA1F" w14:textId="0A362374" w:rsidR="001F2B75" w:rsidRDefault="009112FE" w:rsidP="005B28B6">
      <w:pPr>
        <w:pStyle w:val="Heading3"/>
      </w:pPr>
      <w:bookmarkStart w:id="50" w:name="_Toc157171378"/>
      <w:r>
        <w:lastRenderedPageBreak/>
        <w:t>HVAC p</w:t>
      </w:r>
      <w:r w:rsidR="00EA211D">
        <w:t>erformance curve</w:t>
      </w:r>
      <w:r>
        <w:t>s</w:t>
      </w:r>
      <w:bookmarkEnd w:id="50"/>
    </w:p>
    <w:p w14:paraId="69DE4019" w14:textId="2186074B" w:rsidR="003343C8" w:rsidRDefault="00A75AA2" w:rsidP="008B4783">
      <w:pPr>
        <w:pStyle w:val="BodyText"/>
        <w:rPr>
          <w:rFonts w:ascii="Calibri" w:eastAsiaTheme="minorHAnsi" w:hAnsi="Calibri" w:cs="Calibri"/>
          <w:sz w:val="22"/>
        </w:rPr>
      </w:pPr>
      <w:r>
        <w:t>All the modeled heat pump systems except VRF</w:t>
      </w:r>
      <w:r w:rsidR="00D05C68">
        <w:t xml:space="preserve"> are included</w:t>
      </w:r>
      <w:r>
        <w:t xml:space="preserve"> </w:t>
      </w:r>
      <w:r w:rsidR="00501190">
        <w:t>i</w:t>
      </w:r>
      <w:r w:rsidR="00CC46FD">
        <w:t>n this</w:t>
      </w:r>
      <w:r w:rsidR="004812EB">
        <w:t xml:space="preserve"> </w:t>
      </w:r>
      <w:hyperlink r:id="rId40" w:history="1">
        <w:r w:rsidR="003343C8">
          <w:rPr>
            <w:rStyle w:val="Hyperlink"/>
          </w:rPr>
          <w:t>template</w:t>
        </w:r>
      </w:hyperlink>
      <w:r w:rsidR="003343C8">
        <w:t xml:space="preserve"> </w:t>
      </w:r>
      <w:r w:rsidR="000A5407">
        <w:t>which</w:t>
      </w:r>
      <w:r w:rsidR="00662D08">
        <w:t xml:space="preserve"> </w:t>
      </w:r>
      <w:r w:rsidR="003343C8">
        <w:t>includ</w:t>
      </w:r>
      <w:r w:rsidR="00662D08">
        <w:t>es</w:t>
      </w:r>
      <w:r w:rsidR="003343C8">
        <w:t xml:space="preserve"> performance curves and their sources. </w:t>
      </w:r>
      <w:r w:rsidR="0031284C">
        <w:t>T</w:t>
      </w:r>
      <w:r w:rsidR="003343C8">
        <w:t xml:space="preserve">he available curves don't specifically model VCHP for residential applications. To incorporate VCHP systems, </w:t>
      </w:r>
      <w:r w:rsidR="002D1A75">
        <w:t>the user will</w:t>
      </w:r>
      <w:r w:rsidR="003343C8">
        <w:t xml:space="preserve"> need to add specific objects (</w:t>
      </w:r>
      <w:hyperlink r:id="rId41" w:history="1">
        <w:r w:rsidR="003343C8">
          <w:rPr>
            <w:rStyle w:val="Hyperlink"/>
          </w:rPr>
          <w:t>cooling</w:t>
        </w:r>
      </w:hyperlink>
      <w:r w:rsidR="003343C8">
        <w:t xml:space="preserve">, </w:t>
      </w:r>
      <w:hyperlink r:id="rId42" w:history="1">
        <w:r w:rsidR="003343C8">
          <w:rPr>
            <w:rStyle w:val="Hyperlink"/>
          </w:rPr>
          <w:t>heating</w:t>
        </w:r>
      </w:hyperlink>
      <w:r w:rsidR="003343C8">
        <w:t>) to the template along with the corresponding curves. Here</w:t>
      </w:r>
      <w:r w:rsidR="00DF430C">
        <w:t xml:space="preserve"> i</w:t>
      </w:r>
      <w:r w:rsidR="003343C8">
        <w:t xml:space="preserve">s an example of a </w:t>
      </w:r>
      <w:hyperlink r:id="rId43" w:history="1">
        <w:r w:rsidR="003343C8">
          <w:rPr>
            <w:rStyle w:val="Hyperlink"/>
          </w:rPr>
          <w:t>coil</w:t>
        </w:r>
      </w:hyperlink>
      <w:r w:rsidR="003343C8">
        <w:t xml:space="preserve"> and one of its </w:t>
      </w:r>
      <w:hyperlink r:id="rId44" w:history="1">
        <w:r w:rsidR="003343C8">
          <w:rPr>
            <w:rStyle w:val="Hyperlink"/>
          </w:rPr>
          <w:t>curve</w:t>
        </w:r>
      </w:hyperlink>
      <w:r w:rsidR="003343C8">
        <w:t xml:space="preserve">s. </w:t>
      </w:r>
      <w:r w:rsidR="00D6130A">
        <w:t>C</w:t>
      </w:r>
      <w:r w:rsidR="003343C8">
        <w:t xml:space="preserve">reate a new parameter (or more) or utilize an existing one (e.g., </w:t>
      </w:r>
      <w:proofErr w:type="spellStart"/>
      <w:r w:rsidR="003343C8">
        <w:rPr>
          <w:i/>
          <w:iCs/>
        </w:rPr>
        <w:t>dx_comp_speed</w:t>
      </w:r>
      <w:proofErr w:type="spellEnd"/>
      <w:r w:rsidR="003343C8">
        <w:t>) to activate the VCHP choice as needed.</w:t>
      </w:r>
      <w:r w:rsidR="00F8695C" w:rsidRPr="00F8695C">
        <w:t xml:space="preserve"> </w:t>
      </w:r>
      <w:r w:rsidR="005556E4">
        <w:t xml:space="preserve">Please </w:t>
      </w:r>
      <w:r w:rsidR="00917FFB">
        <w:t xml:space="preserve">note </w:t>
      </w:r>
      <w:r w:rsidR="00F8695C">
        <w:t>a</w:t>
      </w:r>
      <w:r w:rsidR="00F06CA8">
        <w:t xml:space="preserve"> valuable</w:t>
      </w:r>
      <w:r w:rsidR="00F8695C">
        <w:t xml:space="preserve"> </w:t>
      </w:r>
      <w:hyperlink r:id="rId45" w:history="1">
        <w:r w:rsidR="00F8695C">
          <w:rPr>
            <w:rStyle w:val="Hyperlink"/>
          </w:rPr>
          <w:t>resource</w:t>
        </w:r>
      </w:hyperlink>
      <w:r w:rsidR="00F8695C">
        <w:t xml:space="preserve"> developed by Big Ladder that converts VCHP NEEP data to </w:t>
      </w:r>
      <w:proofErr w:type="spellStart"/>
      <w:r w:rsidR="00F8695C">
        <w:t>EnergyPlus</w:t>
      </w:r>
      <w:proofErr w:type="spellEnd"/>
      <w:r w:rsidR="00F8695C">
        <w:t xml:space="preserve"> performance curves or tables.</w:t>
      </w:r>
    </w:p>
    <w:p w14:paraId="4A6BC77B" w14:textId="061139B2" w:rsidR="003343C8" w:rsidRDefault="003343C8" w:rsidP="00B514B0">
      <w:pPr>
        <w:pStyle w:val="BodyText"/>
      </w:pPr>
      <w:r>
        <w:t xml:space="preserve">Once </w:t>
      </w:r>
      <w:r w:rsidR="004D0FA6">
        <w:t>a user has</w:t>
      </w:r>
      <w:r>
        <w:t xml:space="preserve"> added and parameterized the objects, </w:t>
      </w:r>
      <w:r w:rsidR="004D0FA6">
        <w:t>they</w:t>
      </w:r>
      <w:r>
        <w:t xml:space="preserve"> can define the system using parameters like </w:t>
      </w:r>
      <w:proofErr w:type="spellStart"/>
      <w:r>
        <w:rPr>
          <w:i/>
          <w:iCs/>
        </w:rPr>
        <w:t>cool_coil_type</w:t>
      </w:r>
      <w:proofErr w:type="spellEnd"/>
      <w:r>
        <w:t xml:space="preserve">, </w:t>
      </w:r>
      <w:proofErr w:type="spellStart"/>
      <w:r>
        <w:rPr>
          <w:i/>
          <w:iCs/>
        </w:rPr>
        <w:t>heat_coil_type</w:t>
      </w:r>
      <w:proofErr w:type="spellEnd"/>
      <w:r>
        <w:t xml:space="preserve">, </w:t>
      </w:r>
      <w:proofErr w:type="spellStart"/>
      <w:r>
        <w:rPr>
          <w:i/>
          <w:iCs/>
        </w:rPr>
        <w:t>dx_type</w:t>
      </w:r>
      <w:proofErr w:type="spellEnd"/>
      <w:r>
        <w:t xml:space="preserve">, </w:t>
      </w:r>
      <w:proofErr w:type="spellStart"/>
      <w:r>
        <w:rPr>
          <w:i/>
          <w:iCs/>
        </w:rPr>
        <w:t>dx_comp_speed</w:t>
      </w:r>
      <w:proofErr w:type="spellEnd"/>
      <w:r>
        <w:t>, or any other relevant parameter in the cases folder. This defined system will then be added to a prototype model of their choice. New parameters introduced in a template should be passed to the root file where the template is referenced using the command ‘</w:t>
      </w:r>
      <w:r>
        <w:rPr>
          <w:i/>
          <w:iCs/>
        </w:rPr>
        <w:t>insert’</w:t>
      </w:r>
      <w:r>
        <w:t xml:space="preserve">. </w:t>
      </w:r>
    </w:p>
    <w:p w14:paraId="4EF36E7B" w14:textId="0559917A" w:rsidR="007848DF" w:rsidRDefault="002B427D" w:rsidP="002C0A27">
      <w:pPr>
        <w:pStyle w:val="Heading2"/>
      </w:pPr>
      <w:bookmarkStart w:id="51" w:name="_Ref156466801"/>
      <w:bookmarkStart w:id="52" w:name="_Toc157171379"/>
      <w:r>
        <w:t xml:space="preserve">DEER prototype </w:t>
      </w:r>
      <w:r w:rsidR="00F06CA8">
        <w:t>Git</w:t>
      </w:r>
      <w:r w:rsidR="00505ACF">
        <w:t>H</w:t>
      </w:r>
      <w:r w:rsidR="00F06CA8">
        <w:t>ub</w:t>
      </w:r>
      <w:r w:rsidR="008975B0">
        <w:t xml:space="preserve"> structure</w:t>
      </w:r>
      <w:bookmarkEnd w:id="38"/>
      <w:bookmarkEnd w:id="51"/>
      <w:bookmarkEnd w:id="52"/>
    </w:p>
    <w:p w14:paraId="30E7129C" w14:textId="1A2B2D36" w:rsidR="00A37FC6" w:rsidRDefault="00F47E23" w:rsidP="00750FDA">
      <w:pPr>
        <w:pStyle w:val="BodyText"/>
      </w:pPr>
      <w:r>
        <w:t xml:space="preserve">The </w:t>
      </w:r>
      <w:r w:rsidR="00F06CA8">
        <w:t>Git</w:t>
      </w:r>
      <w:r w:rsidR="00505ACF">
        <w:t>H</w:t>
      </w:r>
      <w:r w:rsidR="00F06CA8">
        <w:t>ub</w:t>
      </w:r>
      <w:r>
        <w:t xml:space="preserve"> folder structure used to house the DEER prototypes i</w:t>
      </w:r>
      <w:r w:rsidR="00EC216C">
        <w:t>s</w:t>
      </w:r>
      <w:r w:rsidR="00246429">
        <w:t xml:space="preserve"> set up to </w:t>
      </w:r>
      <w:r w:rsidR="00DF44D4">
        <w:t xml:space="preserve">enable </w:t>
      </w:r>
      <w:r w:rsidR="00640E97">
        <w:t xml:space="preserve">batch </w:t>
      </w:r>
      <w:r w:rsidR="007138D3">
        <w:t>simulations in</w:t>
      </w:r>
      <w:r>
        <w:t xml:space="preserve"> </w:t>
      </w:r>
      <w:proofErr w:type="spellStart"/>
      <w:r w:rsidR="00C50B17">
        <w:t>Modelkit</w:t>
      </w:r>
      <w:proofErr w:type="spellEnd"/>
      <w:r w:rsidR="00C50B17">
        <w:t xml:space="preserve">. </w:t>
      </w:r>
      <w:r w:rsidR="005046F6">
        <w:t xml:space="preserve">The </w:t>
      </w:r>
      <w:r w:rsidR="00086F2B">
        <w:t xml:space="preserve">results of a particular </w:t>
      </w:r>
      <w:r w:rsidR="005046F6">
        <w:t xml:space="preserve">simulation </w:t>
      </w:r>
      <w:r w:rsidR="00E44E2E">
        <w:t>are in a case folder</w:t>
      </w:r>
      <w:r w:rsidR="00E97CE4">
        <w:t xml:space="preserve"> nested within a cohort</w:t>
      </w:r>
      <w:r w:rsidR="00223C40">
        <w:t xml:space="preserve"> folder</w:t>
      </w:r>
      <w:r w:rsidR="00DF5278">
        <w:t>,</w:t>
      </w:r>
      <w:r w:rsidR="00BB764D">
        <w:t xml:space="preserve"> within a climate zone</w:t>
      </w:r>
      <w:r w:rsidR="00DF5278">
        <w:t xml:space="preserve"> folder, within a </w:t>
      </w:r>
      <w:proofErr w:type="spellStart"/>
      <w:r w:rsidR="00DF5278">
        <w:t>measure</w:t>
      </w:r>
      <w:r w:rsidR="001E5266">
        <w:t>_</w:t>
      </w:r>
      <w:r w:rsidR="00172CFE">
        <w:t>bldg</w:t>
      </w:r>
      <w:r w:rsidR="001012F2">
        <w:t>type_</w:t>
      </w:r>
      <w:r w:rsidR="00256654">
        <w:t>vintage</w:t>
      </w:r>
      <w:proofErr w:type="spellEnd"/>
      <w:r w:rsidR="00DF5278">
        <w:t xml:space="preserve"> folder</w:t>
      </w:r>
      <w:r w:rsidR="002E57FB">
        <w:t>, within</w:t>
      </w:r>
      <w:r w:rsidR="00ED26EB">
        <w:t xml:space="preserve"> a measure folder</w:t>
      </w:r>
      <w:r w:rsidR="00DF5278">
        <w:t>.</w:t>
      </w:r>
      <w:r w:rsidR="003433FC">
        <w:t xml:space="preserve"> </w:t>
      </w:r>
      <w:r w:rsidR="00522BD8">
        <w:t xml:space="preserve">The </w:t>
      </w:r>
      <w:r w:rsidR="003B32C1">
        <w:t>post-processing scripts subtract the results o</w:t>
      </w:r>
      <w:r w:rsidR="00BE10C2">
        <w:t>f two simulation cases (a pre</w:t>
      </w:r>
      <w:r w:rsidR="002223FF">
        <w:t>-</w:t>
      </w:r>
      <w:r w:rsidR="00BE10C2">
        <w:t xml:space="preserve"> and a post</w:t>
      </w:r>
      <w:r w:rsidR="002223FF">
        <w:t>-</w:t>
      </w:r>
      <w:r w:rsidR="00BE10C2">
        <w:t>)</w:t>
      </w:r>
      <w:r w:rsidR="003555AA">
        <w:t xml:space="preserve"> to </w:t>
      </w:r>
      <w:r w:rsidR="00D320E2">
        <w:t xml:space="preserve">obtain </w:t>
      </w:r>
      <w:r w:rsidR="002A611A">
        <w:t>energy savings</w:t>
      </w:r>
      <w:r w:rsidR="00E80743">
        <w:t xml:space="preserve"> that are </w:t>
      </w:r>
      <w:r w:rsidR="00624208">
        <w:t xml:space="preserve">ultimately </w:t>
      </w:r>
      <w:r w:rsidR="00E80743">
        <w:t xml:space="preserve">stored </w:t>
      </w:r>
      <w:r w:rsidR="00DE250D">
        <w:t xml:space="preserve">in the </w:t>
      </w:r>
      <w:proofErr w:type="spellStart"/>
      <w:r w:rsidR="00DE250D">
        <w:t>e</w:t>
      </w:r>
      <w:r w:rsidR="00DB161C">
        <w:t>TRM</w:t>
      </w:r>
      <w:proofErr w:type="spellEnd"/>
      <w:r w:rsidR="00DB161C">
        <w:t xml:space="preserve"> as a</w:t>
      </w:r>
      <w:r w:rsidR="00863C45">
        <w:t xml:space="preserve"> permutation.</w:t>
      </w:r>
      <w:r w:rsidR="0003092A">
        <w:t xml:space="preserve"> </w:t>
      </w:r>
      <w:r w:rsidR="00424348">
        <w:t>A cohort may contain</w:t>
      </w:r>
      <w:r w:rsidR="008501C3">
        <w:t xml:space="preserve"> multiple </w:t>
      </w:r>
      <w:r w:rsidR="0073575E">
        <w:t>pre-cases</w:t>
      </w:r>
      <w:r w:rsidR="006770E5">
        <w:t xml:space="preserve"> such as a standard baseline and an existing baseline</w:t>
      </w:r>
      <w:r w:rsidR="004D254E">
        <w:t>, and it may contain multiple post-cases such as</w:t>
      </w:r>
      <w:r w:rsidR="007663C7">
        <w:t xml:space="preserve"> measure offerings</w:t>
      </w:r>
      <w:r w:rsidR="006F6F15">
        <w:t xml:space="preserve"> with different SEER</w:t>
      </w:r>
      <w:r w:rsidR="00A147F2">
        <w:t xml:space="preserve"> ratings</w:t>
      </w:r>
      <w:r w:rsidR="007663C7">
        <w:t>.</w:t>
      </w:r>
      <w:r w:rsidR="00C91AB0">
        <w:t xml:space="preserve"> The </w:t>
      </w:r>
      <w:r w:rsidR="005B6022">
        <w:t>post-processing file, “</w:t>
      </w:r>
      <w:r w:rsidR="005B6022">
        <w:rPr>
          <w:rStyle w:val="ui-provider"/>
        </w:rPr>
        <w:t>DEER_EnergyPlus_Modelkit_Measure_list.xlsx”,</w:t>
      </w:r>
      <w:r w:rsidR="0006477E">
        <w:rPr>
          <w:rStyle w:val="ui-provider"/>
        </w:rPr>
        <w:t xml:space="preserve"> discussed </w:t>
      </w:r>
      <w:r w:rsidR="004F1C4C">
        <w:rPr>
          <w:rStyle w:val="ui-provider"/>
        </w:rPr>
        <w:t xml:space="preserve">in section </w:t>
      </w:r>
      <w:r w:rsidR="004F1C4C">
        <w:rPr>
          <w:rStyle w:val="ui-provider"/>
        </w:rPr>
        <w:fldChar w:fldCharType="begin"/>
      </w:r>
      <w:r w:rsidR="004F1C4C">
        <w:rPr>
          <w:rStyle w:val="ui-provider"/>
        </w:rPr>
        <w:instrText xml:space="preserve"> REF _Ref159503150 \r \h </w:instrText>
      </w:r>
      <w:r w:rsidR="004F1C4C">
        <w:rPr>
          <w:rStyle w:val="ui-provider"/>
        </w:rPr>
      </w:r>
      <w:r w:rsidR="004F1C4C">
        <w:rPr>
          <w:rStyle w:val="ui-provider"/>
        </w:rPr>
        <w:fldChar w:fldCharType="separate"/>
      </w:r>
      <w:r w:rsidR="004F1C4C">
        <w:rPr>
          <w:rStyle w:val="ui-provider"/>
        </w:rPr>
        <w:t>3.1.2</w:t>
      </w:r>
      <w:r w:rsidR="004F1C4C">
        <w:rPr>
          <w:rStyle w:val="ui-provider"/>
        </w:rPr>
        <w:fldChar w:fldCharType="end"/>
      </w:r>
      <w:r w:rsidR="0006477E">
        <w:rPr>
          <w:rStyle w:val="ui-provider"/>
        </w:rPr>
        <w:t xml:space="preserve"> defines </w:t>
      </w:r>
      <w:r w:rsidR="006B3CDD">
        <w:rPr>
          <w:rStyle w:val="ui-provider"/>
        </w:rPr>
        <w:t xml:space="preserve">the </w:t>
      </w:r>
      <w:r w:rsidR="00A23E57">
        <w:rPr>
          <w:rStyle w:val="ui-provider"/>
        </w:rPr>
        <w:t>pre-and</w:t>
      </w:r>
      <w:r w:rsidR="006B3CDD">
        <w:rPr>
          <w:rStyle w:val="ui-provider"/>
        </w:rPr>
        <w:t xml:space="preserve"> the post-case for each perm</w:t>
      </w:r>
      <w:r w:rsidR="00784302">
        <w:rPr>
          <w:rStyle w:val="ui-provider"/>
        </w:rPr>
        <w:t>utation</w:t>
      </w:r>
      <w:r w:rsidR="0006388A">
        <w:rPr>
          <w:rStyle w:val="ui-provider"/>
        </w:rPr>
        <w:t xml:space="preserve"> savings calculation</w:t>
      </w:r>
      <w:r w:rsidR="00784302">
        <w:rPr>
          <w:rStyle w:val="ui-provider"/>
        </w:rPr>
        <w:t>.</w:t>
      </w:r>
    </w:p>
    <w:p w14:paraId="04221BC3" w14:textId="7DEA2CB3" w:rsidR="00356FB3" w:rsidRDefault="00EC2108" w:rsidP="00356FB3">
      <w:pPr>
        <w:pStyle w:val="Heading3"/>
      </w:pPr>
      <w:bookmarkStart w:id="53" w:name="_Toc157171380"/>
      <w:bookmarkStart w:id="54" w:name="_Ref157178309"/>
      <w:bookmarkStart w:id="55" w:name="_Ref157178327"/>
      <w:r>
        <w:t>Defining m</w:t>
      </w:r>
      <w:r w:rsidR="00356FB3">
        <w:t>easure folders</w:t>
      </w:r>
      <w:bookmarkEnd w:id="53"/>
      <w:bookmarkEnd w:id="54"/>
      <w:bookmarkEnd w:id="55"/>
    </w:p>
    <w:p w14:paraId="33952F99" w14:textId="36488B26" w:rsidR="00773091" w:rsidRDefault="00773091" w:rsidP="006823AF">
      <w:pPr>
        <w:pStyle w:val="BodyText"/>
      </w:pPr>
      <w:r>
        <w:t>Measure folders</w:t>
      </w:r>
      <w:r w:rsidR="00A43874">
        <w:t xml:space="preserve"> contain </w:t>
      </w:r>
      <w:r w:rsidR="003A1588">
        <w:t>all</w:t>
      </w:r>
      <w:r w:rsidR="00F06CA8">
        <w:t xml:space="preserve"> </w:t>
      </w:r>
      <w:r w:rsidR="00A43874">
        <w:t xml:space="preserve">the </w:t>
      </w:r>
      <w:proofErr w:type="spellStart"/>
      <w:r w:rsidR="00C50B17">
        <w:t>M</w:t>
      </w:r>
      <w:r w:rsidR="00A43874">
        <w:t>odelkit</w:t>
      </w:r>
      <w:proofErr w:type="spellEnd"/>
      <w:r w:rsidR="00A43874">
        <w:t xml:space="preserve"> files necessary to run </w:t>
      </w:r>
      <w:r w:rsidR="00004E36">
        <w:t>simulations</w:t>
      </w:r>
      <w:r w:rsidR="008A6D6A">
        <w:t xml:space="preserve"> for that measure</w:t>
      </w:r>
      <w:r w:rsidR="00A43874">
        <w:t>.</w:t>
      </w:r>
      <w:r w:rsidR="00840CC7">
        <w:t xml:space="preserve"> </w:t>
      </w:r>
      <w:r w:rsidR="00CE694F">
        <w:t>Each measure folder is located w</w:t>
      </w:r>
      <w:r w:rsidR="00FA3AAA">
        <w:t xml:space="preserve">ithin </w:t>
      </w:r>
      <w:r w:rsidR="00CE694F">
        <w:t xml:space="preserve">either </w:t>
      </w:r>
      <w:r w:rsidR="00FA3AAA">
        <w:t xml:space="preserve">the </w:t>
      </w:r>
      <w:r w:rsidR="000D2E49">
        <w:t>“c</w:t>
      </w:r>
      <w:r w:rsidR="00BA2AC6">
        <w:t xml:space="preserve">ommercial </w:t>
      </w:r>
      <w:r w:rsidR="000D2E49">
        <w:t>m</w:t>
      </w:r>
      <w:r w:rsidR="00BA2AC6">
        <w:t>easure</w:t>
      </w:r>
      <w:r w:rsidR="007713BB">
        <w:t>s</w:t>
      </w:r>
      <w:r w:rsidR="000D2E49">
        <w:t>” or “residential measures” folder.</w:t>
      </w:r>
      <w:r w:rsidR="00615976" w:rsidRPr="00615976">
        <w:t xml:space="preserve"> </w:t>
      </w:r>
      <w:r w:rsidR="00615976">
        <w:t xml:space="preserve">Name </w:t>
      </w:r>
      <w:r w:rsidR="004C05C1">
        <w:t xml:space="preserve">the </w:t>
      </w:r>
      <w:r w:rsidR="00FC0A95">
        <w:t>highest-level</w:t>
      </w:r>
      <w:r w:rsidR="004C05C1">
        <w:t xml:space="preserve"> measure </w:t>
      </w:r>
      <w:r w:rsidR="00615976">
        <w:t xml:space="preserve">folder using the </w:t>
      </w:r>
      <w:proofErr w:type="spellStart"/>
      <w:r w:rsidR="00615976">
        <w:t>eTRM</w:t>
      </w:r>
      <w:proofErr w:type="spellEnd"/>
      <w:r w:rsidR="00615976">
        <w:t xml:space="preserve"> </w:t>
      </w:r>
      <w:proofErr w:type="spellStart"/>
      <w:r w:rsidR="00615976">
        <w:t>MeasureVersionID</w:t>
      </w:r>
      <w:proofErr w:type="spellEnd"/>
      <w:r w:rsidR="00615976">
        <w:t xml:space="preserve"> followed by a short text version of the measure package title.</w:t>
      </w:r>
      <w:r w:rsidR="004E4BE2">
        <w:t xml:space="preserve"> (Example</w:t>
      </w:r>
      <w:r w:rsidR="00D2531D">
        <w:t xml:space="preserve"> </w:t>
      </w:r>
      <w:r w:rsidR="00A23E57">
        <w:t>high-</w:t>
      </w:r>
      <w:r w:rsidR="00D2531D">
        <w:t>level measure folder name</w:t>
      </w:r>
      <w:r w:rsidR="004E4BE2">
        <w:t>: SWBE006</w:t>
      </w:r>
      <w:r w:rsidR="00AE18BA">
        <w:t>-02 Ceiling Insulation</w:t>
      </w:r>
      <w:r w:rsidR="00446F93">
        <w:t>)</w:t>
      </w:r>
    </w:p>
    <w:p w14:paraId="4CB26DDA" w14:textId="69A6192A" w:rsidR="0077147B" w:rsidRDefault="00240A72" w:rsidP="006823AF">
      <w:pPr>
        <w:pStyle w:val="BodyText"/>
      </w:pPr>
      <w:r>
        <w:t xml:space="preserve">Nested within </w:t>
      </w:r>
      <w:r w:rsidR="000236BA">
        <w:t xml:space="preserve">this </w:t>
      </w:r>
      <w:r w:rsidR="000B64BA">
        <w:t>high-level</w:t>
      </w:r>
      <w:r w:rsidR="000236BA">
        <w:t xml:space="preserve"> measure folder, s</w:t>
      </w:r>
      <w:r w:rsidR="0077147B">
        <w:t>eparate folders are needed for each building type and each vintage because they each use a different “codes” file where CA Title-24 parameters are defined. (The codes file is specified within the “climates.csv” file.)</w:t>
      </w:r>
      <w:r w:rsidR="0077147B" w:rsidRPr="00BC5CED">
        <w:t xml:space="preserve"> </w:t>
      </w:r>
      <w:r w:rsidR="00AF38F6">
        <w:t xml:space="preserve">These </w:t>
      </w:r>
      <w:r w:rsidR="001323FF">
        <w:t>lower-level</w:t>
      </w:r>
      <w:r w:rsidR="00AF38F6">
        <w:t xml:space="preserve"> measure folders should be </w:t>
      </w:r>
      <w:r w:rsidR="00CA0E33">
        <w:t xml:space="preserve">named using the </w:t>
      </w:r>
      <w:proofErr w:type="spellStart"/>
      <w:r w:rsidR="00F47435">
        <w:t>MeasureVersionID</w:t>
      </w:r>
      <w:proofErr w:type="spellEnd"/>
      <w:r w:rsidR="00243215">
        <w:t>,</w:t>
      </w:r>
      <w:r w:rsidR="00F47435">
        <w:t xml:space="preserve"> </w:t>
      </w:r>
      <w:r w:rsidR="000F3C26">
        <w:t xml:space="preserve">and the short text measure title </w:t>
      </w:r>
      <w:r w:rsidR="00577EAE">
        <w:t xml:space="preserve">should be </w:t>
      </w:r>
      <w:r w:rsidR="00AF38F6">
        <w:t>followed by an underscore</w:t>
      </w:r>
      <w:r w:rsidR="005006FF">
        <w:t>,</w:t>
      </w:r>
      <w:r w:rsidR="00AF38F6">
        <w:t xml:space="preserve"> </w:t>
      </w:r>
      <w:r w:rsidR="00A04345">
        <w:t>the</w:t>
      </w:r>
      <w:r w:rsidR="00AF38F6">
        <w:t xml:space="preserve"> building type</w:t>
      </w:r>
      <w:r w:rsidR="005006FF">
        <w:t xml:space="preserve">, </w:t>
      </w:r>
      <w:r w:rsidR="00585FB9">
        <w:t xml:space="preserve"> an</w:t>
      </w:r>
      <w:r w:rsidR="00800D48">
        <w:t>other underscore</w:t>
      </w:r>
      <w:r w:rsidR="005006FF">
        <w:t xml:space="preserve">, </w:t>
      </w:r>
      <w:r w:rsidR="00800D48">
        <w:t xml:space="preserve">and </w:t>
      </w:r>
      <w:r w:rsidR="00A96D37">
        <w:t>the</w:t>
      </w:r>
      <w:r w:rsidR="00AF38F6">
        <w:t xml:space="preserve"> vintage</w:t>
      </w:r>
      <w:r w:rsidR="00EE0990">
        <w:t xml:space="preserve">. </w:t>
      </w:r>
      <w:r w:rsidR="0077147B">
        <w:t xml:space="preserve">For commercial measures, most building types (all except hotel) use a common “codes” file and </w:t>
      </w:r>
      <w:r w:rsidR="00A23E57">
        <w:t xml:space="preserve">are </w:t>
      </w:r>
      <w:r w:rsidR="0077147B">
        <w:t xml:space="preserve">collapsed into a single </w:t>
      </w:r>
      <w:r w:rsidR="0077147B">
        <w:lastRenderedPageBreak/>
        <w:t>folder where the “_</w:t>
      </w:r>
      <w:proofErr w:type="spellStart"/>
      <w:r w:rsidR="0077147B">
        <w:t>bldgtype</w:t>
      </w:r>
      <w:proofErr w:type="spellEnd"/>
      <w:r w:rsidR="0077147B">
        <w:t>_” designation is omitted from the folder name.</w:t>
      </w:r>
      <w:r w:rsidR="00D24ABB">
        <w:t xml:space="preserve"> If </w:t>
      </w:r>
      <w:r w:rsidR="00FA14E7">
        <w:t xml:space="preserve">multiple </w:t>
      </w:r>
      <w:r w:rsidR="00C24DD3">
        <w:t>building vintage</w:t>
      </w:r>
      <w:r w:rsidR="00FA14E7">
        <w:t xml:space="preserve">s are specified with one </w:t>
      </w:r>
      <w:r w:rsidR="00C73494">
        <w:t>“codes” file</w:t>
      </w:r>
      <w:r w:rsidR="00863BB3">
        <w:t>,</w:t>
      </w:r>
      <w:r w:rsidR="00FE7A34">
        <w:t xml:space="preserve"> then the measure folder</w:t>
      </w:r>
      <w:r w:rsidR="00C24DD3">
        <w:t xml:space="preserve"> can be </w:t>
      </w:r>
      <w:r w:rsidR="00007CFD">
        <w:t xml:space="preserve">similarly </w:t>
      </w:r>
      <w:r w:rsidR="00C24DD3">
        <w:t xml:space="preserve">collapsed </w:t>
      </w:r>
      <w:r w:rsidR="00BE4152">
        <w:t xml:space="preserve">(as </w:t>
      </w:r>
      <w:r w:rsidR="00077CF9">
        <w:t>in</w:t>
      </w:r>
      <w:r w:rsidR="00CC5849">
        <w:t xml:space="preserve"> </w:t>
      </w:r>
      <w:r w:rsidR="00A23527">
        <w:t xml:space="preserve">some </w:t>
      </w:r>
      <w:r w:rsidR="00CC5849">
        <w:t>residential measure</w:t>
      </w:r>
      <w:r w:rsidR="001706C6">
        <w:t xml:space="preserve"> folders</w:t>
      </w:r>
      <w:r w:rsidR="00A23527">
        <w:t>)</w:t>
      </w:r>
      <w:r w:rsidR="00CC5849">
        <w:t xml:space="preserve"> </w:t>
      </w:r>
      <w:r w:rsidR="00352727">
        <w:t>wit</w:t>
      </w:r>
      <w:r w:rsidR="0080546D">
        <w:t>h</w:t>
      </w:r>
      <w:r w:rsidR="00352727">
        <w:t xml:space="preserve"> </w:t>
      </w:r>
      <w:r w:rsidR="0080546D">
        <w:t>t</w:t>
      </w:r>
      <w:r w:rsidR="00352727">
        <w:t>he vintage</w:t>
      </w:r>
      <w:r w:rsidR="00CC5849">
        <w:t xml:space="preserve"> omitted from the</w:t>
      </w:r>
      <w:r w:rsidR="006E2CF6">
        <w:t xml:space="preserve"> folder name.</w:t>
      </w:r>
      <w:r w:rsidR="00CC5849">
        <w:t xml:space="preserve"> </w:t>
      </w:r>
      <w:r w:rsidR="004B7830">
        <w:t xml:space="preserve">(Example </w:t>
      </w:r>
      <w:r w:rsidR="00CB05A7">
        <w:t>detail</w:t>
      </w:r>
      <w:r w:rsidR="009577C2">
        <w:t xml:space="preserve"> </w:t>
      </w:r>
      <w:r w:rsidR="00CB05A7">
        <w:t xml:space="preserve">level </w:t>
      </w:r>
      <w:r w:rsidR="004B7830">
        <w:t xml:space="preserve">measure folder name: </w:t>
      </w:r>
      <w:r w:rsidR="009577C2">
        <w:t>SWBE006-02 Ceiling Insulation</w:t>
      </w:r>
      <w:r w:rsidR="00B82DEB">
        <w:t>_SFm_1975</w:t>
      </w:r>
      <w:r w:rsidR="00CF4466">
        <w:t>)</w:t>
      </w:r>
    </w:p>
    <w:p w14:paraId="3D1FB1FF" w14:textId="2F54580F" w:rsidR="002C0A27" w:rsidRDefault="00293695" w:rsidP="005632BB">
      <w:pPr>
        <w:pStyle w:val="Heading3"/>
      </w:pPr>
      <w:bookmarkStart w:id="56" w:name="_Toc157171381"/>
      <w:bookmarkStart w:id="57" w:name="_Ref157178338"/>
      <w:r>
        <w:t>Defining simulation c</w:t>
      </w:r>
      <w:r w:rsidR="00CA42B9">
        <w:t>ohort</w:t>
      </w:r>
      <w:bookmarkEnd w:id="39"/>
      <w:r>
        <w:t>s</w:t>
      </w:r>
      <w:bookmarkEnd w:id="56"/>
      <w:bookmarkEnd w:id="57"/>
    </w:p>
    <w:p w14:paraId="4C978777" w14:textId="7EBC5BF9" w:rsidR="00FB5BCE" w:rsidRDefault="00FB5BCE" w:rsidP="00FB5BCE">
      <w:pPr>
        <w:pStyle w:val="BodyText"/>
      </w:pPr>
      <w:r>
        <w:t xml:space="preserve">All simulations in a cohort must use the same root file. The </w:t>
      </w:r>
      <w:proofErr w:type="gramStart"/>
      <w:r>
        <w:t>cohort</w:t>
      </w:r>
      <w:proofErr w:type="gramEnd"/>
      <w:r>
        <w:t xml:space="preserve"> name is defined in the cohorts.csv file where the root file is specified along with certain parameters that are used for all simulations in that cohort. Each cohort has a corresponding </w:t>
      </w:r>
      <w:r w:rsidR="00853C82" w:rsidRPr="00853C82">
        <w:rPr>
          <w:i/>
          <w:iCs/>
        </w:rPr>
        <w:t>cohortname</w:t>
      </w:r>
      <w:r w:rsidRPr="00853C82">
        <w:rPr>
          <w:i/>
          <w:iCs/>
        </w:rPr>
        <w:t>.csv</w:t>
      </w:r>
      <w:r>
        <w:t xml:space="preserve"> file in the cases folder.</w:t>
      </w:r>
      <w:r w:rsidR="00F97DB1">
        <w:t xml:space="preserve"> </w:t>
      </w:r>
      <w:r w:rsidR="00280F4D">
        <w:t xml:space="preserve">Each file in the cases folder defines the cases </w:t>
      </w:r>
      <w:r w:rsidR="006A5E8C">
        <w:t>to be simulated within each cohort.</w:t>
      </w:r>
      <w:r w:rsidR="00C8348D">
        <w:t xml:space="preserve"> These are sometimes referred to as cases files since they are contained </w:t>
      </w:r>
      <w:r w:rsidR="007D729A">
        <w:t xml:space="preserve">in </w:t>
      </w:r>
      <w:r w:rsidR="00C8348D">
        <w:t>the cases folder</w:t>
      </w:r>
      <w:r w:rsidR="009300B0">
        <w:t>;</w:t>
      </w:r>
      <w:r w:rsidR="00C8348D">
        <w:t xml:space="preserve"> </w:t>
      </w:r>
      <w:r w:rsidR="00704470">
        <w:t>however</w:t>
      </w:r>
      <w:r w:rsidR="009300B0">
        <w:t>,</w:t>
      </w:r>
      <w:r w:rsidR="00704470">
        <w:t xml:space="preserve"> each file is named with a cohort </w:t>
      </w:r>
      <w:r w:rsidR="00421110">
        <w:t>name,</w:t>
      </w:r>
      <w:r w:rsidR="00BB6EA5">
        <w:t xml:space="preserve"> and </w:t>
      </w:r>
      <w:r w:rsidR="00C33363">
        <w:t>it defines the cases within that cohort.</w:t>
      </w:r>
      <w:r>
        <w:t xml:space="preserve">  </w:t>
      </w:r>
    </w:p>
    <w:p w14:paraId="378F9256" w14:textId="6ADB42A7" w:rsidR="00C443CD" w:rsidRPr="002C15F8" w:rsidRDefault="00F379D7" w:rsidP="00FB5BCE">
      <w:pPr>
        <w:pStyle w:val="BodyText"/>
      </w:pPr>
      <w:r>
        <w:t xml:space="preserve">For consistency and clarity, </w:t>
      </w:r>
      <w:r w:rsidR="00866E45">
        <w:t>cohorts should be named</w:t>
      </w:r>
      <w:r w:rsidR="004352FB">
        <w:t xml:space="preserve"> with a concatenation of </w:t>
      </w:r>
      <w:r w:rsidR="003E68B0">
        <w:t>the following elements: building type, number of floors, building HVAC, vintage, tech group</w:t>
      </w:r>
      <w:r w:rsidR="00D13A98">
        <w:t>,</w:t>
      </w:r>
      <w:r w:rsidR="003E68B0">
        <w:t xml:space="preserve"> and tech type.</w:t>
      </w:r>
      <w:r w:rsidR="00B4554C">
        <w:t xml:space="preserve"> The elements are shown in </w:t>
      </w:r>
      <w:r w:rsidR="003C2DCE">
        <w:fldChar w:fldCharType="begin"/>
      </w:r>
      <w:r w:rsidR="003C2DCE">
        <w:instrText xml:space="preserve"> REF _Ref156981553 \h </w:instrText>
      </w:r>
      <w:r w:rsidR="003C2DCE">
        <w:fldChar w:fldCharType="separate"/>
      </w:r>
      <w:r w:rsidR="003C2DCE">
        <w:t xml:space="preserve">Table </w:t>
      </w:r>
      <w:r w:rsidR="003C2DCE">
        <w:rPr>
          <w:noProof/>
        </w:rPr>
        <w:t>3</w:t>
      </w:r>
      <w:r w:rsidR="003C2DCE">
        <w:noBreakHyphen/>
      </w:r>
      <w:r w:rsidR="003C2DCE">
        <w:rPr>
          <w:noProof/>
        </w:rPr>
        <w:t>2</w:t>
      </w:r>
      <w:r w:rsidR="003C2DCE">
        <w:fldChar w:fldCharType="end"/>
      </w:r>
      <w:r w:rsidR="003C2DCE">
        <w:t xml:space="preserve"> </w:t>
      </w:r>
      <w:r w:rsidR="00C17E2A">
        <w:t xml:space="preserve">with </w:t>
      </w:r>
      <w:r w:rsidR="00CC5019">
        <w:t xml:space="preserve">two </w:t>
      </w:r>
      <w:r w:rsidR="00446E64">
        <w:t>residential</w:t>
      </w:r>
      <w:r w:rsidR="00CC5019">
        <w:t xml:space="preserve"> examples</w:t>
      </w:r>
      <w:r w:rsidR="00446E64">
        <w:t xml:space="preserve"> and </w:t>
      </w:r>
      <w:r w:rsidR="00CC5019">
        <w:t>one</w:t>
      </w:r>
      <w:r w:rsidR="00446E64">
        <w:t xml:space="preserve"> comm</w:t>
      </w:r>
      <w:r w:rsidR="009325E7">
        <w:t xml:space="preserve">ercial example. </w:t>
      </w:r>
      <w:r w:rsidR="008F2EC1">
        <w:t xml:space="preserve">The concatenation will </w:t>
      </w:r>
      <w:r w:rsidR="000A2FBD">
        <w:t xml:space="preserve">use an ampersand between each element except </w:t>
      </w:r>
      <w:r w:rsidR="003A287B">
        <w:t xml:space="preserve">the </w:t>
      </w:r>
      <w:r w:rsidR="00EB2236">
        <w:t>tech</w:t>
      </w:r>
      <w:r w:rsidR="00390807">
        <w:t>nology</w:t>
      </w:r>
      <w:r w:rsidR="00EB2236">
        <w:t xml:space="preserve"> group and tech</w:t>
      </w:r>
      <w:r w:rsidR="00390807">
        <w:t>nology</w:t>
      </w:r>
      <w:r w:rsidR="00EB2236">
        <w:t xml:space="preserve"> type </w:t>
      </w:r>
      <w:r w:rsidR="006F67F8">
        <w:t>which</w:t>
      </w:r>
      <w:r w:rsidR="00EB2236">
        <w:t xml:space="preserve"> will be joined by </w:t>
      </w:r>
      <w:r w:rsidR="00BF79CF">
        <w:t>two</w:t>
      </w:r>
      <w:r w:rsidR="00EB2236">
        <w:t xml:space="preserve"> </w:t>
      </w:r>
      <w:r w:rsidR="00790FA8">
        <w:t>underscore</w:t>
      </w:r>
      <w:r w:rsidR="00BF79CF">
        <w:t>s</w:t>
      </w:r>
      <w:r w:rsidR="00F91CDA">
        <w:t xml:space="preserve"> one after another</w:t>
      </w:r>
      <w:r w:rsidR="00750A22">
        <w:t xml:space="preserve"> with no space in between</w:t>
      </w:r>
      <w:r w:rsidR="00EB2236">
        <w:t>.</w:t>
      </w:r>
      <w:r w:rsidR="00790FA8">
        <w:t xml:space="preserve"> </w:t>
      </w:r>
      <w:r w:rsidR="00314C68">
        <w:t>For example, a</w:t>
      </w:r>
      <w:r w:rsidR="00790FA8">
        <w:t xml:space="preserve"> </w:t>
      </w:r>
      <w:r w:rsidR="00D802C6">
        <w:t xml:space="preserve">residential </w:t>
      </w:r>
      <w:r w:rsidR="00314C68">
        <w:t>cohort</w:t>
      </w:r>
      <w:r w:rsidR="00AD6290">
        <w:t xml:space="preserve"> filename</w:t>
      </w:r>
      <w:r w:rsidR="00E65714">
        <w:t xml:space="preserve"> would look like this:</w:t>
      </w:r>
      <w:r w:rsidR="00E65714" w:rsidRPr="00FA1C1A">
        <w:rPr>
          <w:b/>
          <w:bCs/>
        </w:rPr>
        <w:t xml:space="preserve"> </w:t>
      </w:r>
      <w:r w:rsidR="00E65714" w:rsidRPr="002C15F8">
        <w:t>DMo</w:t>
      </w:r>
      <w:r w:rsidR="001D7BE9" w:rsidRPr="002C15F8">
        <w:t>-</w:t>
      </w:r>
      <w:r w:rsidR="00182F2E" w:rsidRPr="002C15F8">
        <w:t>Any</w:t>
      </w:r>
      <w:r w:rsidR="001D7BE9" w:rsidRPr="002C15F8">
        <w:t>-</w:t>
      </w:r>
      <w:r w:rsidR="00EC6AA3" w:rsidRPr="002C15F8">
        <w:t>rDXGF</w:t>
      </w:r>
      <w:r w:rsidR="001D7BE9" w:rsidRPr="002C15F8">
        <w:t>-</w:t>
      </w:r>
      <w:r w:rsidR="004A5299" w:rsidRPr="002C15F8">
        <w:t>Ex</w:t>
      </w:r>
      <w:r w:rsidR="001D7BE9" w:rsidRPr="002C15F8">
        <w:t>-</w:t>
      </w:r>
      <w:r w:rsidR="002A745C" w:rsidRPr="002C15F8">
        <w:t>SpaceHtg_eq</w:t>
      </w:r>
      <w:r w:rsidR="00CD5179" w:rsidRPr="002C15F8">
        <w:t>__</w:t>
      </w:r>
      <w:r w:rsidR="002A745C" w:rsidRPr="002C15F8">
        <w:t>GasFurnace.csv.</w:t>
      </w:r>
    </w:p>
    <w:p w14:paraId="7F3D5F8B" w14:textId="499EF97A" w:rsidR="0076545D" w:rsidRDefault="000A04BE" w:rsidP="000A04BE">
      <w:pPr>
        <w:pStyle w:val="Caption"/>
        <w:rPr>
          <w:highlight w:val="yellow"/>
        </w:rPr>
      </w:pPr>
      <w:bookmarkStart w:id="58" w:name="_Ref156981553"/>
      <w:bookmarkStart w:id="59" w:name="_Toc157171344"/>
      <w:r>
        <w:t xml:space="preserve">Table </w:t>
      </w:r>
      <w:fldSimple w:instr=" STYLEREF 1 \s ">
        <w:r>
          <w:rPr>
            <w:noProof/>
          </w:rPr>
          <w:t>3</w:t>
        </w:r>
      </w:fldSimple>
      <w:r>
        <w:noBreakHyphen/>
      </w:r>
      <w:fldSimple w:instr=" SEQ Table \* ARABIC \s 1 ">
        <w:r>
          <w:rPr>
            <w:noProof/>
          </w:rPr>
          <w:t>2</w:t>
        </w:r>
      </w:fldSimple>
      <w:bookmarkEnd w:id="58"/>
      <w:r w:rsidR="00110E14">
        <w:t xml:space="preserve">. </w:t>
      </w:r>
      <w:r w:rsidR="001E148E">
        <w:t>Cohort nomenclature</w:t>
      </w:r>
      <w:r w:rsidR="001552CE">
        <w:t xml:space="preserve"> using residential and commercial </w:t>
      </w:r>
      <w:proofErr w:type="gramStart"/>
      <w:r w:rsidR="001552CE">
        <w:t>examples</w:t>
      </w:r>
      <w:bookmarkEnd w:id="59"/>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519"/>
        <w:gridCol w:w="1177"/>
        <w:gridCol w:w="1090"/>
        <w:gridCol w:w="1475"/>
        <w:gridCol w:w="1081"/>
        <w:gridCol w:w="1521"/>
        <w:gridCol w:w="1487"/>
      </w:tblGrid>
      <w:tr w:rsidR="00E46884" w:rsidRPr="00AE3D78" w14:paraId="6D73BF38" w14:textId="77777777" w:rsidTr="00071238">
        <w:trPr>
          <w:trHeight w:val="584"/>
        </w:trPr>
        <w:tc>
          <w:tcPr>
            <w:tcW w:w="812" w:type="pct"/>
            <w:shd w:val="clear" w:color="auto" w:fill="auto"/>
          </w:tcPr>
          <w:p w14:paraId="2FCAF910" w14:textId="72D588D8" w:rsidR="003D2973" w:rsidRPr="00DC2B9D" w:rsidRDefault="003D2973" w:rsidP="00AE3D78">
            <w:pPr>
              <w:rPr>
                <w:b/>
                <w:bCs/>
                <w:lang w:val="en-GB"/>
              </w:rPr>
            </w:pPr>
          </w:p>
        </w:tc>
        <w:tc>
          <w:tcPr>
            <w:tcW w:w="629" w:type="pct"/>
            <w:shd w:val="clear" w:color="auto" w:fill="auto"/>
            <w:tcMar>
              <w:top w:w="72" w:type="dxa"/>
              <w:left w:w="144" w:type="dxa"/>
              <w:bottom w:w="72" w:type="dxa"/>
              <w:right w:w="144" w:type="dxa"/>
            </w:tcMar>
            <w:hideMark/>
          </w:tcPr>
          <w:p w14:paraId="43CF3211" w14:textId="51C28DE9" w:rsidR="003D2973" w:rsidRPr="00AE3D78" w:rsidRDefault="003D2973" w:rsidP="00AE3D78">
            <w:pPr>
              <w:rPr>
                <w:b/>
                <w:bCs/>
              </w:rPr>
            </w:pPr>
            <w:r w:rsidRPr="00AE3D78">
              <w:rPr>
                <w:b/>
                <w:bCs/>
                <w:lang w:val="en-GB"/>
              </w:rPr>
              <w:t>Building type</w:t>
            </w:r>
          </w:p>
        </w:tc>
        <w:tc>
          <w:tcPr>
            <w:tcW w:w="583" w:type="pct"/>
            <w:shd w:val="clear" w:color="auto" w:fill="auto"/>
            <w:tcMar>
              <w:top w:w="72" w:type="dxa"/>
              <w:left w:w="144" w:type="dxa"/>
              <w:bottom w:w="72" w:type="dxa"/>
              <w:right w:w="144" w:type="dxa"/>
            </w:tcMar>
            <w:hideMark/>
          </w:tcPr>
          <w:p w14:paraId="7EC07C61" w14:textId="77777777" w:rsidR="003D2973" w:rsidRPr="00AE3D78" w:rsidRDefault="003D2973" w:rsidP="00AE3D78">
            <w:pPr>
              <w:rPr>
                <w:b/>
                <w:bCs/>
              </w:rPr>
            </w:pPr>
            <w:r w:rsidRPr="00AE3D78">
              <w:rPr>
                <w:b/>
                <w:bCs/>
                <w:lang w:val="en-GB"/>
              </w:rPr>
              <w:t># of floors</w:t>
            </w:r>
          </w:p>
        </w:tc>
        <w:tc>
          <w:tcPr>
            <w:tcW w:w="789" w:type="pct"/>
            <w:shd w:val="clear" w:color="auto" w:fill="auto"/>
            <w:tcMar>
              <w:top w:w="72" w:type="dxa"/>
              <w:left w:w="144" w:type="dxa"/>
              <w:bottom w:w="72" w:type="dxa"/>
              <w:right w:w="144" w:type="dxa"/>
            </w:tcMar>
            <w:hideMark/>
          </w:tcPr>
          <w:p w14:paraId="39709D02" w14:textId="77777777" w:rsidR="003D2973" w:rsidRPr="00AE3D78" w:rsidRDefault="003D2973" w:rsidP="00AE3D78">
            <w:pPr>
              <w:rPr>
                <w:b/>
                <w:bCs/>
              </w:rPr>
            </w:pPr>
            <w:r w:rsidRPr="00AE3D78">
              <w:rPr>
                <w:b/>
                <w:bCs/>
                <w:lang w:val="en-GB"/>
              </w:rPr>
              <w:t>Building HVAC</w:t>
            </w:r>
          </w:p>
        </w:tc>
        <w:tc>
          <w:tcPr>
            <w:tcW w:w="578" w:type="pct"/>
            <w:shd w:val="clear" w:color="auto" w:fill="auto"/>
            <w:tcMar>
              <w:top w:w="72" w:type="dxa"/>
              <w:left w:w="144" w:type="dxa"/>
              <w:bottom w:w="72" w:type="dxa"/>
              <w:right w:w="144" w:type="dxa"/>
            </w:tcMar>
            <w:hideMark/>
          </w:tcPr>
          <w:p w14:paraId="304434A9" w14:textId="77777777" w:rsidR="003D2973" w:rsidRPr="00AE3D78" w:rsidRDefault="003D2973" w:rsidP="00AE3D78">
            <w:pPr>
              <w:rPr>
                <w:b/>
                <w:bCs/>
              </w:rPr>
            </w:pPr>
            <w:r w:rsidRPr="00AE3D78">
              <w:rPr>
                <w:b/>
                <w:bCs/>
                <w:lang w:val="en-GB"/>
              </w:rPr>
              <w:t>Vintage</w:t>
            </w:r>
          </w:p>
        </w:tc>
        <w:tc>
          <w:tcPr>
            <w:tcW w:w="813" w:type="pct"/>
            <w:shd w:val="clear" w:color="auto" w:fill="auto"/>
            <w:tcMar>
              <w:top w:w="72" w:type="dxa"/>
              <w:left w:w="144" w:type="dxa"/>
              <w:bottom w:w="72" w:type="dxa"/>
              <w:right w:w="144" w:type="dxa"/>
            </w:tcMar>
            <w:hideMark/>
          </w:tcPr>
          <w:p w14:paraId="43A5168E" w14:textId="77777777" w:rsidR="003D2973" w:rsidRPr="00AE3D78" w:rsidRDefault="003D2973" w:rsidP="00AE3D78">
            <w:pPr>
              <w:rPr>
                <w:b/>
                <w:bCs/>
              </w:rPr>
            </w:pPr>
            <w:r w:rsidRPr="00AE3D78">
              <w:rPr>
                <w:b/>
                <w:bCs/>
                <w:lang w:val="en-GB"/>
              </w:rPr>
              <w:t>Tech group</w:t>
            </w:r>
          </w:p>
        </w:tc>
        <w:tc>
          <w:tcPr>
            <w:tcW w:w="795" w:type="pct"/>
            <w:shd w:val="clear" w:color="auto" w:fill="auto"/>
            <w:tcMar>
              <w:top w:w="72" w:type="dxa"/>
              <w:left w:w="144" w:type="dxa"/>
              <w:bottom w:w="72" w:type="dxa"/>
              <w:right w:w="144" w:type="dxa"/>
            </w:tcMar>
            <w:hideMark/>
          </w:tcPr>
          <w:p w14:paraId="2F5F134A" w14:textId="77777777" w:rsidR="003D2973" w:rsidRPr="00AE3D78" w:rsidRDefault="003D2973" w:rsidP="00AE3D78">
            <w:pPr>
              <w:rPr>
                <w:b/>
                <w:bCs/>
              </w:rPr>
            </w:pPr>
            <w:r w:rsidRPr="00AE3D78">
              <w:rPr>
                <w:b/>
                <w:bCs/>
                <w:lang w:val="en-GB"/>
              </w:rPr>
              <w:t>Tech type</w:t>
            </w:r>
          </w:p>
        </w:tc>
      </w:tr>
      <w:tr w:rsidR="00E46884" w:rsidRPr="00AE3D78" w14:paraId="2DB2C2A4" w14:textId="77777777" w:rsidTr="00071238">
        <w:trPr>
          <w:trHeight w:val="584"/>
        </w:trPr>
        <w:tc>
          <w:tcPr>
            <w:tcW w:w="812" w:type="pct"/>
            <w:shd w:val="clear" w:color="auto" w:fill="auto"/>
          </w:tcPr>
          <w:p w14:paraId="57788229" w14:textId="78268DFB" w:rsidR="003D2973" w:rsidRPr="00AE3D78" w:rsidRDefault="00FC67D0" w:rsidP="00AE3D78">
            <w:pPr>
              <w:rPr>
                <w:lang w:val="en-GB"/>
              </w:rPr>
            </w:pPr>
            <w:r>
              <w:rPr>
                <w:lang w:val="en-GB"/>
              </w:rPr>
              <w:t>Residential Example</w:t>
            </w:r>
          </w:p>
        </w:tc>
        <w:tc>
          <w:tcPr>
            <w:tcW w:w="629" w:type="pct"/>
            <w:shd w:val="clear" w:color="auto" w:fill="auto"/>
            <w:tcMar>
              <w:top w:w="72" w:type="dxa"/>
              <w:left w:w="144" w:type="dxa"/>
              <w:bottom w:w="72" w:type="dxa"/>
              <w:right w:w="144" w:type="dxa"/>
            </w:tcMar>
            <w:hideMark/>
          </w:tcPr>
          <w:p w14:paraId="0C7BB02C" w14:textId="55CA930F" w:rsidR="003D2973" w:rsidRPr="00AE3D78" w:rsidRDefault="003D2973" w:rsidP="00AE3D78">
            <w:proofErr w:type="spellStart"/>
            <w:r w:rsidRPr="00AE3D78">
              <w:rPr>
                <w:lang w:val="en-GB"/>
              </w:rPr>
              <w:t>DMo</w:t>
            </w:r>
            <w:proofErr w:type="spellEnd"/>
          </w:p>
        </w:tc>
        <w:tc>
          <w:tcPr>
            <w:tcW w:w="583" w:type="pct"/>
            <w:shd w:val="clear" w:color="auto" w:fill="auto"/>
            <w:tcMar>
              <w:top w:w="72" w:type="dxa"/>
              <w:left w:w="144" w:type="dxa"/>
              <w:bottom w:w="72" w:type="dxa"/>
              <w:right w:w="144" w:type="dxa"/>
            </w:tcMar>
            <w:hideMark/>
          </w:tcPr>
          <w:p w14:paraId="00223FF6" w14:textId="5899F942" w:rsidR="003D2973" w:rsidRPr="00AE3D78" w:rsidRDefault="00C21465" w:rsidP="00AE3D78">
            <w:r>
              <w:t>Any</w:t>
            </w:r>
          </w:p>
        </w:tc>
        <w:tc>
          <w:tcPr>
            <w:tcW w:w="789" w:type="pct"/>
            <w:shd w:val="clear" w:color="auto" w:fill="auto"/>
            <w:tcMar>
              <w:top w:w="72" w:type="dxa"/>
              <w:left w:w="144" w:type="dxa"/>
              <w:bottom w:w="72" w:type="dxa"/>
              <w:right w:w="144" w:type="dxa"/>
            </w:tcMar>
            <w:hideMark/>
          </w:tcPr>
          <w:p w14:paraId="3CFC67C8" w14:textId="77777777" w:rsidR="003D2973" w:rsidRPr="00AE3D78" w:rsidRDefault="003D2973" w:rsidP="00AE3D78">
            <w:proofErr w:type="spellStart"/>
            <w:r w:rsidRPr="00AE3D78">
              <w:rPr>
                <w:lang w:val="en-GB"/>
              </w:rPr>
              <w:t>rDXGF</w:t>
            </w:r>
            <w:proofErr w:type="spellEnd"/>
          </w:p>
        </w:tc>
        <w:tc>
          <w:tcPr>
            <w:tcW w:w="578" w:type="pct"/>
            <w:shd w:val="clear" w:color="auto" w:fill="auto"/>
            <w:tcMar>
              <w:top w:w="72" w:type="dxa"/>
              <w:left w:w="144" w:type="dxa"/>
              <w:bottom w:w="72" w:type="dxa"/>
              <w:right w:w="144" w:type="dxa"/>
            </w:tcMar>
            <w:hideMark/>
          </w:tcPr>
          <w:p w14:paraId="3A262BF7" w14:textId="77777777" w:rsidR="003D2973" w:rsidRPr="00AE3D78" w:rsidRDefault="003D2973" w:rsidP="00AE3D78">
            <w:r w:rsidRPr="00AE3D78">
              <w:rPr>
                <w:lang w:val="en-GB"/>
              </w:rPr>
              <w:t>Ex</w:t>
            </w:r>
          </w:p>
        </w:tc>
        <w:tc>
          <w:tcPr>
            <w:tcW w:w="813" w:type="pct"/>
            <w:shd w:val="clear" w:color="auto" w:fill="auto"/>
            <w:tcMar>
              <w:top w:w="72" w:type="dxa"/>
              <w:left w:w="144" w:type="dxa"/>
              <w:bottom w:w="72" w:type="dxa"/>
              <w:right w:w="144" w:type="dxa"/>
            </w:tcMar>
            <w:hideMark/>
          </w:tcPr>
          <w:p w14:paraId="65716F75" w14:textId="77777777" w:rsidR="003D2973" w:rsidRPr="00AE3D78" w:rsidRDefault="003D2973" w:rsidP="00AE3D78">
            <w:proofErr w:type="spellStart"/>
            <w:r w:rsidRPr="00AE3D78">
              <w:rPr>
                <w:lang w:val="en-GB"/>
              </w:rPr>
              <w:t>SpaceHtg_eq</w:t>
            </w:r>
            <w:proofErr w:type="spellEnd"/>
          </w:p>
        </w:tc>
        <w:tc>
          <w:tcPr>
            <w:tcW w:w="795" w:type="pct"/>
            <w:shd w:val="clear" w:color="auto" w:fill="auto"/>
            <w:tcMar>
              <w:top w:w="72" w:type="dxa"/>
              <w:left w:w="144" w:type="dxa"/>
              <w:bottom w:w="72" w:type="dxa"/>
              <w:right w:w="144" w:type="dxa"/>
            </w:tcMar>
            <w:hideMark/>
          </w:tcPr>
          <w:p w14:paraId="4BCDB558" w14:textId="77777777" w:rsidR="003D2973" w:rsidRPr="00AE3D78" w:rsidRDefault="003D2973" w:rsidP="00AE3D78">
            <w:proofErr w:type="spellStart"/>
            <w:r w:rsidRPr="00AE3D78">
              <w:rPr>
                <w:lang w:val="en-GB"/>
              </w:rPr>
              <w:t>GasFurnace</w:t>
            </w:r>
            <w:proofErr w:type="spellEnd"/>
          </w:p>
        </w:tc>
      </w:tr>
      <w:tr w:rsidR="00071238" w:rsidRPr="00AE3D78" w14:paraId="3A71B90C" w14:textId="77777777" w:rsidTr="00071238">
        <w:trPr>
          <w:trHeight w:val="584"/>
        </w:trPr>
        <w:tc>
          <w:tcPr>
            <w:tcW w:w="812" w:type="pct"/>
            <w:shd w:val="clear" w:color="auto" w:fill="auto"/>
          </w:tcPr>
          <w:p w14:paraId="55F34A6A" w14:textId="08ADD026" w:rsidR="00071238" w:rsidRDefault="00071238" w:rsidP="00071238">
            <w:pPr>
              <w:rPr>
                <w:lang w:val="en-GB"/>
              </w:rPr>
            </w:pPr>
            <w:r>
              <w:rPr>
                <w:lang w:val="en-GB"/>
              </w:rPr>
              <w:t>Residential Example</w:t>
            </w:r>
          </w:p>
        </w:tc>
        <w:tc>
          <w:tcPr>
            <w:tcW w:w="629" w:type="pct"/>
            <w:shd w:val="clear" w:color="auto" w:fill="auto"/>
            <w:tcMar>
              <w:top w:w="72" w:type="dxa"/>
              <w:left w:w="144" w:type="dxa"/>
              <w:bottom w:w="72" w:type="dxa"/>
              <w:right w:w="144" w:type="dxa"/>
            </w:tcMar>
          </w:tcPr>
          <w:p w14:paraId="717A97FA" w14:textId="06B6F481" w:rsidR="00071238" w:rsidRDefault="00071238" w:rsidP="00071238">
            <w:pPr>
              <w:rPr>
                <w:lang w:val="en-GB"/>
              </w:rPr>
            </w:pPr>
            <w:proofErr w:type="spellStart"/>
            <w:r>
              <w:rPr>
                <w:lang w:val="en-GB"/>
              </w:rPr>
              <w:t>SFm</w:t>
            </w:r>
            <w:proofErr w:type="spellEnd"/>
          </w:p>
        </w:tc>
        <w:tc>
          <w:tcPr>
            <w:tcW w:w="583" w:type="pct"/>
            <w:shd w:val="clear" w:color="auto" w:fill="auto"/>
            <w:tcMar>
              <w:top w:w="72" w:type="dxa"/>
              <w:left w:w="144" w:type="dxa"/>
              <w:bottom w:w="72" w:type="dxa"/>
              <w:right w:w="144" w:type="dxa"/>
            </w:tcMar>
          </w:tcPr>
          <w:p w14:paraId="07253900" w14:textId="31639D85" w:rsidR="00071238" w:rsidRDefault="00071238" w:rsidP="00071238">
            <w:pPr>
              <w:rPr>
                <w:lang w:val="en-GB"/>
              </w:rPr>
            </w:pPr>
            <w:r>
              <w:rPr>
                <w:lang w:val="en-GB"/>
              </w:rPr>
              <w:t>2</w:t>
            </w:r>
          </w:p>
        </w:tc>
        <w:tc>
          <w:tcPr>
            <w:tcW w:w="789" w:type="pct"/>
            <w:shd w:val="clear" w:color="auto" w:fill="auto"/>
            <w:tcMar>
              <w:top w:w="72" w:type="dxa"/>
              <w:left w:w="144" w:type="dxa"/>
              <w:bottom w:w="72" w:type="dxa"/>
              <w:right w:w="144" w:type="dxa"/>
            </w:tcMar>
          </w:tcPr>
          <w:p w14:paraId="3A086D1F" w14:textId="30035AB0" w:rsidR="00071238" w:rsidRDefault="00071238" w:rsidP="00071238">
            <w:pPr>
              <w:rPr>
                <w:lang w:val="en-GB"/>
              </w:rPr>
            </w:pPr>
            <w:proofErr w:type="spellStart"/>
            <w:r w:rsidRPr="00AE3D78">
              <w:rPr>
                <w:lang w:val="en-GB"/>
              </w:rPr>
              <w:t>rDXGF</w:t>
            </w:r>
            <w:proofErr w:type="spellEnd"/>
          </w:p>
        </w:tc>
        <w:tc>
          <w:tcPr>
            <w:tcW w:w="578" w:type="pct"/>
            <w:shd w:val="clear" w:color="auto" w:fill="auto"/>
            <w:tcMar>
              <w:top w:w="72" w:type="dxa"/>
              <w:left w:w="144" w:type="dxa"/>
              <w:bottom w:w="72" w:type="dxa"/>
              <w:right w:w="144" w:type="dxa"/>
            </w:tcMar>
          </w:tcPr>
          <w:p w14:paraId="704F19F9" w14:textId="3F0A19C5" w:rsidR="00071238" w:rsidRDefault="003F16F9" w:rsidP="00071238">
            <w:pPr>
              <w:rPr>
                <w:lang w:val="en-GB"/>
              </w:rPr>
            </w:pPr>
            <w:r>
              <w:rPr>
                <w:lang w:val="en-GB"/>
              </w:rPr>
              <w:t>1985</w:t>
            </w:r>
          </w:p>
        </w:tc>
        <w:tc>
          <w:tcPr>
            <w:tcW w:w="813" w:type="pct"/>
            <w:shd w:val="clear" w:color="auto" w:fill="auto"/>
            <w:tcMar>
              <w:top w:w="72" w:type="dxa"/>
              <w:left w:w="144" w:type="dxa"/>
              <w:bottom w:w="72" w:type="dxa"/>
              <w:right w:w="144" w:type="dxa"/>
            </w:tcMar>
          </w:tcPr>
          <w:p w14:paraId="25A44BE3" w14:textId="095FA251" w:rsidR="00071238" w:rsidRPr="00AE3D78" w:rsidRDefault="00185448" w:rsidP="00071238">
            <w:pPr>
              <w:rPr>
                <w:lang w:val="en-GB"/>
              </w:rPr>
            </w:pPr>
            <w:proofErr w:type="spellStart"/>
            <w:r>
              <w:rPr>
                <w:lang w:val="en-GB"/>
              </w:rPr>
              <w:t>BldgShell</w:t>
            </w:r>
            <w:proofErr w:type="spellEnd"/>
          </w:p>
        </w:tc>
        <w:tc>
          <w:tcPr>
            <w:tcW w:w="795" w:type="pct"/>
            <w:shd w:val="clear" w:color="auto" w:fill="auto"/>
            <w:tcMar>
              <w:top w:w="72" w:type="dxa"/>
              <w:left w:w="144" w:type="dxa"/>
              <w:bottom w:w="72" w:type="dxa"/>
              <w:right w:w="144" w:type="dxa"/>
            </w:tcMar>
          </w:tcPr>
          <w:p w14:paraId="2B0002A2" w14:textId="1635BFE9" w:rsidR="00071238" w:rsidRPr="00AE3D78" w:rsidRDefault="00C1162D" w:rsidP="00071238">
            <w:pPr>
              <w:rPr>
                <w:lang w:val="en-GB"/>
              </w:rPr>
            </w:pPr>
            <w:proofErr w:type="spellStart"/>
            <w:r>
              <w:rPr>
                <w:lang w:val="en-GB"/>
              </w:rPr>
              <w:t>AttBatIns</w:t>
            </w:r>
            <w:proofErr w:type="spellEnd"/>
          </w:p>
        </w:tc>
      </w:tr>
      <w:tr w:rsidR="00B556B9" w:rsidRPr="00AE3D78" w14:paraId="42E3D3CC" w14:textId="77777777" w:rsidTr="00071238">
        <w:trPr>
          <w:trHeight w:val="584"/>
        </w:trPr>
        <w:tc>
          <w:tcPr>
            <w:tcW w:w="812" w:type="pct"/>
            <w:shd w:val="clear" w:color="auto" w:fill="auto"/>
          </w:tcPr>
          <w:p w14:paraId="67929289" w14:textId="4B62BF59" w:rsidR="00B556B9" w:rsidRDefault="00B556B9" w:rsidP="00B556B9">
            <w:pPr>
              <w:rPr>
                <w:lang w:val="en-GB"/>
              </w:rPr>
            </w:pPr>
            <w:r>
              <w:rPr>
                <w:lang w:val="en-GB"/>
              </w:rPr>
              <w:t>Commercial Example</w:t>
            </w:r>
          </w:p>
        </w:tc>
        <w:tc>
          <w:tcPr>
            <w:tcW w:w="629" w:type="pct"/>
            <w:shd w:val="clear" w:color="auto" w:fill="auto"/>
            <w:tcMar>
              <w:top w:w="72" w:type="dxa"/>
              <w:left w:w="144" w:type="dxa"/>
              <w:bottom w:w="72" w:type="dxa"/>
              <w:right w:w="144" w:type="dxa"/>
            </w:tcMar>
          </w:tcPr>
          <w:p w14:paraId="7D0C6EE7" w14:textId="7C76D928" w:rsidR="00B556B9" w:rsidRPr="00AE3D78" w:rsidRDefault="00B556B9" w:rsidP="00B556B9">
            <w:pPr>
              <w:rPr>
                <w:lang w:val="en-GB"/>
              </w:rPr>
            </w:pPr>
            <w:proofErr w:type="spellStart"/>
            <w:r>
              <w:rPr>
                <w:lang w:val="en-GB"/>
              </w:rPr>
              <w:t>OfL</w:t>
            </w:r>
            <w:proofErr w:type="spellEnd"/>
          </w:p>
        </w:tc>
        <w:tc>
          <w:tcPr>
            <w:tcW w:w="583" w:type="pct"/>
            <w:shd w:val="clear" w:color="auto" w:fill="auto"/>
            <w:tcMar>
              <w:top w:w="72" w:type="dxa"/>
              <w:left w:w="144" w:type="dxa"/>
              <w:bottom w:w="72" w:type="dxa"/>
              <w:right w:w="144" w:type="dxa"/>
            </w:tcMar>
          </w:tcPr>
          <w:p w14:paraId="61078BA7" w14:textId="300CE46D" w:rsidR="00B556B9" w:rsidRPr="00AE3D78" w:rsidRDefault="00C21465" w:rsidP="00B556B9">
            <w:pPr>
              <w:rPr>
                <w:lang w:val="en-GB"/>
              </w:rPr>
            </w:pPr>
            <w:r>
              <w:rPr>
                <w:lang w:val="en-GB"/>
              </w:rPr>
              <w:t>Any</w:t>
            </w:r>
          </w:p>
        </w:tc>
        <w:tc>
          <w:tcPr>
            <w:tcW w:w="789" w:type="pct"/>
            <w:shd w:val="clear" w:color="auto" w:fill="auto"/>
            <w:tcMar>
              <w:top w:w="72" w:type="dxa"/>
              <w:left w:w="144" w:type="dxa"/>
              <w:bottom w:w="72" w:type="dxa"/>
              <w:right w:w="144" w:type="dxa"/>
            </w:tcMar>
          </w:tcPr>
          <w:p w14:paraId="798569B2" w14:textId="18002DB9" w:rsidR="00B556B9" w:rsidRPr="00AE3D78" w:rsidRDefault="00B556B9" w:rsidP="00B556B9">
            <w:pPr>
              <w:rPr>
                <w:lang w:val="en-GB"/>
              </w:rPr>
            </w:pPr>
            <w:proofErr w:type="spellStart"/>
            <w:r>
              <w:rPr>
                <w:lang w:val="en-GB"/>
              </w:rPr>
              <w:t>cDXGF</w:t>
            </w:r>
            <w:proofErr w:type="spellEnd"/>
          </w:p>
        </w:tc>
        <w:tc>
          <w:tcPr>
            <w:tcW w:w="578" w:type="pct"/>
            <w:shd w:val="clear" w:color="auto" w:fill="auto"/>
            <w:tcMar>
              <w:top w:w="72" w:type="dxa"/>
              <w:left w:w="144" w:type="dxa"/>
              <w:bottom w:w="72" w:type="dxa"/>
              <w:right w:w="144" w:type="dxa"/>
            </w:tcMar>
          </w:tcPr>
          <w:p w14:paraId="0E34BE50" w14:textId="4F1B7344" w:rsidR="00B556B9" w:rsidRPr="00AE3D78" w:rsidRDefault="00B556B9" w:rsidP="00B556B9">
            <w:pPr>
              <w:rPr>
                <w:lang w:val="en-GB"/>
              </w:rPr>
            </w:pPr>
            <w:r>
              <w:rPr>
                <w:lang w:val="en-GB"/>
              </w:rPr>
              <w:t>1975</w:t>
            </w:r>
          </w:p>
        </w:tc>
        <w:tc>
          <w:tcPr>
            <w:tcW w:w="813" w:type="pct"/>
            <w:shd w:val="clear" w:color="auto" w:fill="auto"/>
            <w:tcMar>
              <w:top w:w="72" w:type="dxa"/>
              <w:left w:w="144" w:type="dxa"/>
              <w:bottom w:w="72" w:type="dxa"/>
              <w:right w:w="144" w:type="dxa"/>
            </w:tcMar>
          </w:tcPr>
          <w:p w14:paraId="1875C53A" w14:textId="67D7FF71" w:rsidR="00B556B9" w:rsidRPr="00AE3D78" w:rsidRDefault="00B556B9" w:rsidP="00B556B9">
            <w:pPr>
              <w:rPr>
                <w:lang w:val="en-GB"/>
              </w:rPr>
            </w:pPr>
            <w:proofErr w:type="spellStart"/>
            <w:r w:rsidRPr="00AE3D78">
              <w:rPr>
                <w:lang w:val="en-GB"/>
              </w:rPr>
              <w:t>SpaceHtg_eq</w:t>
            </w:r>
            <w:proofErr w:type="spellEnd"/>
          </w:p>
        </w:tc>
        <w:tc>
          <w:tcPr>
            <w:tcW w:w="795" w:type="pct"/>
            <w:shd w:val="clear" w:color="auto" w:fill="auto"/>
            <w:tcMar>
              <w:top w:w="72" w:type="dxa"/>
              <w:left w:w="144" w:type="dxa"/>
              <w:bottom w:w="72" w:type="dxa"/>
              <w:right w:w="144" w:type="dxa"/>
            </w:tcMar>
          </w:tcPr>
          <w:p w14:paraId="791C0474" w14:textId="646F92A0" w:rsidR="00B556B9" w:rsidRPr="00AE3D78" w:rsidRDefault="00B556B9" w:rsidP="00B556B9">
            <w:pPr>
              <w:rPr>
                <w:lang w:val="en-GB"/>
              </w:rPr>
            </w:pPr>
            <w:proofErr w:type="spellStart"/>
            <w:r w:rsidRPr="00AE3D78">
              <w:rPr>
                <w:lang w:val="en-GB"/>
              </w:rPr>
              <w:t>GasFurnace</w:t>
            </w:r>
            <w:proofErr w:type="spellEnd"/>
          </w:p>
        </w:tc>
      </w:tr>
    </w:tbl>
    <w:p w14:paraId="5BD1CEF6" w14:textId="77777777" w:rsidR="00AE3D78" w:rsidRDefault="00AE3D78" w:rsidP="001658F7">
      <w:pPr>
        <w:rPr>
          <w:highlight w:val="yellow"/>
        </w:rPr>
      </w:pPr>
    </w:p>
    <w:p w14:paraId="55A73722" w14:textId="7952F3C2" w:rsidR="001658F7" w:rsidRDefault="001658F7" w:rsidP="001658F7">
      <w:r w:rsidRPr="00FE6E72">
        <w:t>T</w:t>
      </w:r>
      <w:r w:rsidR="00C36EC7">
        <w:t>he existing list of t</w:t>
      </w:r>
      <w:r w:rsidRPr="00FE6E72">
        <w:t xml:space="preserve">echnology </w:t>
      </w:r>
      <w:r w:rsidR="00947FF8">
        <w:t>g</w:t>
      </w:r>
      <w:r w:rsidRPr="00FE6E72">
        <w:t>roup</w:t>
      </w:r>
      <w:r w:rsidR="00C44C13">
        <w:t>s</w:t>
      </w:r>
      <w:r w:rsidRPr="00FE6E72">
        <w:t xml:space="preserve"> and </w:t>
      </w:r>
      <w:r w:rsidR="00947FF8">
        <w:t>t</w:t>
      </w:r>
      <w:r w:rsidRPr="00FE6E72">
        <w:t xml:space="preserve">echnology </w:t>
      </w:r>
      <w:r w:rsidR="00947FF8">
        <w:t>t</w:t>
      </w:r>
      <w:r w:rsidRPr="00FE6E72">
        <w:t>ype</w:t>
      </w:r>
      <w:r w:rsidR="00C44C13">
        <w:t>s</w:t>
      </w:r>
      <w:r w:rsidR="00BC2CE8">
        <w:t xml:space="preserve"> </w:t>
      </w:r>
      <w:r w:rsidR="00017005">
        <w:t>is</w:t>
      </w:r>
      <w:r w:rsidR="00017005" w:rsidRPr="00FE6E72">
        <w:t xml:space="preserve"> </w:t>
      </w:r>
      <w:r w:rsidR="003D3D6A">
        <w:t xml:space="preserve">held in a DEER support table and </w:t>
      </w:r>
      <w:r w:rsidR="00DA6DC6">
        <w:t xml:space="preserve">is </w:t>
      </w:r>
      <w:r w:rsidR="00C44C13">
        <w:t xml:space="preserve">available </w:t>
      </w:r>
      <w:r w:rsidR="00796028">
        <w:t xml:space="preserve">on the </w:t>
      </w:r>
      <w:proofErr w:type="spellStart"/>
      <w:r w:rsidR="00796028">
        <w:t>eTRM</w:t>
      </w:r>
      <w:proofErr w:type="spellEnd"/>
      <w:r w:rsidR="00796028">
        <w:t xml:space="preserve"> website under CPUC Support Tables</w:t>
      </w:r>
      <w:r w:rsidR="00AE102C">
        <w:t xml:space="preserve">, see </w:t>
      </w:r>
      <w:r w:rsidR="000B06F7">
        <w:fldChar w:fldCharType="begin"/>
      </w:r>
      <w:r w:rsidR="000B06F7">
        <w:instrText xml:space="preserve"> REF _Ref156983566 \h </w:instrText>
      </w:r>
      <w:r w:rsidR="000B06F7">
        <w:fldChar w:fldCharType="separate"/>
      </w:r>
      <w:r w:rsidR="000B06F7">
        <w:t xml:space="preserve">Figure </w:t>
      </w:r>
      <w:r w:rsidR="000B06F7">
        <w:rPr>
          <w:noProof/>
        </w:rPr>
        <w:t>3</w:t>
      </w:r>
      <w:r w:rsidR="000B06F7">
        <w:noBreakHyphen/>
      </w:r>
      <w:r w:rsidR="000B06F7">
        <w:rPr>
          <w:noProof/>
        </w:rPr>
        <w:t>2</w:t>
      </w:r>
      <w:r w:rsidR="000B06F7">
        <w:fldChar w:fldCharType="end"/>
      </w:r>
      <w:r w:rsidR="00796028">
        <w:t>.</w:t>
      </w:r>
      <w:r w:rsidR="000314FD">
        <w:t xml:space="preserve"> </w:t>
      </w:r>
      <w:proofErr w:type="spellStart"/>
      <w:r w:rsidR="00280B67">
        <w:t>TechnologyIDs</w:t>
      </w:r>
      <w:proofErr w:type="spellEnd"/>
      <w:r w:rsidR="00AA126B">
        <w:t>,</w:t>
      </w:r>
      <w:r w:rsidR="00280B67">
        <w:t xml:space="preserve"> </w:t>
      </w:r>
      <w:r w:rsidR="00AC3F94">
        <w:t xml:space="preserve">which will be used to create </w:t>
      </w:r>
      <w:r w:rsidR="00DD659E">
        <w:t xml:space="preserve">simulation case names </w:t>
      </w:r>
      <w:r w:rsidR="00F13B5B">
        <w:t>described in the next section</w:t>
      </w:r>
      <w:r w:rsidR="00AA126B">
        <w:t>,</w:t>
      </w:r>
      <w:r w:rsidR="00F13B5B">
        <w:t xml:space="preserve"> </w:t>
      </w:r>
      <w:r w:rsidR="00DD659E">
        <w:t>are a</w:t>
      </w:r>
      <w:r w:rsidR="00A3069B">
        <w:t>vailable in the same location in a table called Technology.</w:t>
      </w:r>
      <w:r w:rsidR="006E2219" w:rsidRPr="006E2219">
        <w:t xml:space="preserve"> </w:t>
      </w:r>
      <w:r w:rsidR="006E2219">
        <w:t xml:space="preserve">Send an email to </w:t>
      </w:r>
      <w:hyperlink r:id="rId46" w:history="1">
        <w:r w:rsidR="006E2219" w:rsidRPr="006047EA">
          <w:rPr>
            <w:rStyle w:val="Hyperlink"/>
          </w:rPr>
          <w:t>DEERSupport@dnv.com</w:t>
        </w:r>
      </w:hyperlink>
      <w:r w:rsidR="006E2219">
        <w:t xml:space="preserve"> if a new technology group</w:t>
      </w:r>
      <w:r w:rsidR="00294D5D">
        <w:t>,</w:t>
      </w:r>
      <w:r w:rsidR="006E2219">
        <w:t xml:space="preserve"> technology type</w:t>
      </w:r>
      <w:r w:rsidR="00294D5D">
        <w:t>, or Technology ID</w:t>
      </w:r>
      <w:r w:rsidR="006E2219">
        <w:t xml:space="preserve"> </w:t>
      </w:r>
      <w:r w:rsidR="00780D40">
        <w:t xml:space="preserve">is </w:t>
      </w:r>
      <w:r w:rsidR="006E2219">
        <w:t>needed.</w:t>
      </w:r>
    </w:p>
    <w:p w14:paraId="6F5929F4" w14:textId="43C3D2E7" w:rsidR="005F4126" w:rsidRDefault="005F4126" w:rsidP="005F4126">
      <w:pPr>
        <w:pStyle w:val="BodyText"/>
        <w:keepNext/>
      </w:pPr>
    </w:p>
    <w:p w14:paraId="427C7D40" w14:textId="6ACC9647" w:rsidR="001658F7" w:rsidRDefault="005F4126" w:rsidP="005F4126">
      <w:pPr>
        <w:pStyle w:val="Caption"/>
      </w:pPr>
      <w:bookmarkStart w:id="60" w:name="_Ref156983566"/>
      <w:bookmarkStart w:id="61" w:name="_Toc157171351"/>
      <w:r>
        <w:t xml:space="preserve">Figure </w:t>
      </w:r>
      <w:fldSimple w:instr=" STYLEREF 1 \s ">
        <w:r>
          <w:rPr>
            <w:noProof/>
          </w:rPr>
          <w:t>3</w:t>
        </w:r>
      </w:fldSimple>
      <w:r>
        <w:noBreakHyphen/>
      </w:r>
      <w:fldSimple w:instr=" SEQ Figure \* ARABIC \s 1 ">
        <w:r>
          <w:rPr>
            <w:noProof/>
          </w:rPr>
          <w:t>2</w:t>
        </w:r>
      </w:fldSimple>
      <w:bookmarkEnd w:id="60"/>
      <w:r w:rsidR="00200F11">
        <w:t xml:space="preserve">. </w:t>
      </w:r>
      <w:r w:rsidR="008555F4">
        <w:t xml:space="preserve">Location of </w:t>
      </w:r>
      <w:r w:rsidR="00D63B4E">
        <w:t xml:space="preserve">technology group and technology type tables in </w:t>
      </w:r>
      <w:proofErr w:type="spellStart"/>
      <w:r w:rsidR="00D63B4E">
        <w:t>eTRM</w:t>
      </w:r>
      <w:bookmarkEnd w:id="61"/>
      <w:proofErr w:type="spellEnd"/>
    </w:p>
    <w:p w14:paraId="4E92A7B0" w14:textId="77777777" w:rsidR="005F4126" w:rsidRDefault="005F4126" w:rsidP="002C0A27">
      <w:pPr>
        <w:pStyle w:val="BodyText"/>
      </w:pPr>
      <w:r w:rsidRPr="00704B35">
        <w:rPr>
          <w:noProof/>
        </w:rPr>
        <w:drawing>
          <wp:inline distT="0" distB="0" distL="0" distR="0" wp14:anchorId="625CACC3" wp14:editId="185CA05D">
            <wp:extent cx="4124414" cy="2852721"/>
            <wp:effectExtent l="0" t="0" r="0" b="5080"/>
            <wp:docPr id="9" name="Picture 9">
              <a:extLst xmlns:a="http://schemas.openxmlformats.org/drawingml/2006/main">
                <a:ext uri="{FF2B5EF4-FFF2-40B4-BE49-F238E27FC236}">
                  <a16:creationId xmlns:a16="http://schemas.microsoft.com/office/drawing/2014/main" id="{3327429A-134E-F06C-2C2A-A9A1A59861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3327429A-134E-F06C-2C2A-A9A1A598616F}"/>
                        </a:ext>
                      </a:extLst>
                    </pic:cNvPr>
                    <pic:cNvPicPr>
                      <a:picLocks noChangeAspect="1"/>
                    </pic:cNvPicPr>
                  </pic:nvPicPr>
                  <pic:blipFill>
                    <a:blip r:embed="rId47"/>
                    <a:stretch>
                      <a:fillRect/>
                    </a:stretch>
                  </pic:blipFill>
                  <pic:spPr>
                    <a:xfrm>
                      <a:off x="0" y="0"/>
                      <a:ext cx="4124414" cy="2852721"/>
                    </a:xfrm>
                    <a:prstGeom prst="rect">
                      <a:avLst/>
                    </a:prstGeom>
                  </pic:spPr>
                </pic:pic>
              </a:graphicData>
            </a:graphic>
          </wp:inline>
        </w:drawing>
      </w:r>
    </w:p>
    <w:p w14:paraId="139F1143" w14:textId="346D1C98" w:rsidR="00236BB2" w:rsidRDefault="00AB1499" w:rsidP="005632BB">
      <w:pPr>
        <w:pStyle w:val="Heading3"/>
      </w:pPr>
      <w:bookmarkStart w:id="62" w:name="_Ref153552501"/>
      <w:bookmarkStart w:id="63" w:name="_Toc157171382"/>
      <w:r>
        <w:t xml:space="preserve">Defining </w:t>
      </w:r>
      <w:r w:rsidR="00DC04D9">
        <w:t xml:space="preserve">simulation </w:t>
      </w:r>
      <w:r>
        <w:t>c</w:t>
      </w:r>
      <w:r w:rsidR="009A17A9">
        <w:t>ase</w:t>
      </w:r>
      <w:r w:rsidR="00DC04D9">
        <w:t>s</w:t>
      </w:r>
      <w:bookmarkEnd w:id="62"/>
      <w:bookmarkEnd w:id="63"/>
    </w:p>
    <w:p w14:paraId="6F9DE113" w14:textId="628CA2AC" w:rsidR="002D77B9" w:rsidRDefault="00457E32" w:rsidP="002C0A27">
      <w:pPr>
        <w:pStyle w:val="BodyText"/>
      </w:pPr>
      <w:r>
        <w:t>Cases</w:t>
      </w:r>
      <w:r w:rsidR="00C207E7">
        <w:t xml:space="preserve"> listed</w:t>
      </w:r>
      <w:r>
        <w:t xml:space="preserve"> </w:t>
      </w:r>
      <w:r w:rsidR="00C207E7">
        <w:t xml:space="preserve">in </w:t>
      </w:r>
      <w:r w:rsidR="00C207E7" w:rsidRPr="007E4886">
        <w:rPr>
          <w:i/>
          <w:iCs/>
        </w:rPr>
        <w:t>cohortname.csv</w:t>
      </w:r>
      <w:r w:rsidR="00C207E7">
        <w:t xml:space="preserve"> files </w:t>
      </w:r>
      <w:r w:rsidR="002D77B9">
        <w:t>should be named using a Technology ID (</w:t>
      </w:r>
      <w:proofErr w:type="spellStart"/>
      <w:r w:rsidR="002D77B9">
        <w:t>TechID</w:t>
      </w:r>
      <w:proofErr w:type="spellEnd"/>
      <w:r w:rsidR="002D77B9">
        <w:t xml:space="preserve">) that describes the technology modeled in the simulation. </w:t>
      </w:r>
      <w:r w:rsidR="002D77B9">
        <w:t xml:space="preserve">An example of a case name would look like this: </w:t>
      </w:r>
      <w:r w:rsidR="002D77B9" w:rsidRPr="00FA1C1A">
        <w:t>Res-GasFurnace-AFUE92-ECM</w:t>
      </w:r>
      <w:r w:rsidR="002D77B9" w:rsidRPr="00FD3A16">
        <w:t>.</w:t>
      </w:r>
      <w:r w:rsidR="002D77B9">
        <w:t xml:space="preserve"> A short dash “-“ should be used to separate portions of the </w:t>
      </w:r>
      <w:proofErr w:type="spellStart"/>
      <w:r w:rsidR="002D77B9">
        <w:t>TechID</w:t>
      </w:r>
      <w:proofErr w:type="spellEnd"/>
      <w:r w:rsidR="002D77B9">
        <w:t xml:space="preserve">. </w:t>
      </w:r>
    </w:p>
    <w:p w14:paraId="1676A257" w14:textId="0BE2A26C" w:rsidR="00FF4C33" w:rsidRDefault="00FF4C33" w:rsidP="00FF4C33">
      <w:pPr>
        <w:pStyle w:val="BodyText"/>
      </w:pPr>
      <w:r>
        <w:t xml:space="preserve">Refer to </w:t>
      </w:r>
      <w:r w:rsidR="00927251">
        <w:t xml:space="preserve">Statewide Rulebook v5.0 </w:t>
      </w:r>
      <w:r w:rsidR="00A0097F">
        <w:t>and “</w:t>
      </w:r>
      <w:proofErr w:type="spellStart"/>
      <w:r w:rsidR="00A0097F">
        <w:t>TechID</w:t>
      </w:r>
      <w:proofErr w:type="spellEnd"/>
      <w:r w:rsidR="00A0097F">
        <w:t xml:space="preserve"> Creation template.xlsx” stored on CEDARS </w:t>
      </w:r>
      <w:r>
        <w:t>for</w:t>
      </w:r>
      <w:r w:rsidRPr="00E76263">
        <w:t xml:space="preserve"> the recommended naming convention that should be used for </w:t>
      </w:r>
      <w:proofErr w:type="spellStart"/>
      <w:r w:rsidRPr="00E76263">
        <w:t>TechIDs</w:t>
      </w:r>
      <w:proofErr w:type="spellEnd"/>
      <w:r w:rsidRPr="00E76263">
        <w:t xml:space="preserve"> for all measures. </w:t>
      </w:r>
      <w:r w:rsidR="004865ED">
        <w:t xml:space="preserve">In some cases, </w:t>
      </w:r>
      <w:r w:rsidR="002D77B9">
        <w:t xml:space="preserve">historic </w:t>
      </w:r>
      <w:proofErr w:type="spellStart"/>
      <w:r w:rsidR="00547DB2">
        <w:t>TechIDs</w:t>
      </w:r>
      <w:proofErr w:type="spellEnd"/>
      <w:r w:rsidR="00547DB2">
        <w:t xml:space="preserve"> </w:t>
      </w:r>
      <w:r w:rsidR="00111246">
        <w:t xml:space="preserve">in the Technology table will have </w:t>
      </w:r>
      <w:r w:rsidR="00C50E05">
        <w:t xml:space="preserve">more detail than </w:t>
      </w:r>
      <w:r w:rsidR="00DB76C7">
        <w:t>the simulated</w:t>
      </w:r>
      <w:r w:rsidR="00FA1DF4">
        <w:t xml:space="preserve"> measure</w:t>
      </w:r>
      <w:r w:rsidR="00D55AFD">
        <w:t>, and that detail should be dropped in the case name</w:t>
      </w:r>
      <w:r w:rsidR="00523FD3">
        <w:t xml:space="preserve">. For </w:t>
      </w:r>
      <w:r w:rsidR="00E47A1E">
        <w:t>instance,</w:t>
      </w:r>
      <w:r w:rsidR="00523FD3">
        <w:t xml:space="preserve"> in the </w:t>
      </w:r>
      <w:r w:rsidR="00146276">
        <w:t xml:space="preserve">last two </w:t>
      </w:r>
      <w:r w:rsidR="00523FD3">
        <w:t xml:space="preserve">examples provided in </w:t>
      </w:r>
      <w:r w:rsidR="00F00CF6">
        <w:fldChar w:fldCharType="begin"/>
      </w:r>
      <w:r w:rsidR="00F00CF6">
        <w:instrText xml:space="preserve"> REF _Ref157020701 \h </w:instrText>
      </w:r>
      <w:r w:rsidR="00F00CF6">
        <w:fldChar w:fldCharType="separate"/>
      </w:r>
      <w:r w:rsidR="00F00CF6">
        <w:t xml:space="preserve">Table </w:t>
      </w:r>
      <w:r w:rsidR="00F00CF6">
        <w:rPr>
          <w:noProof/>
        </w:rPr>
        <w:t>3</w:t>
      </w:r>
      <w:r w:rsidR="00F00CF6">
        <w:noBreakHyphen/>
      </w:r>
      <w:r w:rsidR="00F00CF6">
        <w:rPr>
          <w:noProof/>
        </w:rPr>
        <w:t>3</w:t>
      </w:r>
      <w:r w:rsidR="00F00CF6">
        <w:fldChar w:fldCharType="end"/>
      </w:r>
      <w:r w:rsidR="00F00CF6">
        <w:t xml:space="preserve"> </w:t>
      </w:r>
      <w:r w:rsidR="00523FD3">
        <w:t xml:space="preserve">below, the </w:t>
      </w:r>
      <w:r w:rsidR="00123450">
        <w:t>size detail</w:t>
      </w:r>
      <w:r w:rsidR="00DB12A6">
        <w:t xml:space="preserve"> </w:t>
      </w:r>
      <w:r w:rsidR="00551FD7">
        <w:t xml:space="preserve">in the </w:t>
      </w:r>
      <w:proofErr w:type="spellStart"/>
      <w:r w:rsidR="00551FD7">
        <w:t>TechID</w:t>
      </w:r>
      <w:proofErr w:type="spellEnd"/>
      <w:r w:rsidR="00551FD7">
        <w:t xml:space="preserve"> </w:t>
      </w:r>
      <w:r w:rsidR="000C4B44">
        <w:t xml:space="preserve">is not modeled </w:t>
      </w:r>
      <w:r w:rsidR="00DE3DB8">
        <w:t xml:space="preserve">(because the equipment capacity is auto-sized) </w:t>
      </w:r>
      <w:r w:rsidR="003E5664">
        <w:t xml:space="preserve">and it </w:t>
      </w:r>
      <w:r w:rsidR="008873F0">
        <w:t xml:space="preserve">should be dropped </w:t>
      </w:r>
      <w:r w:rsidR="000D178C">
        <w:t xml:space="preserve">when creating a case name. </w:t>
      </w:r>
    </w:p>
    <w:p w14:paraId="10D9C566" w14:textId="15E36E1A" w:rsidR="00CB5ECB" w:rsidRDefault="00CB5ECB" w:rsidP="00CB5ECB">
      <w:pPr>
        <w:pStyle w:val="Caption"/>
        <w:rPr>
          <w:highlight w:val="yellow"/>
        </w:rPr>
      </w:pPr>
      <w:bookmarkStart w:id="64" w:name="_Ref157020701"/>
      <w:bookmarkStart w:id="65" w:name="_Toc157171345"/>
      <w:r>
        <w:t xml:space="preserve">Table </w:t>
      </w:r>
      <w:fldSimple w:instr=" STYLEREF 1 \s ">
        <w:r>
          <w:rPr>
            <w:noProof/>
          </w:rPr>
          <w:t>3</w:t>
        </w:r>
      </w:fldSimple>
      <w:r>
        <w:noBreakHyphen/>
      </w:r>
      <w:fldSimple w:instr=" SEQ Table \* ARABIC \s 1 ">
        <w:r w:rsidR="00E57AEF">
          <w:rPr>
            <w:noProof/>
          </w:rPr>
          <w:t>3</w:t>
        </w:r>
      </w:fldSimple>
      <w:bookmarkEnd w:id="64"/>
      <w:r>
        <w:t>. C</w:t>
      </w:r>
      <w:r w:rsidR="00BC4AC5">
        <w:t>ase</w:t>
      </w:r>
      <w:r>
        <w:t xml:space="preserve"> nomenclature examples</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Look w:val="0420" w:firstRow="1" w:lastRow="0" w:firstColumn="0" w:lastColumn="0" w:noHBand="0" w:noVBand="1"/>
      </w:tblPr>
      <w:tblGrid>
        <w:gridCol w:w="4946"/>
        <w:gridCol w:w="3689"/>
      </w:tblGrid>
      <w:tr w:rsidR="00984A89" w:rsidRPr="003E5E07" w14:paraId="2E4AF5E6" w14:textId="4C0E55A8" w:rsidTr="005C63BC">
        <w:trPr>
          <w:trHeight w:val="332"/>
          <w:tblHeader/>
        </w:trPr>
        <w:tc>
          <w:tcPr>
            <w:tcW w:w="0" w:type="auto"/>
            <w:shd w:val="clear" w:color="auto" w:fill="auto"/>
            <w:tcMar>
              <w:top w:w="72" w:type="dxa"/>
              <w:left w:w="144" w:type="dxa"/>
              <w:bottom w:w="72" w:type="dxa"/>
              <w:right w:w="144" w:type="dxa"/>
            </w:tcMar>
            <w:vAlign w:val="center"/>
            <w:hideMark/>
          </w:tcPr>
          <w:p w14:paraId="7474576D" w14:textId="77777777" w:rsidR="00984A89" w:rsidRPr="003E5E07" w:rsidRDefault="00984A89" w:rsidP="002D2746">
            <w:pPr>
              <w:pStyle w:val="BodyText"/>
              <w:jc w:val="center"/>
              <w:rPr>
                <w:b/>
                <w:bCs/>
              </w:rPr>
            </w:pPr>
            <w:r w:rsidRPr="003E5E07">
              <w:rPr>
                <w:b/>
                <w:bCs/>
                <w:lang w:val="en-GB"/>
              </w:rPr>
              <w:t>Technology ID</w:t>
            </w:r>
          </w:p>
        </w:tc>
        <w:tc>
          <w:tcPr>
            <w:tcW w:w="3689" w:type="dxa"/>
            <w:vAlign w:val="center"/>
          </w:tcPr>
          <w:p w14:paraId="5CF8FB93" w14:textId="2A8BCCC6" w:rsidR="00984A89" w:rsidRPr="003E5E07" w:rsidRDefault="00F0010C" w:rsidP="002D2746">
            <w:pPr>
              <w:pStyle w:val="BodyText"/>
              <w:jc w:val="center"/>
              <w:rPr>
                <w:b/>
                <w:bCs/>
                <w:lang w:val="en-GB"/>
              </w:rPr>
            </w:pPr>
            <w:r>
              <w:rPr>
                <w:b/>
                <w:bCs/>
                <w:lang w:val="en-GB"/>
              </w:rPr>
              <w:t>Example c</w:t>
            </w:r>
            <w:r w:rsidR="00A27F63">
              <w:rPr>
                <w:b/>
                <w:bCs/>
                <w:lang w:val="en-GB"/>
              </w:rPr>
              <w:t>ase name</w:t>
            </w:r>
          </w:p>
        </w:tc>
      </w:tr>
      <w:tr w:rsidR="00A77607" w:rsidRPr="003E5E07" w14:paraId="2D46CF49" w14:textId="10636049" w:rsidTr="005C63BC">
        <w:trPr>
          <w:trHeight w:val="314"/>
        </w:trPr>
        <w:tc>
          <w:tcPr>
            <w:tcW w:w="0" w:type="auto"/>
            <w:shd w:val="clear" w:color="auto" w:fill="auto"/>
            <w:tcMar>
              <w:top w:w="72" w:type="dxa"/>
              <w:left w:w="144" w:type="dxa"/>
              <w:bottom w:w="72" w:type="dxa"/>
              <w:right w:w="144" w:type="dxa"/>
            </w:tcMar>
            <w:vAlign w:val="center"/>
            <w:hideMark/>
          </w:tcPr>
          <w:p w14:paraId="771CF743" w14:textId="77777777" w:rsidR="00A77607" w:rsidRPr="003E5E07" w:rsidRDefault="00A77607" w:rsidP="00A77607">
            <w:pPr>
              <w:pStyle w:val="BodyText"/>
            </w:pPr>
            <w:r w:rsidRPr="003E5E07">
              <w:rPr>
                <w:lang w:val="en-GB"/>
              </w:rPr>
              <w:t>Res-GasFurnace-AFUE92-ECM</w:t>
            </w:r>
          </w:p>
        </w:tc>
        <w:tc>
          <w:tcPr>
            <w:tcW w:w="3689" w:type="dxa"/>
            <w:vAlign w:val="center"/>
          </w:tcPr>
          <w:p w14:paraId="4F7196CD" w14:textId="44D31DFB" w:rsidR="00A77607" w:rsidRPr="003E5E07" w:rsidRDefault="00A77607" w:rsidP="00A77607">
            <w:pPr>
              <w:pStyle w:val="BodyText"/>
              <w:rPr>
                <w:lang w:val="en-GB"/>
              </w:rPr>
            </w:pPr>
            <w:r w:rsidRPr="003E5E07">
              <w:rPr>
                <w:lang w:val="en-GB"/>
              </w:rPr>
              <w:t>Res-GasFurnace-AFUE92-ECM</w:t>
            </w:r>
          </w:p>
        </w:tc>
      </w:tr>
      <w:tr w:rsidR="00A77607" w:rsidRPr="003E5E07" w14:paraId="737BD390" w14:textId="0D83AA7A" w:rsidTr="005C63BC">
        <w:trPr>
          <w:trHeight w:val="386"/>
        </w:trPr>
        <w:tc>
          <w:tcPr>
            <w:tcW w:w="0" w:type="auto"/>
            <w:shd w:val="clear" w:color="auto" w:fill="auto"/>
            <w:tcMar>
              <w:top w:w="72" w:type="dxa"/>
              <w:left w:w="144" w:type="dxa"/>
              <w:bottom w:w="72" w:type="dxa"/>
              <w:right w:w="144" w:type="dxa"/>
            </w:tcMar>
            <w:vAlign w:val="center"/>
            <w:hideMark/>
          </w:tcPr>
          <w:p w14:paraId="3BB6EBAB" w14:textId="77777777" w:rsidR="00A77607" w:rsidRPr="003E5E07" w:rsidRDefault="00A77607" w:rsidP="00A77607">
            <w:pPr>
              <w:pStyle w:val="BodyText"/>
            </w:pPr>
            <w:r w:rsidRPr="003E5E07">
              <w:t>dxAC-PTAC-</w:t>
            </w:r>
            <w:r w:rsidRPr="003E5E07">
              <w:rPr>
                <w:b/>
                <w:bCs/>
              </w:rPr>
              <w:t>7to15k-</w:t>
            </w:r>
            <w:r w:rsidRPr="003E5E07">
              <w:t>8.2-RQ</w:t>
            </w:r>
          </w:p>
        </w:tc>
        <w:tc>
          <w:tcPr>
            <w:tcW w:w="3689" w:type="dxa"/>
            <w:vAlign w:val="center"/>
          </w:tcPr>
          <w:p w14:paraId="0F2FD481" w14:textId="4524408C" w:rsidR="00A77607" w:rsidRPr="003E5E07" w:rsidRDefault="00A77607" w:rsidP="00A77607">
            <w:pPr>
              <w:pStyle w:val="BodyText"/>
            </w:pPr>
            <w:r w:rsidRPr="003E5E07">
              <w:t>dxAC-PTAC-8.2-RQ</w:t>
            </w:r>
          </w:p>
        </w:tc>
      </w:tr>
      <w:tr w:rsidR="00A77607" w:rsidRPr="003E5E07" w14:paraId="4669D99F" w14:textId="54DA3E06" w:rsidTr="005C63BC">
        <w:trPr>
          <w:trHeight w:val="433"/>
        </w:trPr>
        <w:tc>
          <w:tcPr>
            <w:tcW w:w="0" w:type="auto"/>
            <w:shd w:val="clear" w:color="auto" w:fill="auto"/>
            <w:tcMar>
              <w:top w:w="72" w:type="dxa"/>
              <w:left w:w="144" w:type="dxa"/>
              <w:bottom w:w="72" w:type="dxa"/>
              <w:right w:w="144" w:type="dxa"/>
            </w:tcMar>
            <w:vAlign w:val="center"/>
            <w:hideMark/>
          </w:tcPr>
          <w:p w14:paraId="1AFBBC0C" w14:textId="77777777" w:rsidR="00A77607" w:rsidRPr="003E5E07" w:rsidRDefault="00A77607" w:rsidP="00A77607">
            <w:pPr>
              <w:pStyle w:val="BodyText"/>
            </w:pPr>
            <w:r w:rsidRPr="003E5E07">
              <w:t>dxAC-Com-Pkg-</w:t>
            </w:r>
            <w:r w:rsidRPr="003E5E07">
              <w:rPr>
                <w:b/>
                <w:bCs/>
              </w:rPr>
              <w:t>110to135kBTUh-</w:t>
            </w:r>
            <w:r w:rsidRPr="003E5E07">
              <w:t>EER10.1-1Spd</w:t>
            </w:r>
          </w:p>
        </w:tc>
        <w:tc>
          <w:tcPr>
            <w:tcW w:w="3689" w:type="dxa"/>
            <w:vAlign w:val="center"/>
          </w:tcPr>
          <w:p w14:paraId="538A3F0D" w14:textId="2E36CDB7" w:rsidR="00A77607" w:rsidRPr="003E5E07" w:rsidRDefault="00A77607" w:rsidP="00A77607">
            <w:pPr>
              <w:pStyle w:val="BodyText"/>
            </w:pPr>
            <w:r w:rsidRPr="003E5E07">
              <w:t>dxAC-Com-Pkg-EER10.1-1Spd</w:t>
            </w:r>
          </w:p>
        </w:tc>
      </w:tr>
    </w:tbl>
    <w:p w14:paraId="4A02A47E" w14:textId="77777777" w:rsidR="00A0097F" w:rsidRDefault="00A0097F" w:rsidP="002D77B9">
      <w:pPr>
        <w:pStyle w:val="BodyText"/>
      </w:pPr>
    </w:p>
    <w:p w14:paraId="1C369440" w14:textId="484995BF" w:rsidR="002D77B9" w:rsidRDefault="002D77B9" w:rsidP="002D77B9">
      <w:pPr>
        <w:pStyle w:val="BodyText"/>
      </w:pPr>
      <w:r>
        <w:t>The same technology could correspond to one or more of two DEER baseline types: “Pre” indicating a pre-existing condition baseline, “Std” indicating a code-prescribed standard technology baseline, or it could correspond to “</w:t>
      </w:r>
      <w:proofErr w:type="spellStart"/>
      <w:r>
        <w:t>Msr</w:t>
      </w:r>
      <w:proofErr w:type="spellEnd"/>
      <w:r>
        <w:t xml:space="preserve">” indicating an energy efficiency measure described by a measure offering within an </w:t>
      </w:r>
      <w:proofErr w:type="spellStart"/>
      <w:r>
        <w:t>eTRM</w:t>
      </w:r>
      <w:proofErr w:type="spellEnd"/>
      <w:r>
        <w:t xml:space="preserve"> measure. </w:t>
      </w:r>
    </w:p>
    <w:p w14:paraId="34672340" w14:textId="15A7B047" w:rsidR="00D503FE" w:rsidRDefault="005E268F" w:rsidP="00F875F5">
      <w:pPr>
        <w:pStyle w:val="Heading2"/>
      </w:pPr>
      <w:bookmarkStart w:id="66" w:name="_Ref156466816"/>
      <w:bookmarkStart w:id="67" w:name="_Toc157171383"/>
      <w:bookmarkEnd w:id="40"/>
      <w:r>
        <w:t>DEER prototype documentation</w:t>
      </w:r>
      <w:bookmarkEnd w:id="66"/>
      <w:bookmarkEnd w:id="67"/>
    </w:p>
    <w:p w14:paraId="7DC1DD83" w14:textId="3337F1E0" w:rsidR="00A80E36" w:rsidRPr="00FA57F6" w:rsidRDefault="00A80E36" w:rsidP="00A80E36">
      <w:pPr>
        <w:pStyle w:val="BodyText"/>
      </w:pPr>
      <w:r>
        <w:t xml:space="preserve">The DEER prototypes were previously built for </w:t>
      </w:r>
      <w:proofErr w:type="spellStart"/>
      <w:r>
        <w:t>eQUEST</w:t>
      </w:r>
      <w:proofErr w:type="spellEnd"/>
      <w:r>
        <w:t>/DOE-2</w:t>
      </w:r>
      <w:r w:rsidRPr="009D7F16">
        <w:rPr>
          <w:vertAlign w:val="superscript"/>
        </w:rPr>
        <w:t>©</w:t>
      </w:r>
      <w:r>
        <w:t xml:space="preserve"> using batch file processing controlled by the MASControl3</w:t>
      </w:r>
      <w:r w:rsidRPr="009D7F16">
        <w:rPr>
          <w:vertAlign w:val="superscript"/>
        </w:rPr>
        <w:t>©</w:t>
      </w:r>
      <w:r>
        <w:t xml:space="preserve"> batch control software package. </w:t>
      </w:r>
      <w:r w:rsidR="000F0DE4">
        <w:t xml:space="preserve">These prototypes were fully documented in </w:t>
      </w:r>
      <w:r w:rsidR="00EE409F" w:rsidRPr="00FC56E2">
        <w:t xml:space="preserve">the </w:t>
      </w:r>
      <w:hyperlink r:id="rId48" w:history="1">
        <w:r w:rsidR="002226C2" w:rsidRPr="002226C2">
          <w:rPr>
            <w:rStyle w:val="Hyperlink"/>
          </w:rPr>
          <w:t xml:space="preserve">DEER </w:t>
        </w:r>
        <w:r w:rsidR="00EE409F" w:rsidRPr="002226C2">
          <w:rPr>
            <w:rStyle w:val="Hyperlink"/>
          </w:rPr>
          <w:t xml:space="preserve">2005 </w:t>
        </w:r>
        <w:r w:rsidR="002226C2" w:rsidRPr="002226C2">
          <w:rPr>
            <w:rStyle w:val="Hyperlink"/>
          </w:rPr>
          <w:t>Update</w:t>
        </w:r>
        <w:r w:rsidR="00EE409F" w:rsidRPr="002226C2">
          <w:rPr>
            <w:rStyle w:val="Hyperlink"/>
          </w:rPr>
          <w:t xml:space="preserve"> documentation</w:t>
        </w:r>
      </w:hyperlink>
      <w:r w:rsidR="00B107E9">
        <w:t>.</w:t>
      </w:r>
      <w:r w:rsidR="00EE409F" w:rsidRPr="00C329B3">
        <w:t xml:space="preserve"> </w:t>
      </w:r>
      <w:r w:rsidRPr="00C329B3">
        <w:t xml:space="preserve">The transition to </w:t>
      </w:r>
      <w:proofErr w:type="spellStart"/>
      <w:r w:rsidRPr="00C329B3">
        <w:t>EnergyPlus</w:t>
      </w:r>
      <w:proofErr w:type="spellEnd"/>
      <w:r w:rsidRPr="00C329B3">
        <w:t xml:space="preserve"> prototypes </w:t>
      </w:r>
      <w:r>
        <w:t xml:space="preserve">began in early 2022 with residential models available in late 2022 and commercial models available in late 2023 for use for the DEER2026 update. </w:t>
      </w:r>
      <w:r w:rsidR="006D65A0">
        <w:t>The</w:t>
      </w:r>
      <w:r w:rsidR="00E90ADC">
        <w:t xml:space="preserve">se new </w:t>
      </w:r>
      <w:proofErr w:type="spellStart"/>
      <w:r w:rsidR="007A307F" w:rsidRPr="00C329B3">
        <w:t>EnergyPlus</w:t>
      </w:r>
      <w:proofErr w:type="spellEnd"/>
      <w:r w:rsidR="007A307F">
        <w:t xml:space="preserve"> </w:t>
      </w:r>
      <w:r w:rsidR="00E90ADC">
        <w:t xml:space="preserve">prototypes were </w:t>
      </w:r>
      <w:r w:rsidR="00A3660E">
        <w:t>based on the geometry of the previous models</w:t>
      </w:r>
      <w:r w:rsidR="006077AD">
        <w:t xml:space="preserve"> and maintain many o</w:t>
      </w:r>
      <w:r w:rsidR="00DC1B49">
        <w:t xml:space="preserve">ther characteristics such as </w:t>
      </w:r>
      <w:r w:rsidR="009E1956">
        <w:t xml:space="preserve">operating schedules, HVAC system types, </w:t>
      </w:r>
      <w:r w:rsidR="000B60DE">
        <w:t>etc.</w:t>
      </w:r>
    </w:p>
    <w:p w14:paraId="07969A1B" w14:textId="77777777" w:rsidR="00650FD0" w:rsidRDefault="00650FD0" w:rsidP="00650FD0">
      <w:pPr>
        <w:pStyle w:val="Heading3"/>
      </w:pPr>
      <w:bookmarkStart w:id="68" w:name="_Toc157171384"/>
      <w:bookmarkStart w:id="69" w:name="_Toc135741541"/>
      <w:bookmarkStart w:id="70" w:name="_Ref146206242"/>
      <w:r>
        <w:t>Commercial building prototypes</w:t>
      </w:r>
      <w:bookmarkEnd w:id="68"/>
    </w:p>
    <w:p w14:paraId="37A2BB2D" w14:textId="77777777" w:rsidR="00650FD0" w:rsidRPr="00E6161F" w:rsidRDefault="00650FD0" w:rsidP="00650FD0">
      <w:pPr>
        <w:pStyle w:val="BodyText"/>
      </w:pPr>
      <w:r w:rsidRPr="000E2320">
        <w:t xml:space="preserve">The commercial building prototypes were transitioned to </w:t>
      </w:r>
      <w:proofErr w:type="spellStart"/>
      <w:r w:rsidRPr="000E2320">
        <w:t>EnergyPlus</w:t>
      </w:r>
      <w:proofErr w:type="spellEnd"/>
      <w:r w:rsidRPr="000E2320">
        <w:t xml:space="preserve"> as part of the California Building Energy Modeling (</w:t>
      </w:r>
      <w:proofErr w:type="spellStart"/>
      <w:r>
        <w:fldChar w:fldCharType="begin"/>
      </w:r>
      <w:r>
        <w:instrText>HYPERLINK "https://calbem.ibpsa.us/about/"</w:instrText>
      </w:r>
      <w:r>
        <w:fldChar w:fldCharType="separate"/>
      </w:r>
      <w:r w:rsidRPr="008006C9">
        <w:rPr>
          <w:rStyle w:val="Hyperlink"/>
        </w:rPr>
        <w:t>CalBEM</w:t>
      </w:r>
      <w:proofErr w:type="spellEnd"/>
      <w:r>
        <w:rPr>
          <w:rStyle w:val="Hyperlink"/>
        </w:rPr>
        <w:fldChar w:fldCharType="end"/>
      </w:r>
      <w:r w:rsidRPr="000E2320">
        <w:t xml:space="preserve">) stakeholder group’s Benchmarking Database project. </w:t>
      </w:r>
      <w:r>
        <w:t xml:space="preserve">The </w:t>
      </w:r>
      <w:proofErr w:type="spellStart"/>
      <w:r w:rsidRPr="00493188">
        <w:t>CalBEM</w:t>
      </w:r>
      <w:proofErr w:type="spellEnd"/>
      <w:r w:rsidRPr="00493188">
        <w:t xml:space="preserve"> </w:t>
      </w:r>
      <w:hyperlink r:id="rId49" w:history="1">
        <w:r w:rsidRPr="000437C7">
          <w:rPr>
            <w:rStyle w:val="Hyperlink"/>
          </w:rPr>
          <w:t xml:space="preserve">commercial </w:t>
        </w:r>
        <w:proofErr w:type="gramStart"/>
        <w:r w:rsidRPr="000437C7">
          <w:rPr>
            <w:rStyle w:val="Hyperlink"/>
          </w:rPr>
          <w:t>models</w:t>
        </w:r>
        <w:proofErr w:type="gramEnd"/>
        <w:r w:rsidRPr="000437C7">
          <w:rPr>
            <w:rStyle w:val="Hyperlink"/>
          </w:rPr>
          <w:t xml:space="preserve"> documentation</w:t>
        </w:r>
      </w:hyperlink>
      <w:r w:rsidRPr="005776EE">
        <w:t xml:space="preserve"> is the best current source of documentation for the DEER commercial prototype models.</w:t>
      </w:r>
    </w:p>
    <w:p w14:paraId="6A85780A" w14:textId="1DAB0CD4" w:rsidR="005C408A" w:rsidRDefault="008D7493" w:rsidP="00582787">
      <w:pPr>
        <w:pStyle w:val="Heading3"/>
      </w:pPr>
      <w:bookmarkStart w:id="71" w:name="_Toc157171385"/>
      <w:r>
        <w:t>R</w:t>
      </w:r>
      <w:r w:rsidR="005C408A">
        <w:t xml:space="preserve">esidential building </w:t>
      </w:r>
      <w:bookmarkEnd w:id="69"/>
      <w:r w:rsidR="005C408A">
        <w:t>prototypes</w:t>
      </w:r>
      <w:bookmarkEnd w:id="71"/>
    </w:p>
    <w:p w14:paraId="4C88964D" w14:textId="11EB09D6" w:rsidR="000C47F6" w:rsidRDefault="00FC34BE" w:rsidP="000C47F6">
      <w:pPr>
        <w:pStyle w:val="BodyText"/>
      </w:pPr>
      <w:r>
        <w:t xml:space="preserve">The characteristics of the residential building prototypes </w:t>
      </w:r>
      <w:r w:rsidR="00BB2845">
        <w:t xml:space="preserve">are documented in </w:t>
      </w:r>
      <w:hyperlink r:id="rId50" w:history="1">
        <w:r w:rsidR="00BB2845" w:rsidRPr="00452976">
          <w:rPr>
            <w:rStyle w:val="Hyperlink"/>
          </w:rPr>
          <w:t>t</w:t>
        </w:r>
        <w:r w:rsidR="008A30E6" w:rsidRPr="00452976">
          <w:rPr>
            <w:rStyle w:val="Hyperlink"/>
          </w:rPr>
          <w:t>his spreadsheet</w:t>
        </w:r>
      </w:hyperlink>
      <w:r w:rsidR="00D51CA5">
        <w:t xml:space="preserve"> on CEDARS</w:t>
      </w:r>
      <w:r w:rsidR="0045342C">
        <w:t>.</w:t>
      </w:r>
      <w:r w:rsidR="00805CD9">
        <w:t xml:space="preserve"> It</w:t>
      </w:r>
      <w:r w:rsidR="008A30E6" w:rsidRPr="008A30E6">
        <w:t xml:space="preserve"> shows </w:t>
      </w:r>
      <w:r w:rsidR="00DD418F">
        <w:t xml:space="preserve">not only the characteristics but also </w:t>
      </w:r>
      <w:r w:rsidR="008A30E6" w:rsidRPr="008A30E6">
        <w:t xml:space="preserve">the sources used to update the HVAC fan energy. Heating systems were assumed to be 15 years old (installed in 2007) since that is the HVAC </w:t>
      </w:r>
      <w:r w:rsidR="000C397F">
        <w:t>Effective Useful Life (</w:t>
      </w:r>
      <w:r w:rsidR="008A30E6" w:rsidRPr="008A30E6">
        <w:t>EUL</w:t>
      </w:r>
      <w:r w:rsidR="000C397F">
        <w:t>)</w:t>
      </w:r>
      <w:r w:rsidR="008A30E6" w:rsidRPr="008A30E6">
        <w:t xml:space="preserve"> i.e.</w:t>
      </w:r>
      <w:r w:rsidR="002F10CD">
        <w:t>,</w:t>
      </w:r>
      <w:r w:rsidR="008A30E6" w:rsidRPr="008A30E6">
        <w:t xml:space="preserve"> half the systems of that age will have failed</w:t>
      </w:r>
      <w:r w:rsidR="007C5B58">
        <w:t>. Therefore,</w:t>
      </w:r>
      <w:r w:rsidR="008A30E6" w:rsidRPr="008A30E6">
        <w:t xml:space="preserve"> in existing homes half the systems will be older and half will be younger than 15 years.</w:t>
      </w:r>
      <w:r w:rsidR="008A30E6">
        <w:t xml:space="preserve"> </w:t>
      </w:r>
      <w:r w:rsidR="00C44D69" w:rsidRPr="00C44D69">
        <w:t>The residential building prototypes were</w:t>
      </w:r>
      <w:r w:rsidR="0003350D">
        <w:t xml:space="preserve"> recalibrated </w:t>
      </w:r>
      <w:r w:rsidR="004E564E">
        <w:t xml:space="preserve">when they were transitioned to the </w:t>
      </w:r>
      <w:proofErr w:type="spellStart"/>
      <w:r w:rsidR="006546C8">
        <w:t>EnergyPlus</w:t>
      </w:r>
      <w:proofErr w:type="spellEnd"/>
      <w:r w:rsidR="006546C8">
        <w:t xml:space="preserve"> platform. </w:t>
      </w:r>
      <w:r w:rsidR="003454BC">
        <w:t>The</w:t>
      </w:r>
      <w:r w:rsidR="000C47F6" w:rsidRPr="00C44D69">
        <w:t xml:space="preserve"> </w:t>
      </w:r>
      <w:hyperlink r:id="rId51" w:history="1">
        <w:r w:rsidR="006B0899" w:rsidRPr="005C3FA5">
          <w:rPr>
            <w:rStyle w:val="Hyperlink"/>
          </w:rPr>
          <w:t>r</w:t>
        </w:r>
        <w:r w:rsidR="000C47F6" w:rsidRPr="005C3FA5">
          <w:rPr>
            <w:rStyle w:val="Hyperlink"/>
          </w:rPr>
          <w:t xml:space="preserve">esidential </w:t>
        </w:r>
        <w:r w:rsidR="006B0899" w:rsidRPr="005C3FA5">
          <w:rPr>
            <w:rStyle w:val="Hyperlink"/>
          </w:rPr>
          <w:t xml:space="preserve">prototype </w:t>
        </w:r>
        <w:r w:rsidR="000C47F6" w:rsidRPr="005C3FA5">
          <w:rPr>
            <w:rStyle w:val="Hyperlink"/>
          </w:rPr>
          <w:t>calibration memo</w:t>
        </w:r>
      </w:hyperlink>
      <w:r w:rsidR="000C47F6" w:rsidRPr="00C44D69">
        <w:t xml:space="preserve"> </w:t>
      </w:r>
      <w:r w:rsidR="00E9019E">
        <w:t xml:space="preserve">on CEDARS </w:t>
      </w:r>
      <w:r w:rsidR="00D0055D">
        <w:t>documents that</w:t>
      </w:r>
      <w:r w:rsidR="008C6A4C">
        <w:t xml:space="preserve"> process</w:t>
      </w:r>
      <w:r w:rsidR="000C47F6" w:rsidRPr="00C44D69">
        <w:t xml:space="preserve">. </w:t>
      </w:r>
      <w:r w:rsidR="0080652F" w:rsidRPr="000A4B2E">
        <w:t>The</w:t>
      </w:r>
      <w:r w:rsidR="00B74747" w:rsidRPr="000A4B2E">
        <w:t xml:space="preserve"> </w:t>
      </w:r>
      <w:proofErr w:type="spellStart"/>
      <w:r w:rsidR="00B74747" w:rsidRPr="000A4B2E">
        <w:t>CalBEM</w:t>
      </w:r>
      <w:proofErr w:type="spellEnd"/>
      <w:r w:rsidR="00B74747" w:rsidRPr="000A4B2E">
        <w:t xml:space="preserve"> residential models </w:t>
      </w:r>
      <w:r w:rsidR="00BB1769" w:rsidRPr="000A4B2E">
        <w:t xml:space="preserve">were not used </w:t>
      </w:r>
      <w:r w:rsidR="0095775B">
        <w:t>as the basis of the residential</w:t>
      </w:r>
      <w:r w:rsidR="00BB1769" w:rsidRPr="000A4B2E">
        <w:t xml:space="preserve"> DEER </w:t>
      </w:r>
      <w:r w:rsidR="0095775B">
        <w:t xml:space="preserve">prototypes </w:t>
      </w:r>
      <w:r w:rsidR="00BB1769" w:rsidRPr="000A4B2E">
        <w:t xml:space="preserve">because they don’t use the </w:t>
      </w:r>
      <w:proofErr w:type="spellStart"/>
      <w:r w:rsidR="00BB1769" w:rsidRPr="000A4B2E">
        <w:t>EnergyPlus</w:t>
      </w:r>
      <w:proofErr w:type="spellEnd"/>
      <w:r w:rsidR="00BB1769" w:rsidRPr="000A4B2E">
        <w:t xml:space="preserve"> simulation engine</w:t>
      </w:r>
      <w:r w:rsidR="00DD4652" w:rsidRPr="000A4B2E">
        <w:t xml:space="preserve">; </w:t>
      </w:r>
      <w:r w:rsidR="00320BEE" w:rsidRPr="000A4B2E">
        <w:t>instead,</w:t>
      </w:r>
      <w:r w:rsidR="00DD4652" w:rsidRPr="000A4B2E">
        <w:t xml:space="preserve"> they use the </w:t>
      </w:r>
      <w:r w:rsidR="00AD4DF9" w:rsidRPr="000A4B2E">
        <w:t>California Simulation Engine</w:t>
      </w:r>
      <w:r w:rsidR="00B74747" w:rsidRPr="000A4B2E">
        <w:t>.</w:t>
      </w:r>
    </w:p>
    <w:p w14:paraId="534099D6" w14:textId="77777777" w:rsidR="008F2F56" w:rsidRPr="00FA57F6" w:rsidRDefault="008F2F56" w:rsidP="008F2F56">
      <w:pPr>
        <w:pStyle w:val="Heading3"/>
      </w:pPr>
      <w:bookmarkStart w:id="72" w:name="_Toc157171386"/>
      <w:bookmarkStart w:id="73" w:name="_Ref156466829"/>
      <w:r w:rsidRPr="00FA57F6">
        <w:t xml:space="preserve">Building </w:t>
      </w:r>
      <w:r>
        <w:t>t</w:t>
      </w:r>
      <w:r w:rsidRPr="00FA57F6">
        <w:t>ypes</w:t>
      </w:r>
      <w:bookmarkEnd w:id="72"/>
    </w:p>
    <w:p w14:paraId="705A8D77" w14:textId="13E42A58" w:rsidR="008F2F56" w:rsidRDefault="008F2F56" w:rsidP="008F2F56">
      <w:pPr>
        <w:pStyle w:val="BodyText"/>
      </w:pPr>
      <w:r w:rsidRPr="00FA57F6">
        <w:t xml:space="preserve">Eligible DEER building types can be found in the </w:t>
      </w:r>
      <w:proofErr w:type="spellStart"/>
      <w:r>
        <w:t>eTRM</w:t>
      </w:r>
      <w:proofErr w:type="spellEnd"/>
      <w:r>
        <w:t xml:space="preserve"> and in </w:t>
      </w:r>
      <w:r>
        <w:fldChar w:fldCharType="begin"/>
      </w:r>
      <w:r>
        <w:instrText xml:space="preserve"> REF _Ref134034469 \h </w:instrText>
      </w:r>
      <w:r>
        <w:fldChar w:fldCharType="separate"/>
      </w:r>
      <w:r w:rsidR="007029E5">
        <w:t xml:space="preserve">Table </w:t>
      </w:r>
      <w:r w:rsidR="007029E5">
        <w:rPr>
          <w:noProof/>
        </w:rPr>
        <w:t>3</w:t>
      </w:r>
      <w:r w:rsidR="007029E5">
        <w:noBreakHyphen/>
      </w:r>
      <w:r w:rsidR="007029E5">
        <w:rPr>
          <w:noProof/>
        </w:rPr>
        <w:t>7</w:t>
      </w:r>
      <w:r>
        <w:fldChar w:fldCharType="end"/>
      </w:r>
      <w:r w:rsidRPr="00FA57F6">
        <w:t>. New building types may be proposed to the CPUC</w:t>
      </w:r>
      <w:r>
        <w:t xml:space="preserve"> staff</w:t>
      </w:r>
      <w:r w:rsidRPr="00FA57F6">
        <w:t xml:space="preserve"> for consideration.</w:t>
      </w:r>
      <w:r>
        <w:t xml:space="preserve"> </w:t>
      </w:r>
    </w:p>
    <w:p w14:paraId="5CF20F8E" w14:textId="77777777" w:rsidR="008F2F56" w:rsidRDefault="008F2F56" w:rsidP="008F2F56">
      <w:pPr>
        <w:pStyle w:val="Caption"/>
      </w:pPr>
      <w:bookmarkStart w:id="74" w:name="_Ref134034469"/>
      <w:bookmarkStart w:id="75" w:name="_Toc157171346"/>
      <w:r>
        <w:lastRenderedPageBreak/>
        <w:t xml:space="preserve">Table </w:t>
      </w:r>
      <w:fldSimple w:instr=" STYLEREF 1 \s ">
        <w:r>
          <w:rPr>
            <w:noProof/>
          </w:rPr>
          <w:t>3</w:t>
        </w:r>
      </w:fldSimple>
      <w:r>
        <w:noBreakHyphen/>
      </w:r>
      <w:fldSimple w:instr=" SEQ Table \* ARABIC \s 1 ">
        <w:r>
          <w:rPr>
            <w:noProof/>
          </w:rPr>
          <w:t>7</w:t>
        </w:r>
      </w:fldSimple>
      <w:bookmarkEnd w:id="74"/>
      <w:r>
        <w:t xml:space="preserve">. DEER building types supported by building energy simulation modeling </w:t>
      </w:r>
      <w:proofErr w:type="gramStart"/>
      <w:r>
        <w:t>platforms</w:t>
      </w:r>
      <w:bookmarkEnd w:id="75"/>
      <w:proofErr w:type="gramEnd"/>
    </w:p>
    <w:tbl>
      <w:tblPr>
        <w:tblStyle w:val="TableGrid"/>
        <w:tblW w:w="9579" w:type="dxa"/>
        <w:tblLayout w:type="fixed"/>
        <w:tblCellMar>
          <w:top w:w="29" w:type="dxa"/>
          <w:left w:w="72" w:type="dxa"/>
          <w:bottom w:w="29" w:type="dxa"/>
          <w:right w:w="72" w:type="dxa"/>
        </w:tblCellMar>
        <w:tblLook w:val="04A0" w:firstRow="1" w:lastRow="0" w:firstColumn="1" w:lastColumn="0" w:noHBand="0" w:noVBand="1"/>
      </w:tblPr>
      <w:tblGrid>
        <w:gridCol w:w="1008"/>
        <w:gridCol w:w="1227"/>
        <w:gridCol w:w="3456"/>
        <w:gridCol w:w="2016"/>
        <w:gridCol w:w="1872"/>
      </w:tblGrid>
      <w:tr w:rsidR="008F2F56" w:rsidRPr="00CD7A2C" w14:paraId="25DF6938" w14:textId="77777777">
        <w:trPr>
          <w:cantSplit/>
          <w:trHeight w:val="240"/>
          <w:tblHeader/>
        </w:trPr>
        <w:tc>
          <w:tcPr>
            <w:tcW w:w="1008" w:type="dxa"/>
            <w:noWrap/>
            <w:hideMark/>
          </w:tcPr>
          <w:p w14:paraId="4D4BA835" w14:textId="77777777" w:rsidR="008F2F56" w:rsidRPr="00CD7A2C" w:rsidRDefault="008F2F56">
            <w:pPr>
              <w:pStyle w:val="TableHeader"/>
            </w:pPr>
            <w:r w:rsidRPr="00CD7A2C">
              <w:t>Sector</w:t>
            </w:r>
          </w:p>
        </w:tc>
        <w:tc>
          <w:tcPr>
            <w:tcW w:w="1227" w:type="dxa"/>
            <w:noWrap/>
            <w:hideMark/>
          </w:tcPr>
          <w:p w14:paraId="6A80C920" w14:textId="77777777" w:rsidR="008F2F56" w:rsidRPr="00CD7A2C" w:rsidRDefault="008F2F56">
            <w:pPr>
              <w:pStyle w:val="TableHeader"/>
            </w:pPr>
            <w:proofErr w:type="spellStart"/>
            <w:r w:rsidRPr="00CD7A2C">
              <w:t>BldgType</w:t>
            </w:r>
            <w:proofErr w:type="spellEnd"/>
          </w:p>
        </w:tc>
        <w:tc>
          <w:tcPr>
            <w:tcW w:w="3456" w:type="dxa"/>
            <w:noWrap/>
            <w:hideMark/>
          </w:tcPr>
          <w:p w14:paraId="69B0C297" w14:textId="77777777" w:rsidR="008F2F56" w:rsidRPr="00CD7A2C" w:rsidRDefault="008F2F56">
            <w:pPr>
              <w:pStyle w:val="TableHeader"/>
            </w:pPr>
            <w:r>
              <w:t>Description</w:t>
            </w:r>
          </w:p>
        </w:tc>
        <w:tc>
          <w:tcPr>
            <w:tcW w:w="2016" w:type="dxa"/>
          </w:tcPr>
          <w:p w14:paraId="3D25FF43" w14:textId="77777777" w:rsidR="008F2F56" w:rsidRDefault="008F2F56">
            <w:pPr>
              <w:pStyle w:val="TableHeader"/>
            </w:pPr>
            <w:r>
              <w:t>MASControl3/ eQUEST-DOE2</w:t>
            </w:r>
            <w:r w:rsidRPr="00816D76">
              <w:rPr>
                <w:vertAlign w:val="superscript"/>
              </w:rPr>
              <w:t>©</w:t>
            </w:r>
          </w:p>
        </w:tc>
        <w:tc>
          <w:tcPr>
            <w:tcW w:w="1872" w:type="dxa"/>
          </w:tcPr>
          <w:p w14:paraId="75BE7019" w14:textId="77777777" w:rsidR="008F2F56" w:rsidRDefault="008F2F56">
            <w:pPr>
              <w:pStyle w:val="TableHeader"/>
            </w:pPr>
            <w:proofErr w:type="spellStart"/>
            <w:r>
              <w:t>ModelKit</w:t>
            </w:r>
            <w:proofErr w:type="spellEnd"/>
            <w:r>
              <w:t xml:space="preserve">/ </w:t>
            </w:r>
            <w:proofErr w:type="spellStart"/>
            <w:r>
              <w:t>EnergyPlus</w:t>
            </w:r>
            <w:proofErr w:type="spellEnd"/>
            <w:r w:rsidRPr="00816D76">
              <w:rPr>
                <w:vertAlign w:val="superscript"/>
              </w:rPr>
              <w:t>©</w:t>
            </w:r>
          </w:p>
        </w:tc>
      </w:tr>
      <w:tr w:rsidR="008F2F56" w:rsidRPr="00CD7A2C" w14:paraId="0538EFAE" w14:textId="77777777">
        <w:trPr>
          <w:cantSplit/>
          <w:trHeight w:val="240"/>
        </w:trPr>
        <w:tc>
          <w:tcPr>
            <w:tcW w:w="1008" w:type="dxa"/>
            <w:noWrap/>
            <w:hideMark/>
          </w:tcPr>
          <w:p w14:paraId="06D43FD2" w14:textId="77777777" w:rsidR="008F2F56" w:rsidRPr="00CD7A2C" w:rsidRDefault="008F2F56">
            <w:pPr>
              <w:pStyle w:val="TableParagraph"/>
            </w:pPr>
            <w:r w:rsidRPr="00CD7A2C">
              <w:t>Ag</w:t>
            </w:r>
          </w:p>
        </w:tc>
        <w:tc>
          <w:tcPr>
            <w:tcW w:w="1227" w:type="dxa"/>
            <w:noWrap/>
            <w:hideMark/>
          </w:tcPr>
          <w:p w14:paraId="17A110CA" w14:textId="77777777" w:rsidR="008F2F56" w:rsidRPr="00CD7A2C" w:rsidRDefault="008F2F56">
            <w:pPr>
              <w:pStyle w:val="TableParagraph"/>
            </w:pPr>
            <w:r w:rsidRPr="00CD7A2C">
              <w:t>GHs</w:t>
            </w:r>
          </w:p>
        </w:tc>
        <w:tc>
          <w:tcPr>
            <w:tcW w:w="3456" w:type="dxa"/>
            <w:noWrap/>
            <w:hideMark/>
          </w:tcPr>
          <w:p w14:paraId="190DE363" w14:textId="77777777" w:rsidR="008F2F56" w:rsidRPr="00CD7A2C" w:rsidRDefault="008F2F56">
            <w:pPr>
              <w:pStyle w:val="TableParagraph"/>
            </w:pPr>
            <w:r w:rsidRPr="00CD7A2C">
              <w:t>Greenhouse</w:t>
            </w:r>
          </w:p>
        </w:tc>
        <w:tc>
          <w:tcPr>
            <w:tcW w:w="2016" w:type="dxa"/>
          </w:tcPr>
          <w:p w14:paraId="44D903D0" w14:textId="77777777" w:rsidR="008F2F56" w:rsidRPr="00CD7A2C" w:rsidRDefault="008F2F56">
            <w:pPr>
              <w:pStyle w:val="TableParagraph"/>
              <w:jc w:val="center"/>
            </w:pPr>
            <w:r w:rsidRPr="00494855">
              <w:t>Pre-DEER2026</w:t>
            </w:r>
          </w:p>
        </w:tc>
        <w:tc>
          <w:tcPr>
            <w:tcW w:w="1872" w:type="dxa"/>
          </w:tcPr>
          <w:p w14:paraId="54741AE7" w14:textId="77777777" w:rsidR="008F2F56" w:rsidRPr="00CD7A2C" w:rsidRDefault="008F2F56">
            <w:pPr>
              <w:pStyle w:val="TableParagraph"/>
              <w:jc w:val="center"/>
            </w:pPr>
            <w:r w:rsidRPr="00520372">
              <w:t>DEER2026+</w:t>
            </w:r>
          </w:p>
        </w:tc>
      </w:tr>
      <w:tr w:rsidR="008F2F56" w:rsidRPr="00CD7A2C" w14:paraId="7180C864" w14:textId="77777777">
        <w:trPr>
          <w:cantSplit/>
          <w:trHeight w:val="240"/>
        </w:trPr>
        <w:tc>
          <w:tcPr>
            <w:tcW w:w="1008" w:type="dxa"/>
            <w:vMerge w:val="restart"/>
            <w:noWrap/>
            <w:hideMark/>
          </w:tcPr>
          <w:p w14:paraId="744F9EEE" w14:textId="77777777" w:rsidR="008F2F56" w:rsidRPr="00CD7A2C" w:rsidRDefault="008F2F56">
            <w:pPr>
              <w:pStyle w:val="TableParagraph"/>
            </w:pPr>
            <w:r w:rsidRPr="00CD7A2C">
              <w:t>Com</w:t>
            </w:r>
          </w:p>
        </w:tc>
        <w:tc>
          <w:tcPr>
            <w:tcW w:w="1227" w:type="dxa"/>
            <w:noWrap/>
            <w:hideMark/>
          </w:tcPr>
          <w:p w14:paraId="2D90FD8F" w14:textId="77777777" w:rsidR="008F2F56" w:rsidRPr="00CD7A2C" w:rsidRDefault="008F2F56">
            <w:pPr>
              <w:pStyle w:val="TableParagraph"/>
            </w:pPr>
            <w:r w:rsidRPr="00CD7A2C">
              <w:t>Com</w:t>
            </w:r>
          </w:p>
        </w:tc>
        <w:tc>
          <w:tcPr>
            <w:tcW w:w="3456" w:type="dxa"/>
            <w:noWrap/>
            <w:hideMark/>
          </w:tcPr>
          <w:p w14:paraId="2E5C1C69" w14:textId="77777777" w:rsidR="008F2F56" w:rsidRPr="00CD7A2C" w:rsidRDefault="008F2F56">
            <w:pPr>
              <w:pStyle w:val="TableParagraph"/>
            </w:pPr>
            <w:r w:rsidRPr="00CD7A2C">
              <w:t>Commercial</w:t>
            </w:r>
          </w:p>
        </w:tc>
        <w:tc>
          <w:tcPr>
            <w:tcW w:w="2016" w:type="dxa"/>
          </w:tcPr>
          <w:p w14:paraId="1EBAAA3C" w14:textId="77777777" w:rsidR="008F2F56" w:rsidRPr="00CD7A2C" w:rsidRDefault="008F2F56">
            <w:pPr>
              <w:pStyle w:val="TableParagraph"/>
              <w:jc w:val="center"/>
            </w:pPr>
            <w:r>
              <w:t>Weighted average</w:t>
            </w:r>
          </w:p>
        </w:tc>
        <w:tc>
          <w:tcPr>
            <w:tcW w:w="1872" w:type="dxa"/>
          </w:tcPr>
          <w:p w14:paraId="7A217B36" w14:textId="77777777" w:rsidR="008F2F56" w:rsidRPr="00CD7A2C" w:rsidRDefault="008F2F56">
            <w:pPr>
              <w:pStyle w:val="TableParagraph"/>
              <w:jc w:val="center"/>
            </w:pPr>
            <w:r>
              <w:t>Weighted average</w:t>
            </w:r>
          </w:p>
        </w:tc>
      </w:tr>
      <w:tr w:rsidR="008F2F56" w:rsidRPr="00CD7A2C" w14:paraId="2C1E75DE" w14:textId="77777777">
        <w:trPr>
          <w:cantSplit/>
          <w:trHeight w:val="240"/>
        </w:trPr>
        <w:tc>
          <w:tcPr>
            <w:tcW w:w="1008" w:type="dxa"/>
            <w:vMerge/>
            <w:noWrap/>
            <w:hideMark/>
          </w:tcPr>
          <w:p w14:paraId="7494953E" w14:textId="77777777" w:rsidR="008F2F56" w:rsidRPr="00CD7A2C" w:rsidRDefault="008F2F56">
            <w:pPr>
              <w:pStyle w:val="TableParagraph"/>
            </w:pPr>
          </w:p>
        </w:tc>
        <w:tc>
          <w:tcPr>
            <w:tcW w:w="1227" w:type="dxa"/>
            <w:noWrap/>
            <w:hideMark/>
          </w:tcPr>
          <w:p w14:paraId="032E618A" w14:textId="77777777" w:rsidR="008F2F56" w:rsidRPr="00CD7A2C" w:rsidRDefault="008F2F56">
            <w:pPr>
              <w:pStyle w:val="TableParagraph"/>
            </w:pPr>
            <w:proofErr w:type="spellStart"/>
            <w:r w:rsidRPr="00CD7A2C">
              <w:t>Asm</w:t>
            </w:r>
            <w:proofErr w:type="spellEnd"/>
          </w:p>
        </w:tc>
        <w:tc>
          <w:tcPr>
            <w:tcW w:w="3456" w:type="dxa"/>
            <w:noWrap/>
            <w:hideMark/>
          </w:tcPr>
          <w:p w14:paraId="2560A1E8" w14:textId="77777777" w:rsidR="008F2F56" w:rsidRPr="00CD7A2C" w:rsidRDefault="008F2F56">
            <w:pPr>
              <w:pStyle w:val="TableParagraph"/>
            </w:pPr>
            <w:r w:rsidRPr="00CD7A2C">
              <w:t>Assembly</w:t>
            </w:r>
          </w:p>
        </w:tc>
        <w:tc>
          <w:tcPr>
            <w:tcW w:w="2016" w:type="dxa"/>
          </w:tcPr>
          <w:p w14:paraId="073012A9" w14:textId="77777777" w:rsidR="008F2F56" w:rsidRPr="00CD7A2C" w:rsidRDefault="008F2F56">
            <w:pPr>
              <w:pStyle w:val="TableParagraph"/>
              <w:jc w:val="center"/>
            </w:pPr>
            <w:r>
              <w:t>Pre-DEER2026</w:t>
            </w:r>
          </w:p>
        </w:tc>
        <w:tc>
          <w:tcPr>
            <w:tcW w:w="1872" w:type="dxa"/>
          </w:tcPr>
          <w:p w14:paraId="5A488B8D" w14:textId="77777777" w:rsidR="008F2F56" w:rsidRPr="00CD7A2C" w:rsidRDefault="008F2F56">
            <w:pPr>
              <w:pStyle w:val="TableParagraph"/>
              <w:jc w:val="center"/>
            </w:pPr>
            <w:r>
              <w:t>DEER2026+</w:t>
            </w:r>
          </w:p>
        </w:tc>
      </w:tr>
      <w:tr w:rsidR="008F2F56" w:rsidRPr="00CD7A2C" w14:paraId="7BBFEB28" w14:textId="77777777">
        <w:trPr>
          <w:cantSplit/>
          <w:trHeight w:val="240"/>
        </w:trPr>
        <w:tc>
          <w:tcPr>
            <w:tcW w:w="1008" w:type="dxa"/>
            <w:vMerge/>
            <w:noWrap/>
            <w:hideMark/>
          </w:tcPr>
          <w:p w14:paraId="279C90BA" w14:textId="77777777" w:rsidR="008F2F56" w:rsidRPr="00CD7A2C" w:rsidRDefault="008F2F56">
            <w:pPr>
              <w:pStyle w:val="TableParagraph"/>
            </w:pPr>
          </w:p>
        </w:tc>
        <w:tc>
          <w:tcPr>
            <w:tcW w:w="1227" w:type="dxa"/>
            <w:noWrap/>
            <w:hideMark/>
          </w:tcPr>
          <w:p w14:paraId="3C69098F" w14:textId="77777777" w:rsidR="008F2F56" w:rsidRPr="00CD7A2C" w:rsidRDefault="008F2F56">
            <w:pPr>
              <w:pStyle w:val="TableParagraph"/>
            </w:pPr>
            <w:r w:rsidRPr="00CD7A2C">
              <w:t>ECC</w:t>
            </w:r>
          </w:p>
        </w:tc>
        <w:tc>
          <w:tcPr>
            <w:tcW w:w="3456" w:type="dxa"/>
            <w:noWrap/>
            <w:hideMark/>
          </w:tcPr>
          <w:p w14:paraId="24A0928F" w14:textId="77777777" w:rsidR="008F2F56" w:rsidRPr="00CD7A2C" w:rsidRDefault="008F2F56">
            <w:pPr>
              <w:pStyle w:val="TableParagraph"/>
            </w:pPr>
            <w:r w:rsidRPr="00CD7A2C">
              <w:t>Education - Community College</w:t>
            </w:r>
          </w:p>
        </w:tc>
        <w:tc>
          <w:tcPr>
            <w:tcW w:w="2016" w:type="dxa"/>
          </w:tcPr>
          <w:p w14:paraId="3F234919" w14:textId="77777777" w:rsidR="008F2F56" w:rsidRPr="00CD7A2C" w:rsidRDefault="008F2F56">
            <w:pPr>
              <w:pStyle w:val="TableParagraph"/>
              <w:jc w:val="center"/>
            </w:pPr>
            <w:r w:rsidRPr="00494855">
              <w:t>Pre-DEER2026</w:t>
            </w:r>
          </w:p>
        </w:tc>
        <w:tc>
          <w:tcPr>
            <w:tcW w:w="1872" w:type="dxa"/>
          </w:tcPr>
          <w:p w14:paraId="47B8130E" w14:textId="77777777" w:rsidR="008F2F56" w:rsidRPr="00CD7A2C" w:rsidRDefault="008F2F56">
            <w:pPr>
              <w:pStyle w:val="TableParagraph"/>
              <w:jc w:val="center"/>
            </w:pPr>
            <w:r w:rsidRPr="00520372">
              <w:t>DEER2026+</w:t>
            </w:r>
          </w:p>
        </w:tc>
      </w:tr>
      <w:tr w:rsidR="008F2F56" w:rsidRPr="00CD7A2C" w14:paraId="27F257B3" w14:textId="77777777">
        <w:trPr>
          <w:cantSplit/>
          <w:trHeight w:val="240"/>
        </w:trPr>
        <w:tc>
          <w:tcPr>
            <w:tcW w:w="1008" w:type="dxa"/>
            <w:vMerge/>
            <w:noWrap/>
            <w:hideMark/>
          </w:tcPr>
          <w:p w14:paraId="0CAD4D07" w14:textId="77777777" w:rsidR="008F2F56" w:rsidRPr="00CD7A2C" w:rsidRDefault="008F2F56">
            <w:pPr>
              <w:pStyle w:val="TableParagraph"/>
            </w:pPr>
          </w:p>
        </w:tc>
        <w:tc>
          <w:tcPr>
            <w:tcW w:w="1227" w:type="dxa"/>
            <w:noWrap/>
            <w:hideMark/>
          </w:tcPr>
          <w:p w14:paraId="6F70C3CE" w14:textId="77777777" w:rsidR="008F2F56" w:rsidRPr="00CD7A2C" w:rsidRDefault="008F2F56">
            <w:pPr>
              <w:pStyle w:val="TableParagraph"/>
            </w:pPr>
            <w:proofErr w:type="spellStart"/>
            <w:r w:rsidRPr="00CD7A2C">
              <w:t>EPr</w:t>
            </w:r>
            <w:proofErr w:type="spellEnd"/>
          </w:p>
        </w:tc>
        <w:tc>
          <w:tcPr>
            <w:tcW w:w="3456" w:type="dxa"/>
            <w:noWrap/>
            <w:hideMark/>
          </w:tcPr>
          <w:p w14:paraId="5414B3DD" w14:textId="77777777" w:rsidR="008F2F56" w:rsidRPr="00CD7A2C" w:rsidRDefault="008F2F56">
            <w:pPr>
              <w:pStyle w:val="TableParagraph"/>
            </w:pPr>
            <w:r w:rsidRPr="00CD7A2C">
              <w:t>Education - Primary School</w:t>
            </w:r>
          </w:p>
        </w:tc>
        <w:tc>
          <w:tcPr>
            <w:tcW w:w="2016" w:type="dxa"/>
          </w:tcPr>
          <w:p w14:paraId="39451335" w14:textId="77777777" w:rsidR="008F2F56" w:rsidRPr="00CD7A2C" w:rsidRDefault="008F2F56">
            <w:pPr>
              <w:pStyle w:val="TableParagraph"/>
              <w:jc w:val="center"/>
            </w:pPr>
            <w:r w:rsidRPr="00494855">
              <w:t>Pre-DEER2026</w:t>
            </w:r>
          </w:p>
        </w:tc>
        <w:tc>
          <w:tcPr>
            <w:tcW w:w="1872" w:type="dxa"/>
          </w:tcPr>
          <w:p w14:paraId="29FE9DA4" w14:textId="77777777" w:rsidR="008F2F56" w:rsidRPr="00CD7A2C" w:rsidRDefault="008F2F56">
            <w:pPr>
              <w:pStyle w:val="TableParagraph"/>
              <w:jc w:val="center"/>
            </w:pPr>
            <w:r w:rsidRPr="00520372">
              <w:t>DEER2026+</w:t>
            </w:r>
          </w:p>
        </w:tc>
      </w:tr>
      <w:tr w:rsidR="008F2F56" w:rsidRPr="00CD7A2C" w14:paraId="3D12C95E" w14:textId="77777777">
        <w:trPr>
          <w:cantSplit/>
          <w:trHeight w:val="240"/>
        </w:trPr>
        <w:tc>
          <w:tcPr>
            <w:tcW w:w="1008" w:type="dxa"/>
            <w:vMerge/>
            <w:noWrap/>
            <w:hideMark/>
          </w:tcPr>
          <w:p w14:paraId="171B2D92" w14:textId="77777777" w:rsidR="008F2F56" w:rsidRPr="00CD7A2C" w:rsidRDefault="008F2F56">
            <w:pPr>
              <w:pStyle w:val="TableParagraph"/>
            </w:pPr>
          </w:p>
        </w:tc>
        <w:tc>
          <w:tcPr>
            <w:tcW w:w="1227" w:type="dxa"/>
            <w:noWrap/>
            <w:hideMark/>
          </w:tcPr>
          <w:p w14:paraId="08AFEEB8" w14:textId="77777777" w:rsidR="008F2F56" w:rsidRPr="00CD7A2C" w:rsidRDefault="008F2F56">
            <w:pPr>
              <w:pStyle w:val="TableParagraph"/>
            </w:pPr>
            <w:r w:rsidRPr="00CD7A2C">
              <w:t>ERC</w:t>
            </w:r>
          </w:p>
        </w:tc>
        <w:tc>
          <w:tcPr>
            <w:tcW w:w="3456" w:type="dxa"/>
            <w:noWrap/>
            <w:hideMark/>
          </w:tcPr>
          <w:p w14:paraId="6065B08E" w14:textId="77777777" w:rsidR="008F2F56" w:rsidRPr="00CD7A2C" w:rsidRDefault="008F2F56">
            <w:pPr>
              <w:pStyle w:val="TableParagraph"/>
            </w:pPr>
            <w:r w:rsidRPr="00CD7A2C">
              <w:t>Education - Relocatable Classroom</w:t>
            </w:r>
          </w:p>
        </w:tc>
        <w:tc>
          <w:tcPr>
            <w:tcW w:w="2016" w:type="dxa"/>
          </w:tcPr>
          <w:p w14:paraId="38331BC4" w14:textId="77777777" w:rsidR="008F2F56" w:rsidRPr="00CD7A2C" w:rsidRDefault="008F2F56">
            <w:pPr>
              <w:pStyle w:val="TableParagraph"/>
              <w:jc w:val="center"/>
            </w:pPr>
            <w:r w:rsidRPr="00494855">
              <w:t>Pre-DEER2026</w:t>
            </w:r>
          </w:p>
        </w:tc>
        <w:tc>
          <w:tcPr>
            <w:tcW w:w="1872" w:type="dxa"/>
          </w:tcPr>
          <w:p w14:paraId="1BBD026D" w14:textId="77777777" w:rsidR="008F2F56" w:rsidRPr="00CD7A2C" w:rsidRDefault="008F2F56">
            <w:pPr>
              <w:pStyle w:val="TableParagraph"/>
              <w:jc w:val="center"/>
            </w:pPr>
            <w:r w:rsidRPr="00520372">
              <w:t>DEER2026+</w:t>
            </w:r>
          </w:p>
        </w:tc>
      </w:tr>
      <w:tr w:rsidR="008F2F56" w:rsidRPr="00CD7A2C" w14:paraId="40D871F2" w14:textId="77777777">
        <w:trPr>
          <w:cantSplit/>
          <w:trHeight w:val="240"/>
        </w:trPr>
        <w:tc>
          <w:tcPr>
            <w:tcW w:w="1008" w:type="dxa"/>
            <w:vMerge/>
            <w:noWrap/>
            <w:hideMark/>
          </w:tcPr>
          <w:p w14:paraId="14C3F6B7" w14:textId="77777777" w:rsidR="008F2F56" w:rsidRPr="00CD7A2C" w:rsidRDefault="008F2F56">
            <w:pPr>
              <w:pStyle w:val="TableParagraph"/>
            </w:pPr>
          </w:p>
        </w:tc>
        <w:tc>
          <w:tcPr>
            <w:tcW w:w="1227" w:type="dxa"/>
            <w:noWrap/>
            <w:hideMark/>
          </w:tcPr>
          <w:p w14:paraId="3CDC7C9C" w14:textId="77777777" w:rsidR="008F2F56" w:rsidRPr="00CD7A2C" w:rsidRDefault="008F2F56">
            <w:pPr>
              <w:pStyle w:val="TableParagraph"/>
            </w:pPr>
            <w:proofErr w:type="spellStart"/>
            <w:r w:rsidRPr="00CD7A2C">
              <w:t>ESe</w:t>
            </w:r>
            <w:proofErr w:type="spellEnd"/>
          </w:p>
        </w:tc>
        <w:tc>
          <w:tcPr>
            <w:tcW w:w="3456" w:type="dxa"/>
            <w:noWrap/>
            <w:hideMark/>
          </w:tcPr>
          <w:p w14:paraId="71A53400" w14:textId="77777777" w:rsidR="008F2F56" w:rsidRPr="00CD7A2C" w:rsidRDefault="008F2F56">
            <w:pPr>
              <w:pStyle w:val="TableParagraph"/>
            </w:pPr>
            <w:r w:rsidRPr="00CD7A2C">
              <w:t>Education - Secondary School</w:t>
            </w:r>
          </w:p>
        </w:tc>
        <w:tc>
          <w:tcPr>
            <w:tcW w:w="2016" w:type="dxa"/>
          </w:tcPr>
          <w:p w14:paraId="69C8E134" w14:textId="77777777" w:rsidR="008F2F56" w:rsidRPr="00CD7A2C" w:rsidRDefault="008F2F56">
            <w:pPr>
              <w:pStyle w:val="TableParagraph"/>
              <w:jc w:val="center"/>
            </w:pPr>
            <w:r w:rsidRPr="00494855">
              <w:t>Pre-DEER2026</w:t>
            </w:r>
          </w:p>
        </w:tc>
        <w:tc>
          <w:tcPr>
            <w:tcW w:w="1872" w:type="dxa"/>
          </w:tcPr>
          <w:p w14:paraId="5A7475CF" w14:textId="77777777" w:rsidR="008F2F56" w:rsidRPr="00CD7A2C" w:rsidRDefault="008F2F56">
            <w:pPr>
              <w:pStyle w:val="TableParagraph"/>
              <w:jc w:val="center"/>
            </w:pPr>
            <w:r w:rsidRPr="00520372">
              <w:t>DEER2026+</w:t>
            </w:r>
          </w:p>
        </w:tc>
      </w:tr>
      <w:tr w:rsidR="008F2F56" w:rsidRPr="00CD7A2C" w14:paraId="148DEE24" w14:textId="77777777">
        <w:trPr>
          <w:cantSplit/>
          <w:trHeight w:val="240"/>
        </w:trPr>
        <w:tc>
          <w:tcPr>
            <w:tcW w:w="1008" w:type="dxa"/>
            <w:vMerge/>
            <w:noWrap/>
            <w:hideMark/>
          </w:tcPr>
          <w:p w14:paraId="4A983265" w14:textId="77777777" w:rsidR="008F2F56" w:rsidRPr="00CD7A2C" w:rsidRDefault="008F2F56">
            <w:pPr>
              <w:pStyle w:val="TableParagraph"/>
            </w:pPr>
          </w:p>
        </w:tc>
        <w:tc>
          <w:tcPr>
            <w:tcW w:w="1227" w:type="dxa"/>
            <w:noWrap/>
            <w:hideMark/>
          </w:tcPr>
          <w:p w14:paraId="4BD23298" w14:textId="77777777" w:rsidR="008F2F56" w:rsidRPr="00CD7A2C" w:rsidRDefault="008F2F56">
            <w:pPr>
              <w:pStyle w:val="TableParagraph"/>
            </w:pPr>
            <w:r w:rsidRPr="00CD7A2C">
              <w:t>EUD</w:t>
            </w:r>
          </w:p>
        </w:tc>
        <w:tc>
          <w:tcPr>
            <w:tcW w:w="3456" w:type="dxa"/>
            <w:noWrap/>
            <w:hideMark/>
          </w:tcPr>
          <w:p w14:paraId="59EBCC41" w14:textId="77777777" w:rsidR="008F2F56" w:rsidRPr="00CD7A2C" w:rsidRDefault="008F2F56">
            <w:pPr>
              <w:pStyle w:val="TableParagraph"/>
            </w:pPr>
            <w:r w:rsidRPr="00CD7A2C">
              <w:t>University Dormitory</w:t>
            </w:r>
          </w:p>
        </w:tc>
        <w:tc>
          <w:tcPr>
            <w:tcW w:w="2016" w:type="dxa"/>
          </w:tcPr>
          <w:p w14:paraId="4607CE0D" w14:textId="77777777" w:rsidR="008F2F56" w:rsidRPr="00CD7A2C" w:rsidRDefault="008F2F56">
            <w:pPr>
              <w:pStyle w:val="TableParagraph"/>
              <w:jc w:val="center"/>
            </w:pPr>
            <w:r w:rsidRPr="00494855">
              <w:t>Pre-DEER2026</w:t>
            </w:r>
          </w:p>
        </w:tc>
        <w:tc>
          <w:tcPr>
            <w:tcW w:w="1872" w:type="dxa"/>
          </w:tcPr>
          <w:p w14:paraId="3478ACE7" w14:textId="77777777" w:rsidR="008F2F56" w:rsidRPr="00CD7A2C" w:rsidRDefault="008F2F56">
            <w:pPr>
              <w:pStyle w:val="TableParagraph"/>
              <w:jc w:val="center"/>
            </w:pPr>
            <w:r w:rsidRPr="00520372">
              <w:t>DEER2026+</w:t>
            </w:r>
          </w:p>
        </w:tc>
      </w:tr>
      <w:tr w:rsidR="008F2F56" w:rsidRPr="00CD7A2C" w14:paraId="30732A9C" w14:textId="77777777">
        <w:trPr>
          <w:cantSplit/>
          <w:trHeight w:val="240"/>
        </w:trPr>
        <w:tc>
          <w:tcPr>
            <w:tcW w:w="1008" w:type="dxa"/>
            <w:vMerge/>
            <w:noWrap/>
            <w:hideMark/>
          </w:tcPr>
          <w:p w14:paraId="23F594DA" w14:textId="77777777" w:rsidR="008F2F56" w:rsidRPr="00CD7A2C" w:rsidRDefault="008F2F56">
            <w:pPr>
              <w:pStyle w:val="TableParagraph"/>
            </w:pPr>
          </w:p>
        </w:tc>
        <w:tc>
          <w:tcPr>
            <w:tcW w:w="1227" w:type="dxa"/>
            <w:noWrap/>
            <w:hideMark/>
          </w:tcPr>
          <w:p w14:paraId="1F5C2466" w14:textId="77777777" w:rsidR="008F2F56" w:rsidRPr="00CD7A2C" w:rsidRDefault="008F2F56">
            <w:pPr>
              <w:pStyle w:val="TableParagraph"/>
            </w:pPr>
            <w:proofErr w:type="spellStart"/>
            <w:r w:rsidRPr="00CD7A2C">
              <w:t>EUn</w:t>
            </w:r>
            <w:proofErr w:type="spellEnd"/>
          </w:p>
        </w:tc>
        <w:tc>
          <w:tcPr>
            <w:tcW w:w="3456" w:type="dxa"/>
            <w:noWrap/>
            <w:hideMark/>
          </w:tcPr>
          <w:p w14:paraId="2CED0F2F" w14:textId="77777777" w:rsidR="008F2F56" w:rsidRPr="00CD7A2C" w:rsidRDefault="008F2F56">
            <w:pPr>
              <w:pStyle w:val="TableParagraph"/>
            </w:pPr>
            <w:r w:rsidRPr="00CD7A2C">
              <w:t>Education - University</w:t>
            </w:r>
          </w:p>
        </w:tc>
        <w:tc>
          <w:tcPr>
            <w:tcW w:w="2016" w:type="dxa"/>
          </w:tcPr>
          <w:p w14:paraId="1D6C4569" w14:textId="77777777" w:rsidR="008F2F56" w:rsidRPr="00CD7A2C" w:rsidRDefault="008F2F56">
            <w:pPr>
              <w:pStyle w:val="TableParagraph"/>
              <w:jc w:val="center"/>
            </w:pPr>
            <w:r w:rsidRPr="00494855">
              <w:t>Pre-DEER2026</w:t>
            </w:r>
          </w:p>
        </w:tc>
        <w:tc>
          <w:tcPr>
            <w:tcW w:w="1872" w:type="dxa"/>
          </w:tcPr>
          <w:p w14:paraId="5DAF7D9F" w14:textId="77777777" w:rsidR="008F2F56" w:rsidRPr="00CD7A2C" w:rsidRDefault="008F2F56">
            <w:pPr>
              <w:pStyle w:val="TableParagraph"/>
              <w:jc w:val="center"/>
            </w:pPr>
            <w:r w:rsidRPr="00520372">
              <w:t>DEER2026+</w:t>
            </w:r>
          </w:p>
        </w:tc>
      </w:tr>
      <w:tr w:rsidR="009B4C12" w:rsidRPr="00CD7A2C" w14:paraId="5BEE822A" w14:textId="77777777">
        <w:trPr>
          <w:cantSplit/>
          <w:trHeight w:val="240"/>
        </w:trPr>
        <w:tc>
          <w:tcPr>
            <w:tcW w:w="1008" w:type="dxa"/>
            <w:vMerge/>
            <w:noWrap/>
          </w:tcPr>
          <w:p w14:paraId="7722EA0F" w14:textId="77777777" w:rsidR="009B4C12" w:rsidRPr="00CD7A2C" w:rsidRDefault="009B4C12" w:rsidP="009B4C12">
            <w:pPr>
              <w:pStyle w:val="TableParagraph"/>
            </w:pPr>
          </w:p>
        </w:tc>
        <w:tc>
          <w:tcPr>
            <w:tcW w:w="1227" w:type="dxa"/>
            <w:noWrap/>
          </w:tcPr>
          <w:p w14:paraId="117A4BFF" w14:textId="0F8DC3BC" w:rsidR="009B4C12" w:rsidRPr="00CD7A2C" w:rsidRDefault="009B4C12" w:rsidP="009B4C12">
            <w:pPr>
              <w:pStyle w:val="TableParagraph"/>
            </w:pPr>
            <w:r>
              <w:t>Fin**</w:t>
            </w:r>
          </w:p>
        </w:tc>
        <w:tc>
          <w:tcPr>
            <w:tcW w:w="3456" w:type="dxa"/>
            <w:noWrap/>
          </w:tcPr>
          <w:p w14:paraId="1BC22392" w14:textId="2EFE2EA5" w:rsidR="009B4C12" w:rsidRPr="00CD7A2C" w:rsidRDefault="009B4C12" w:rsidP="009B4C12">
            <w:pPr>
              <w:pStyle w:val="TableParagraph"/>
            </w:pPr>
            <w:r>
              <w:t>Financial Institution</w:t>
            </w:r>
          </w:p>
        </w:tc>
        <w:tc>
          <w:tcPr>
            <w:tcW w:w="2016" w:type="dxa"/>
          </w:tcPr>
          <w:p w14:paraId="01DB58C8" w14:textId="1A6CFA76" w:rsidR="009B4C12" w:rsidRPr="00494855" w:rsidRDefault="009B4C12" w:rsidP="009B4C12">
            <w:pPr>
              <w:pStyle w:val="TableParagraph"/>
              <w:jc w:val="center"/>
            </w:pPr>
            <w:r>
              <w:t>N/A</w:t>
            </w:r>
          </w:p>
        </w:tc>
        <w:tc>
          <w:tcPr>
            <w:tcW w:w="1872" w:type="dxa"/>
          </w:tcPr>
          <w:p w14:paraId="56E9A1BC" w14:textId="61D1499F" w:rsidR="009B4C12" w:rsidRPr="00520372" w:rsidRDefault="009B4C12" w:rsidP="009B4C12">
            <w:pPr>
              <w:pStyle w:val="TableParagraph"/>
              <w:jc w:val="center"/>
            </w:pPr>
            <w:r>
              <w:t>DEER2028+</w:t>
            </w:r>
          </w:p>
        </w:tc>
      </w:tr>
      <w:tr w:rsidR="008F2F56" w:rsidRPr="00CD7A2C" w14:paraId="3E198657" w14:textId="77777777">
        <w:trPr>
          <w:cantSplit/>
          <w:trHeight w:val="240"/>
        </w:trPr>
        <w:tc>
          <w:tcPr>
            <w:tcW w:w="1008" w:type="dxa"/>
            <w:vMerge/>
            <w:noWrap/>
            <w:hideMark/>
          </w:tcPr>
          <w:p w14:paraId="4D366116" w14:textId="77777777" w:rsidR="008F2F56" w:rsidRPr="00CD7A2C" w:rsidRDefault="008F2F56">
            <w:pPr>
              <w:pStyle w:val="TableParagraph"/>
            </w:pPr>
          </w:p>
        </w:tc>
        <w:tc>
          <w:tcPr>
            <w:tcW w:w="1227" w:type="dxa"/>
            <w:noWrap/>
            <w:hideMark/>
          </w:tcPr>
          <w:p w14:paraId="3A376E98" w14:textId="77777777" w:rsidR="008F2F56" w:rsidRPr="00CD7A2C" w:rsidRDefault="008F2F56">
            <w:pPr>
              <w:pStyle w:val="TableParagraph"/>
            </w:pPr>
            <w:r w:rsidRPr="00CD7A2C">
              <w:t>Gro</w:t>
            </w:r>
          </w:p>
        </w:tc>
        <w:tc>
          <w:tcPr>
            <w:tcW w:w="3456" w:type="dxa"/>
            <w:noWrap/>
            <w:hideMark/>
          </w:tcPr>
          <w:p w14:paraId="7B9AA2BE" w14:textId="77777777" w:rsidR="008F2F56" w:rsidRPr="00CD7A2C" w:rsidRDefault="008F2F56">
            <w:pPr>
              <w:pStyle w:val="TableParagraph"/>
            </w:pPr>
            <w:r w:rsidRPr="00CD7A2C">
              <w:t>Grocery</w:t>
            </w:r>
          </w:p>
        </w:tc>
        <w:tc>
          <w:tcPr>
            <w:tcW w:w="2016" w:type="dxa"/>
          </w:tcPr>
          <w:p w14:paraId="766257F1" w14:textId="77777777" w:rsidR="008F2F56" w:rsidRPr="00CD7A2C" w:rsidRDefault="008F2F56">
            <w:pPr>
              <w:pStyle w:val="TableParagraph"/>
              <w:jc w:val="center"/>
            </w:pPr>
            <w:r w:rsidRPr="00494855">
              <w:t>Pre-DEER2026</w:t>
            </w:r>
          </w:p>
        </w:tc>
        <w:tc>
          <w:tcPr>
            <w:tcW w:w="1872" w:type="dxa"/>
          </w:tcPr>
          <w:p w14:paraId="35D4C1BF" w14:textId="77777777" w:rsidR="008F2F56" w:rsidRPr="00CD7A2C" w:rsidRDefault="008F2F56">
            <w:pPr>
              <w:pStyle w:val="TableParagraph"/>
              <w:jc w:val="center"/>
            </w:pPr>
            <w:r w:rsidRPr="00520372">
              <w:t>DEER2026+</w:t>
            </w:r>
          </w:p>
        </w:tc>
      </w:tr>
      <w:tr w:rsidR="008F2F56" w:rsidRPr="00CD7A2C" w14:paraId="60A10371" w14:textId="77777777">
        <w:trPr>
          <w:cantSplit/>
          <w:trHeight w:val="240"/>
        </w:trPr>
        <w:tc>
          <w:tcPr>
            <w:tcW w:w="1008" w:type="dxa"/>
            <w:vMerge/>
            <w:noWrap/>
            <w:hideMark/>
          </w:tcPr>
          <w:p w14:paraId="74439C28" w14:textId="77777777" w:rsidR="008F2F56" w:rsidRPr="00CD7A2C" w:rsidRDefault="008F2F56">
            <w:pPr>
              <w:pStyle w:val="TableParagraph"/>
            </w:pPr>
          </w:p>
        </w:tc>
        <w:tc>
          <w:tcPr>
            <w:tcW w:w="1227" w:type="dxa"/>
            <w:noWrap/>
            <w:hideMark/>
          </w:tcPr>
          <w:p w14:paraId="60CAA197" w14:textId="77777777" w:rsidR="008F2F56" w:rsidRPr="00CD7A2C" w:rsidRDefault="008F2F56">
            <w:pPr>
              <w:pStyle w:val="TableParagraph"/>
            </w:pPr>
            <w:r w:rsidRPr="00CD7A2C">
              <w:t>HGR</w:t>
            </w:r>
          </w:p>
        </w:tc>
        <w:tc>
          <w:tcPr>
            <w:tcW w:w="3456" w:type="dxa"/>
            <w:noWrap/>
            <w:hideMark/>
          </w:tcPr>
          <w:p w14:paraId="58A60FD2" w14:textId="77777777" w:rsidR="008F2F56" w:rsidRPr="00CD7A2C" w:rsidRDefault="008F2F56">
            <w:pPr>
              <w:pStyle w:val="TableParagraph"/>
            </w:pPr>
            <w:r w:rsidRPr="00CD7A2C">
              <w:t>Hotel Guest Room</w:t>
            </w:r>
          </w:p>
        </w:tc>
        <w:tc>
          <w:tcPr>
            <w:tcW w:w="2016" w:type="dxa"/>
          </w:tcPr>
          <w:p w14:paraId="75B9CFB1" w14:textId="77777777" w:rsidR="008F2F56" w:rsidRPr="00CD7A2C" w:rsidRDefault="008F2F56">
            <w:pPr>
              <w:pStyle w:val="TableParagraph"/>
              <w:jc w:val="center"/>
            </w:pPr>
            <w:r w:rsidRPr="00494855">
              <w:t>Pre-DEER2026</w:t>
            </w:r>
          </w:p>
        </w:tc>
        <w:tc>
          <w:tcPr>
            <w:tcW w:w="1872" w:type="dxa"/>
          </w:tcPr>
          <w:p w14:paraId="7461A26C" w14:textId="77777777" w:rsidR="008F2F56" w:rsidRPr="00CD7A2C" w:rsidRDefault="008F2F56">
            <w:pPr>
              <w:pStyle w:val="TableParagraph"/>
              <w:jc w:val="center"/>
            </w:pPr>
            <w:r w:rsidRPr="00520372">
              <w:t>DEER2026+</w:t>
            </w:r>
          </w:p>
        </w:tc>
      </w:tr>
      <w:tr w:rsidR="008F2F56" w:rsidRPr="00CD7A2C" w14:paraId="6C522ABB" w14:textId="77777777">
        <w:trPr>
          <w:cantSplit/>
          <w:trHeight w:val="240"/>
        </w:trPr>
        <w:tc>
          <w:tcPr>
            <w:tcW w:w="1008" w:type="dxa"/>
            <w:vMerge/>
            <w:noWrap/>
            <w:hideMark/>
          </w:tcPr>
          <w:p w14:paraId="1C0DE9C8" w14:textId="77777777" w:rsidR="008F2F56" w:rsidRPr="00CD7A2C" w:rsidRDefault="008F2F56">
            <w:pPr>
              <w:pStyle w:val="TableParagraph"/>
            </w:pPr>
          </w:p>
        </w:tc>
        <w:tc>
          <w:tcPr>
            <w:tcW w:w="1227" w:type="dxa"/>
            <w:noWrap/>
            <w:hideMark/>
          </w:tcPr>
          <w:p w14:paraId="5CCE6E6D" w14:textId="77777777" w:rsidR="008F2F56" w:rsidRPr="00CD7A2C" w:rsidRDefault="008F2F56">
            <w:pPr>
              <w:pStyle w:val="TableParagraph"/>
            </w:pPr>
            <w:proofErr w:type="spellStart"/>
            <w:r w:rsidRPr="00CD7A2C">
              <w:t>Hsp</w:t>
            </w:r>
            <w:proofErr w:type="spellEnd"/>
          </w:p>
        </w:tc>
        <w:tc>
          <w:tcPr>
            <w:tcW w:w="3456" w:type="dxa"/>
            <w:noWrap/>
            <w:hideMark/>
          </w:tcPr>
          <w:p w14:paraId="766F4474" w14:textId="77777777" w:rsidR="008F2F56" w:rsidRPr="00CD7A2C" w:rsidRDefault="008F2F56">
            <w:pPr>
              <w:pStyle w:val="TableParagraph"/>
            </w:pPr>
            <w:r w:rsidRPr="00CD7A2C">
              <w:t>Health/Medical - Hospital</w:t>
            </w:r>
          </w:p>
        </w:tc>
        <w:tc>
          <w:tcPr>
            <w:tcW w:w="2016" w:type="dxa"/>
          </w:tcPr>
          <w:p w14:paraId="25A215D2" w14:textId="77777777" w:rsidR="008F2F56" w:rsidRPr="00CD7A2C" w:rsidRDefault="008F2F56">
            <w:pPr>
              <w:pStyle w:val="TableParagraph"/>
              <w:jc w:val="center"/>
            </w:pPr>
            <w:r w:rsidRPr="00494855">
              <w:t>Pre-DEER2026</w:t>
            </w:r>
          </w:p>
        </w:tc>
        <w:tc>
          <w:tcPr>
            <w:tcW w:w="1872" w:type="dxa"/>
          </w:tcPr>
          <w:p w14:paraId="562BE08B" w14:textId="77777777" w:rsidR="008F2F56" w:rsidRPr="00CD7A2C" w:rsidRDefault="008F2F56">
            <w:pPr>
              <w:pStyle w:val="TableParagraph"/>
              <w:jc w:val="center"/>
            </w:pPr>
            <w:r w:rsidRPr="00520372">
              <w:t>DEER2026+</w:t>
            </w:r>
          </w:p>
        </w:tc>
      </w:tr>
      <w:tr w:rsidR="008F2F56" w:rsidRPr="00CD7A2C" w14:paraId="2483A08E" w14:textId="77777777">
        <w:trPr>
          <w:cantSplit/>
          <w:trHeight w:val="240"/>
        </w:trPr>
        <w:tc>
          <w:tcPr>
            <w:tcW w:w="1008" w:type="dxa"/>
            <w:vMerge/>
            <w:noWrap/>
            <w:hideMark/>
          </w:tcPr>
          <w:p w14:paraId="273E39E7" w14:textId="77777777" w:rsidR="008F2F56" w:rsidRPr="00CD7A2C" w:rsidRDefault="008F2F56">
            <w:pPr>
              <w:pStyle w:val="TableParagraph"/>
            </w:pPr>
          </w:p>
        </w:tc>
        <w:tc>
          <w:tcPr>
            <w:tcW w:w="1227" w:type="dxa"/>
            <w:noWrap/>
            <w:hideMark/>
          </w:tcPr>
          <w:p w14:paraId="19401109" w14:textId="77777777" w:rsidR="008F2F56" w:rsidRPr="00CD7A2C" w:rsidRDefault="008F2F56">
            <w:pPr>
              <w:pStyle w:val="TableParagraph"/>
            </w:pPr>
            <w:proofErr w:type="spellStart"/>
            <w:r w:rsidRPr="00CD7A2C">
              <w:t>Htl</w:t>
            </w:r>
            <w:proofErr w:type="spellEnd"/>
          </w:p>
        </w:tc>
        <w:tc>
          <w:tcPr>
            <w:tcW w:w="3456" w:type="dxa"/>
            <w:noWrap/>
            <w:hideMark/>
          </w:tcPr>
          <w:p w14:paraId="49DA5000" w14:textId="77777777" w:rsidR="008F2F56" w:rsidRPr="00CD7A2C" w:rsidRDefault="008F2F56">
            <w:pPr>
              <w:pStyle w:val="TableParagraph"/>
            </w:pPr>
            <w:r w:rsidRPr="00CD7A2C">
              <w:t>Lodging - Hotel</w:t>
            </w:r>
          </w:p>
        </w:tc>
        <w:tc>
          <w:tcPr>
            <w:tcW w:w="2016" w:type="dxa"/>
          </w:tcPr>
          <w:p w14:paraId="573BDFA6" w14:textId="77777777" w:rsidR="008F2F56" w:rsidRPr="00CD7A2C" w:rsidRDefault="008F2F56">
            <w:pPr>
              <w:pStyle w:val="TableParagraph"/>
              <w:jc w:val="center"/>
            </w:pPr>
            <w:r w:rsidRPr="00494855">
              <w:t>Pre-DEER2026</w:t>
            </w:r>
          </w:p>
        </w:tc>
        <w:tc>
          <w:tcPr>
            <w:tcW w:w="1872" w:type="dxa"/>
          </w:tcPr>
          <w:p w14:paraId="2EFFC05E" w14:textId="77777777" w:rsidR="008F2F56" w:rsidRPr="00CD7A2C" w:rsidRDefault="008F2F56">
            <w:pPr>
              <w:pStyle w:val="TableParagraph"/>
              <w:jc w:val="center"/>
            </w:pPr>
            <w:r w:rsidRPr="00520372">
              <w:t>DEER2026+</w:t>
            </w:r>
          </w:p>
        </w:tc>
      </w:tr>
      <w:tr w:rsidR="00F261C3" w:rsidRPr="00CD7A2C" w14:paraId="70A55826" w14:textId="77777777">
        <w:trPr>
          <w:cantSplit/>
          <w:trHeight w:val="240"/>
        </w:trPr>
        <w:tc>
          <w:tcPr>
            <w:tcW w:w="1008" w:type="dxa"/>
            <w:vMerge/>
            <w:noWrap/>
          </w:tcPr>
          <w:p w14:paraId="0386B500" w14:textId="77777777" w:rsidR="00F261C3" w:rsidRPr="00CD7A2C" w:rsidRDefault="00F261C3" w:rsidP="00F261C3">
            <w:pPr>
              <w:pStyle w:val="TableParagraph"/>
            </w:pPr>
          </w:p>
        </w:tc>
        <w:tc>
          <w:tcPr>
            <w:tcW w:w="1227" w:type="dxa"/>
            <w:noWrap/>
          </w:tcPr>
          <w:p w14:paraId="61DA7C91" w14:textId="7AC9D2FE" w:rsidR="00F261C3" w:rsidRPr="00CD7A2C" w:rsidRDefault="00F261C3" w:rsidP="00F261C3">
            <w:pPr>
              <w:pStyle w:val="TableParagraph"/>
            </w:pPr>
            <w:r>
              <w:t>Lib**</w:t>
            </w:r>
          </w:p>
        </w:tc>
        <w:tc>
          <w:tcPr>
            <w:tcW w:w="3456" w:type="dxa"/>
            <w:noWrap/>
          </w:tcPr>
          <w:p w14:paraId="15E9B007" w14:textId="050C519B" w:rsidR="00F261C3" w:rsidRPr="00CD7A2C" w:rsidRDefault="00F261C3" w:rsidP="00F261C3">
            <w:pPr>
              <w:pStyle w:val="TableParagraph"/>
            </w:pPr>
            <w:r>
              <w:t>Library</w:t>
            </w:r>
          </w:p>
        </w:tc>
        <w:tc>
          <w:tcPr>
            <w:tcW w:w="2016" w:type="dxa"/>
          </w:tcPr>
          <w:p w14:paraId="4112BEDB" w14:textId="5BAF9FBD" w:rsidR="00F261C3" w:rsidRPr="00494855" w:rsidRDefault="00F261C3" w:rsidP="00F261C3">
            <w:pPr>
              <w:pStyle w:val="TableParagraph"/>
              <w:jc w:val="center"/>
            </w:pPr>
            <w:r>
              <w:t>N/A</w:t>
            </w:r>
          </w:p>
        </w:tc>
        <w:tc>
          <w:tcPr>
            <w:tcW w:w="1872" w:type="dxa"/>
          </w:tcPr>
          <w:p w14:paraId="0730A7E3" w14:textId="7B8FE9A7" w:rsidR="00F261C3" w:rsidRPr="00520372" w:rsidRDefault="00F261C3" w:rsidP="00F261C3">
            <w:pPr>
              <w:pStyle w:val="TableParagraph"/>
              <w:jc w:val="center"/>
            </w:pPr>
            <w:r>
              <w:t>DEER2028+</w:t>
            </w:r>
          </w:p>
        </w:tc>
      </w:tr>
      <w:tr w:rsidR="008F2F56" w:rsidRPr="00CD7A2C" w14:paraId="3B6B2823" w14:textId="77777777">
        <w:trPr>
          <w:cantSplit/>
          <w:trHeight w:val="240"/>
        </w:trPr>
        <w:tc>
          <w:tcPr>
            <w:tcW w:w="1008" w:type="dxa"/>
            <w:vMerge/>
            <w:noWrap/>
            <w:hideMark/>
          </w:tcPr>
          <w:p w14:paraId="68B32939" w14:textId="77777777" w:rsidR="008F2F56" w:rsidRPr="00CD7A2C" w:rsidRDefault="008F2F56">
            <w:pPr>
              <w:pStyle w:val="TableParagraph"/>
            </w:pPr>
          </w:p>
        </w:tc>
        <w:tc>
          <w:tcPr>
            <w:tcW w:w="1227" w:type="dxa"/>
            <w:noWrap/>
            <w:hideMark/>
          </w:tcPr>
          <w:p w14:paraId="3C414E0B" w14:textId="77777777" w:rsidR="008F2F56" w:rsidRPr="00CD7A2C" w:rsidRDefault="008F2F56">
            <w:pPr>
              <w:pStyle w:val="TableParagraph"/>
            </w:pPr>
            <w:proofErr w:type="spellStart"/>
            <w:r w:rsidRPr="00CD7A2C">
              <w:t>Mtl</w:t>
            </w:r>
            <w:proofErr w:type="spellEnd"/>
          </w:p>
        </w:tc>
        <w:tc>
          <w:tcPr>
            <w:tcW w:w="3456" w:type="dxa"/>
            <w:noWrap/>
            <w:hideMark/>
          </w:tcPr>
          <w:p w14:paraId="305BC9C6" w14:textId="77777777" w:rsidR="008F2F56" w:rsidRPr="00CD7A2C" w:rsidRDefault="008F2F56">
            <w:pPr>
              <w:pStyle w:val="TableParagraph"/>
            </w:pPr>
            <w:r w:rsidRPr="00CD7A2C">
              <w:t>Lodging - Motel</w:t>
            </w:r>
          </w:p>
        </w:tc>
        <w:tc>
          <w:tcPr>
            <w:tcW w:w="2016" w:type="dxa"/>
          </w:tcPr>
          <w:p w14:paraId="4C58793C" w14:textId="77777777" w:rsidR="008F2F56" w:rsidRPr="00CD7A2C" w:rsidRDefault="008F2F56">
            <w:pPr>
              <w:pStyle w:val="TableParagraph"/>
              <w:jc w:val="center"/>
            </w:pPr>
            <w:r w:rsidRPr="00494855">
              <w:t>Pre-DEER2026</w:t>
            </w:r>
          </w:p>
        </w:tc>
        <w:tc>
          <w:tcPr>
            <w:tcW w:w="1872" w:type="dxa"/>
          </w:tcPr>
          <w:p w14:paraId="792FD77F" w14:textId="77777777" w:rsidR="008F2F56" w:rsidRPr="00CD7A2C" w:rsidRDefault="008F2F56">
            <w:pPr>
              <w:pStyle w:val="TableParagraph"/>
              <w:jc w:val="center"/>
            </w:pPr>
            <w:r w:rsidRPr="00520372">
              <w:t>DEER2026+</w:t>
            </w:r>
          </w:p>
        </w:tc>
      </w:tr>
      <w:tr w:rsidR="008F2F56" w:rsidRPr="00CD7A2C" w14:paraId="43C97889" w14:textId="77777777">
        <w:trPr>
          <w:cantSplit/>
          <w:trHeight w:val="240"/>
        </w:trPr>
        <w:tc>
          <w:tcPr>
            <w:tcW w:w="1008" w:type="dxa"/>
            <w:vMerge/>
            <w:noWrap/>
            <w:hideMark/>
          </w:tcPr>
          <w:p w14:paraId="18EF8A14" w14:textId="77777777" w:rsidR="008F2F56" w:rsidRPr="00CD7A2C" w:rsidRDefault="008F2F56">
            <w:pPr>
              <w:pStyle w:val="TableParagraph"/>
            </w:pPr>
          </w:p>
        </w:tc>
        <w:tc>
          <w:tcPr>
            <w:tcW w:w="1227" w:type="dxa"/>
            <w:noWrap/>
            <w:hideMark/>
          </w:tcPr>
          <w:p w14:paraId="3890E00E" w14:textId="77777777" w:rsidR="008F2F56" w:rsidRPr="00CD7A2C" w:rsidRDefault="008F2F56">
            <w:pPr>
              <w:pStyle w:val="TableParagraph"/>
            </w:pPr>
            <w:proofErr w:type="spellStart"/>
            <w:r w:rsidRPr="00CD7A2C">
              <w:t>Nrs</w:t>
            </w:r>
            <w:proofErr w:type="spellEnd"/>
          </w:p>
        </w:tc>
        <w:tc>
          <w:tcPr>
            <w:tcW w:w="3456" w:type="dxa"/>
            <w:noWrap/>
            <w:hideMark/>
          </w:tcPr>
          <w:p w14:paraId="28F05B2B" w14:textId="77777777" w:rsidR="008F2F56" w:rsidRPr="00CD7A2C" w:rsidRDefault="008F2F56">
            <w:pPr>
              <w:pStyle w:val="TableParagraph"/>
            </w:pPr>
            <w:r w:rsidRPr="00CD7A2C">
              <w:t>Health/Medical - Nursing Home</w:t>
            </w:r>
          </w:p>
        </w:tc>
        <w:tc>
          <w:tcPr>
            <w:tcW w:w="2016" w:type="dxa"/>
          </w:tcPr>
          <w:p w14:paraId="27E6518C" w14:textId="77777777" w:rsidR="008F2F56" w:rsidRPr="00CD7A2C" w:rsidRDefault="008F2F56">
            <w:pPr>
              <w:pStyle w:val="TableParagraph"/>
              <w:jc w:val="center"/>
            </w:pPr>
            <w:r w:rsidRPr="00494855">
              <w:t>Pre-DEER2026</w:t>
            </w:r>
          </w:p>
        </w:tc>
        <w:tc>
          <w:tcPr>
            <w:tcW w:w="1872" w:type="dxa"/>
          </w:tcPr>
          <w:p w14:paraId="49D321EE" w14:textId="77777777" w:rsidR="008F2F56" w:rsidRPr="00CD7A2C" w:rsidRDefault="008F2F56">
            <w:pPr>
              <w:pStyle w:val="TableParagraph"/>
              <w:jc w:val="center"/>
            </w:pPr>
            <w:r w:rsidRPr="00520372">
              <w:t>DEER2026+</w:t>
            </w:r>
          </w:p>
        </w:tc>
      </w:tr>
      <w:tr w:rsidR="008F2F56" w:rsidRPr="00CD7A2C" w14:paraId="4C1466B1" w14:textId="77777777">
        <w:trPr>
          <w:cantSplit/>
          <w:trHeight w:val="240"/>
        </w:trPr>
        <w:tc>
          <w:tcPr>
            <w:tcW w:w="1008" w:type="dxa"/>
            <w:vMerge/>
            <w:noWrap/>
            <w:hideMark/>
          </w:tcPr>
          <w:p w14:paraId="2321E7C7" w14:textId="77777777" w:rsidR="008F2F56" w:rsidRPr="00CD7A2C" w:rsidRDefault="008F2F56">
            <w:pPr>
              <w:pStyle w:val="TableParagraph"/>
            </w:pPr>
          </w:p>
        </w:tc>
        <w:tc>
          <w:tcPr>
            <w:tcW w:w="1227" w:type="dxa"/>
            <w:noWrap/>
            <w:hideMark/>
          </w:tcPr>
          <w:p w14:paraId="66C5861F" w14:textId="77777777" w:rsidR="008F2F56" w:rsidRPr="00CD7A2C" w:rsidRDefault="008F2F56">
            <w:pPr>
              <w:pStyle w:val="TableParagraph"/>
            </w:pPr>
            <w:proofErr w:type="spellStart"/>
            <w:r w:rsidRPr="00CD7A2C">
              <w:t>OfL</w:t>
            </w:r>
            <w:proofErr w:type="spellEnd"/>
          </w:p>
        </w:tc>
        <w:tc>
          <w:tcPr>
            <w:tcW w:w="3456" w:type="dxa"/>
            <w:noWrap/>
            <w:hideMark/>
          </w:tcPr>
          <w:p w14:paraId="42B74261" w14:textId="77777777" w:rsidR="008F2F56" w:rsidRPr="00CD7A2C" w:rsidRDefault="008F2F56">
            <w:pPr>
              <w:pStyle w:val="TableParagraph"/>
            </w:pPr>
            <w:r w:rsidRPr="00CD7A2C">
              <w:t>Office - Large</w:t>
            </w:r>
          </w:p>
        </w:tc>
        <w:tc>
          <w:tcPr>
            <w:tcW w:w="2016" w:type="dxa"/>
          </w:tcPr>
          <w:p w14:paraId="0B7A6B64" w14:textId="77777777" w:rsidR="008F2F56" w:rsidRPr="00CD7A2C" w:rsidRDefault="008F2F56">
            <w:pPr>
              <w:pStyle w:val="TableParagraph"/>
              <w:jc w:val="center"/>
            </w:pPr>
            <w:r w:rsidRPr="00494855">
              <w:t>Pre-DEER2026</w:t>
            </w:r>
          </w:p>
        </w:tc>
        <w:tc>
          <w:tcPr>
            <w:tcW w:w="1872" w:type="dxa"/>
          </w:tcPr>
          <w:p w14:paraId="7276A13C" w14:textId="77777777" w:rsidR="008F2F56" w:rsidRPr="00CD7A2C" w:rsidRDefault="008F2F56">
            <w:pPr>
              <w:pStyle w:val="TableParagraph"/>
              <w:jc w:val="center"/>
            </w:pPr>
            <w:r w:rsidRPr="00520372">
              <w:t>DEER2026+</w:t>
            </w:r>
          </w:p>
        </w:tc>
      </w:tr>
      <w:tr w:rsidR="008F2F56" w:rsidRPr="00CD7A2C" w14:paraId="59CBA163" w14:textId="77777777">
        <w:trPr>
          <w:cantSplit/>
          <w:trHeight w:val="240"/>
        </w:trPr>
        <w:tc>
          <w:tcPr>
            <w:tcW w:w="1008" w:type="dxa"/>
            <w:vMerge/>
            <w:noWrap/>
            <w:hideMark/>
          </w:tcPr>
          <w:p w14:paraId="45B483B8" w14:textId="77777777" w:rsidR="008F2F56" w:rsidRPr="00CD7A2C" w:rsidRDefault="008F2F56">
            <w:pPr>
              <w:pStyle w:val="TableParagraph"/>
            </w:pPr>
          </w:p>
        </w:tc>
        <w:tc>
          <w:tcPr>
            <w:tcW w:w="1227" w:type="dxa"/>
            <w:noWrap/>
            <w:hideMark/>
          </w:tcPr>
          <w:p w14:paraId="392E0781" w14:textId="77777777" w:rsidR="008F2F56" w:rsidRPr="00CD7A2C" w:rsidRDefault="008F2F56">
            <w:pPr>
              <w:pStyle w:val="TableParagraph"/>
            </w:pPr>
            <w:proofErr w:type="spellStart"/>
            <w:r w:rsidRPr="00CD7A2C">
              <w:t>OfS</w:t>
            </w:r>
            <w:proofErr w:type="spellEnd"/>
          </w:p>
        </w:tc>
        <w:tc>
          <w:tcPr>
            <w:tcW w:w="3456" w:type="dxa"/>
            <w:noWrap/>
            <w:hideMark/>
          </w:tcPr>
          <w:p w14:paraId="35E2BBA7" w14:textId="77777777" w:rsidR="008F2F56" w:rsidRPr="00CD7A2C" w:rsidRDefault="008F2F56">
            <w:pPr>
              <w:pStyle w:val="TableParagraph"/>
            </w:pPr>
            <w:r w:rsidRPr="00CD7A2C">
              <w:t>Office - Small</w:t>
            </w:r>
          </w:p>
        </w:tc>
        <w:tc>
          <w:tcPr>
            <w:tcW w:w="2016" w:type="dxa"/>
          </w:tcPr>
          <w:p w14:paraId="5645BCB3" w14:textId="77777777" w:rsidR="008F2F56" w:rsidRPr="00CD7A2C" w:rsidRDefault="008F2F56">
            <w:pPr>
              <w:pStyle w:val="TableParagraph"/>
              <w:jc w:val="center"/>
            </w:pPr>
            <w:r w:rsidRPr="00494855">
              <w:t>Pre-DEER2026</w:t>
            </w:r>
          </w:p>
        </w:tc>
        <w:tc>
          <w:tcPr>
            <w:tcW w:w="1872" w:type="dxa"/>
          </w:tcPr>
          <w:p w14:paraId="4C65005C" w14:textId="77777777" w:rsidR="008F2F56" w:rsidRPr="00CD7A2C" w:rsidRDefault="008F2F56">
            <w:pPr>
              <w:pStyle w:val="TableParagraph"/>
              <w:jc w:val="center"/>
            </w:pPr>
            <w:r w:rsidRPr="00520372">
              <w:t>DEER2026+</w:t>
            </w:r>
          </w:p>
        </w:tc>
      </w:tr>
      <w:tr w:rsidR="00B93D25" w:rsidRPr="00CD7A2C" w14:paraId="6593846A" w14:textId="77777777">
        <w:trPr>
          <w:cantSplit/>
          <w:trHeight w:val="240"/>
        </w:trPr>
        <w:tc>
          <w:tcPr>
            <w:tcW w:w="1008" w:type="dxa"/>
            <w:vMerge/>
            <w:noWrap/>
          </w:tcPr>
          <w:p w14:paraId="0E67FC6F" w14:textId="77777777" w:rsidR="00B93D25" w:rsidRPr="00CD7A2C" w:rsidRDefault="00B93D25">
            <w:pPr>
              <w:pStyle w:val="TableParagraph"/>
            </w:pPr>
          </w:p>
        </w:tc>
        <w:tc>
          <w:tcPr>
            <w:tcW w:w="1227" w:type="dxa"/>
            <w:noWrap/>
          </w:tcPr>
          <w:p w14:paraId="464BEED6" w14:textId="3B2AFA1C" w:rsidR="00B93D25" w:rsidRPr="00CD7A2C" w:rsidRDefault="00B93D25">
            <w:pPr>
              <w:pStyle w:val="TableParagraph"/>
            </w:pPr>
            <w:r>
              <w:t>Rel</w:t>
            </w:r>
            <w:r w:rsidR="001415A1">
              <w:t>**</w:t>
            </w:r>
          </w:p>
        </w:tc>
        <w:tc>
          <w:tcPr>
            <w:tcW w:w="3456" w:type="dxa"/>
            <w:noWrap/>
          </w:tcPr>
          <w:p w14:paraId="6A1670A4" w14:textId="55E4B4AC" w:rsidR="00B93D25" w:rsidRPr="00CD7A2C" w:rsidRDefault="00B93D25">
            <w:pPr>
              <w:pStyle w:val="TableParagraph"/>
            </w:pPr>
            <w:r>
              <w:t>Religious</w:t>
            </w:r>
          </w:p>
        </w:tc>
        <w:tc>
          <w:tcPr>
            <w:tcW w:w="2016" w:type="dxa"/>
          </w:tcPr>
          <w:p w14:paraId="79EC28CE" w14:textId="4A66CEF8" w:rsidR="00B93D25" w:rsidRPr="00494855" w:rsidRDefault="00F34307">
            <w:pPr>
              <w:pStyle w:val="TableParagraph"/>
              <w:jc w:val="center"/>
            </w:pPr>
            <w:r>
              <w:t>N/A</w:t>
            </w:r>
          </w:p>
        </w:tc>
        <w:tc>
          <w:tcPr>
            <w:tcW w:w="1872" w:type="dxa"/>
          </w:tcPr>
          <w:p w14:paraId="73E64FE2" w14:textId="455CF7D5" w:rsidR="00B93D25" w:rsidRPr="00520372" w:rsidRDefault="00F34307">
            <w:pPr>
              <w:pStyle w:val="TableParagraph"/>
              <w:jc w:val="center"/>
            </w:pPr>
            <w:r>
              <w:t>DEER</w:t>
            </w:r>
            <w:r w:rsidR="0039772B">
              <w:t>202</w:t>
            </w:r>
            <w:r w:rsidR="00435D20">
              <w:t>8+</w:t>
            </w:r>
          </w:p>
        </w:tc>
      </w:tr>
      <w:tr w:rsidR="008F2F56" w:rsidRPr="00CD7A2C" w14:paraId="1624A5EE" w14:textId="77777777">
        <w:trPr>
          <w:cantSplit/>
          <w:trHeight w:val="240"/>
        </w:trPr>
        <w:tc>
          <w:tcPr>
            <w:tcW w:w="1008" w:type="dxa"/>
            <w:vMerge/>
            <w:noWrap/>
            <w:hideMark/>
          </w:tcPr>
          <w:p w14:paraId="73FB363E" w14:textId="77777777" w:rsidR="008F2F56" w:rsidRPr="00CD7A2C" w:rsidRDefault="008F2F56">
            <w:pPr>
              <w:pStyle w:val="TableParagraph"/>
            </w:pPr>
          </w:p>
        </w:tc>
        <w:tc>
          <w:tcPr>
            <w:tcW w:w="1227" w:type="dxa"/>
            <w:noWrap/>
            <w:hideMark/>
          </w:tcPr>
          <w:p w14:paraId="075CDC37" w14:textId="77777777" w:rsidR="008F2F56" w:rsidRPr="00CD7A2C" w:rsidRDefault="008F2F56">
            <w:pPr>
              <w:pStyle w:val="TableParagraph"/>
            </w:pPr>
            <w:r w:rsidRPr="00CD7A2C">
              <w:t>RFF</w:t>
            </w:r>
          </w:p>
        </w:tc>
        <w:tc>
          <w:tcPr>
            <w:tcW w:w="3456" w:type="dxa"/>
            <w:noWrap/>
            <w:hideMark/>
          </w:tcPr>
          <w:p w14:paraId="1078EED8" w14:textId="77777777" w:rsidR="008F2F56" w:rsidRPr="00CD7A2C" w:rsidRDefault="008F2F56">
            <w:pPr>
              <w:pStyle w:val="TableParagraph"/>
            </w:pPr>
            <w:r w:rsidRPr="00CD7A2C">
              <w:t>Restaurant - Fast-Food</w:t>
            </w:r>
          </w:p>
        </w:tc>
        <w:tc>
          <w:tcPr>
            <w:tcW w:w="2016" w:type="dxa"/>
          </w:tcPr>
          <w:p w14:paraId="0A6F852D" w14:textId="77777777" w:rsidR="008F2F56" w:rsidRPr="00CD7A2C" w:rsidRDefault="008F2F56">
            <w:pPr>
              <w:pStyle w:val="TableParagraph"/>
              <w:jc w:val="center"/>
            </w:pPr>
            <w:r w:rsidRPr="00494855">
              <w:t>Pre-DEER2026</w:t>
            </w:r>
          </w:p>
        </w:tc>
        <w:tc>
          <w:tcPr>
            <w:tcW w:w="1872" w:type="dxa"/>
          </w:tcPr>
          <w:p w14:paraId="7354C55E" w14:textId="77777777" w:rsidR="008F2F56" w:rsidRPr="00CD7A2C" w:rsidRDefault="008F2F56">
            <w:pPr>
              <w:pStyle w:val="TableParagraph"/>
              <w:jc w:val="center"/>
            </w:pPr>
            <w:r w:rsidRPr="00520372">
              <w:t>DEER2026+</w:t>
            </w:r>
          </w:p>
        </w:tc>
      </w:tr>
      <w:tr w:rsidR="008F2F56" w:rsidRPr="00CD7A2C" w14:paraId="24983D2D" w14:textId="77777777">
        <w:trPr>
          <w:cantSplit/>
          <w:trHeight w:val="240"/>
        </w:trPr>
        <w:tc>
          <w:tcPr>
            <w:tcW w:w="1008" w:type="dxa"/>
            <w:vMerge/>
            <w:noWrap/>
            <w:hideMark/>
          </w:tcPr>
          <w:p w14:paraId="16FE5BD4" w14:textId="77777777" w:rsidR="008F2F56" w:rsidRPr="00CD7A2C" w:rsidRDefault="008F2F56">
            <w:pPr>
              <w:pStyle w:val="TableParagraph"/>
            </w:pPr>
          </w:p>
        </w:tc>
        <w:tc>
          <w:tcPr>
            <w:tcW w:w="1227" w:type="dxa"/>
            <w:noWrap/>
            <w:hideMark/>
          </w:tcPr>
          <w:p w14:paraId="3715889E" w14:textId="77777777" w:rsidR="008F2F56" w:rsidRPr="00CD7A2C" w:rsidRDefault="008F2F56">
            <w:pPr>
              <w:pStyle w:val="TableParagraph"/>
            </w:pPr>
            <w:r w:rsidRPr="00CD7A2C">
              <w:t>RSD</w:t>
            </w:r>
          </w:p>
        </w:tc>
        <w:tc>
          <w:tcPr>
            <w:tcW w:w="3456" w:type="dxa"/>
            <w:noWrap/>
            <w:hideMark/>
          </w:tcPr>
          <w:p w14:paraId="5026DC81" w14:textId="77777777" w:rsidR="008F2F56" w:rsidRPr="00CD7A2C" w:rsidRDefault="008F2F56">
            <w:pPr>
              <w:pStyle w:val="TableParagraph"/>
            </w:pPr>
            <w:r w:rsidRPr="00CD7A2C">
              <w:t>Restaurant - Sit-Down</w:t>
            </w:r>
          </w:p>
        </w:tc>
        <w:tc>
          <w:tcPr>
            <w:tcW w:w="2016" w:type="dxa"/>
          </w:tcPr>
          <w:p w14:paraId="7DE62929" w14:textId="77777777" w:rsidR="008F2F56" w:rsidRPr="00CD7A2C" w:rsidRDefault="008F2F56">
            <w:pPr>
              <w:pStyle w:val="TableParagraph"/>
              <w:jc w:val="center"/>
            </w:pPr>
            <w:r w:rsidRPr="00494855">
              <w:t>Pre-DEER2026</w:t>
            </w:r>
          </w:p>
        </w:tc>
        <w:tc>
          <w:tcPr>
            <w:tcW w:w="1872" w:type="dxa"/>
          </w:tcPr>
          <w:p w14:paraId="01C6041B" w14:textId="77777777" w:rsidR="008F2F56" w:rsidRPr="00CD7A2C" w:rsidRDefault="008F2F56">
            <w:pPr>
              <w:pStyle w:val="TableParagraph"/>
              <w:jc w:val="center"/>
            </w:pPr>
            <w:r w:rsidRPr="00520372">
              <w:t>DEER2026+</w:t>
            </w:r>
          </w:p>
        </w:tc>
      </w:tr>
      <w:tr w:rsidR="008F2F56" w:rsidRPr="00CD7A2C" w14:paraId="11241EF0" w14:textId="77777777">
        <w:trPr>
          <w:cantSplit/>
          <w:trHeight w:val="240"/>
        </w:trPr>
        <w:tc>
          <w:tcPr>
            <w:tcW w:w="1008" w:type="dxa"/>
            <w:vMerge/>
            <w:noWrap/>
            <w:hideMark/>
          </w:tcPr>
          <w:p w14:paraId="7F6FB81F" w14:textId="77777777" w:rsidR="008F2F56" w:rsidRPr="00CD7A2C" w:rsidRDefault="008F2F56">
            <w:pPr>
              <w:pStyle w:val="TableParagraph"/>
            </w:pPr>
          </w:p>
        </w:tc>
        <w:tc>
          <w:tcPr>
            <w:tcW w:w="1227" w:type="dxa"/>
            <w:noWrap/>
            <w:hideMark/>
          </w:tcPr>
          <w:p w14:paraId="7BF766C2" w14:textId="77777777" w:rsidR="008F2F56" w:rsidRPr="00CD7A2C" w:rsidRDefault="008F2F56">
            <w:pPr>
              <w:pStyle w:val="TableParagraph"/>
            </w:pPr>
            <w:r w:rsidRPr="00CD7A2C">
              <w:t>Rt3</w:t>
            </w:r>
          </w:p>
        </w:tc>
        <w:tc>
          <w:tcPr>
            <w:tcW w:w="3456" w:type="dxa"/>
            <w:noWrap/>
            <w:hideMark/>
          </w:tcPr>
          <w:p w14:paraId="5D2E1716" w14:textId="77777777" w:rsidR="008F2F56" w:rsidRPr="00CD7A2C" w:rsidRDefault="008F2F56">
            <w:pPr>
              <w:pStyle w:val="TableParagraph"/>
            </w:pPr>
            <w:r w:rsidRPr="00CD7A2C">
              <w:t>Retail - Multistory Large</w:t>
            </w:r>
          </w:p>
        </w:tc>
        <w:tc>
          <w:tcPr>
            <w:tcW w:w="2016" w:type="dxa"/>
          </w:tcPr>
          <w:p w14:paraId="4C389583" w14:textId="77777777" w:rsidR="008F2F56" w:rsidRPr="00CD7A2C" w:rsidRDefault="008F2F56">
            <w:pPr>
              <w:pStyle w:val="TableParagraph"/>
              <w:jc w:val="center"/>
            </w:pPr>
            <w:r w:rsidRPr="00494855">
              <w:t>Pre-DEER2026</w:t>
            </w:r>
          </w:p>
        </w:tc>
        <w:tc>
          <w:tcPr>
            <w:tcW w:w="1872" w:type="dxa"/>
          </w:tcPr>
          <w:p w14:paraId="31CC995C" w14:textId="77777777" w:rsidR="008F2F56" w:rsidRPr="00CD7A2C" w:rsidRDefault="008F2F56">
            <w:pPr>
              <w:pStyle w:val="TableParagraph"/>
              <w:jc w:val="center"/>
            </w:pPr>
            <w:r w:rsidRPr="00520372">
              <w:t>DEER2026+</w:t>
            </w:r>
          </w:p>
        </w:tc>
      </w:tr>
      <w:tr w:rsidR="008F2F56" w:rsidRPr="00CD7A2C" w14:paraId="637C4295" w14:textId="77777777">
        <w:trPr>
          <w:cantSplit/>
          <w:trHeight w:val="240"/>
        </w:trPr>
        <w:tc>
          <w:tcPr>
            <w:tcW w:w="1008" w:type="dxa"/>
            <w:vMerge/>
            <w:noWrap/>
            <w:hideMark/>
          </w:tcPr>
          <w:p w14:paraId="31C39FBA" w14:textId="77777777" w:rsidR="008F2F56" w:rsidRPr="00CD7A2C" w:rsidRDefault="008F2F56">
            <w:pPr>
              <w:pStyle w:val="TableParagraph"/>
            </w:pPr>
          </w:p>
        </w:tc>
        <w:tc>
          <w:tcPr>
            <w:tcW w:w="1227" w:type="dxa"/>
            <w:noWrap/>
            <w:hideMark/>
          </w:tcPr>
          <w:p w14:paraId="38D36170" w14:textId="77777777" w:rsidR="008F2F56" w:rsidRPr="00CD7A2C" w:rsidRDefault="008F2F56">
            <w:pPr>
              <w:pStyle w:val="TableParagraph"/>
            </w:pPr>
            <w:proofErr w:type="spellStart"/>
            <w:r w:rsidRPr="00CD7A2C">
              <w:t>RtL</w:t>
            </w:r>
            <w:proofErr w:type="spellEnd"/>
          </w:p>
        </w:tc>
        <w:tc>
          <w:tcPr>
            <w:tcW w:w="3456" w:type="dxa"/>
            <w:noWrap/>
            <w:hideMark/>
          </w:tcPr>
          <w:p w14:paraId="204DC860" w14:textId="77777777" w:rsidR="008F2F56" w:rsidRPr="00CD7A2C" w:rsidRDefault="008F2F56">
            <w:pPr>
              <w:pStyle w:val="TableParagraph"/>
            </w:pPr>
            <w:r w:rsidRPr="00CD7A2C">
              <w:t>Retail - Single-Story Large</w:t>
            </w:r>
          </w:p>
        </w:tc>
        <w:tc>
          <w:tcPr>
            <w:tcW w:w="2016" w:type="dxa"/>
          </w:tcPr>
          <w:p w14:paraId="630CD7AD" w14:textId="77777777" w:rsidR="008F2F56" w:rsidRPr="00CD7A2C" w:rsidRDefault="008F2F56">
            <w:pPr>
              <w:pStyle w:val="TableParagraph"/>
              <w:jc w:val="center"/>
            </w:pPr>
            <w:r w:rsidRPr="00494855">
              <w:t>Pre-DEER2026</w:t>
            </w:r>
          </w:p>
        </w:tc>
        <w:tc>
          <w:tcPr>
            <w:tcW w:w="1872" w:type="dxa"/>
          </w:tcPr>
          <w:p w14:paraId="7EBAE8A7" w14:textId="77777777" w:rsidR="008F2F56" w:rsidRPr="00CD7A2C" w:rsidRDefault="008F2F56">
            <w:pPr>
              <w:pStyle w:val="TableParagraph"/>
              <w:jc w:val="center"/>
            </w:pPr>
            <w:r w:rsidRPr="00520372">
              <w:t>DEER2026+</w:t>
            </w:r>
          </w:p>
        </w:tc>
      </w:tr>
      <w:tr w:rsidR="008F2F56" w:rsidRPr="00CD7A2C" w14:paraId="0002159A" w14:textId="77777777">
        <w:trPr>
          <w:cantSplit/>
          <w:trHeight w:val="240"/>
        </w:trPr>
        <w:tc>
          <w:tcPr>
            <w:tcW w:w="1008" w:type="dxa"/>
            <w:vMerge/>
            <w:noWrap/>
            <w:hideMark/>
          </w:tcPr>
          <w:p w14:paraId="311327F8" w14:textId="77777777" w:rsidR="008F2F56" w:rsidRPr="00CD7A2C" w:rsidRDefault="008F2F56">
            <w:pPr>
              <w:pStyle w:val="TableParagraph"/>
            </w:pPr>
          </w:p>
        </w:tc>
        <w:tc>
          <w:tcPr>
            <w:tcW w:w="1227" w:type="dxa"/>
            <w:noWrap/>
            <w:hideMark/>
          </w:tcPr>
          <w:p w14:paraId="46F126C4" w14:textId="77777777" w:rsidR="008F2F56" w:rsidRPr="00CD7A2C" w:rsidRDefault="008F2F56">
            <w:pPr>
              <w:pStyle w:val="TableParagraph"/>
            </w:pPr>
            <w:proofErr w:type="spellStart"/>
            <w:r w:rsidRPr="00CD7A2C">
              <w:t>RtS</w:t>
            </w:r>
            <w:proofErr w:type="spellEnd"/>
          </w:p>
        </w:tc>
        <w:tc>
          <w:tcPr>
            <w:tcW w:w="3456" w:type="dxa"/>
            <w:noWrap/>
            <w:hideMark/>
          </w:tcPr>
          <w:p w14:paraId="2C690698" w14:textId="77777777" w:rsidR="008F2F56" w:rsidRPr="00CD7A2C" w:rsidRDefault="008F2F56">
            <w:pPr>
              <w:pStyle w:val="TableParagraph"/>
            </w:pPr>
            <w:r w:rsidRPr="00CD7A2C">
              <w:t>Retail - Small</w:t>
            </w:r>
          </w:p>
        </w:tc>
        <w:tc>
          <w:tcPr>
            <w:tcW w:w="2016" w:type="dxa"/>
          </w:tcPr>
          <w:p w14:paraId="542EC371" w14:textId="77777777" w:rsidR="008F2F56" w:rsidRPr="00CD7A2C" w:rsidRDefault="008F2F56">
            <w:pPr>
              <w:pStyle w:val="TableParagraph"/>
              <w:jc w:val="center"/>
            </w:pPr>
            <w:r w:rsidRPr="00494855">
              <w:t>Pre-DEER2026</w:t>
            </w:r>
          </w:p>
        </w:tc>
        <w:tc>
          <w:tcPr>
            <w:tcW w:w="1872" w:type="dxa"/>
          </w:tcPr>
          <w:p w14:paraId="210CB82B" w14:textId="77777777" w:rsidR="008F2F56" w:rsidRPr="00CD7A2C" w:rsidRDefault="008F2F56">
            <w:pPr>
              <w:pStyle w:val="TableParagraph"/>
              <w:jc w:val="center"/>
            </w:pPr>
            <w:r w:rsidRPr="00520372">
              <w:t>DEER2026+</w:t>
            </w:r>
          </w:p>
        </w:tc>
      </w:tr>
      <w:tr w:rsidR="008F2F56" w:rsidRPr="00CD7A2C" w14:paraId="3EE031CD" w14:textId="77777777">
        <w:trPr>
          <w:cantSplit/>
          <w:trHeight w:val="240"/>
        </w:trPr>
        <w:tc>
          <w:tcPr>
            <w:tcW w:w="1008" w:type="dxa"/>
            <w:vMerge/>
            <w:noWrap/>
            <w:hideMark/>
          </w:tcPr>
          <w:p w14:paraId="6B036F76" w14:textId="77777777" w:rsidR="008F2F56" w:rsidRPr="00CD7A2C" w:rsidRDefault="008F2F56">
            <w:pPr>
              <w:pStyle w:val="TableParagraph"/>
            </w:pPr>
          </w:p>
        </w:tc>
        <w:tc>
          <w:tcPr>
            <w:tcW w:w="1227" w:type="dxa"/>
            <w:noWrap/>
            <w:hideMark/>
          </w:tcPr>
          <w:p w14:paraId="7DD7FCBF" w14:textId="77777777" w:rsidR="008F2F56" w:rsidRPr="00CD7A2C" w:rsidRDefault="008F2F56">
            <w:pPr>
              <w:pStyle w:val="TableParagraph"/>
            </w:pPr>
            <w:proofErr w:type="spellStart"/>
            <w:r w:rsidRPr="00CD7A2C">
              <w:t>SCn</w:t>
            </w:r>
            <w:proofErr w:type="spellEnd"/>
          </w:p>
        </w:tc>
        <w:tc>
          <w:tcPr>
            <w:tcW w:w="3456" w:type="dxa"/>
            <w:noWrap/>
            <w:hideMark/>
          </w:tcPr>
          <w:p w14:paraId="62083554" w14:textId="77777777" w:rsidR="008F2F56" w:rsidRPr="00CD7A2C" w:rsidRDefault="008F2F56">
            <w:pPr>
              <w:pStyle w:val="TableParagraph"/>
            </w:pPr>
            <w:r w:rsidRPr="00CD7A2C">
              <w:t>Storage - Conditioned</w:t>
            </w:r>
          </w:p>
        </w:tc>
        <w:tc>
          <w:tcPr>
            <w:tcW w:w="2016" w:type="dxa"/>
          </w:tcPr>
          <w:p w14:paraId="6FF2C0CA" w14:textId="77777777" w:rsidR="008F2F56" w:rsidRPr="00CD7A2C" w:rsidRDefault="008F2F56">
            <w:pPr>
              <w:pStyle w:val="TableParagraph"/>
              <w:jc w:val="center"/>
            </w:pPr>
            <w:r w:rsidRPr="00494855">
              <w:t>Pre-DEER2026</w:t>
            </w:r>
          </w:p>
        </w:tc>
        <w:tc>
          <w:tcPr>
            <w:tcW w:w="1872" w:type="dxa"/>
          </w:tcPr>
          <w:p w14:paraId="4EDAE717" w14:textId="77777777" w:rsidR="008F2F56" w:rsidRPr="00CD7A2C" w:rsidRDefault="008F2F56">
            <w:pPr>
              <w:pStyle w:val="TableParagraph"/>
              <w:jc w:val="center"/>
            </w:pPr>
            <w:r w:rsidRPr="00520372">
              <w:t>DEER2026+</w:t>
            </w:r>
          </w:p>
        </w:tc>
      </w:tr>
      <w:tr w:rsidR="008F2F56" w:rsidRPr="00CD7A2C" w14:paraId="63B50128" w14:textId="77777777">
        <w:trPr>
          <w:cantSplit/>
          <w:trHeight w:val="240"/>
        </w:trPr>
        <w:tc>
          <w:tcPr>
            <w:tcW w:w="1008" w:type="dxa"/>
            <w:vMerge/>
            <w:noWrap/>
            <w:hideMark/>
          </w:tcPr>
          <w:p w14:paraId="39E35426" w14:textId="77777777" w:rsidR="008F2F56" w:rsidRPr="00CD7A2C" w:rsidRDefault="008F2F56">
            <w:pPr>
              <w:pStyle w:val="TableParagraph"/>
            </w:pPr>
          </w:p>
        </w:tc>
        <w:tc>
          <w:tcPr>
            <w:tcW w:w="1227" w:type="dxa"/>
            <w:noWrap/>
            <w:hideMark/>
          </w:tcPr>
          <w:p w14:paraId="61200501" w14:textId="77777777" w:rsidR="008F2F56" w:rsidRPr="00CD7A2C" w:rsidRDefault="008F2F56">
            <w:pPr>
              <w:pStyle w:val="TableParagraph"/>
            </w:pPr>
            <w:r w:rsidRPr="00CD7A2C">
              <w:t>SUn</w:t>
            </w:r>
          </w:p>
        </w:tc>
        <w:tc>
          <w:tcPr>
            <w:tcW w:w="3456" w:type="dxa"/>
            <w:noWrap/>
            <w:hideMark/>
          </w:tcPr>
          <w:p w14:paraId="246CD0FB" w14:textId="77777777" w:rsidR="008F2F56" w:rsidRPr="00CD7A2C" w:rsidRDefault="008F2F56">
            <w:pPr>
              <w:pStyle w:val="TableParagraph"/>
            </w:pPr>
            <w:r w:rsidRPr="00CD7A2C">
              <w:t>Storage - Unconditioned</w:t>
            </w:r>
          </w:p>
        </w:tc>
        <w:tc>
          <w:tcPr>
            <w:tcW w:w="2016" w:type="dxa"/>
          </w:tcPr>
          <w:p w14:paraId="7D99E9F2" w14:textId="77777777" w:rsidR="008F2F56" w:rsidRPr="00CD7A2C" w:rsidRDefault="008F2F56">
            <w:pPr>
              <w:pStyle w:val="TableParagraph"/>
              <w:jc w:val="center"/>
            </w:pPr>
            <w:r w:rsidRPr="00494855">
              <w:t>Pre-DEER2026</w:t>
            </w:r>
          </w:p>
        </w:tc>
        <w:tc>
          <w:tcPr>
            <w:tcW w:w="1872" w:type="dxa"/>
          </w:tcPr>
          <w:p w14:paraId="14B0F508" w14:textId="77777777" w:rsidR="008F2F56" w:rsidRPr="00CD7A2C" w:rsidRDefault="008F2F56">
            <w:pPr>
              <w:pStyle w:val="TableParagraph"/>
              <w:jc w:val="center"/>
            </w:pPr>
            <w:r w:rsidRPr="00520372">
              <w:t>DEER2026+</w:t>
            </w:r>
          </w:p>
        </w:tc>
      </w:tr>
      <w:tr w:rsidR="008F2F56" w:rsidRPr="00CD7A2C" w14:paraId="164975F4" w14:textId="77777777">
        <w:trPr>
          <w:cantSplit/>
          <w:trHeight w:val="240"/>
        </w:trPr>
        <w:tc>
          <w:tcPr>
            <w:tcW w:w="1008" w:type="dxa"/>
            <w:vMerge/>
            <w:noWrap/>
            <w:hideMark/>
          </w:tcPr>
          <w:p w14:paraId="31FA3FC9" w14:textId="77777777" w:rsidR="008F2F56" w:rsidRPr="00CD7A2C" w:rsidRDefault="008F2F56">
            <w:pPr>
              <w:pStyle w:val="TableParagraph"/>
            </w:pPr>
          </w:p>
        </w:tc>
        <w:tc>
          <w:tcPr>
            <w:tcW w:w="1227" w:type="dxa"/>
            <w:noWrap/>
            <w:hideMark/>
          </w:tcPr>
          <w:p w14:paraId="686DDD35" w14:textId="77777777" w:rsidR="008F2F56" w:rsidRPr="00CD7A2C" w:rsidRDefault="008F2F56">
            <w:pPr>
              <w:pStyle w:val="TableParagraph"/>
            </w:pPr>
            <w:proofErr w:type="spellStart"/>
            <w:r w:rsidRPr="00CD7A2C">
              <w:t>WRf</w:t>
            </w:r>
            <w:proofErr w:type="spellEnd"/>
          </w:p>
        </w:tc>
        <w:tc>
          <w:tcPr>
            <w:tcW w:w="3456" w:type="dxa"/>
            <w:noWrap/>
            <w:hideMark/>
          </w:tcPr>
          <w:p w14:paraId="59CC1644" w14:textId="77777777" w:rsidR="008F2F56" w:rsidRPr="00CD7A2C" w:rsidRDefault="008F2F56">
            <w:pPr>
              <w:pStyle w:val="TableParagraph"/>
            </w:pPr>
            <w:r w:rsidRPr="00CD7A2C">
              <w:t>Warehouse - Refrigerated</w:t>
            </w:r>
          </w:p>
        </w:tc>
        <w:tc>
          <w:tcPr>
            <w:tcW w:w="2016" w:type="dxa"/>
          </w:tcPr>
          <w:p w14:paraId="057F0AA5" w14:textId="77777777" w:rsidR="008F2F56" w:rsidRPr="00CD7A2C" w:rsidRDefault="008F2F56">
            <w:pPr>
              <w:pStyle w:val="TableParagraph"/>
              <w:jc w:val="center"/>
            </w:pPr>
            <w:r w:rsidRPr="00494855">
              <w:t>Pre-DEER2026</w:t>
            </w:r>
          </w:p>
        </w:tc>
        <w:tc>
          <w:tcPr>
            <w:tcW w:w="1872" w:type="dxa"/>
          </w:tcPr>
          <w:p w14:paraId="75C80A8B" w14:textId="77777777" w:rsidR="008F2F56" w:rsidRPr="00CD7A2C" w:rsidRDefault="008F2F56">
            <w:pPr>
              <w:pStyle w:val="TableParagraph"/>
              <w:jc w:val="center"/>
            </w:pPr>
            <w:r w:rsidRPr="00520372">
              <w:t>DEER2026+</w:t>
            </w:r>
          </w:p>
        </w:tc>
      </w:tr>
      <w:tr w:rsidR="008F2F56" w:rsidRPr="00CD7A2C" w14:paraId="5206D116" w14:textId="77777777">
        <w:trPr>
          <w:cantSplit/>
          <w:trHeight w:val="240"/>
        </w:trPr>
        <w:tc>
          <w:tcPr>
            <w:tcW w:w="1008" w:type="dxa"/>
            <w:vMerge w:val="restart"/>
            <w:noWrap/>
            <w:hideMark/>
          </w:tcPr>
          <w:p w14:paraId="1B3EC412" w14:textId="77777777" w:rsidR="008F2F56" w:rsidRPr="00CD7A2C" w:rsidRDefault="008F2F56">
            <w:pPr>
              <w:pStyle w:val="TableParagraph"/>
              <w:keepNext/>
            </w:pPr>
            <w:r w:rsidRPr="00CD7A2C">
              <w:t>Ind</w:t>
            </w:r>
          </w:p>
        </w:tc>
        <w:tc>
          <w:tcPr>
            <w:tcW w:w="1227" w:type="dxa"/>
            <w:noWrap/>
            <w:hideMark/>
          </w:tcPr>
          <w:p w14:paraId="51F4A361" w14:textId="77777777" w:rsidR="008F2F56" w:rsidRPr="00CD7A2C" w:rsidRDefault="008F2F56">
            <w:pPr>
              <w:pStyle w:val="TableParagraph"/>
              <w:keepNext/>
            </w:pPr>
            <w:r w:rsidRPr="00CD7A2C">
              <w:t>MBT</w:t>
            </w:r>
          </w:p>
        </w:tc>
        <w:tc>
          <w:tcPr>
            <w:tcW w:w="3456" w:type="dxa"/>
            <w:noWrap/>
            <w:hideMark/>
          </w:tcPr>
          <w:p w14:paraId="312CACF6" w14:textId="77777777" w:rsidR="008F2F56" w:rsidRPr="00CD7A2C" w:rsidRDefault="008F2F56">
            <w:pPr>
              <w:pStyle w:val="TableParagraph"/>
              <w:keepNext/>
            </w:pPr>
            <w:r w:rsidRPr="00CD7A2C">
              <w:t>Manufacturing Biotech</w:t>
            </w:r>
          </w:p>
        </w:tc>
        <w:tc>
          <w:tcPr>
            <w:tcW w:w="2016" w:type="dxa"/>
          </w:tcPr>
          <w:p w14:paraId="19F4225A" w14:textId="77777777" w:rsidR="008F2F56" w:rsidRPr="00CD7A2C" w:rsidRDefault="008F2F56">
            <w:pPr>
              <w:pStyle w:val="TableParagraph"/>
              <w:keepNext/>
              <w:jc w:val="center"/>
            </w:pPr>
            <w:r w:rsidRPr="00494855">
              <w:t>Pre-DEER2026</w:t>
            </w:r>
          </w:p>
        </w:tc>
        <w:tc>
          <w:tcPr>
            <w:tcW w:w="1872" w:type="dxa"/>
          </w:tcPr>
          <w:p w14:paraId="45D68706" w14:textId="77777777" w:rsidR="008F2F56" w:rsidRPr="00CD7A2C" w:rsidRDefault="008F2F56">
            <w:pPr>
              <w:pStyle w:val="TableParagraph"/>
              <w:keepNext/>
              <w:jc w:val="center"/>
            </w:pPr>
            <w:r w:rsidRPr="00520372">
              <w:t>DEER2026+</w:t>
            </w:r>
          </w:p>
        </w:tc>
      </w:tr>
      <w:tr w:rsidR="008F2F56" w:rsidRPr="00CD7A2C" w14:paraId="1A9AB83F" w14:textId="77777777">
        <w:trPr>
          <w:cantSplit/>
          <w:trHeight w:val="240"/>
        </w:trPr>
        <w:tc>
          <w:tcPr>
            <w:tcW w:w="1008" w:type="dxa"/>
            <w:vMerge/>
            <w:noWrap/>
            <w:hideMark/>
          </w:tcPr>
          <w:p w14:paraId="6A902603" w14:textId="77777777" w:rsidR="008F2F56" w:rsidRPr="00CD7A2C" w:rsidRDefault="008F2F56">
            <w:pPr>
              <w:pStyle w:val="TableParagraph"/>
            </w:pPr>
          </w:p>
        </w:tc>
        <w:tc>
          <w:tcPr>
            <w:tcW w:w="1227" w:type="dxa"/>
            <w:noWrap/>
            <w:hideMark/>
          </w:tcPr>
          <w:p w14:paraId="370F25F2" w14:textId="77777777" w:rsidR="008F2F56" w:rsidRPr="00CD7A2C" w:rsidRDefault="008F2F56">
            <w:pPr>
              <w:pStyle w:val="TableParagraph"/>
            </w:pPr>
            <w:r w:rsidRPr="00CD7A2C">
              <w:t>MLI</w:t>
            </w:r>
          </w:p>
        </w:tc>
        <w:tc>
          <w:tcPr>
            <w:tcW w:w="3456" w:type="dxa"/>
            <w:noWrap/>
            <w:hideMark/>
          </w:tcPr>
          <w:p w14:paraId="5B2F7B1F" w14:textId="77777777" w:rsidR="008F2F56" w:rsidRPr="00CD7A2C" w:rsidRDefault="008F2F56">
            <w:pPr>
              <w:pStyle w:val="TableParagraph"/>
            </w:pPr>
            <w:r w:rsidRPr="00CD7A2C">
              <w:t>Manufacturing Light Industrial</w:t>
            </w:r>
          </w:p>
        </w:tc>
        <w:tc>
          <w:tcPr>
            <w:tcW w:w="2016" w:type="dxa"/>
          </w:tcPr>
          <w:p w14:paraId="479335AB" w14:textId="77777777" w:rsidR="008F2F56" w:rsidRPr="00CD7A2C" w:rsidRDefault="008F2F56">
            <w:pPr>
              <w:pStyle w:val="TableParagraph"/>
              <w:jc w:val="center"/>
            </w:pPr>
            <w:r w:rsidRPr="00494855">
              <w:t>Pre-DEER2026</w:t>
            </w:r>
          </w:p>
        </w:tc>
        <w:tc>
          <w:tcPr>
            <w:tcW w:w="1872" w:type="dxa"/>
          </w:tcPr>
          <w:p w14:paraId="757EC00D" w14:textId="77777777" w:rsidR="008F2F56" w:rsidRPr="00CD7A2C" w:rsidRDefault="008F2F56">
            <w:pPr>
              <w:pStyle w:val="TableParagraph"/>
              <w:jc w:val="center"/>
            </w:pPr>
            <w:r w:rsidRPr="00520372">
              <w:t>DEER2026+</w:t>
            </w:r>
          </w:p>
        </w:tc>
      </w:tr>
      <w:tr w:rsidR="008F2F56" w:rsidRPr="00CD7A2C" w14:paraId="7AFDE23E" w14:textId="77777777">
        <w:trPr>
          <w:cantSplit/>
          <w:trHeight w:val="240"/>
        </w:trPr>
        <w:tc>
          <w:tcPr>
            <w:tcW w:w="1008" w:type="dxa"/>
            <w:vMerge w:val="restart"/>
            <w:noWrap/>
            <w:hideMark/>
          </w:tcPr>
          <w:p w14:paraId="3C9B16BD" w14:textId="77777777" w:rsidR="008F2F56" w:rsidRPr="00CD7A2C" w:rsidRDefault="008F2F56">
            <w:pPr>
              <w:pStyle w:val="TableParagraph"/>
            </w:pPr>
            <w:r w:rsidRPr="00CD7A2C">
              <w:t>Res</w:t>
            </w:r>
          </w:p>
        </w:tc>
        <w:tc>
          <w:tcPr>
            <w:tcW w:w="1227" w:type="dxa"/>
            <w:noWrap/>
            <w:hideMark/>
          </w:tcPr>
          <w:p w14:paraId="24C41FF0" w14:textId="77777777" w:rsidR="008F2F56" w:rsidRPr="00CD7A2C" w:rsidRDefault="008F2F56">
            <w:pPr>
              <w:pStyle w:val="TableParagraph"/>
            </w:pPr>
            <w:r w:rsidRPr="00CD7A2C">
              <w:t>Res</w:t>
            </w:r>
          </w:p>
        </w:tc>
        <w:tc>
          <w:tcPr>
            <w:tcW w:w="3456" w:type="dxa"/>
            <w:noWrap/>
            <w:hideMark/>
          </w:tcPr>
          <w:p w14:paraId="1309F469" w14:textId="77777777" w:rsidR="008F2F56" w:rsidRPr="00CD7A2C" w:rsidRDefault="008F2F56">
            <w:pPr>
              <w:pStyle w:val="TableParagraph"/>
            </w:pPr>
            <w:r w:rsidRPr="00CD7A2C">
              <w:t>Residential</w:t>
            </w:r>
          </w:p>
        </w:tc>
        <w:tc>
          <w:tcPr>
            <w:tcW w:w="2016" w:type="dxa"/>
          </w:tcPr>
          <w:p w14:paraId="7FF218C9" w14:textId="77777777" w:rsidR="008F2F56" w:rsidRPr="00CD7A2C" w:rsidRDefault="008F2F56">
            <w:pPr>
              <w:pStyle w:val="TableParagraph"/>
              <w:jc w:val="center"/>
            </w:pPr>
            <w:r>
              <w:t>Weighted average</w:t>
            </w:r>
          </w:p>
        </w:tc>
        <w:tc>
          <w:tcPr>
            <w:tcW w:w="1872" w:type="dxa"/>
          </w:tcPr>
          <w:p w14:paraId="05ADE384" w14:textId="77777777" w:rsidR="008F2F56" w:rsidRPr="00CD7A2C" w:rsidRDefault="008F2F56">
            <w:pPr>
              <w:pStyle w:val="TableParagraph"/>
              <w:jc w:val="center"/>
            </w:pPr>
            <w:r>
              <w:t>Weighted average</w:t>
            </w:r>
          </w:p>
        </w:tc>
      </w:tr>
      <w:tr w:rsidR="008F2F56" w:rsidRPr="00CD7A2C" w14:paraId="55CAF291" w14:textId="77777777">
        <w:trPr>
          <w:cantSplit/>
          <w:trHeight w:val="240"/>
        </w:trPr>
        <w:tc>
          <w:tcPr>
            <w:tcW w:w="1008" w:type="dxa"/>
            <w:vMerge/>
            <w:noWrap/>
            <w:hideMark/>
          </w:tcPr>
          <w:p w14:paraId="78DD5390" w14:textId="77777777" w:rsidR="008F2F56" w:rsidRPr="00CD7A2C" w:rsidRDefault="008F2F56">
            <w:pPr>
              <w:pStyle w:val="TableParagraph"/>
            </w:pPr>
          </w:p>
        </w:tc>
        <w:tc>
          <w:tcPr>
            <w:tcW w:w="1227" w:type="dxa"/>
            <w:noWrap/>
            <w:hideMark/>
          </w:tcPr>
          <w:p w14:paraId="5DDBC302" w14:textId="77777777" w:rsidR="008F2F56" w:rsidRPr="00CD7A2C" w:rsidRDefault="008F2F56">
            <w:pPr>
              <w:pStyle w:val="TableParagraph"/>
            </w:pPr>
            <w:proofErr w:type="spellStart"/>
            <w:r w:rsidRPr="00CD7A2C">
              <w:t>SFm</w:t>
            </w:r>
            <w:proofErr w:type="spellEnd"/>
          </w:p>
        </w:tc>
        <w:tc>
          <w:tcPr>
            <w:tcW w:w="3456" w:type="dxa"/>
            <w:noWrap/>
            <w:hideMark/>
          </w:tcPr>
          <w:p w14:paraId="52D4FBC4" w14:textId="77777777" w:rsidR="008F2F56" w:rsidRPr="00CD7A2C" w:rsidRDefault="008F2F56">
            <w:pPr>
              <w:pStyle w:val="TableParagraph"/>
            </w:pPr>
            <w:r w:rsidRPr="00CD7A2C">
              <w:t>Residential Single Family</w:t>
            </w:r>
          </w:p>
        </w:tc>
        <w:tc>
          <w:tcPr>
            <w:tcW w:w="2016" w:type="dxa"/>
          </w:tcPr>
          <w:p w14:paraId="4FCB7873" w14:textId="77777777" w:rsidR="008F2F56" w:rsidRPr="00CD7A2C" w:rsidRDefault="008F2F56">
            <w:pPr>
              <w:pStyle w:val="TableParagraph"/>
              <w:jc w:val="center"/>
            </w:pPr>
            <w:r>
              <w:t>Pre-DEER2024*</w:t>
            </w:r>
          </w:p>
        </w:tc>
        <w:tc>
          <w:tcPr>
            <w:tcW w:w="1872" w:type="dxa"/>
          </w:tcPr>
          <w:p w14:paraId="4BD8C358" w14:textId="77777777" w:rsidR="008F2F56" w:rsidRPr="00CD7A2C" w:rsidRDefault="008F2F56">
            <w:pPr>
              <w:pStyle w:val="TableParagraph"/>
              <w:jc w:val="center"/>
            </w:pPr>
            <w:r>
              <w:t>DEER2024+*</w:t>
            </w:r>
          </w:p>
        </w:tc>
      </w:tr>
      <w:tr w:rsidR="008F2F56" w:rsidRPr="00CD7A2C" w14:paraId="150C1112" w14:textId="77777777">
        <w:trPr>
          <w:cantSplit/>
          <w:trHeight w:val="240"/>
        </w:trPr>
        <w:tc>
          <w:tcPr>
            <w:tcW w:w="1008" w:type="dxa"/>
            <w:vMerge/>
            <w:noWrap/>
          </w:tcPr>
          <w:p w14:paraId="65C87838" w14:textId="77777777" w:rsidR="008F2F56" w:rsidRPr="00CD7A2C" w:rsidRDefault="008F2F56">
            <w:pPr>
              <w:pStyle w:val="TableParagraph"/>
            </w:pPr>
          </w:p>
        </w:tc>
        <w:tc>
          <w:tcPr>
            <w:tcW w:w="1227" w:type="dxa"/>
            <w:noWrap/>
            <w:hideMark/>
          </w:tcPr>
          <w:p w14:paraId="56B8EA7D" w14:textId="77777777" w:rsidR="008F2F56" w:rsidRPr="00CD7A2C" w:rsidRDefault="008F2F56">
            <w:pPr>
              <w:pStyle w:val="TableParagraph"/>
            </w:pPr>
            <w:proofErr w:type="spellStart"/>
            <w:r w:rsidRPr="00CD7A2C">
              <w:t>MFm</w:t>
            </w:r>
            <w:proofErr w:type="spellEnd"/>
          </w:p>
        </w:tc>
        <w:tc>
          <w:tcPr>
            <w:tcW w:w="3456" w:type="dxa"/>
            <w:noWrap/>
            <w:hideMark/>
          </w:tcPr>
          <w:p w14:paraId="0F0897B4" w14:textId="77777777" w:rsidR="008F2F56" w:rsidRPr="00CD7A2C" w:rsidRDefault="008F2F56">
            <w:pPr>
              <w:pStyle w:val="TableParagraph"/>
            </w:pPr>
            <w:r w:rsidRPr="00CD7A2C">
              <w:t xml:space="preserve">Residential </w:t>
            </w:r>
            <w:proofErr w:type="gramStart"/>
            <w:r w:rsidRPr="00CD7A2C">
              <w:t>Multi-family</w:t>
            </w:r>
            <w:proofErr w:type="gramEnd"/>
          </w:p>
        </w:tc>
        <w:tc>
          <w:tcPr>
            <w:tcW w:w="2016" w:type="dxa"/>
          </w:tcPr>
          <w:p w14:paraId="57B08325" w14:textId="77777777" w:rsidR="008F2F56" w:rsidRPr="00CD7A2C" w:rsidRDefault="008F2F56">
            <w:pPr>
              <w:pStyle w:val="TableParagraph"/>
              <w:jc w:val="center"/>
            </w:pPr>
            <w:r w:rsidRPr="006749B8">
              <w:t>Pre-</w:t>
            </w:r>
            <w:r>
              <w:t>DEER</w:t>
            </w:r>
            <w:r w:rsidRPr="006749B8">
              <w:t>2024</w:t>
            </w:r>
          </w:p>
        </w:tc>
        <w:tc>
          <w:tcPr>
            <w:tcW w:w="1872" w:type="dxa"/>
          </w:tcPr>
          <w:p w14:paraId="29A40978" w14:textId="77777777" w:rsidR="008F2F56" w:rsidRPr="00CD7A2C" w:rsidRDefault="008F2F56">
            <w:pPr>
              <w:pStyle w:val="TableParagraph"/>
              <w:jc w:val="center"/>
            </w:pPr>
            <w:r>
              <w:t>DEER2024+</w:t>
            </w:r>
          </w:p>
        </w:tc>
      </w:tr>
      <w:tr w:rsidR="008F2F56" w:rsidRPr="00CD7A2C" w14:paraId="2604F9C8" w14:textId="77777777">
        <w:trPr>
          <w:cantSplit/>
          <w:trHeight w:val="240"/>
        </w:trPr>
        <w:tc>
          <w:tcPr>
            <w:tcW w:w="1008" w:type="dxa"/>
            <w:vMerge/>
            <w:noWrap/>
          </w:tcPr>
          <w:p w14:paraId="0AF7962A" w14:textId="77777777" w:rsidR="008F2F56" w:rsidRPr="00CD7A2C" w:rsidRDefault="008F2F56">
            <w:pPr>
              <w:pStyle w:val="TableParagraph"/>
            </w:pPr>
          </w:p>
        </w:tc>
        <w:tc>
          <w:tcPr>
            <w:tcW w:w="1227" w:type="dxa"/>
            <w:noWrap/>
            <w:hideMark/>
          </w:tcPr>
          <w:p w14:paraId="57488CB1" w14:textId="77777777" w:rsidR="008F2F56" w:rsidRPr="00CD7A2C" w:rsidRDefault="008F2F56">
            <w:pPr>
              <w:pStyle w:val="TableParagraph"/>
            </w:pPr>
            <w:proofErr w:type="spellStart"/>
            <w:r w:rsidRPr="00CD7A2C">
              <w:t>DMo</w:t>
            </w:r>
            <w:proofErr w:type="spellEnd"/>
          </w:p>
        </w:tc>
        <w:tc>
          <w:tcPr>
            <w:tcW w:w="3456" w:type="dxa"/>
            <w:noWrap/>
            <w:hideMark/>
          </w:tcPr>
          <w:p w14:paraId="154A4E6D" w14:textId="77777777" w:rsidR="008F2F56" w:rsidRPr="00CD7A2C" w:rsidRDefault="008F2F56">
            <w:pPr>
              <w:pStyle w:val="TableParagraph"/>
            </w:pPr>
            <w:r w:rsidRPr="00CD7A2C">
              <w:t>Residential Mobile Home</w:t>
            </w:r>
          </w:p>
        </w:tc>
        <w:tc>
          <w:tcPr>
            <w:tcW w:w="2016" w:type="dxa"/>
          </w:tcPr>
          <w:p w14:paraId="5EAF6331" w14:textId="77777777" w:rsidR="008F2F56" w:rsidRPr="00CD7A2C" w:rsidRDefault="008F2F56">
            <w:pPr>
              <w:pStyle w:val="TableParagraph"/>
              <w:jc w:val="center"/>
            </w:pPr>
            <w:r w:rsidRPr="006749B8">
              <w:t>Pre-</w:t>
            </w:r>
            <w:r>
              <w:t>DEER</w:t>
            </w:r>
            <w:r w:rsidRPr="006749B8">
              <w:t>2024</w:t>
            </w:r>
          </w:p>
        </w:tc>
        <w:tc>
          <w:tcPr>
            <w:tcW w:w="1872" w:type="dxa"/>
          </w:tcPr>
          <w:p w14:paraId="097D4677" w14:textId="77777777" w:rsidR="008F2F56" w:rsidRPr="00CD7A2C" w:rsidRDefault="008F2F56">
            <w:pPr>
              <w:pStyle w:val="TableParagraph"/>
              <w:jc w:val="center"/>
            </w:pPr>
            <w:r>
              <w:t>DEER2024+</w:t>
            </w:r>
          </w:p>
        </w:tc>
      </w:tr>
    </w:tbl>
    <w:p w14:paraId="27EF2A20" w14:textId="77777777" w:rsidR="008F2F56" w:rsidRDefault="008F2F56" w:rsidP="008F2F56">
      <w:pPr>
        <w:pStyle w:val="TableorFigureComment"/>
      </w:pPr>
      <w:r w:rsidRPr="0057197B">
        <w:t>*</w:t>
      </w:r>
      <w:r>
        <w:t xml:space="preserve"> Except for the whole-house fan measure (</w:t>
      </w:r>
      <w:r w:rsidRPr="0034777C">
        <w:t>SWHC030-03</w:t>
      </w:r>
      <w:r>
        <w:t xml:space="preserve">) which was updated for PY2023 using </w:t>
      </w:r>
      <w:proofErr w:type="spellStart"/>
      <w:r>
        <w:t>ModelKit</w:t>
      </w:r>
      <w:proofErr w:type="spellEnd"/>
      <w:r>
        <w:t>/</w:t>
      </w:r>
      <w:proofErr w:type="spellStart"/>
      <w:r>
        <w:t>EnergyPlus</w:t>
      </w:r>
      <w:proofErr w:type="spellEnd"/>
      <w:r>
        <w:t xml:space="preserve"> tools.</w:t>
      </w:r>
    </w:p>
    <w:p w14:paraId="280A4661" w14:textId="52F0253C" w:rsidR="001415A1" w:rsidRDefault="00864BF2" w:rsidP="001415A1">
      <w:pPr>
        <w:pStyle w:val="TableorFigureComment"/>
      </w:pPr>
      <w:r>
        <w:t>*</w:t>
      </w:r>
      <w:r w:rsidR="001415A1" w:rsidRPr="0057197B">
        <w:t>*</w:t>
      </w:r>
      <w:r w:rsidR="001415A1">
        <w:t xml:space="preserve"> </w:t>
      </w:r>
      <w:r>
        <w:t xml:space="preserve">New </w:t>
      </w:r>
      <w:proofErr w:type="spellStart"/>
      <w:r>
        <w:t>CalBEM</w:t>
      </w:r>
      <w:proofErr w:type="spellEnd"/>
      <w:r>
        <w:t xml:space="preserve"> proposed building type</w:t>
      </w:r>
      <w:r w:rsidR="001415A1">
        <w:t>.</w:t>
      </w:r>
    </w:p>
    <w:p w14:paraId="51E8D012" w14:textId="77777777" w:rsidR="005804C0" w:rsidRDefault="005804C0" w:rsidP="008F2F56">
      <w:pPr>
        <w:pStyle w:val="BodyText"/>
      </w:pPr>
    </w:p>
    <w:p w14:paraId="4F6B4D73" w14:textId="7B67A318" w:rsidR="008F2F56" w:rsidRDefault="008F2F56" w:rsidP="008F2F56">
      <w:pPr>
        <w:pStyle w:val="BodyText"/>
      </w:pPr>
      <w:r w:rsidRPr="00E01853">
        <w:t xml:space="preserve">More information regarding the characteristics of each building type is provided in </w:t>
      </w:r>
      <w:r w:rsidRPr="00E01853">
        <w:fldChar w:fldCharType="begin"/>
      </w:r>
      <w:r w:rsidRPr="00E01853">
        <w:instrText xml:space="preserve"> REF _Ref135733224 \h  \* MERGEFORMAT </w:instrText>
      </w:r>
      <w:r w:rsidRPr="00E01853">
        <w:fldChar w:fldCharType="separate"/>
      </w:r>
      <w:r w:rsidRPr="00E01853">
        <w:t>Appen</w:t>
      </w:r>
      <w:bookmarkStart w:id="76" w:name="_Hlt157073047"/>
      <w:r w:rsidRPr="00E01853">
        <w:t>d</w:t>
      </w:r>
      <w:bookmarkEnd w:id="76"/>
      <w:r w:rsidRPr="00E01853">
        <w:t xml:space="preserve">ix </w:t>
      </w:r>
      <w:r w:rsidR="006E6A04">
        <w:t>C</w:t>
      </w:r>
      <w:r w:rsidRPr="00E01853">
        <w:t xml:space="preserve"> </w:t>
      </w:r>
      <w:r w:rsidRPr="00E01853">
        <w:fldChar w:fldCharType="end"/>
      </w:r>
      <w:r w:rsidRPr="00E01853">
        <w:t xml:space="preserve">. </w:t>
      </w:r>
    </w:p>
    <w:p w14:paraId="49F42679" w14:textId="4C8F2D3E" w:rsidR="008D6A0A" w:rsidRDefault="008D6A0A" w:rsidP="005C630E">
      <w:pPr>
        <w:pStyle w:val="Heading1"/>
        <w:ind w:left="450"/>
        <w:rPr>
          <w:color w:val="auto"/>
        </w:rPr>
      </w:pPr>
      <w:bookmarkStart w:id="77" w:name="_bookmark22"/>
      <w:bookmarkStart w:id="78" w:name="_bookmark23"/>
      <w:bookmarkStart w:id="79" w:name="_bookmark24"/>
      <w:bookmarkStart w:id="80" w:name="_bookmark25"/>
      <w:bookmarkStart w:id="81" w:name="_bookmark26"/>
      <w:bookmarkStart w:id="82" w:name="_bookmark9"/>
      <w:bookmarkStart w:id="83" w:name="_bookmark10"/>
      <w:bookmarkStart w:id="84" w:name="_bookmark12"/>
      <w:bookmarkStart w:id="85" w:name="_bookmark13"/>
      <w:bookmarkStart w:id="86" w:name="_bookmark14"/>
      <w:bookmarkStart w:id="87" w:name="_bookmark16"/>
      <w:bookmarkStart w:id="88" w:name="_Toc135824256"/>
      <w:bookmarkStart w:id="89" w:name="_Toc136600415"/>
      <w:bookmarkStart w:id="90" w:name="_Toc135824257"/>
      <w:bookmarkStart w:id="91" w:name="_Toc136600416"/>
      <w:bookmarkStart w:id="92" w:name="_Toc135824258"/>
      <w:bookmarkStart w:id="93" w:name="_Toc136600417"/>
      <w:bookmarkStart w:id="94" w:name="_bookmark27"/>
      <w:bookmarkStart w:id="95" w:name="_Toc135741548"/>
      <w:bookmarkStart w:id="96" w:name="_Toc157171387"/>
      <w:bookmarkStart w:id="97" w:name="_Toc95471307"/>
      <w:bookmarkEnd w:id="41"/>
      <w:bookmarkEnd w:id="70"/>
      <w:bookmarkEnd w:id="73"/>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color w:val="auto"/>
        </w:rPr>
        <w:lastRenderedPageBreak/>
        <w:t>Appendices</w:t>
      </w:r>
      <w:bookmarkEnd w:id="95"/>
      <w:bookmarkEnd w:id="96"/>
    </w:p>
    <w:p w14:paraId="61622E8E" w14:textId="6F021EDD" w:rsidR="00993F87" w:rsidRPr="00FA57F6" w:rsidRDefault="005C6A69" w:rsidP="008D6A0A">
      <w:pPr>
        <w:pStyle w:val="Heading6"/>
      </w:pPr>
      <w:bookmarkStart w:id="98" w:name="_bookmark28"/>
      <w:bookmarkStart w:id="99" w:name="_Toc95471308"/>
      <w:bookmarkStart w:id="100" w:name="_Toc135741550"/>
      <w:bookmarkStart w:id="101" w:name="_Toc157171388"/>
      <w:bookmarkEnd w:id="97"/>
      <w:bookmarkEnd w:id="98"/>
      <w:r w:rsidRPr="00853F32">
        <w:lastRenderedPageBreak/>
        <w:t xml:space="preserve">Appendix </w:t>
      </w:r>
      <w:r w:rsidR="00E727AD">
        <w:t>A</w:t>
      </w:r>
      <w:r w:rsidRPr="00853F32">
        <w:t xml:space="preserve"> – Glossary</w:t>
      </w:r>
      <w:bookmarkEnd w:id="99"/>
      <w:bookmarkEnd w:id="100"/>
      <w:bookmarkEnd w:id="101"/>
    </w:p>
    <w:p w14:paraId="179A19CF" w14:textId="7AD298DA" w:rsidR="00993F87" w:rsidRPr="00FA57F6" w:rsidRDefault="00993F87" w:rsidP="00E7142E">
      <w:pPr>
        <w:pStyle w:val="Caption"/>
      </w:pPr>
    </w:p>
    <w:tbl>
      <w:tblPr>
        <w:tblW w:w="9683"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29" w:type="dxa"/>
          <w:left w:w="72" w:type="dxa"/>
          <w:bottom w:w="29" w:type="dxa"/>
          <w:right w:w="72" w:type="dxa"/>
        </w:tblCellMar>
        <w:tblLook w:val="01E0" w:firstRow="1" w:lastRow="1" w:firstColumn="1" w:lastColumn="1" w:noHBand="0" w:noVBand="0"/>
      </w:tblPr>
      <w:tblGrid>
        <w:gridCol w:w="2979"/>
        <w:gridCol w:w="6690"/>
        <w:gridCol w:w="14"/>
      </w:tblGrid>
      <w:tr w:rsidR="00993F87" w:rsidRPr="006D7C82" w14:paraId="0ACC39F8" w14:textId="77777777" w:rsidTr="00963AB7">
        <w:trPr>
          <w:cantSplit/>
          <w:tblHeader/>
        </w:trPr>
        <w:tc>
          <w:tcPr>
            <w:tcW w:w="2979" w:type="dxa"/>
            <w:shd w:val="clear" w:color="auto" w:fill="auto"/>
            <w:vAlign w:val="center"/>
          </w:tcPr>
          <w:p w14:paraId="4C699747" w14:textId="77777777" w:rsidR="00993F87" w:rsidRPr="006D7C82" w:rsidRDefault="005C6A69" w:rsidP="0040640D">
            <w:pPr>
              <w:pStyle w:val="TableHeader"/>
            </w:pPr>
            <w:r w:rsidRPr="006D7C82">
              <w:t>Term</w:t>
            </w:r>
          </w:p>
        </w:tc>
        <w:tc>
          <w:tcPr>
            <w:tcW w:w="6704" w:type="dxa"/>
            <w:gridSpan w:val="2"/>
            <w:shd w:val="clear" w:color="auto" w:fill="auto"/>
            <w:vAlign w:val="center"/>
          </w:tcPr>
          <w:p w14:paraId="09DD532A" w14:textId="77777777" w:rsidR="00993F87" w:rsidRPr="006D7C82" w:rsidRDefault="005C6A69" w:rsidP="0040640D">
            <w:pPr>
              <w:pStyle w:val="TableHeader"/>
            </w:pPr>
            <w:r w:rsidRPr="006D7C82">
              <w:t>Definition</w:t>
            </w:r>
          </w:p>
        </w:tc>
      </w:tr>
      <w:tr w:rsidR="00993F87" w:rsidRPr="001A03F4" w14:paraId="5C4FD385" w14:textId="77777777" w:rsidTr="00963AB7">
        <w:trPr>
          <w:gridAfter w:val="1"/>
          <w:wAfter w:w="14" w:type="dxa"/>
          <w:cantSplit/>
        </w:trPr>
        <w:tc>
          <w:tcPr>
            <w:tcW w:w="2979" w:type="dxa"/>
          </w:tcPr>
          <w:p w14:paraId="3DD541F7" w14:textId="77777777" w:rsidR="00993F87" w:rsidRPr="0040640D" w:rsidRDefault="005C6A69" w:rsidP="00D22BFC">
            <w:pPr>
              <w:pStyle w:val="TableParagraph"/>
            </w:pPr>
            <w:r w:rsidRPr="0040640D">
              <w:t>California Public Utilities Commission (CPUC)</w:t>
            </w:r>
          </w:p>
        </w:tc>
        <w:tc>
          <w:tcPr>
            <w:tcW w:w="6690" w:type="dxa"/>
          </w:tcPr>
          <w:p w14:paraId="39507673" w14:textId="77777777" w:rsidR="00993F87" w:rsidRPr="0040640D" w:rsidRDefault="005C6A69">
            <w:pPr>
              <w:pStyle w:val="TableParagraph"/>
            </w:pPr>
            <w:r w:rsidRPr="0040640D">
              <w:t>Regulates investor-owned electric and natural gas utilities operating in California. Regulates privately owned electric, natural gas,</w:t>
            </w:r>
          </w:p>
          <w:p w14:paraId="5EDCEBD3" w14:textId="12FA6A87" w:rsidR="00993F87" w:rsidRPr="0040640D" w:rsidRDefault="005C6A69">
            <w:pPr>
              <w:pStyle w:val="TableParagraph"/>
            </w:pPr>
            <w:r w:rsidRPr="0040640D">
              <w:t>telecommunications, water, railroad, rail transit, and passenger transportation companies, in addition to authorizing video franchises.</w:t>
            </w:r>
            <w:r w:rsidR="001C4616" w:rsidRPr="0040640D">
              <w:rPr>
                <w:rStyle w:val="FootnoteReference"/>
              </w:rPr>
              <w:footnoteReference w:id="4"/>
            </w:r>
          </w:p>
        </w:tc>
      </w:tr>
      <w:tr w:rsidR="00993F87" w:rsidRPr="001A03F4" w14:paraId="5A244650" w14:textId="77777777" w:rsidTr="00963AB7">
        <w:trPr>
          <w:gridAfter w:val="1"/>
          <w:wAfter w:w="14" w:type="dxa"/>
          <w:cantSplit/>
        </w:trPr>
        <w:tc>
          <w:tcPr>
            <w:tcW w:w="2979" w:type="dxa"/>
          </w:tcPr>
          <w:p w14:paraId="7D72754C" w14:textId="77777777" w:rsidR="00993F87" w:rsidRPr="0040640D" w:rsidRDefault="005C6A69" w:rsidP="00D22BFC">
            <w:pPr>
              <w:pStyle w:val="TableParagraph"/>
            </w:pPr>
            <w:r w:rsidRPr="0040640D">
              <w:t>Code</w:t>
            </w:r>
          </w:p>
        </w:tc>
        <w:tc>
          <w:tcPr>
            <w:tcW w:w="6690" w:type="dxa"/>
          </w:tcPr>
          <w:p w14:paraId="2B0AD89A" w14:textId="0A50E2CE" w:rsidR="00993F87" w:rsidRPr="0040640D" w:rsidRDefault="005C6A69">
            <w:pPr>
              <w:pStyle w:val="TableParagraph"/>
            </w:pPr>
            <w:r w:rsidRPr="0040640D">
              <w:t>In California energy efficiency context, generally refers to Title 20 (appliance energy efficiency) and Title 24 (building energy efficiency) of the California Code of Regulations but can be any codes and regulations enacted by federal and local governments and regulatory agencies that mandate a particular technology to be utilized.</w:t>
            </w:r>
            <w:r w:rsidR="001C4616" w:rsidRPr="0040640D">
              <w:rPr>
                <w:rStyle w:val="FootnoteReference"/>
              </w:rPr>
              <w:footnoteReference w:id="5"/>
            </w:r>
          </w:p>
        </w:tc>
      </w:tr>
      <w:tr w:rsidR="00993F87" w:rsidRPr="001A03F4" w14:paraId="31E509CA" w14:textId="77777777" w:rsidTr="00963AB7">
        <w:trPr>
          <w:gridAfter w:val="1"/>
          <w:wAfter w:w="14" w:type="dxa"/>
          <w:cantSplit/>
        </w:trPr>
        <w:tc>
          <w:tcPr>
            <w:tcW w:w="2979" w:type="dxa"/>
          </w:tcPr>
          <w:p w14:paraId="42DAD8A6" w14:textId="77777777" w:rsidR="00993F87" w:rsidRPr="009D6537" w:rsidRDefault="005C6A69" w:rsidP="00D22BFC">
            <w:pPr>
              <w:pStyle w:val="TableParagraph"/>
            </w:pPr>
            <w:r w:rsidRPr="0040640D">
              <w:t>Database of Energy Efficiency Resources (DEER)</w:t>
            </w:r>
          </w:p>
        </w:tc>
        <w:tc>
          <w:tcPr>
            <w:tcW w:w="6690" w:type="dxa"/>
          </w:tcPr>
          <w:p w14:paraId="45B7A941" w14:textId="4388A0AE" w:rsidR="00993F87" w:rsidRPr="009D6537" w:rsidRDefault="005C6A69">
            <w:pPr>
              <w:pStyle w:val="TableParagraph"/>
            </w:pPr>
            <w:r w:rsidRPr="0040640D">
              <w:t xml:space="preserve">Database </w:t>
            </w:r>
            <w:r w:rsidR="00736427">
              <w:t>stor</w:t>
            </w:r>
            <w:r w:rsidR="00736427" w:rsidRPr="009D6537">
              <w:t xml:space="preserve">ed </w:t>
            </w:r>
            <w:r w:rsidR="00736427">
              <w:t>on</w:t>
            </w:r>
            <w:r w:rsidRPr="009D6537">
              <w:t xml:space="preserve"> </w:t>
            </w:r>
            <w:hyperlink w:history="1">
              <w:r w:rsidR="00736427" w:rsidRPr="009D6537">
                <w:t xml:space="preserve">Amazon S3 instance </w:t>
              </w:r>
            </w:hyperlink>
            <w:r w:rsidRPr="009D6537">
              <w:t>that contains information on energy efficiency technologies and measures, including estimates of</w:t>
            </w:r>
            <w:r w:rsidR="0011644F">
              <w:t xml:space="preserve"> </w:t>
            </w:r>
            <w:r w:rsidRPr="009D6537">
              <w:t>energy savings potential for these technologies in residential and non-residential applications.</w:t>
            </w:r>
          </w:p>
        </w:tc>
      </w:tr>
      <w:tr w:rsidR="00266A73" w:rsidRPr="001A03F4" w14:paraId="2F9361F0" w14:textId="77777777" w:rsidTr="00963AB7">
        <w:trPr>
          <w:gridAfter w:val="1"/>
          <w:wAfter w:w="14" w:type="dxa"/>
          <w:cantSplit/>
        </w:trPr>
        <w:tc>
          <w:tcPr>
            <w:tcW w:w="2979" w:type="dxa"/>
          </w:tcPr>
          <w:p w14:paraId="7275EC25" w14:textId="413A8C5C" w:rsidR="00266A73" w:rsidRPr="009D6537" w:rsidRDefault="00266A73" w:rsidP="00D22BFC">
            <w:pPr>
              <w:pStyle w:val="TableParagraph"/>
            </w:pPr>
            <w:r w:rsidRPr="009D6537">
              <w:t>Deemed Measure</w:t>
            </w:r>
          </w:p>
        </w:tc>
        <w:tc>
          <w:tcPr>
            <w:tcW w:w="6690" w:type="dxa"/>
          </w:tcPr>
          <w:p w14:paraId="30F12E8B" w14:textId="17AD150B" w:rsidR="00266A73" w:rsidRPr="009D6537" w:rsidRDefault="00266A73">
            <w:pPr>
              <w:pStyle w:val="TableParagraph"/>
            </w:pPr>
            <w:r w:rsidRPr="009D6537">
              <w:t>A prescriptive energy efficiency measure. Energy efficiency measures with predefined savings calculations, cost, eligibility, and other measure attributes.</w:t>
            </w:r>
            <w:r w:rsidRPr="009D6537">
              <w:rPr>
                <w:rStyle w:val="FootnoteReference"/>
              </w:rPr>
              <w:footnoteReference w:id="6"/>
            </w:r>
          </w:p>
        </w:tc>
      </w:tr>
      <w:tr w:rsidR="00475E11" w:rsidRPr="001A03F4" w14:paraId="67C50D15" w14:textId="77777777" w:rsidTr="00963AB7">
        <w:trPr>
          <w:gridAfter w:val="1"/>
          <w:wAfter w:w="14" w:type="dxa"/>
          <w:cantSplit/>
        </w:trPr>
        <w:tc>
          <w:tcPr>
            <w:tcW w:w="2979" w:type="dxa"/>
          </w:tcPr>
          <w:p w14:paraId="422FE232" w14:textId="37E2703E" w:rsidR="00475E11" w:rsidRPr="009D6537" w:rsidRDefault="00475E11" w:rsidP="00D22BFC">
            <w:pPr>
              <w:pStyle w:val="TableParagraph"/>
            </w:pPr>
            <w:r w:rsidRPr="009D6537">
              <w:t>Energy Efficiency (EE)</w:t>
            </w:r>
          </w:p>
        </w:tc>
        <w:tc>
          <w:tcPr>
            <w:tcW w:w="6690" w:type="dxa"/>
          </w:tcPr>
          <w:p w14:paraId="42057E24" w14:textId="03F500C3" w:rsidR="00475E11" w:rsidRPr="009D6537" w:rsidRDefault="00475E11">
            <w:pPr>
              <w:pStyle w:val="TableParagraph"/>
            </w:pPr>
            <w:r w:rsidRPr="009D6537">
              <w:t>Activities or programs that influence customers to reduce energy use by making investments in more efficient equipment or controls, which reduce energy use while maintaining a comparable level of service.</w:t>
            </w:r>
            <w:r w:rsidR="009A141F" w:rsidRPr="009D6537">
              <w:rPr>
                <w:rStyle w:val="FootnoteReference"/>
              </w:rPr>
              <w:footnoteReference w:id="7"/>
            </w:r>
          </w:p>
        </w:tc>
      </w:tr>
      <w:tr w:rsidR="00475E11" w:rsidRPr="001A03F4" w14:paraId="74A5733C" w14:textId="77777777" w:rsidTr="00963AB7">
        <w:trPr>
          <w:gridAfter w:val="1"/>
          <w:wAfter w:w="14" w:type="dxa"/>
          <w:cantSplit/>
        </w:trPr>
        <w:tc>
          <w:tcPr>
            <w:tcW w:w="2979" w:type="dxa"/>
          </w:tcPr>
          <w:p w14:paraId="420D124B" w14:textId="579360F5" w:rsidR="00475E11" w:rsidRPr="009D6537" w:rsidRDefault="00475E11" w:rsidP="00D22BFC">
            <w:pPr>
              <w:pStyle w:val="TableParagraph"/>
            </w:pPr>
            <w:r w:rsidRPr="009D6537">
              <w:t>Energy Efficiency Measure or Measure</w:t>
            </w:r>
          </w:p>
        </w:tc>
        <w:tc>
          <w:tcPr>
            <w:tcW w:w="6690" w:type="dxa"/>
          </w:tcPr>
          <w:p w14:paraId="4BFB74AA" w14:textId="77777777" w:rsidR="00475E11" w:rsidRPr="009D6537" w:rsidRDefault="00475E11">
            <w:pPr>
              <w:pStyle w:val="TableParagraph"/>
            </w:pPr>
            <w:r w:rsidRPr="009D6537">
              <w:t>Energy using equipment, control system, or practice whose installation and/or implementation results in a reduction of energy purchased from the distribution utility (while maintaining a comparable or higher level of a specific service or to accomplish a specific amount of work).</w:t>
            </w:r>
          </w:p>
          <w:p w14:paraId="08B7798C" w14:textId="77777777" w:rsidR="00475E11" w:rsidRPr="009D6537" w:rsidRDefault="00475E11">
            <w:pPr>
              <w:pStyle w:val="TableParagraph"/>
            </w:pPr>
            <w:r w:rsidRPr="009D6537">
              <w:t>For purposes of these Rules, solar-powered, non-generating technologies are eligible energy efficiency measures.</w:t>
            </w:r>
          </w:p>
          <w:p w14:paraId="0A8392DA" w14:textId="6BBA99D7" w:rsidR="00475E11" w:rsidRPr="009D6537" w:rsidRDefault="00475E11">
            <w:pPr>
              <w:pStyle w:val="TableParagraph"/>
            </w:pPr>
            <w:r w:rsidRPr="009D6537">
              <w:t>To be included in a program, the CPUC must approve the measure assumptions to be used to report savings.</w:t>
            </w:r>
            <w:r w:rsidR="007D286F">
              <w:t xml:space="preserve"> </w:t>
            </w:r>
            <w:r w:rsidRPr="009D6537">
              <w:t>Also referred to simply as “measure</w:t>
            </w:r>
            <w:r w:rsidR="001F67E4" w:rsidRPr="009D6537">
              <w:t>.”</w:t>
            </w:r>
            <w:r w:rsidR="001F67E4" w:rsidRPr="009D6537">
              <w:rPr>
                <w:rStyle w:val="FootnoteReference"/>
              </w:rPr>
              <w:footnoteReference w:id="8"/>
            </w:r>
          </w:p>
        </w:tc>
      </w:tr>
      <w:tr w:rsidR="00475E11" w:rsidRPr="001A03F4" w14:paraId="07E35654" w14:textId="77777777" w:rsidTr="00963AB7">
        <w:trPr>
          <w:gridAfter w:val="1"/>
          <w:wAfter w:w="14" w:type="dxa"/>
          <w:cantSplit/>
        </w:trPr>
        <w:tc>
          <w:tcPr>
            <w:tcW w:w="2979" w:type="dxa"/>
          </w:tcPr>
          <w:p w14:paraId="7DFDB36B" w14:textId="6C0D3EDC" w:rsidR="00475E11" w:rsidRPr="009D6537" w:rsidRDefault="00475E11" w:rsidP="00D22BFC">
            <w:pPr>
              <w:pStyle w:val="TableParagraph"/>
            </w:pPr>
            <w:r w:rsidRPr="009D6537">
              <w:t>Energy Efficiency Savings</w:t>
            </w:r>
          </w:p>
        </w:tc>
        <w:tc>
          <w:tcPr>
            <w:tcW w:w="6690" w:type="dxa"/>
          </w:tcPr>
          <w:p w14:paraId="08D9000B" w14:textId="53317832" w:rsidR="00475E11" w:rsidRPr="009D6537" w:rsidRDefault="00475E11">
            <w:pPr>
              <w:pStyle w:val="TableParagraph"/>
            </w:pPr>
            <w:r w:rsidRPr="009D6537">
              <w:t xml:space="preserve">Energy efficiency measures may result in both energy savings (measured in kilowatt-hours or </w:t>
            </w:r>
            <w:proofErr w:type="spellStart"/>
            <w:r w:rsidRPr="009D6537">
              <w:t>therms</w:t>
            </w:r>
            <w:proofErr w:type="spellEnd"/>
            <w:r w:rsidRPr="009D6537">
              <w:t>) and demand (measured in kilowatts). The term “energy savings” may be used to refer to both energy and demand reductions.</w:t>
            </w:r>
          </w:p>
        </w:tc>
      </w:tr>
      <w:tr w:rsidR="0065055D" w:rsidRPr="001A03F4" w14:paraId="16272AED" w14:textId="77777777" w:rsidTr="00963AB7">
        <w:trPr>
          <w:gridAfter w:val="1"/>
          <w:wAfter w:w="14" w:type="dxa"/>
          <w:cantSplit/>
        </w:trPr>
        <w:tc>
          <w:tcPr>
            <w:tcW w:w="2979" w:type="dxa"/>
          </w:tcPr>
          <w:p w14:paraId="17776AB6" w14:textId="7540667A" w:rsidR="0065055D" w:rsidRPr="00301BC0" w:rsidRDefault="0065055D" w:rsidP="00D22BFC">
            <w:pPr>
              <w:pStyle w:val="TableParagraph"/>
            </w:pPr>
            <w:r w:rsidRPr="00301BC0">
              <w:lastRenderedPageBreak/>
              <w:t>Indirect Energy Savings or Interactive Effects</w:t>
            </w:r>
          </w:p>
        </w:tc>
        <w:tc>
          <w:tcPr>
            <w:tcW w:w="6690" w:type="dxa"/>
          </w:tcPr>
          <w:p w14:paraId="5B458C60" w14:textId="51D856C8" w:rsidR="0065055D" w:rsidRPr="00301BC0" w:rsidRDefault="0065055D">
            <w:pPr>
              <w:pStyle w:val="TableParagraph"/>
            </w:pPr>
            <w:r w:rsidRPr="00301BC0">
              <w:t>The secondary energy and demand impacts that result from a measure to a secondary system or equipment not directly involved in the retrofit activity (e.g., cooling or heating energy impacts resulting from the installation of efficient lighting fixtures). Associated with Resource Programs as opposed to</w:t>
            </w:r>
            <w:r w:rsidR="00296395" w:rsidRPr="00301BC0">
              <w:t xml:space="preserve"> </w:t>
            </w:r>
            <w:r w:rsidRPr="00301BC0">
              <w:t>Non-Resource Programs.</w:t>
            </w:r>
            <w:r w:rsidR="00296395" w:rsidRPr="008E7199">
              <w:rPr>
                <w:rStyle w:val="FootnoteReference"/>
              </w:rPr>
              <w:footnoteReference w:id="9"/>
            </w:r>
          </w:p>
        </w:tc>
      </w:tr>
      <w:tr w:rsidR="00FF44A9" w:rsidRPr="00D34788" w14:paraId="4FA8BC9B" w14:textId="77777777" w:rsidTr="00963AB7">
        <w:trPr>
          <w:gridAfter w:val="1"/>
          <w:wAfter w:w="14" w:type="dxa"/>
          <w:cantSplit/>
        </w:trPr>
        <w:tc>
          <w:tcPr>
            <w:tcW w:w="2979" w:type="dxa"/>
          </w:tcPr>
          <w:p w14:paraId="4B5639B8" w14:textId="5FD30307" w:rsidR="00FF44A9" w:rsidRPr="00BD7432" w:rsidRDefault="00FF44A9" w:rsidP="00FF44A9">
            <w:pPr>
              <w:pStyle w:val="TableParagraph"/>
            </w:pPr>
            <w:r w:rsidRPr="00BD7432">
              <w:t>Measure package</w:t>
            </w:r>
          </w:p>
        </w:tc>
        <w:tc>
          <w:tcPr>
            <w:tcW w:w="6690" w:type="dxa"/>
          </w:tcPr>
          <w:p w14:paraId="45F1286D" w14:textId="3D281104" w:rsidR="00FF44A9" w:rsidRPr="00BD7432" w:rsidRDefault="00FF44A9" w:rsidP="00FF44A9">
            <w:pPr>
              <w:pStyle w:val="TableParagraph"/>
            </w:pPr>
            <w:r w:rsidRPr="00BD7432">
              <w:t>Documentation prepared by the program administrators or program implementers that documents the data, methodologies, and rationale used to develop ex ante estimates.</w:t>
            </w:r>
            <w:r>
              <w:t xml:space="preserve"> Measure packages are available at caetrm.com.</w:t>
            </w:r>
          </w:p>
        </w:tc>
      </w:tr>
      <w:tr w:rsidR="00BB7FD1" w:rsidRPr="00D34788" w14:paraId="0C85B518" w14:textId="77777777" w:rsidTr="00963AB7">
        <w:trPr>
          <w:gridAfter w:val="1"/>
          <w:wAfter w:w="14" w:type="dxa"/>
          <w:cantSplit/>
        </w:trPr>
        <w:tc>
          <w:tcPr>
            <w:tcW w:w="2979" w:type="dxa"/>
          </w:tcPr>
          <w:p w14:paraId="1BC783D9" w14:textId="5B3D771B" w:rsidR="00BB7FD1" w:rsidRPr="00BD7432" w:rsidRDefault="00BB7FD1" w:rsidP="00D22BFC">
            <w:pPr>
              <w:pStyle w:val="TableParagraph"/>
            </w:pPr>
            <w:r w:rsidRPr="00BD7432">
              <w:t>Sector</w:t>
            </w:r>
          </w:p>
        </w:tc>
        <w:tc>
          <w:tcPr>
            <w:tcW w:w="6690" w:type="dxa"/>
          </w:tcPr>
          <w:p w14:paraId="5019E57C" w14:textId="600F2AFC" w:rsidR="00BB7FD1" w:rsidRPr="00BD7432" w:rsidRDefault="00BB7FD1">
            <w:pPr>
              <w:pStyle w:val="TableParagraph"/>
            </w:pPr>
            <w:r w:rsidRPr="00BD7432">
              <w:t>Customer groups sharing common characteristics and barriers that are building blocks to PG&amp;E’s portfolio, including Residential, Commercial, Public, Industrial, Agricultural, and Cross-Cutting.</w:t>
            </w:r>
          </w:p>
        </w:tc>
      </w:tr>
      <w:tr w:rsidR="004B4CC5" w:rsidRPr="007F5191" w14:paraId="7837AFD4" w14:textId="77777777" w:rsidTr="00963AB7">
        <w:trPr>
          <w:gridAfter w:val="1"/>
          <w:wAfter w:w="14" w:type="dxa"/>
          <w:cantSplit/>
        </w:trPr>
        <w:tc>
          <w:tcPr>
            <w:tcW w:w="2979" w:type="dxa"/>
          </w:tcPr>
          <w:p w14:paraId="43E8FC0D" w14:textId="0630528F" w:rsidR="004B4CC5" w:rsidRPr="00BD7432" w:rsidRDefault="004B4CC5" w:rsidP="00D22BFC">
            <w:pPr>
              <w:pStyle w:val="TableParagraph"/>
            </w:pPr>
            <w:r w:rsidRPr="00BD7432">
              <w:t>Standard Practice Baseline</w:t>
            </w:r>
          </w:p>
        </w:tc>
        <w:tc>
          <w:tcPr>
            <w:tcW w:w="6690" w:type="dxa"/>
          </w:tcPr>
          <w:p w14:paraId="06DBF0AC" w14:textId="77777777" w:rsidR="004B4CC5" w:rsidRPr="00BD7432" w:rsidRDefault="004B4CC5">
            <w:pPr>
              <w:pStyle w:val="TableParagraph"/>
            </w:pPr>
            <w:r w:rsidRPr="00BD7432">
              <w:t>A measure or practice used as the baseline for a specific measure that represents what the customer would implement in the absence of program influence or intervention.</w:t>
            </w:r>
          </w:p>
          <w:p w14:paraId="3EACBD38" w14:textId="77777777" w:rsidR="004B4CC5" w:rsidRPr="00BD7432" w:rsidRDefault="004B4CC5" w:rsidP="00BD7432">
            <w:pPr>
              <w:pStyle w:val="TableParagraph"/>
            </w:pPr>
          </w:p>
          <w:p w14:paraId="03E3D2CE" w14:textId="77777777" w:rsidR="004B4CC5" w:rsidRPr="00BD7432" w:rsidRDefault="004B4CC5" w:rsidP="00D22BFC">
            <w:pPr>
              <w:pStyle w:val="TableParagraph"/>
            </w:pPr>
            <w:r w:rsidRPr="00BD7432">
              <w:t>A standard practice can be established from an ISP study, from similar and recent typical activity, or from an analysis of the current viable options applicable to the customer and the customer’s typical decision-making process.</w:t>
            </w:r>
          </w:p>
          <w:p w14:paraId="561AEAEC" w14:textId="77777777" w:rsidR="004B4CC5" w:rsidRPr="00BD7432" w:rsidRDefault="004B4CC5" w:rsidP="00BD7432">
            <w:pPr>
              <w:pStyle w:val="TableParagraph"/>
            </w:pPr>
          </w:p>
          <w:p w14:paraId="5C1A4E38" w14:textId="61B34184" w:rsidR="004B4CC5" w:rsidRPr="00BD7432" w:rsidRDefault="004B4CC5" w:rsidP="00D22BFC">
            <w:pPr>
              <w:pStyle w:val="TableParagraph"/>
            </w:pPr>
            <w:r w:rsidRPr="00BD7432">
              <w:t>Where a standard practice is identified that exceeds the minimum efficiency established by a code or regulation, the standard practice is the appropriate baseline.</w:t>
            </w:r>
          </w:p>
        </w:tc>
      </w:tr>
      <w:tr w:rsidR="004B4CC5" w:rsidRPr="007F5191" w14:paraId="0CF57A25" w14:textId="77777777" w:rsidTr="00963AB7">
        <w:trPr>
          <w:gridAfter w:val="1"/>
          <w:wAfter w:w="14" w:type="dxa"/>
          <w:cantSplit/>
        </w:trPr>
        <w:tc>
          <w:tcPr>
            <w:tcW w:w="2979" w:type="dxa"/>
          </w:tcPr>
          <w:p w14:paraId="3C5C797B" w14:textId="796A68F6" w:rsidR="004B4CC5" w:rsidRPr="00BD7432" w:rsidRDefault="004B4CC5" w:rsidP="00D22BFC">
            <w:pPr>
              <w:pStyle w:val="TableParagraph"/>
            </w:pPr>
            <w:r w:rsidRPr="00BD7432">
              <w:t>Title 24</w:t>
            </w:r>
          </w:p>
        </w:tc>
        <w:tc>
          <w:tcPr>
            <w:tcW w:w="6690" w:type="dxa"/>
          </w:tcPr>
          <w:p w14:paraId="42AD49D0" w14:textId="0249A1D4" w:rsidR="004B4CC5" w:rsidRPr="00BD7432" w:rsidRDefault="004B4CC5">
            <w:pPr>
              <w:pStyle w:val="TableParagraph"/>
            </w:pPr>
            <w:r w:rsidRPr="00BD7432">
              <w:t>Title 24 of the California Code of Regulations is known as the California Building Standards Code. Part 6 is the California Energy Code.</w:t>
            </w:r>
          </w:p>
        </w:tc>
      </w:tr>
      <w:tr w:rsidR="004B4CC5" w:rsidRPr="007F5191" w14:paraId="08A403AB" w14:textId="77777777" w:rsidTr="00963AB7">
        <w:trPr>
          <w:gridAfter w:val="1"/>
          <w:wAfter w:w="14" w:type="dxa"/>
          <w:cantSplit/>
        </w:trPr>
        <w:tc>
          <w:tcPr>
            <w:tcW w:w="2979" w:type="dxa"/>
          </w:tcPr>
          <w:p w14:paraId="064E6B9E" w14:textId="5DD1EA40" w:rsidR="004B4CC5" w:rsidRPr="00BD7432" w:rsidRDefault="004B4CC5" w:rsidP="00D22BFC">
            <w:pPr>
              <w:pStyle w:val="TableParagraph"/>
            </w:pPr>
            <w:r w:rsidRPr="00BD7432">
              <w:t>To Code</w:t>
            </w:r>
          </w:p>
        </w:tc>
        <w:tc>
          <w:tcPr>
            <w:tcW w:w="6690" w:type="dxa"/>
          </w:tcPr>
          <w:p w14:paraId="09832EB8" w14:textId="0504C88C" w:rsidR="004B4CC5" w:rsidRPr="00BD7432" w:rsidRDefault="004B4CC5">
            <w:pPr>
              <w:pStyle w:val="TableParagraph"/>
            </w:pPr>
            <w:r w:rsidRPr="00BD7432">
              <w:t>Refers to the installation of measures (or the resulting savings) with an efficiency level that complies with (but does not exceed) the current California Title 24 Building Efficiency Standards, Title 20 Appliance Efficiency Regulations, or industry standard practice.</w:t>
            </w:r>
            <w:r w:rsidR="00632805" w:rsidRPr="00BD7432">
              <w:rPr>
                <w:rStyle w:val="FootnoteReference"/>
              </w:rPr>
              <w:footnoteReference w:id="10"/>
            </w:r>
          </w:p>
        </w:tc>
      </w:tr>
    </w:tbl>
    <w:p w14:paraId="30DF38CA" w14:textId="77777777" w:rsidR="00993F87" w:rsidRPr="00FA57F6" w:rsidRDefault="00993F87" w:rsidP="003F4E04">
      <w:pPr>
        <w:rPr>
          <w:sz w:val="20"/>
        </w:rPr>
        <w:sectPr w:rsidR="00993F87" w:rsidRPr="00FA57F6" w:rsidSect="00BF4D83">
          <w:footerReference w:type="default" r:id="rId52"/>
          <w:pgSz w:w="12240" w:h="15840"/>
          <w:pgMar w:top="1440" w:right="1440" w:bottom="1440" w:left="1440" w:header="0" w:footer="631" w:gutter="0"/>
          <w:pgNumType w:start="1"/>
          <w:cols w:space="720"/>
          <w:docGrid w:linePitch="326"/>
        </w:sectPr>
      </w:pPr>
    </w:p>
    <w:p w14:paraId="7E9262B0" w14:textId="4A29A16E" w:rsidR="00993F87" w:rsidRPr="00853F32" w:rsidRDefault="005C6A69" w:rsidP="008D6A0A">
      <w:pPr>
        <w:pStyle w:val="Heading6"/>
      </w:pPr>
      <w:bookmarkStart w:id="102" w:name="_bookmark29"/>
      <w:bookmarkStart w:id="103" w:name="_Toc95471309"/>
      <w:bookmarkStart w:id="104" w:name="_Toc135741551"/>
      <w:bookmarkStart w:id="105" w:name="_Toc157171389"/>
      <w:bookmarkEnd w:id="102"/>
      <w:r w:rsidRPr="00853F32">
        <w:lastRenderedPageBreak/>
        <w:t xml:space="preserve">Appendix </w:t>
      </w:r>
      <w:r w:rsidR="00E727AD">
        <w:t>B</w:t>
      </w:r>
      <w:r w:rsidRPr="00853F32">
        <w:t xml:space="preserve"> – Abbreviations</w:t>
      </w:r>
      <w:bookmarkEnd w:id="103"/>
      <w:bookmarkEnd w:id="104"/>
      <w:bookmarkEnd w:id="105"/>
    </w:p>
    <w:p w14:paraId="50E0FAD0" w14:textId="77777777" w:rsidR="00993F87" w:rsidRPr="00D5674E" w:rsidRDefault="005C6A69" w:rsidP="00D5674E">
      <w:pPr>
        <w:pStyle w:val="BodyText"/>
      </w:pPr>
      <w:r w:rsidRPr="00D5674E">
        <w:t>The following abbreviations are used throughout the document:</w:t>
      </w:r>
    </w:p>
    <w:p w14:paraId="6202E796" w14:textId="77777777" w:rsidR="00993F87" w:rsidRPr="00FA57F6" w:rsidRDefault="00993F87" w:rsidP="003F4E04">
      <w:pPr>
        <w:pStyle w:val="BodyText"/>
        <w:spacing w:before="9" w:after="1"/>
        <w:rPr>
          <w:sz w:val="21"/>
        </w:rPr>
      </w:pPr>
    </w:p>
    <w:tbl>
      <w:tblPr>
        <w:tblW w:w="945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29" w:type="dxa"/>
          <w:left w:w="72" w:type="dxa"/>
          <w:bottom w:w="29" w:type="dxa"/>
          <w:right w:w="72" w:type="dxa"/>
        </w:tblCellMar>
        <w:tblLook w:val="01E0" w:firstRow="1" w:lastRow="1" w:firstColumn="1" w:lastColumn="1" w:noHBand="0" w:noVBand="0"/>
      </w:tblPr>
      <w:tblGrid>
        <w:gridCol w:w="1940"/>
        <w:gridCol w:w="7496"/>
        <w:gridCol w:w="14"/>
      </w:tblGrid>
      <w:tr w:rsidR="00993F87" w:rsidRPr="00D5674E" w14:paraId="1ECC9469" w14:textId="77777777" w:rsidTr="00D12C16">
        <w:trPr>
          <w:cantSplit/>
          <w:trHeight w:val="254"/>
          <w:tblHeader/>
        </w:trPr>
        <w:tc>
          <w:tcPr>
            <w:tcW w:w="1940" w:type="dxa"/>
            <w:shd w:val="clear" w:color="auto" w:fill="auto"/>
            <w:vAlign w:val="center"/>
          </w:tcPr>
          <w:p w14:paraId="247B4028" w14:textId="77777777" w:rsidR="00993F87" w:rsidRPr="00D5674E" w:rsidRDefault="005C6A69" w:rsidP="0040640D">
            <w:pPr>
              <w:pStyle w:val="TableHeader"/>
            </w:pPr>
            <w:r w:rsidRPr="00D5674E">
              <w:t>Abbreviation</w:t>
            </w:r>
          </w:p>
        </w:tc>
        <w:tc>
          <w:tcPr>
            <w:tcW w:w="7510" w:type="dxa"/>
            <w:gridSpan w:val="2"/>
            <w:shd w:val="clear" w:color="auto" w:fill="auto"/>
            <w:vAlign w:val="center"/>
          </w:tcPr>
          <w:p w14:paraId="27591021" w14:textId="77777777" w:rsidR="00993F87" w:rsidRPr="00D5674E" w:rsidRDefault="005C6A69" w:rsidP="0040640D">
            <w:pPr>
              <w:pStyle w:val="TableHeader"/>
            </w:pPr>
            <w:r w:rsidRPr="00D5674E">
              <w:t>Term</w:t>
            </w:r>
          </w:p>
        </w:tc>
      </w:tr>
      <w:tr w:rsidR="00993F87" w:rsidRPr="00D5674E" w14:paraId="6322E2AA" w14:textId="77777777" w:rsidTr="00D12C16">
        <w:trPr>
          <w:gridAfter w:val="1"/>
          <w:wAfter w:w="14" w:type="dxa"/>
          <w:cantSplit/>
          <w:trHeight w:val="253"/>
        </w:trPr>
        <w:tc>
          <w:tcPr>
            <w:tcW w:w="1940" w:type="dxa"/>
          </w:tcPr>
          <w:p w14:paraId="2966527E" w14:textId="77777777" w:rsidR="00993F87" w:rsidRPr="00D5674E" w:rsidRDefault="005C6A69" w:rsidP="00D5674E">
            <w:pPr>
              <w:pStyle w:val="TableParagraph"/>
              <w:rPr>
                <w:szCs w:val="24"/>
              </w:rPr>
            </w:pPr>
            <w:r w:rsidRPr="00D5674E">
              <w:rPr>
                <w:szCs w:val="24"/>
              </w:rPr>
              <w:t>AOE</w:t>
            </w:r>
          </w:p>
        </w:tc>
        <w:tc>
          <w:tcPr>
            <w:tcW w:w="7496" w:type="dxa"/>
          </w:tcPr>
          <w:p w14:paraId="55777726" w14:textId="77777777" w:rsidR="00993F87" w:rsidRPr="00D5674E" w:rsidRDefault="005C6A69" w:rsidP="00D5674E">
            <w:pPr>
              <w:pStyle w:val="TableParagraph"/>
              <w:rPr>
                <w:szCs w:val="24"/>
              </w:rPr>
            </w:pPr>
            <w:r w:rsidRPr="00D5674E">
              <w:rPr>
                <w:szCs w:val="24"/>
              </w:rPr>
              <w:t>Add-On Equipment</w:t>
            </w:r>
          </w:p>
        </w:tc>
      </w:tr>
      <w:tr w:rsidR="00993F87" w:rsidRPr="00D5674E" w14:paraId="388830A9" w14:textId="77777777" w:rsidTr="00D12C16">
        <w:trPr>
          <w:gridAfter w:val="1"/>
          <w:wAfter w:w="14" w:type="dxa"/>
          <w:cantSplit/>
          <w:trHeight w:val="251"/>
        </w:trPr>
        <w:tc>
          <w:tcPr>
            <w:tcW w:w="1940" w:type="dxa"/>
          </w:tcPr>
          <w:p w14:paraId="4C5E893F" w14:textId="77777777" w:rsidR="00993F87" w:rsidRPr="00D5674E" w:rsidRDefault="005C6A69" w:rsidP="00D5674E">
            <w:pPr>
              <w:pStyle w:val="TableParagraph"/>
              <w:rPr>
                <w:szCs w:val="24"/>
              </w:rPr>
            </w:pPr>
            <w:r w:rsidRPr="00D5674E">
              <w:rPr>
                <w:szCs w:val="24"/>
              </w:rPr>
              <w:t>AR</w:t>
            </w:r>
          </w:p>
        </w:tc>
        <w:tc>
          <w:tcPr>
            <w:tcW w:w="7496" w:type="dxa"/>
          </w:tcPr>
          <w:p w14:paraId="61C40888" w14:textId="77777777" w:rsidR="00993F87" w:rsidRPr="00D5674E" w:rsidRDefault="005C6A69" w:rsidP="00D5674E">
            <w:pPr>
              <w:pStyle w:val="TableParagraph"/>
              <w:rPr>
                <w:szCs w:val="24"/>
              </w:rPr>
            </w:pPr>
            <w:r w:rsidRPr="00D5674E">
              <w:rPr>
                <w:szCs w:val="24"/>
              </w:rPr>
              <w:t>Accelerated Replacement</w:t>
            </w:r>
          </w:p>
        </w:tc>
      </w:tr>
      <w:tr w:rsidR="00993F87" w:rsidRPr="00D5674E" w14:paraId="1BA83821" w14:textId="77777777" w:rsidTr="00D12C16">
        <w:trPr>
          <w:gridAfter w:val="1"/>
          <w:wAfter w:w="14" w:type="dxa"/>
          <w:cantSplit/>
          <w:trHeight w:val="254"/>
        </w:trPr>
        <w:tc>
          <w:tcPr>
            <w:tcW w:w="1940" w:type="dxa"/>
          </w:tcPr>
          <w:p w14:paraId="5BBF8268" w14:textId="77777777" w:rsidR="00993F87" w:rsidRPr="00D5674E" w:rsidRDefault="005C6A69" w:rsidP="00D5674E">
            <w:pPr>
              <w:pStyle w:val="TableParagraph"/>
              <w:rPr>
                <w:szCs w:val="24"/>
              </w:rPr>
            </w:pPr>
            <w:r w:rsidRPr="00D5674E">
              <w:rPr>
                <w:szCs w:val="24"/>
              </w:rPr>
              <w:t>ARC</w:t>
            </w:r>
          </w:p>
        </w:tc>
        <w:tc>
          <w:tcPr>
            <w:tcW w:w="7496" w:type="dxa"/>
          </w:tcPr>
          <w:p w14:paraId="5CFAC6C4" w14:textId="77777777" w:rsidR="00993F87" w:rsidRPr="00D5674E" w:rsidRDefault="005C6A69" w:rsidP="00D5674E">
            <w:pPr>
              <w:pStyle w:val="TableParagraph"/>
              <w:rPr>
                <w:szCs w:val="24"/>
              </w:rPr>
            </w:pPr>
            <w:r w:rsidRPr="00D5674E">
              <w:rPr>
                <w:szCs w:val="24"/>
              </w:rPr>
              <w:t>Accelerated Replacement Cost</w:t>
            </w:r>
          </w:p>
        </w:tc>
      </w:tr>
      <w:tr w:rsidR="00993F87" w:rsidRPr="00D5674E" w14:paraId="60FF050B" w14:textId="77777777" w:rsidTr="00D12C16">
        <w:trPr>
          <w:gridAfter w:val="1"/>
          <w:wAfter w:w="14" w:type="dxa"/>
          <w:cantSplit/>
          <w:trHeight w:val="144"/>
        </w:trPr>
        <w:tc>
          <w:tcPr>
            <w:tcW w:w="1940" w:type="dxa"/>
          </w:tcPr>
          <w:p w14:paraId="1F7E052F" w14:textId="77777777" w:rsidR="00993F87" w:rsidRPr="00D5674E" w:rsidRDefault="005C6A69" w:rsidP="00D5674E">
            <w:pPr>
              <w:pStyle w:val="TableParagraph"/>
              <w:rPr>
                <w:szCs w:val="24"/>
              </w:rPr>
            </w:pPr>
            <w:r w:rsidRPr="00D5674E">
              <w:rPr>
                <w:szCs w:val="24"/>
              </w:rPr>
              <w:t>ASHRAE</w:t>
            </w:r>
          </w:p>
        </w:tc>
        <w:tc>
          <w:tcPr>
            <w:tcW w:w="7496" w:type="dxa"/>
          </w:tcPr>
          <w:p w14:paraId="4099A295" w14:textId="77777777" w:rsidR="00993F87" w:rsidRPr="00D5674E" w:rsidRDefault="005C6A69" w:rsidP="00D5674E">
            <w:pPr>
              <w:pStyle w:val="TableParagraph"/>
              <w:rPr>
                <w:szCs w:val="24"/>
              </w:rPr>
            </w:pPr>
            <w:r w:rsidRPr="00D5674E">
              <w:rPr>
                <w:szCs w:val="24"/>
              </w:rPr>
              <w:t>American Society of Heating, Refrigerating and Air-Conditioning Engineers</w:t>
            </w:r>
          </w:p>
        </w:tc>
      </w:tr>
      <w:tr w:rsidR="00993F87" w:rsidRPr="00D5674E" w14:paraId="2A29EB8A" w14:textId="77777777" w:rsidTr="00D12C16">
        <w:trPr>
          <w:gridAfter w:val="1"/>
          <w:wAfter w:w="14" w:type="dxa"/>
          <w:cantSplit/>
          <w:trHeight w:val="251"/>
        </w:trPr>
        <w:tc>
          <w:tcPr>
            <w:tcW w:w="1940" w:type="dxa"/>
          </w:tcPr>
          <w:p w14:paraId="32716BCF" w14:textId="77777777" w:rsidR="00993F87" w:rsidRPr="00D5674E" w:rsidRDefault="005C6A69" w:rsidP="00D5674E">
            <w:pPr>
              <w:pStyle w:val="TableParagraph"/>
              <w:rPr>
                <w:szCs w:val="24"/>
              </w:rPr>
            </w:pPr>
            <w:r w:rsidRPr="00D5674E">
              <w:rPr>
                <w:szCs w:val="24"/>
              </w:rPr>
              <w:t>BRO</w:t>
            </w:r>
          </w:p>
        </w:tc>
        <w:tc>
          <w:tcPr>
            <w:tcW w:w="7496" w:type="dxa"/>
          </w:tcPr>
          <w:p w14:paraId="4441C4DB" w14:textId="77777777" w:rsidR="00993F87" w:rsidRPr="00D5674E" w:rsidRDefault="005C6A69" w:rsidP="00D5674E">
            <w:pPr>
              <w:pStyle w:val="TableParagraph"/>
              <w:rPr>
                <w:szCs w:val="24"/>
              </w:rPr>
            </w:pPr>
            <w:r w:rsidRPr="00D5674E">
              <w:rPr>
                <w:szCs w:val="24"/>
              </w:rPr>
              <w:t>Behavioral, Retro-commissioning, and Operational</w:t>
            </w:r>
          </w:p>
        </w:tc>
      </w:tr>
      <w:tr w:rsidR="00993F87" w:rsidRPr="00D5674E" w14:paraId="5EE30970" w14:textId="77777777" w:rsidTr="00D12C16">
        <w:trPr>
          <w:gridAfter w:val="1"/>
          <w:wAfter w:w="14" w:type="dxa"/>
          <w:cantSplit/>
          <w:trHeight w:val="253"/>
        </w:trPr>
        <w:tc>
          <w:tcPr>
            <w:tcW w:w="1940" w:type="dxa"/>
          </w:tcPr>
          <w:p w14:paraId="253DC8C7" w14:textId="77777777" w:rsidR="00993F87" w:rsidRPr="00D5674E" w:rsidRDefault="005C6A69" w:rsidP="00D5674E">
            <w:pPr>
              <w:pStyle w:val="TableParagraph"/>
              <w:rPr>
                <w:szCs w:val="24"/>
              </w:rPr>
            </w:pPr>
            <w:r w:rsidRPr="00D5674E">
              <w:rPr>
                <w:szCs w:val="24"/>
              </w:rPr>
              <w:t>BRO-</w:t>
            </w:r>
            <w:proofErr w:type="spellStart"/>
            <w:r w:rsidRPr="00D5674E">
              <w:rPr>
                <w:szCs w:val="24"/>
              </w:rPr>
              <w:t>Bhv</w:t>
            </w:r>
            <w:proofErr w:type="spellEnd"/>
          </w:p>
        </w:tc>
        <w:tc>
          <w:tcPr>
            <w:tcW w:w="7496" w:type="dxa"/>
          </w:tcPr>
          <w:p w14:paraId="4E4C443F" w14:textId="77777777" w:rsidR="00993F87" w:rsidRPr="00D5674E" w:rsidRDefault="005C6A69" w:rsidP="00D5674E">
            <w:pPr>
              <w:pStyle w:val="TableParagraph"/>
              <w:rPr>
                <w:szCs w:val="24"/>
              </w:rPr>
            </w:pPr>
            <w:r w:rsidRPr="00D5674E">
              <w:rPr>
                <w:szCs w:val="24"/>
              </w:rPr>
              <w:t>BRO-Behavioral</w:t>
            </w:r>
          </w:p>
        </w:tc>
      </w:tr>
      <w:tr w:rsidR="00993F87" w:rsidRPr="00D5674E" w14:paraId="0A8C523B" w14:textId="77777777" w:rsidTr="00D12C16">
        <w:trPr>
          <w:gridAfter w:val="1"/>
          <w:wAfter w:w="14" w:type="dxa"/>
          <w:cantSplit/>
          <w:trHeight w:val="252"/>
        </w:trPr>
        <w:tc>
          <w:tcPr>
            <w:tcW w:w="1940" w:type="dxa"/>
          </w:tcPr>
          <w:p w14:paraId="46EE04C0" w14:textId="77777777" w:rsidR="00993F87" w:rsidRPr="00D5674E" w:rsidRDefault="005C6A69" w:rsidP="00D5674E">
            <w:pPr>
              <w:pStyle w:val="TableParagraph"/>
              <w:rPr>
                <w:szCs w:val="24"/>
              </w:rPr>
            </w:pPr>
            <w:r w:rsidRPr="00D5674E">
              <w:rPr>
                <w:szCs w:val="24"/>
              </w:rPr>
              <w:t>BRO-RCx</w:t>
            </w:r>
          </w:p>
        </w:tc>
        <w:tc>
          <w:tcPr>
            <w:tcW w:w="7496" w:type="dxa"/>
          </w:tcPr>
          <w:p w14:paraId="34390547" w14:textId="77777777" w:rsidR="00993F87" w:rsidRPr="00D5674E" w:rsidRDefault="005C6A69" w:rsidP="00D5674E">
            <w:pPr>
              <w:pStyle w:val="TableParagraph"/>
              <w:rPr>
                <w:szCs w:val="24"/>
              </w:rPr>
            </w:pPr>
            <w:r w:rsidRPr="00D5674E">
              <w:rPr>
                <w:szCs w:val="24"/>
              </w:rPr>
              <w:t>BRO-Retro-commissioning</w:t>
            </w:r>
          </w:p>
        </w:tc>
      </w:tr>
      <w:tr w:rsidR="00993F87" w:rsidRPr="00D5674E" w14:paraId="2E2E5E80" w14:textId="77777777" w:rsidTr="00D12C16">
        <w:trPr>
          <w:gridAfter w:val="1"/>
          <w:wAfter w:w="14" w:type="dxa"/>
          <w:cantSplit/>
          <w:trHeight w:val="254"/>
        </w:trPr>
        <w:tc>
          <w:tcPr>
            <w:tcW w:w="1940" w:type="dxa"/>
          </w:tcPr>
          <w:p w14:paraId="443B6851" w14:textId="77777777" w:rsidR="00993F87" w:rsidRPr="00D5674E" w:rsidRDefault="005C6A69" w:rsidP="00D5674E">
            <w:pPr>
              <w:pStyle w:val="TableParagraph"/>
              <w:rPr>
                <w:szCs w:val="24"/>
              </w:rPr>
            </w:pPr>
            <w:r w:rsidRPr="00D5674E">
              <w:rPr>
                <w:szCs w:val="24"/>
              </w:rPr>
              <w:t>BRO-Op</w:t>
            </w:r>
          </w:p>
        </w:tc>
        <w:tc>
          <w:tcPr>
            <w:tcW w:w="7496" w:type="dxa"/>
          </w:tcPr>
          <w:p w14:paraId="361DBED2" w14:textId="77777777" w:rsidR="00993F87" w:rsidRPr="00D5674E" w:rsidRDefault="005C6A69" w:rsidP="00D5674E">
            <w:pPr>
              <w:pStyle w:val="TableParagraph"/>
              <w:rPr>
                <w:szCs w:val="24"/>
              </w:rPr>
            </w:pPr>
            <w:r w:rsidRPr="00D5674E">
              <w:rPr>
                <w:szCs w:val="24"/>
              </w:rPr>
              <w:t>BRO-Operational</w:t>
            </w:r>
          </w:p>
        </w:tc>
      </w:tr>
      <w:tr w:rsidR="00993F87" w:rsidRPr="00D5674E" w14:paraId="39785D7B" w14:textId="77777777" w:rsidTr="00D12C16">
        <w:trPr>
          <w:gridAfter w:val="1"/>
          <w:wAfter w:w="14" w:type="dxa"/>
          <w:cantSplit/>
          <w:trHeight w:val="253"/>
        </w:trPr>
        <w:tc>
          <w:tcPr>
            <w:tcW w:w="1940" w:type="dxa"/>
          </w:tcPr>
          <w:p w14:paraId="43EC10AB" w14:textId="77777777" w:rsidR="00993F87" w:rsidRPr="00D5674E" w:rsidRDefault="005C6A69" w:rsidP="00D5674E">
            <w:pPr>
              <w:pStyle w:val="TableParagraph"/>
              <w:rPr>
                <w:szCs w:val="24"/>
              </w:rPr>
            </w:pPr>
            <w:r w:rsidRPr="00D5674E">
              <w:rPr>
                <w:szCs w:val="24"/>
              </w:rPr>
              <w:t>BTU</w:t>
            </w:r>
          </w:p>
        </w:tc>
        <w:tc>
          <w:tcPr>
            <w:tcW w:w="7496" w:type="dxa"/>
          </w:tcPr>
          <w:p w14:paraId="5248447D" w14:textId="77777777" w:rsidR="00993F87" w:rsidRPr="00D5674E" w:rsidRDefault="005C6A69" w:rsidP="00D5674E">
            <w:pPr>
              <w:pStyle w:val="TableParagraph"/>
              <w:rPr>
                <w:szCs w:val="24"/>
              </w:rPr>
            </w:pPr>
            <w:r w:rsidRPr="00D5674E">
              <w:rPr>
                <w:szCs w:val="24"/>
              </w:rPr>
              <w:t>British Thermal Unit</w:t>
            </w:r>
          </w:p>
        </w:tc>
      </w:tr>
      <w:tr w:rsidR="007F5191" w:rsidRPr="00D5674E" w14:paraId="36B6A51E" w14:textId="77777777" w:rsidTr="00D12C16">
        <w:trPr>
          <w:gridAfter w:val="1"/>
          <w:wAfter w:w="14" w:type="dxa"/>
          <w:cantSplit/>
          <w:trHeight w:val="251"/>
        </w:trPr>
        <w:tc>
          <w:tcPr>
            <w:tcW w:w="1940" w:type="dxa"/>
          </w:tcPr>
          <w:p w14:paraId="3110B7C8" w14:textId="6A741834" w:rsidR="007F5191" w:rsidRPr="00D5674E" w:rsidRDefault="007F5191" w:rsidP="00D5674E">
            <w:pPr>
              <w:pStyle w:val="TableParagraph"/>
              <w:rPr>
                <w:szCs w:val="24"/>
              </w:rPr>
            </w:pPr>
            <w:r>
              <w:rPr>
                <w:szCs w:val="24"/>
              </w:rPr>
              <w:t>BW</w:t>
            </w:r>
          </w:p>
        </w:tc>
        <w:tc>
          <w:tcPr>
            <w:tcW w:w="7496" w:type="dxa"/>
          </w:tcPr>
          <w:p w14:paraId="69673059" w14:textId="1EAE09BD" w:rsidR="007F5191" w:rsidRPr="00D5674E" w:rsidRDefault="007F5191" w:rsidP="00D5674E">
            <w:pPr>
              <w:pStyle w:val="TableParagraph"/>
              <w:rPr>
                <w:szCs w:val="24"/>
              </w:rPr>
            </w:pPr>
            <w:r>
              <w:rPr>
                <w:szCs w:val="24"/>
              </w:rPr>
              <w:t>Building Weatherization</w:t>
            </w:r>
          </w:p>
        </w:tc>
      </w:tr>
      <w:tr w:rsidR="00993F87" w:rsidRPr="00D5674E" w14:paraId="48FD4099" w14:textId="77777777" w:rsidTr="00D12C16">
        <w:trPr>
          <w:gridAfter w:val="1"/>
          <w:wAfter w:w="14" w:type="dxa"/>
          <w:cantSplit/>
          <w:trHeight w:val="251"/>
        </w:trPr>
        <w:tc>
          <w:tcPr>
            <w:tcW w:w="1940" w:type="dxa"/>
          </w:tcPr>
          <w:p w14:paraId="59A70B01" w14:textId="77777777" w:rsidR="00993F87" w:rsidRPr="00D5674E" w:rsidRDefault="005C6A69" w:rsidP="00D5674E">
            <w:pPr>
              <w:pStyle w:val="TableParagraph"/>
              <w:rPr>
                <w:szCs w:val="24"/>
              </w:rPr>
            </w:pPr>
            <w:r w:rsidRPr="00D5674E">
              <w:rPr>
                <w:szCs w:val="24"/>
              </w:rPr>
              <w:t>CAL TF</w:t>
            </w:r>
          </w:p>
        </w:tc>
        <w:tc>
          <w:tcPr>
            <w:tcW w:w="7496" w:type="dxa"/>
          </w:tcPr>
          <w:p w14:paraId="785DFE9A" w14:textId="77777777" w:rsidR="00993F87" w:rsidRPr="00D5674E" w:rsidRDefault="005C6A69" w:rsidP="00D5674E">
            <w:pPr>
              <w:pStyle w:val="TableParagraph"/>
              <w:rPr>
                <w:szCs w:val="24"/>
              </w:rPr>
            </w:pPr>
            <w:r w:rsidRPr="00D5674E">
              <w:rPr>
                <w:szCs w:val="24"/>
              </w:rPr>
              <w:t>California Technical Forum</w:t>
            </w:r>
          </w:p>
        </w:tc>
      </w:tr>
      <w:tr w:rsidR="00993F87" w:rsidRPr="00D5674E" w14:paraId="3EC5ACFB" w14:textId="77777777" w:rsidTr="00D12C16">
        <w:trPr>
          <w:gridAfter w:val="1"/>
          <w:wAfter w:w="14" w:type="dxa"/>
          <w:cantSplit/>
          <w:trHeight w:val="254"/>
        </w:trPr>
        <w:tc>
          <w:tcPr>
            <w:tcW w:w="1940" w:type="dxa"/>
          </w:tcPr>
          <w:p w14:paraId="36A401BA" w14:textId="77777777" w:rsidR="00993F87" w:rsidRPr="00D5674E" w:rsidRDefault="005C6A69" w:rsidP="00D5674E">
            <w:pPr>
              <w:pStyle w:val="TableParagraph"/>
              <w:rPr>
                <w:szCs w:val="24"/>
              </w:rPr>
            </w:pPr>
            <w:r w:rsidRPr="00D5674E">
              <w:rPr>
                <w:szCs w:val="24"/>
              </w:rPr>
              <w:t>CCA</w:t>
            </w:r>
          </w:p>
        </w:tc>
        <w:tc>
          <w:tcPr>
            <w:tcW w:w="7496" w:type="dxa"/>
          </w:tcPr>
          <w:p w14:paraId="4CE315BC" w14:textId="77777777" w:rsidR="00993F87" w:rsidRPr="00D5674E" w:rsidRDefault="005C6A69" w:rsidP="00D5674E">
            <w:pPr>
              <w:pStyle w:val="TableParagraph"/>
              <w:rPr>
                <w:szCs w:val="24"/>
              </w:rPr>
            </w:pPr>
            <w:r w:rsidRPr="00D5674E">
              <w:rPr>
                <w:szCs w:val="24"/>
              </w:rPr>
              <w:t>Community Choice Aggregators</w:t>
            </w:r>
          </w:p>
        </w:tc>
      </w:tr>
      <w:tr w:rsidR="00993F87" w:rsidRPr="00D5674E" w14:paraId="61B64719" w14:textId="77777777" w:rsidTr="00D12C16">
        <w:trPr>
          <w:gridAfter w:val="1"/>
          <w:wAfter w:w="14" w:type="dxa"/>
          <w:cantSplit/>
          <w:trHeight w:val="251"/>
        </w:trPr>
        <w:tc>
          <w:tcPr>
            <w:tcW w:w="1940" w:type="dxa"/>
          </w:tcPr>
          <w:p w14:paraId="4089F14D" w14:textId="77777777" w:rsidR="00993F87" w:rsidRPr="00D5674E" w:rsidRDefault="005C6A69" w:rsidP="00D5674E">
            <w:pPr>
              <w:pStyle w:val="TableParagraph"/>
              <w:rPr>
                <w:szCs w:val="24"/>
              </w:rPr>
            </w:pPr>
            <w:r w:rsidRPr="00D5674E">
              <w:rPr>
                <w:szCs w:val="24"/>
              </w:rPr>
              <w:t>CEC</w:t>
            </w:r>
          </w:p>
        </w:tc>
        <w:tc>
          <w:tcPr>
            <w:tcW w:w="7496" w:type="dxa"/>
          </w:tcPr>
          <w:p w14:paraId="06FAE1D4" w14:textId="77777777" w:rsidR="00993F87" w:rsidRPr="00D5674E" w:rsidRDefault="005C6A69" w:rsidP="00D5674E">
            <w:pPr>
              <w:pStyle w:val="TableParagraph"/>
              <w:rPr>
                <w:szCs w:val="24"/>
              </w:rPr>
            </w:pPr>
            <w:r w:rsidRPr="00D5674E">
              <w:rPr>
                <w:szCs w:val="24"/>
              </w:rPr>
              <w:t>California Energy Commission</w:t>
            </w:r>
          </w:p>
        </w:tc>
      </w:tr>
      <w:tr w:rsidR="00993F87" w:rsidRPr="00D5674E" w14:paraId="7A5BFB69" w14:textId="77777777" w:rsidTr="00D12C16">
        <w:trPr>
          <w:gridAfter w:val="1"/>
          <w:wAfter w:w="14" w:type="dxa"/>
          <w:cantSplit/>
          <w:trHeight w:val="251"/>
        </w:trPr>
        <w:tc>
          <w:tcPr>
            <w:tcW w:w="1940" w:type="dxa"/>
          </w:tcPr>
          <w:p w14:paraId="720B5E19" w14:textId="4B4678D7" w:rsidR="00993F87" w:rsidRPr="00D5674E" w:rsidRDefault="00D12C16" w:rsidP="00D5674E">
            <w:pPr>
              <w:pStyle w:val="TableParagraph"/>
              <w:rPr>
                <w:szCs w:val="24"/>
              </w:rPr>
            </w:pPr>
            <w:r>
              <w:rPr>
                <w:szCs w:val="24"/>
              </w:rPr>
              <w:t>CEDARS</w:t>
            </w:r>
          </w:p>
        </w:tc>
        <w:tc>
          <w:tcPr>
            <w:tcW w:w="7496" w:type="dxa"/>
          </w:tcPr>
          <w:p w14:paraId="3925CDFB" w14:textId="77237FD9" w:rsidR="00993F87" w:rsidRPr="00D5674E" w:rsidRDefault="00221B9C" w:rsidP="00D5674E">
            <w:pPr>
              <w:pStyle w:val="TableParagraph"/>
              <w:rPr>
                <w:szCs w:val="24"/>
              </w:rPr>
            </w:pPr>
            <w:r>
              <w:rPr>
                <w:szCs w:val="24"/>
              </w:rPr>
              <w:t>Ca</w:t>
            </w:r>
            <w:r w:rsidR="00730286">
              <w:rPr>
                <w:szCs w:val="24"/>
              </w:rPr>
              <w:t xml:space="preserve">lifornia Energy </w:t>
            </w:r>
            <w:r w:rsidR="00DA2205">
              <w:rPr>
                <w:szCs w:val="24"/>
              </w:rPr>
              <w:t>Data and R</w:t>
            </w:r>
            <w:r w:rsidR="00A00E32">
              <w:rPr>
                <w:szCs w:val="24"/>
              </w:rPr>
              <w:t>e</w:t>
            </w:r>
            <w:r w:rsidR="00A030C1">
              <w:rPr>
                <w:szCs w:val="24"/>
              </w:rPr>
              <w:t>por</w:t>
            </w:r>
            <w:r w:rsidR="00205582">
              <w:rPr>
                <w:szCs w:val="24"/>
              </w:rPr>
              <w:t>ting System</w:t>
            </w:r>
          </w:p>
        </w:tc>
      </w:tr>
      <w:tr w:rsidR="00D12C16" w:rsidRPr="00D5674E" w14:paraId="15EB3331" w14:textId="77777777" w:rsidTr="00D12C16">
        <w:trPr>
          <w:gridAfter w:val="1"/>
          <w:wAfter w:w="14" w:type="dxa"/>
          <w:cantSplit/>
          <w:trHeight w:val="251"/>
        </w:trPr>
        <w:tc>
          <w:tcPr>
            <w:tcW w:w="1940" w:type="dxa"/>
          </w:tcPr>
          <w:p w14:paraId="3633BD85" w14:textId="222873A3" w:rsidR="00D12C16" w:rsidRPr="00D5674E" w:rsidRDefault="00D12C16" w:rsidP="00D12C16">
            <w:pPr>
              <w:pStyle w:val="TableParagraph"/>
              <w:rPr>
                <w:szCs w:val="24"/>
              </w:rPr>
            </w:pPr>
            <w:r w:rsidRPr="00D5674E">
              <w:rPr>
                <w:szCs w:val="24"/>
              </w:rPr>
              <w:t>COM</w:t>
            </w:r>
          </w:p>
        </w:tc>
        <w:tc>
          <w:tcPr>
            <w:tcW w:w="7496" w:type="dxa"/>
          </w:tcPr>
          <w:p w14:paraId="79FA646A" w14:textId="04E90A9C" w:rsidR="00D12C16" w:rsidRPr="00D5674E" w:rsidRDefault="00D12C16" w:rsidP="00D12C16">
            <w:pPr>
              <w:pStyle w:val="TableParagraph"/>
              <w:rPr>
                <w:szCs w:val="24"/>
              </w:rPr>
            </w:pPr>
            <w:r w:rsidRPr="00D5674E">
              <w:rPr>
                <w:szCs w:val="24"/>
              </w:rPr>
              <w:t>Commercial Building Type</w:t>
            </w:r>
          </w:p>
        </w:tc>
      </w:tr>
      <w:tr w:rsidR="00993F87" w:rsidRPr="00D5674E" w14:paraId="1FC4FA48" w14:textId="77777777" w:rsidTr="00D12C16">
        <w:trPr>
          <w:gridAfter w:val="1"/>
          <w:wAfter w:w="14" w:type="dxa"/>
          <w:cantSplit/>
          <w:trHeight w:val="253"/>
        </w:trPr>
        <w:tc>
          <w:tcPr>
            <w:tcW w:w="1940" w:type="dxa"/>
          </w:tcPr>
          <w:p w14:paraId="35C8D432" w14:textId="77777777" w:rsidR="00993F87" w:rsidRPr="00D5674E" w:rsidRDefault="005C6A69" w:rsidP="00D5674E">
            <w:pPr>
              <w:pStyle w:val="TableParagraph"/>
              <w:rPr>
                <w:szCs w:val="24"/>
              </w:rPr>
            </w:pPr>
            <w:r w:rsidRPr="00D5674E">
              <w:rPr>
                <w:szCs w:val="24"/>
              </w:rPr>
              <w:t>CPUC</w:t>
            </w:r>
          </w:p>
        </w:tc>
        <w:tc>
          <w:tcPr>
            <w:tcW w:w="7496" w:type="dxa"/>
          </w:tcPr>
          <w:p w14:paraId="74814F1D" w14:textId="77777777" w:rsidR="00993F87" w:rsidRPr="00D5674E" w:rsidRDefault="005C6A69" w:rsidP="00D5674E">
            <w:pPr>
              <w:pStyle w:val="TableParagraph"/>
              <w:rPr>
                <w:szCs w:val="24"/>
              </w:rPr>
            </w:pPr>
            <w:r w:rsidRPr="00D5674E">
              <w:rPr>
                <w:szCs w:val="24"/>
              </w:rPr>
              <w:t>California Public Utilities Commission</w:t>
            </w:r>
          </w:p>
        </w:tc>
      </w:tr>
      <w:tr w:rsidR="00993F87" w:rsidRPr="00D5674E" w14:paraId="1FB55F87" w14:textId="77777777" w:rsidTr="00D12C16">
        <w:trPr>
          <w:gridAfter w:val="1"/>
          <w:wAfter w:w="14" w:type="dxa"/>
          <w:cantSplit/>
          <w:trHeight w:val="254"/>
        </w:trPr>
        <w:tc>
          <w:tcPr>
            <w:tcW w:w="1940" w:type="dxa"/>
          </w:tcPr>
          <w:p w14:paraId="64408A6D" w14:textId="39A0EDBC" w:rsidR="00993F87" w:rsidRPr="00D5674E" w:rsidRDefault="005C6A69" w:rsidP="00D5674E">
            <w:pPr>
              <w:pStyle w:val="TableParagraph"/>
              <w:rPr>
                <w:szCs w:val="24"/>
              </w:rPr>
            </w:pPr>
            <w:r w:rsidRPr="00D5674E">
              <w:rPr>
                <w:szCs w:val="24"/>
              </w:rPr>
              <w:t>D</w:t>
            </w:r>
            <w:r w:rsidR="00C57BC2">
              <w:rPr>
                <w:szCs w:val="24"/>
              </w:rPr>
              <w:t>I</w:t>
            </w:r>
          </w:p>
        </w:tc>
        <w:tc>
          <w:tcPr>
            <w:tcW w:w="7496" w:type="dxa"/>
          </w:tcPr>
          <w:p w14:paraId="1B0B6884" w14:textId="2DBB5149" w:rsidR="00993F87" w:rsidRPr="00D5674E" w:rsidRDefault="005C6A69" w:rsidP="00D5674E">
            <w:pPr>
              <w:pStyle w:val="TableParagraph"/>
              <w:rPr>
                <w:szCs w:val="24"/>
              </w:rPr>
            </w:pPr>
            <w:r w:rsidRPr="00D5674E">
              <w:rPr>
                <w:szCs w:val="24"/>
              </w:rPr>
              <w:t xml:space="preserve">Direct </w:t>
            </w:r>
            <w:r w:rsidR="00C57BC2">
              <w:rPr>
                <w:szCs w:val="24"/>
              </w:rPr>
              <w:t>Install</w:t>
            </w:r>
          </w:p>
        </w:tc>
      </w:tr>
      <w:tr w:rsidR="00993F87" w:rsidRPr="00D5674E" w14:paraId="21D8F8CA" w14:textId="77777777" w:rsidTr="00D12C16">
        <w:trPr>
          <w:gridAfter w:val="1"/>
          <w:wAfter w:w="14" w:type="dxa"/>
          <w:cantSplit/>
          <w:trHeight w:val="253"/>
        </w:trPr>
        <w:tc>
          <w:tcPr>
            <w:tcW w:w="1940" w:type="dxa"/>
          </w:tcPr>
          <w:p w14:paraId="0C1E9424" w14:textId="77777777" w:rsidR="00993F87" w:rsidRPr="00D5674E" w:rsidRDefault="005C6A69" w:rsidP="00D5674E">
            <w:pPr>
              <w:pStyle w:val="TableParagraph"/>
              <w:rPr>
                <w:szCs w:val="24"/>
              </w:rPr>
            </w:pPr>
            <w:r w:rsidRPr="00D5674E">
              <w:rPr>
                <w:szCs w:val="24"/>
              </w:rPr>
              <w:t>DEER</w:t>
            </w:r>
          </w:p>
        </w:tc>
        <w:tc>
          <w:tcPr>
            <w:tcW w:w="7496" w:type="dxa"/>
          </w:tcPr>
          <w:p w14:paraId="0C25D13E" w14:textId="77777777" w:rsidR="00993F87" w:rsidRPr="00D5674E" w:rsidRDefault="005C6A69" w:rsidP="00D5674E">
            <w:pPr>
              <w:pStyle w:val="TableParagraph"/>
              <w:rPr>
                <w:szCs w:val="24"/>
              </w:rPr>
            </w:pPr>
            <w:r w:rsidRPr="00D5674E">
              <w:rPr>
                <w:szCs w:val="24"/>
              </w:rPr>
              <w:t>Database for Energy Efficient Resources</w:t>
            </w:r>
          </w:p>
        </w:tc>
      </w:tr>
      <w:tr w:rsidR="00993F87" w:rsidRPr="00D5674E" w14:paraId="06DB77EA" w14:textId="77777777" w:rsidTr="00D12C16">
        <w:trPr>
          <w:gridAfter w:val="1"/>
          <w:wAfter w:w="14" w:type="dxa"/>
          <w:cantSplit/>
          <w:trHeight w:val="251"/>
        </w:trPr>
        <w:tc>
          <w:tcPr>
            <w:tcW w:w="1940" w:type="dxa"/>
          </w:tcPr>
          <w:p w14:paraId="1BCD18E1" w14:textId="77777777" w:rsidR="00993F87" w:rsidRPr="00D5674E" w:rsidRDefault="005C6A69" w:rsidP="00D5674E">
            <w:pPr>
              <w:pStyle w:val="TableParagraph"/>
              <w:rPr>
                <w:szCs w:val="24"/>
              </w:rPr>
            </w:pPr>
            <w:r w:rsidRPr="00D5674E">
              <w:rPr>
                <w:szCs w:val="24"/>
              </w:rPr>
              <w:t>EAR</w:t>
            </w:r>
          </w:p>
        </w:tc>
        <w:tc>
          <w:tcPr>
            <w:tcW w:w="7496" w:type="dxa"/>
          </w:tcPr>
          <w:p w14:paraId="26402BC2" w14:textId="77777777" w:rsidR="00993F87" w:rsidRPr="00D5674E" w:rsidRDefault="005C6A69" w:rsidP="00D5674E">
            <w:pPr>
              <w:pStyle w:val="TableParagraph"/>
              <w:rPr>
                <w:szCs w:val="24"/>
              </w:rPr>
            </w:pPr>
            <w:r w:rsidRPr="00D5674E">
              <w:rPr>
                <w:szCs w:val="24"/>
              </w:rPr>
              <w:t>Ex Ante Review</w:t>
            </w:r>
          </w:p>
        </w:tc>
      </w:tr>
      <w:tr w:rsidR="00993F87" w:rsidRPr="00D5674E" w14:paraId="46DC17AA" w14:textId="77777777" w:rsidTr="00D12C16">
        <w:trPr>
          <w:gridAfter w:val="1"/>
          <w:wAfter w:w="14" w:type="dxa"/>
          <w:cantSplit/>
          <w:trHeight w:val="253"/>
        </w:trPr>
        <w:tc>
          <w:tcPr>
            <w:tcW w:w="1940" w:type="dxa"/>
          </w:tcPr>
          <w:p w14:paraId="2C93F598" w14:textId="77777777" w:rsidR="00993F87" w:rsidRPr="00D5674E" w:rsidRDefault="005C6A69" w:rsidP="00D5674E">
            <w:pPr>
              <w:pStyle w:val="TableParagraph"/>
              <w:rPr>
                <w:szCs w:val="24"/>
              </w:rPr>
            </w:pPr>
            <w:r w:rsidRPr="00D5674E">
              <w:rPr>
                <w:szCs w:val="24"/>
              </w:rPr>
              <w:t>EE</w:t>
            </w:r>
          </w:p>
        </w:tc>
        <w:tc>
          <w:tcPr>
            <w:tcW w:w="7496" w:type="dxa"/>
          </w:tcPr>
          <w:p w14:paraId="43419ACA" w14:textId="77777777" w:rsidR="00993F87" w:rsidRPr="00D5674E" w:rsidRDefault="005C6A69" w:rsidP="00D5674E">
            <w:pPr>
              <w:pStyle w:val="TableParagraph"/>
              <w:rPr>
                <w:szCs w:val="24"/>
              </w:rPr>
            </w:pPr>
            <w:r w:rsidRPr="00D5674E">
              <w:rPr>
                <w:szCs w:val="24"/>
              </w:rPr>
              <w:t>Energy Efficiency</w:t>
            </w:r>
          </w:p>
        </w:tc>
      </w:tr>
      <w:tr w:rsidR="00993F87" w:rsidRPr="00D5674E" w14:paraId="1F8C0B27" w14:textId="77777777" w:rsidTr="00D12C16">
        <w:trPr>
          <w:gridAfter w:val="1"/>
          <w:wAfter w:w="14" w:type="dxa"/>
          <w:cantSplit/>
          <w:trHeight w:val="251"/>
        </w:trPr>
        <w:tc>
          <w:tcPr>
            <w:tcW w:w="1940" w:type="dxa"/>
          </w:tcPr>
          <w:p w14:paraId="0484BE43" w14:textId="77777777" w:rsidR="00993F87" w:rsidRPr="00D5674E" w:rsidRDefault="005C6A69" w:rsidP="00D5674E">
            <w:pPr>
              <w:pStyle w:val="TableParagraph"/>
              <w:rPr>
                <w:szCs w:val="24"/>
              </w:rPr>
            </w:pPr>
            <w:r w:rsidRPr="00D5674E">
              <w:rPr>
                <w:szCs w:val="24"/>
              </w:rPr>
              <w:t>EI</w:t>
            </w:r>
          </w:p>
        </w:tc>
        <w:tc>
          <w:tcPr>
            <w:tcW w:w="7496" w:type="dxa"/>
          </w:tcPr>
          <w:p w14:paraId="7383BA39" w14:textId="77777777" w:rsidR="00993F87" w:rsidRPr="00D5674E" w:rsidRDefault="005C6A69" w:rsidP="00D5674E">
            <w:pPr>
              <w:pStyle w:val="TableParagraph"/>
              <w:rPr>
                <w:szCs w:val="24"/>
              </w:rPr>
            </w:pPr>
            <w:r w:rsidRPr="00D5674E">
              <w:rPr>
                <w:szCs w:val="24"/>
              </w:rPr>
              <w:t>Energy Insight</w:t>
            </w:r>
          </w:p>
        </w:tc>
      </w:tr>
      <w:tr w:rsidR="00993F87" w:rsidRPr="00D5674E" w14:paraId="12B3495F" w14:textId="77777777" w:rsidTr="00D12C16">
        <w:trPr>
          <w:gridAfter w:val="1"/>
          <w:wAfter w:w="14" w:type="dxa"/>
          <w:cantSplit/>
          <w:trHeight w:val="253"/>
        </w:trPr>
        <w:tc>
          <w:tcPr>
            <w:tcW w:w="1940" w:type="dxa"/>
          </w:tcPr>
          <w:p w14:paraId="6B80DD0D" w14:textId="77777777" w:rsidR="00993F87" w:rsidRPr="00D5674E" w:rsidRDefault="005C6A69" w:rsidP="00D5674E">
            <w:pPr>
              <w:pStyle w:val="TableParagraph"/>
              <w:rPr>
                <w:szCs w:val="24"/>
              </w:rPr>
            </w:pPr>
            <w:r w:rsidRPr="00D5674E">
              <w:rPr>
                <w:szCs w:val="24"/>
              </w:rPr>
              <w:t>ESP</w:t>
            </w:r>
          </w:p>
        </w:tc>
        <w:tc>
          <w:tcPr>
            <w:tcW w:w="7496" w:type="dxa"/>
          </w:tcPr>
          <w:p w14:paraId="49AD26B8" w14:textId="77777777" w:rsidR="00993F87" w:rsidRPr="00D5674E" w:rsidRDefault="005C6A69" w:rsidP="00D5674E">
            <w:pPr>
              <w:pStyle w:val="TableParagraph"/>
              <w:rPr>
                <w:szCs w:val="24"/>
              </w:rPr>
            </w:pPr>
            <w:r w:rsidRPr="00D5674E">
              <w:rPr>
                <w:szCs w:val="24"/>
              </w:rPr>
              <w:t>Electric Service Provider</w:t>
            </w:r>
          </w:p>
        </w:tc>
      </w:tr>
      <w:tr w:rsidR="00993F87" w:rsidRPr="00D5674E" w14:paraId="523080C3" w14:textId="77777777" w:rsidTr="00D12C16">
        <w:trPr>
          <w:gridAfter w:val="1"/>
          <w:wAfter w:w="14" w:type="dxa"/>
          <w:cantSplit/>
          <w:trHeight w:val="254"/>
        </w:trPr>
        <w:tc>
          <w:tcPr>
            <w:tcW w:w="1940" w:type="dxa"/>
          </w:tcPr>
          <w:p w14:paraId="031283E7" w14:textId="77777777" w:rsidR="00993F87" w:rsidRPr="00D5674E" w:rsidRDefault="005C6A69" w:rsidP="00D5674E">
            <w:pPr>
              <w:pStyle w:val="TableParagraph"/>
              <w:rPr>
                <w:szCs w:val="24"/>
              </w:rPr>
            </w:pPr>
            <w:r w:rsidRPr="00D5674E">
              <w:rPr>
                <w:szCs w:val="24"/>
              </w:rPr>
              <w:t>ET</w:t>
            </w:r>
          </w:p>
        </w:tc>
        <w:tc>
          <w:tcPr>
            <w:tcW w:w="7496" w:type="dxa"/>
          </w:tcPr>
          <w:p w14:paraId="785AE5D8" w14:textId="77777777" w:rsidR="00993F87" w:rsidRPr="00D5674E" w:rsidRDefault="005C6A69" w:rsidP="00D5674E">
            <w:pPr>
              <w:pStyle w:val="TableParagraph"/>
              <w:rPr>
                <w:szCs w:val="24"/>
              </w:rPr>
            </w:pPr>
            <w:r w:rsidRPr="00D5674E">
              <w:rPr>
                <w:szCs w:val="24"/>
              </w:rPr>
              <w:t>Emerging Technologies</w:t>
            </w:r>
          </w:p>
        </w:tc>
      </w:tr>
      <w:tr w:rsidR="00D9687E" w:rsidRPr="00D5674E" w14:paraId="3FCF2911" w14:textId="77777777" w:rsidTr="00D12C16">
        <w:trPr>
          <w:gridAfter w:val="1"/>
          <w:wAfter w:w="14" w:type="dxa"/>
          <w:cantSplit/>
          <w:trHeight w:val="251"/>
        </w:trPr>
        <w:tc>
          <w:tcPr>
            <w:tcW w:w="1940" w:type="dxa"/>
          </w:tcPr>
          <w:p w14:paraId="3AFFD418" w14:textId="7429D82A" w:rsidR="00D9687E" w:rsidRPr="00D5674E" w:rsidRDefault="00D9687E" w:rsidP="00D5674E">
            <w:pPr>
              <w:pStyle w:val="TableParagraph"/>
              <w:rPr>
                <w:szCs w:val="24"/>
              </w:rPr>
            </w:pPr>
            <w:proofErr w:type="spellStart"/>
            <w:r>
              <w:rPr>
                <w:szCs w:val="24"/>
              </w:rPr>
              <w:t>eTRM</w:t>
            </w:r>
            <w:proofErr w:type="spellEnd"/>
          </w:p>
        </w:tc>
        <w:tc>
          <w:tcPr>
            <w:tcW w:w="7496" w:type="dxa"/>
          </w:tcPr>
          <w:p w14:paraId="03787939" w14:textId="03E93BDF" w:rsidR="00D9687E" w:rsidRPr="00D5674E" w:rsidRDefault="005736C8" w:rsidP="00D5674E">
            <w:pPr>
              <w:pStyle w:val="TableParagraph"/>
              <w:rPr>
                <w:szCs w:val="24"/>
              </w:rPr>
            </w:pPr>
            <w:r>
              <w:t>Electronic Technical Reference Manual</w:t>
            </w:r>
            <w:r w:rsidDel="005736C8">
              <w:rPr>
                <w:szCs w:val="24"/>
              </w:rPr>
              <w:t xml:space="preserve"> </w:t>
            </w:r>
          </w:p>
        </w:tc>
      </w:tr>
      <w:tr w:rsidR="00993F87" w:rsidRPr="00D5674E" w14:paraId="788777EE" w14:textId="77777777" w:rsidTr="00D12C16">
        <w:trPr>
          <w:gridAfter w:val="1"/>
          <w:wAfter w:w="14" w:type="dxa"/>
          <w:cantSplit/>
          <w:trHeight w:val="251"/>
        </w:trPr>
        <w:tc>
          <w:tcPr>
            <w:tcW w:w="1940" w:type="dxa"/>
          </w:tcPr>
          <w:p w14:paraId="29C89BF9" w14:textId="77777777" w:rsidR="00993F87" w:rsidRPr="00D5674E" w:rsidRDefault="005C6A69" w:rsidP="00D5674E">
            <w:pPr>
              <w:pStyle w:val="TableParagraph"/>
              <w:rPr>
                <w:szCs w:val="24"/>
              </w:rPr>
            </w:pPr>
            <w:r w:rsidRPr="00D5674E">
              <w:rPr>
                <w:szCs w:val="24"/>
              </w:rPr>
              <w:t>EUL</w:t>
            </w:r>
          </w:p>
        </w:tc>
        <w:tc>
          <w:tcPr>
            <w:tcW w:w="7496" w:type="dxa"/>
          </w:tcPr>
          <w:p w14:paraId="10145EDA" w14:textId="77777777" w:rsidR="00993F87" w:rsidRPr="00D5674E" w:rsidRDefault="005C6A69" w:rsidP="00D5674E">
            <w:pPr>
              <w:pStyle w:val="TableParagraph"/>
              <w:rPr>
                <w:szCs w:val="24"/>
              </w:rPr>
            </w:pPr>
            <w:r w:rsidRPr="00D5674E">
              <w:rPr>
                <w:szCs w:val="24"/>
              </w:rPr>
              <w:t>Effective Useful Life</w:t>
            </w:r>
          </w:p>
        </w:tc>
      </w:tr>
      <w:tr w:rsidR="00993F87" w:rsidRPr="00D5674E" w14:paraId="498FF07E" w14:textId="77777777" w:rsidTr="00D12C16">
        <w:trPr>
          <w:gridAfter w:val="1"/>
          <w:wAfter w:w="14" w:type="dxa"/>
          <w:cantSplit/>
          <w:trHeight w:val="254"/>
        </w:trPr>
        <w:tc>
          <w:tcPr>
            <w:tcW w:w="1940" w:type="dxa"/>
          </w:tcPr>
          <w:p w14:paraId="0010E225" w14:textId="77777777" w:rsidR="00993F87" w:rsidRPr="00D5674E" w:rsidRDefault="005C6A69" w:rsidP="00D5674E">
            <w:pPr>
              <w:pStyle w:val="TableParagraph"/>
              <w:rPr>
                <w:szCs w:val="24"/>
              </w:rPr>
            </w:pPr>
            <w:r w:rsidRPr="00D5674E">
              <w:rPr>
                <w:szCs w:val="24"/>
              </w:rPr>
              <w:t>EM&amp;V</w:t>
            </w:r>
          </w:p>
        </w:tc>
        <w:tc>
          <w:tcPr>
            <w:tcW w:w="7496" w:type="dxa"/>
          </w:tcPr>
          <w:p w14:paraId="22C06283" w14:textId="77777777" w:rsidR="00993F87" w:rsidRPr="00D5674E" w:rsidRDefault="005C6A69" w:rsidP="00D5674E">
            <w:pPr>
              <w:pStyle w:val="TableParagraph"/>
              <w:rPr>
                <w:szCs w:val="24"/>
              </w:rPr>
            </w:pPr>
            <w:r w:rsidRPr="00D5674E">
              <w:rPr>
                <w:szCs w:val="24"/>
              </w:rPr>
              <w:t>Evaluation, Measurement and Verification</w:t>
            </w:r>
          </w:p>
        </w:tc>
      </w:tr>
      <w:tr w:rsidR="00993F87" w:rsidRPr="00D5674E" w14:paraId="347E6AE3" w14:textId="77777777" w:rsidTr="00D12C16">
        <w:trPr>
          <w:gridAfter w:val="1"/>
          <w:wAfter w:w="14" w:type="dxa"/>
          <w:cantSplit/>
          <w:trHeight w:val="251"/>
        </w:trPr>
        <w:tc>
          <w:tcPr>
            <w:tcW w:w="1940" w:type="dxa"/>
          </w:tcPr>
          <w:p w14:paraId="3209DC07" w14:textId="77777777" w:rsidR="00993F87" w:rsidRPr="00D5674E" w:rsidRDefault="005C6A69" w:rsidP="00D5674E">
            <w:pPr>
              <w:pStyle w:val="TableParagraph"/>
              <w:rPr>
                <w:szCs w:val="24"/>
              </w:rPr>
            </w:pPr>
            <w:r w:rsidRPr="00D5674E">
              <w:rPr>
                <w:szCs w:val="24"/>
              </w:rPr>
              <w:t>FMC</w:t>
            </w:r>
          </w:p>
        </w:tc>
        <w:tc>
          <w:tcPr>
            <w:tcW w:w="7496" w:type="dxa"/>
          </w:tcPr>
          <w:p w14:paraId="3F4AD29B" w14:textId="77777777" w:rsidR="00993F87" w:rsidRPr="00D5674E" w:rsidRDefault="005C6A69" w:rsidP="00D5674E">
            <w:pPr>
              <w:pStyle w:val="TableParagraph"/>
              <w:rPr>
                <w:szCs w:val="24"/>
              </w:rPr>
            </w:pPr>
            <w:r w:rsidRPr="00D5674E">
              <w:rPr>
                <w:szCs w:val="24"/>
              </w:rPr>
              <w:t>Full Measure Cost</w:t>
            </w:r>
          </w:p>
        </w:tc>
      </w:tr>
      <w:tr w:rsidR="00993F87" w:rsidRPr="00D5674E" w14:paraId="283204E4" w14:textId="77777777" w:rsidTr="00D12C16">
        <w:trPr>
          <w:gridAfter w:val="1"/>
          <w:wAfter w:w="14" w:type="dxa"/>
          <w:cantSplit/>
          <w:trHeight w:val="254"/>
        </w:trPr>
        <w:tc>
          <w:tcPr>
            <w:tcW w:w="1940" w:type="dxa"/>
          </w:tcPr>
          <w:p w14:paraId="70D7537D" w14:textId="77777777" w:rsidR="00993F87" w:rsidRPr="00D5674E" w:rsidRDefault="005C6A69" w:rsidP="00D5674E">
            <w:pPr>
              <w:pStyle w:val="TableParagraph"/>
              <w:rPr>
                <w:szCs w:val="24"/>
              </w:rPr>
            </w:pPr>
            <w:r w:rsidRPr="00D5674E">
              <w:rPr>
                <w:szCs w:val="24"/>
              </w:rPr>
              <w:t>GSIA</w:t>
            </w:r>
          </w:p>
        </w:tc>
        <w:tc>
          <w:tcPr>
            <w:tcW w:w="7496" w:type="dxa"/>
          </w:tcPr>
          <w:p w14:paraId="0FAAD820" w14:textId="77777777" w:rsidR="00993F87" w:rsidRPr="00D5674E" w:rsidRDefault="005C6A69" w:rsidP="00D5674E">
            <w:pPr>
              <w:pStyle w:val="TableParagraph"/>
              <w:rPr>
                <w:szCs w:val="24"/>
              </w:rPr>
            </w:pPr>
            <w:r w:rsidRPr="00D5674E">
              <w:rPr>
                <w:szCs w:val="24"/>
              </w:rPr>
              <w:t>Gross Savings and Installation Adjustment</w:t>
            </w:r>
          </w:p>
        </w:tc>
      </w:tr>
      <w:tr w:rsidR="00993F87" w:rsidRPr="00D5674E" w14:paraId="697B046A" w14:textId="77777777" w:rsidTr="00D12C16">
        <w:trPr>
          <w:gridAfter w:val="1"/>
          <w:wAfter w:w="14" w:type="dxa"/>
          <w:cantSplit/>
          <w:trHeight w:val="252"/>
        </w:trPr>
        <w:tc>
          <w:tcPr>
            <w:tcW w:w="1940" w:type="dxa"/>
          </w:tcPr>
          <w:p w14:paraId="21F25A53" w14:textId="77777777" w:rsidR="00993F87" w:rsidRPr="00D5674E" w:rsidRDefault="005C6A69" w:rsidP="00D5674E">
            <w:pPr>
              <w:pStyle w:val="TableParagraph"/>
              <w:rPr>
                <w:szCs w:val="24"/>
              </w:rPr>
            </w:pPr>
            <w:r w:rsidRPr="00D5674E">
              <w:rPr>
                <w:szCs w:val="24"/>
              </w:rPr>
              <w:t>HTR</w:t>
            </w:r>
          </w:p>
        </w:tc>
        <w:tc>
          <w:tcPr>
            <w:tcW w:w="7496" w:type="dxa"/>
          </w:tcPr>
          <w:p w14:paraId="697FDE2B" w14:textId="77777777" w:rsidR="00993F87" w:rsidRPr="00D5674E" w:rsidRDefault="005C6A69" w:rsidP="00D5674E">
            <w:pPr>
              <w:pStyle w:val="TableParagraph"/>
              <w:rPr>
                <w:szCs w:val="24"/>
              </w:rPr>
            </w:pPr>
            <w:r w:rsidRPr="00D5674E">
              <w:rPr>
                <w:szCs w:val="24"/>
              </w:rPr>
              <w:t>Hard-to-Reach</w:t>
            </w:r>
          </w:p>
        </w:tc>
      </w:tr>
      <w:tr w:rsidR="00993F87" w:rsidRPr="00D5674E" w14:paraId="40E56634" w14:textId="77777777" w:rsidTr="00D12C16">
        <w:trPr>
          <w:gridAfter w:val="1"/>
          <w:wAfter w:w="14" w:type="dxa"/>
          <w:cantSplit/>
          <w:trHeight w:val="254"/>
        </w:trPr>
        <w:tc>
          <w:tcPr>
            <w:tcW w:w="1940" w:type="dxa"/>
          </w:tcPr>
          <w:p w14:paraId="2F654CD2" w14:textId="77777777" w:rsidR="00993F87" w:rsidRPr="00D5674E" w:rsidRDefault="005C6A69" w:rsidP="00D5674E">
            <w:pPr>
              <w:pStyle w:val="TableParagraph"/>
              <w:rPr>
                <w:szCs w:val="24"/>
              </w:rPr>
            </w:pPr>
            <w:r w:rsidRPr="00D5674E">
              <w:rPr>
                <w:szCs w:val="24"/>
              </w:rPr>
              <w:t>HVAC</w:t>
            </w:r>
          </w:p>
        </w:tc>
        <w:tc>
          <w:tcPr>
            <w:tcW w:w="7496" w:type="dxa"/>
          </w:tcPr>
          <w:p w14:paraId="5C40E6DC" w14:textId="77777777" w:rsidR="00993F87" w:rsidRPr="00D5674E" w:rsidRDefault="005C6A69" w:rsidP="00D5674E">
            <w:pPr>
              <w:pStyle w:val="TableParagraph"/>
              <w:rPr>
                <w:szCs w:val="24"/>
              </w:rPr>
            </w:pPr>
            <w:r w:rsidRPr="00D5674E">
              <w:rPr>
                <w:szCs w:val="24"/>
              </w:rPr>
              <w:t>Heating, Ventilation, and Air Conditioning</w:t>
            </w:r>
          </w:p>
        </w:tc>
      </w:tr>
      <w:tr w:rsidR="00993F87" w:rsidRPr="00D5674E" w14:paraId="39DF1339" w14:textId="77777777" w:rsidTr="00D12C16">
        <w:trPr>
          <w:gridAfter w:val="1"/>
          <w:wAfter w:w="14" w:type="dxa"/>
          <w:cantSplit/>
          <w:trHeight w:val="251"/>
        </w:trPr>
        <w:tc>
          <w:tcPr>
            <w:tcW w:w="1940" w:type="dxa"/>
          </w:tcPr>
          <w:p w14:paraId="41074BC8" w14:textId="77777777" w:rsidR="00993F87" w:rsidRPr="00D5674E" w:rsidRDefault="005C6A69" w:rsidP="00D5674E">
            <w:pPr>
              <w:pStyle w:val="TableParagraph"/>
              <w:rPr>
                <w:szCs w:val="24"/>
              </w:rPr>
            </w:pPr>
            <w:r w:rsidRPr="00D5674E">
              <w:rPr>
                <w:szCs w:val="24"/>
              </w:rPr>
              <w:lastRenderedPageBreak/>
              <w:t>IMC</w:t>
            </w:r>
          </w:p>
        </w:tc>
        <w:tc>
          <w:tcPr>
            <w:tcW w:w="7496" w:type="dxa"/>
          </w:tcPr>
          <w:p w14:paraId="4FF30A4D" w14:textId="77777777" w:rsidR="00993F87" w:rsidRPr="00D5674E" w:rsidRDefault="005C6A69" w:rsidP="00D5674E">
            <w:pPr>
              <w:pStyle w:val="TableParagraph"/>
              <w:rPr>
                <w:szCs w:val="24"/>
              </w:rPr>
            </w:pPr>
            <w:r w:rsidRPr="00D5674E">
              <w:rPr>
                <w:szCs w:val="24"/>
              </w:rPr>
              <w:t>Incremental Measure Cost</w:t>
            </w:r>
          </w:p>
        </w:tc>
      </w:tr>
      <w:tr w:rsidR="00993F87" w:rsidRPr="00D5674E" w14:paraId="0CDEECF6" w14:textId="77777777" w:rsidTr="00D12C16">
        <w:trPr>
          <w:gridAfter w:val="1"/>
          <w:wAfter w:w="14" w:type="dxa"/>
          <w:cantSplit/>
          <w:trHeight w:val="254"/>
        </w:trPr>
        <w:tc>
          <w:tcPr>
            <w:tcW w:w="1940" w:type="dxa"/>
          </w:tcPr>
          <w:p w14:paraId="3DF15716" w14:textId="77777777" w:rsidR="00993F87" w:rsidRPr="00D5674E" w:rsidRDefault="005C6A69" w:rsidP="00D5674E">
            <w:pPr>
              <w:pStyle w:val="TableParagraph"/>
              <w:rPr>
                <w:szCs w:val="24"/>
              </w:rPr>
            </w:pPr>
            <w:r w:rsidRPr="00D5674E">
              <w:rPr>
                <w:szCs w:val="24"/>
              </w:rPr>
              <w:t>IOU</w:t>
            </w:r>
          </w:p>
        </w:tc>
        <w:tc>
          <w:tcPr>
            <w:tcW w:w="7496" w:type="dxa"/>
          </w:tcPr>
          <w:p w14:paraId="6EA6B79D" w14:textId="77777777" w:rsidR="00993F87" w:rsidRPr="00D5674E" w:rsidRDefault="005C6A69" w:rsidP="00D5674E">
            <w:pPr>
              <w:pStyle w:val="TableParagraph"/>
              <w:rPr>
                <w:szCs w:val="24"/>
              </w:rPr>
            </w:pPr>
            <w:r w:rsidRPr="00D5674E">
              <w:rPr>
                <w:szCs w:val="24"/>
              </w:rPr>
              <w:t>Investor-Owned Utility</w:t>
            </w:r>
          </w:p>
        </w:tc>
      </w:tr>
      <w:tr w:rsidR="00993F87" w:rsidRPr="00D5674E" w14:paraId="4A2C5F19" w14:textId="77777777" w:rsidTr="00D12C16">
        <w:trPr>
          <w:gridAfter w:val="1"/>
          <w:wAfter w:w="14" w:type="dxa"/>
          <w:cantSplit/>
          <w:trHeight w:val="251"/>
        </w:trPr>
        <w:tc>
          <w:tcPr>
            <w:tcW w:w="1940" w:type="dxa"/>
          </w:tcPr>
          <w:p w14:paraId="5F3554A2" w14:textId="77777777" w:rsidR="00993F87" w:rsidRPr="00D5674E" w:rsidRDefault="005C6A69" w:rsidP="00D5674E">
            <w:pPr>
              <w:pStyle w:val="TableParagraph"/>
              <w:rPr>
                <w:szCs w:val="24"/>
              </w:rPr>
            </w:pPr>
            <w:r w:rsidRPr="00D5674E">
              <w:rPr>
                <w:szCs w:val="24"/>
              </w:rPr>
              <w:t>IPMVP</w:t>
            </w:r>
          </w:p>
        </w:tc>
        <w:tc>
          <w:tcPr>
            <w:tcW w:w="7496" w:type="dxa"/>
          </w:tcPr>
          <w:p w14:paraId="1BFCBEB1" w14:textId="77777777" w:rsidR="00993F87" w:rsidRPr="00D5674E" w:rsidRDefault="005C6A69" w:rsidP="00D5674E">
            <w:pPr>
              <w:pStyle w:val="TableParagraph"/>
              <w:rPr>
                <w:szCs w:val="24"/>
              </w:rPr>
            </w:pPr>
            <w:r w:rsidRPr="00D5674E">
              <w:rPr>
                <w:szCs w:val="24"/>
              </w:rPr>
              <w:t>International Performance Measurement and Verification Protocol</w:t>
            </w:r>
          </w:p>
        </w:tc>
      </w:tr>
      <w:tr w:rsidR="00993F87" w:rsidRPr="00D5674E" w14:paraId="227DE73F" w14:textId="77777777" w:rsidTr="00D12C16">
        <w:trPr>
          <w:gridAfter w:val="1"/>
          <w:wAfter w:w="14" w:type="dxa"/>
          <w:cantSplit/>
          <w:trHeight w:val="253"/>
        </w:trPr>
        <w:tc>
          <w:tcPr>
            <w:tcW w:w="1940" w:type="dxa"/>
          </w:tcPr>
          <w:p w14:paraId="234910E9" w14:textId="77777777" w:rsidR="00993F87" w:rsidRPr="00D5674E" w:rsidRDefault="005C6A69" w:rsidP="00D5674E">
            <w:pPr>
              <w:pStyle w:val="TableParagraph"/>
              <w:rPr>
                <w:szCs w:val="24"/>
              </w:rPr>
            </w:pPr>
            <w:r w:rsidRPr="00D5674E">
              <w:rPr>
                <w:szCs w:val="24"/>
              </w:rPr>
              <w:t>ISP</w:t>
            </w:r>
          </w:p>
        </w:tc>
        <w:tc>
          <w:tcPr>
            <w:tcW w:w="7496" w:type="dxa"/>
          </w:tcPr>
          <w:p w14:paraId="451A716B" w14:textId="77777777" w:rsidR="00993F87" w:rsidRPr="00D5674E" w:rsidRDefault="005C6A69" w:rsidP="00D5674E">
            <w:pPr>
              <w:pStyle w:val="TableParagraph"/>
              <w:rPr>
                <w:szCs w:val="24"/>
              </w:rPr>
            </w:pPr>
            <w:r w:rsidRPr="00D5674E">
              <w:rPr>
                <w:szCs w:val="24"/>
              </w:rPr>
              <w:t>Industry Standard Practice</w:t>
            </w:r>
          </w:p>
        </w:tc>
      </w:tr>
      <w:tr w:rsidR="00993F87" w:rsidRPr="00D5674E" w14:paraId="0C3BB33F" w14:textId="77777777" w:rsidTr="00D12C16">
        <w:trPr>
          <w:gridAfter w:val="1"/>
          <w:wAfter w:w="14" w:type="dxa"/>
          <w:cantSplit/>
          <w:trHeight w:val="294"/>
        </w:trPr>
        <w:tc>
          <w:tcPr>
            <w:tcW w:w="1940" w:type="dxa"/>
          </w:tcPr>
          <w:p w14:paraId="531D1967" w14:textId="77777777" w:rsidR="00993F87" w:rsidRPr="00D5674E" w:rsidRDefault="005C6A69" w:rsidP="00D5674E">
            <w:pPr>
              <w:pStyle w:val="TableParagraph"/>
              <w:rPr>
                <w:szCs w:val="24"/>
              </w:rPr>
            </w:pPr>
            <w:r w:rsidRPr="00D5674E">
              <w:rPr>
                <w:szCs w:val="24"/>
              </w:rPr>
              <w:t>LED</w:t>
            </w:r>
          </w:p>
        </w:tc>
        <w:tc>
          <w:tcPr>
            <w:tcW w:w="7496" w:type="dxa"/>
          </w:tcPr>
          <w:p w14:paraId="1E646321" w14:textId="77777777" w:rsidR="00993F87" w:rsidRPr="00D5674E" w:rsidRDefault="005C6A69" w:rsidP="00D5674E">
            <w:pPr>
              <w:pStyle w:val="TableParagraph"/>
              <w:rPr>
                <w:szCs w:val="24"/>
              </w:rPr>
            </w:pPr>
            <w:r w:rsidRPr="00D5674E">
              <w:rPr>
                <w:szCs w:val="24"/>
              </w:rPr>
              <w:t>Light Emitting Diode</w:t>
            </w:r>
          </w:p>
        </w:tc>
      </w:tr>
      <w:tr w:rsidR="00993F87" w:rsidRPr="00D5674E" w14:paraId="1A487F91" w14:textId="77777777" w:rsidTr="00D12C16">
        <w:trPr>
          <w:gridAfter w:val="1"/>
          <w:wAfter w:w="14" w:type="dxa"/>
          <w:cantSplit/>
          <w:trHeight w:val="253"/>
        </w:trPr>
        <w:tc>
          <w:tcPr>
            <w:tcW w:w="1940" w:type="dxa"/>
          </w:tcPr>
          <w:p w14:paraId="69582B96" w14:textId="77777777" w:rsidR="00993F87" w:rsidRPr="00D5674E" w:rsidRDefault="005C6A69" w:rsidP="00D5674E">
            <w:pPr>
              <w:pStyle w:val="TableParagraph"/>
              <w:rPr>
                <w:szCs w:val="24"/>
              </w:rPr>
            </w:pPr>
            <w:r w:rsidRPr="00D5674E">
              <w:rPr>
                <w:szCs w:val="24"/>
              </w:rPr>
              <w:t>MAT</w:t>
            </w:r>
          </w:p>
        </w:tc>
        <w:tc>
          <w:tcPr>
            <w:tcW w:w="7496" w:type="dxa"/>
          </w:tcPr>
          <w:p w14:paraId="768D0011" w14:textId="77777777" w:rsidR="00993F87" w:rsidRPr="00D5674E" w:rsidRDefault="005C6A69" w:rsidP="00D5674E">
            <w:pPr>
              <w:pStyle w:val="TableParagraph"/>
              <w:rPr>
                <w:szCs w:val="24"/>
              </w:rPr>
            </w:pPr>
            <w:r w:rsidRPr="00D5674E">
              <w:rPr>
                <w:szCs w:val="24"/>
              </w:rPr>
              <w:t>Measure Application Type</w:t>
            </w:r>
          </w:p>
        </w:tc>
      </w:tr>
      <w:tr w:rsidR="00993F87" w:rsidRPr="00D5674E" w14:paraId="133D2ED3" w14:textId="77777777" w:rsidTr="00D12C16">
        <w:trPr>
          <w:gridAfter w:val="1"/>
          <w:wAfter w:w="14" w:type="dxa"/>
          <w:cantSplit/>
          <w:trHeight w:val="253"/>
        </w:trPr>
        <w:tc>
          <w:tcPr>
            <w:tcW w:w="1940" w:type="dxa"/>
          </w:tcPr>
          <w:p w14:paraId="6A52AD06" w14:textId="77777777" w:rsidR="00993F87" w:rsidRPr="00D5674E" w:rsidRDefault="005C6A69" w:rsidP="00D5674E">
            <w:pPr>
              <w:pStyle w:val="TableParagraph"/>
              <w:rPr>
                <w:szCs w:val="24"/>
              </w:rPr>
            </w:pPr>
            <w:r w:rsidRPr="00D5674E">
              <w:rPr>
                <w:szCs w:val="24"/>
              </w:rPr>
              <w:t>M&amp;V</w:t>
            </w:r>
          </w:p>
        </w:tc>
        <w:tc>
          <w:tcPr>
            <w:tcW w:w="7496" w:type="dxa"/>
          </w:tcPr>
          <w:p w14:paraId="00C4A6BC" w14:textId="77777777" w:rsidR="00993F87" w:rsidRPr="00D5674E" w:rsidRDefault="005C6A69" w:rsidP="00D5674E">
            <w:pPr>
              <w:pStyle w:val="TableParagraph"/>
              <w:rPr>
                <w:szCs w:val="24"/>
              </w:rPr>
            </w:pPr>
            <w:r w:rsidRPr="00D5674E">
              <w:rPr>
                <w:szCs w:val="24"/>
              </w:rPr>
              <w:t>Measurement and Verification</w:t>
            </w:r>
          </w:p>
        </w:tc>
      </w:tr>
      <w:tr w:rsidR="00D5674E" w:rsidRPr="00D5674E" w14:paraId="18C725E9" w14:textId="77777777" w:rsidTr="00D12C16">
        <w:trPr>
          <w:gridAfter w:val="1"/>
          <w:wAfter w:w="14" w:type="dxa"/>
          <w:cantSplit/>
          <w:trHeight w:val="253"/>
        </w:trPr>
        <w:tc>
          <w:tcPr>
            <w:tcW w:w="1940" w:type="dxa"/>
          </w:tcPr>
          <w:p w14:paraId="4A9B83FB" w14:textId="3EBA57B0" w:rsidR="00D5674E" w:rsidRPr="00D5674E" w:rsidRDefault="00D5674E" w:rsidP="00D5674E">
            <w:pPr>
              <w:pStyle w:val="TableParagraph"/>
              <w:rPr>
                <w:szCs w:val="24"/>
              </w:rPr>
            </w:pPr>
            <w:r w:rsidRPr="00D5674E">
              <w:rPr>
                <w:szCs w:val="24"/>
              </w:rPr>
              <w:t>MWD</w:t>
            </w:r>
          </w:p>
        </w:tc>
        <w:tc>
          <w:tcPr>
            <w:tcW w:w="7496" w:type="dxa"/>
          </w:tcPr>
          <w:p w14:paraId="4B230016" w14:textId="0DC2D0A9" w:rsidR="00D5674E" w:rsidRPr="00D5674E" w:rsidRDefault="00D5674E" w:rsidP="00D5674E">
            <w:pPr>
              <w:pStyle w:val="TableParagraph"/>
              <w:rPr>
                <w:szCs w:val="24"/>
              </w:rPr>
            </w:pPr>
            <w:r w:rsidRPr="00D5674E">
              <w:rPr>
                <w:szCs w:val="24"/>
              </w:rPr>
              <w:t>Metropolitan Water District</w:t>
            </w:r>
          </w:p>
        </w:tc>
      </w:tr>
      <w:tr w:rsidR="00D5674E" w:rsidRPr="00D5674E" w14:paraId="21AEAA1B" w14:textId="77777777" w:rsidTr="00D12C16">
        <w:trPr>
          <w:gridAfter w:val="1"/>
          <w:wAfter w:w="14" w:type="dxa"/>
          <w:cantSplit/>
          <w:trHeight w:val="253"/>
        </w:trPr>
        <w:tc>
          <w:tcPr>
            <w:tcW w:w="1940" w:type="dxa"/>
          </w:tcPr>
          <w:p w14:paraId="157AB0F7" w14:textId="05CB8F15" w:rsidR="00D5674E" w:rsidRPr="00D5674E" w:rsidRDefault="00D5674E" w:rsidP="00D5674E">
            <w:pPr>
              <w:pStyle w:val="TableParagraph"/>
              <w:rPr>
                <w:szCs w:val="24"/>
              </w:rPr>
            </w:pPr>
            <w:r w:rsidRPr="00D5674E">
              <w:rPr>
                <w:szCs w:val="24"/>
              </w:rPr>
              <w:t>NC</w:t>
            </w:r>
          </w:p>
        </w:tc>
        <w:tc>
          <w:tcPr>
            <w:tcW w:w="7496" w:type="dxa"/>
          </w:tcPr>
          <w:p w14:paraId="1EE3BBF7" w14:textId="6D3CC822" w:rsidR="00D5674E" w:rsidRPr="00D5674E" w:rsidRDefault="00D5674E" w:rsidP="00D5674E">
            <w:pPr>
              <w:pStyle w:val="TableParagraph"/>
              <w:rPr>
                <w:szCs w:val="24"/>
              </w:rPr>
            </w:pPr>
            <w:r w:rsidRPr="00D5674E">
              <w:rPr>
                <w:szCs w:val="24"/>
              </w:rPr>
              <w:t>New Construction</w:t>
            </w:r>
          </w:p>
        </w:tc>
      </w:tr>
      <w:tr w:rsidR="00D5674E" w:rsidRPr="00D5674E" w14:paraId="6F8293FC" w14:textId="77777777" w:rsidTr="00D12C16">
        <w:trPr>
          <w:gridAfter w:val="1"/>
          <w:wAfter w:w="14" w:type="dxa"/>
          <w:cantSplit/>
          <w:trHeight w:val="253"/>
        </w:trPr>
        <w:tc>
          <w:tcPr>
            <w:tcW w:w="1940" w:type="dxa"/>
          </w:tcPr>
          <w:p w14:paraId="1F6C9131" w14:textId="47499540" w:rsidR="00D5674E" w:rsidRPr="00D5674E" w:rsidRDefault="00D5674E" w:rsidP="00D5674E">
            <w:pPr>
              <w:pStyle w:val="TableParagraph"/>
              <w:rPr>
                <w:szCs w:val="24"/>
              </w:rPr>
            </w:pPr>
            <w:r w:rsidRPr="00D5674E">
              <w:rPr>
                <w:szCs w:val="24"/>
              </w:rPr>
              <w:t>NMEC</w:t>
            </w:r>
          </w:p>
        </w:tc>
        <w:tc>
          <w:tcPr>
            <w:tcW w:w="7496" w:type="dxa"/>
          </w:tcPr>
          <w:p w14:paraId="230AC70A" w14:textId="6CEFA112" w:rsidR="00D5674E" w:rsidRPr="00D5674E" w:rsidRDefault="00D5674E" w:rsidP="00D5674E">
            <w:pPr>
              <w:pStyle w:val="TableParagraph"/>
              <w:rPr>
                <w:szCs w:val="24"/>
              </w:rPr>
            </w:pPr>
            <w:r w:rsidRPr="00D5674E">
              <w:rPr>
                <w:szCs w:val="24"/>
              </w:rPr>
              <w:t>Normalized Metered Energy Consumption</w:t>
            </w:r>
          </w:p>
        </w:tc>
      </w:tr>
      <w:tr w:rsidR="00D5674E" w:rsidRPr="00D5674E" w14:paraId="4A52A00E" w14:textId="77777777" w:rsidTr="00D12C16">
        <w:trPr>
          <w:gridAfter w:val="1"/>
          <w:wAfter w:w="14" w:type="dxa"/>
          <w:cantSplit/>
          <w:trHeight w:val="253"/>
        </w:trPr>
        <w:tc>
          <w:tcPr>
            <w:tcW w:w="1940" w:type="dxa"/>
          </w:tcPr>
          <w:p w14:paraId="7A64CD2B" w14:textId="4003342A" w:rsidR="00D5674E" w:rsidRPr="00D5674E" w:rsidRDefault="00D5674E" w:rsidP="00D5674E">
            <w:pPr>
              <w:pStyle w:val="TableParagraph"/>
              <w:rPr>
                <w:szCs w:val="24"/>
              </w:rPr>
            </w:pPr>
            <w:r w:rsidRPr="00D5674E">
              <w:rPr>
                <w:szCs w:val="24"/>
              </w:rPr>
              <w:t>NR</w:t>
            </w:r>
          </w:p>
        </w:tc>
        <w:tc>
          <w:tcPr>
            <w:tcW w:w="7496" w:type="dxa"/>
          </w:tcPr>
          <w:p w14:paraId="081FE2F6" w14:textId="55F4F637" w:rsidR="00D5674E" w:rsidRPr="00D5674E" w:rsidRDefault="00D5674E" w:rsidP="00D5674E">
            <w:pPr>
              <w:pStyle w:val="TableParagraph"/>
              <w:rPr>
                <w:szCs w:val="24"/>
              </w:rPr>
            </w:pPr>
            <w:r w:rsidRPr="00D5674E">
              <w:rPr>
                <w:szCs w:val="24"/>
              </w:rPr>
              <w:t>Normal Replacement</w:t>
            </w:r>
          </w:p>
        </w:tc>
      </w:tr>
      <w:tr w:rsidR="00D5674E" w:rsidRPr="00D5674E" w14:paraId="1EA51C86" w14:textId="77777777" w:rsidTr="00D12C16">
        <w:trPr>
          <w:gridAfter w:val="1"/>
          <w:wAfter w:w="14" w:type="dxa"/>
          <w:cantSplit/>
          <w:trHeight w:val="253"/>
        </w:trPr>
        <w:tc>
          <w:tcPr>
            <w:tcW w:w="1940" w:type="dxa"/>
          </w:tcPr>
          <w:p w14:paraId="745E349E" w14:textId="31967658" w:rsidR="00D5674E" w:rsidRPr="00D5674E" w:rsidRDefault="00D5674E" w:rsidP="00D5674E">
            <w:pPr>
              <w:pStyle w:val="TableParagraph"/>
              <w:rPr>
                <w:szCs w:val="24"/>
              </w:rPr>
            </w:pPr>
            <w:r w:rsidRPr="00D5674E">
              <w:rPr>
                <w:szCs w:val="24"/>
              </w:rPr>
              <w:t>NTG or NTGR</w:t>
            </w:r>
          </w:p>
        </w:tc>
        <w:tc>
          <w:tcPr>
            <w:tcW w:w="7496" w:type="dxa"/>
          </w:tcPr>
          <w:p w14:paraId="5D158BE8" w14:textId="7446EA0E" w:rsidR="00D5674E" w:rsidRPr="00D5674E" w:rsidRDefault="00D5674E" w:rsidP="00D5674E">
            <w:pPr>
              <w:pStyle w:val="TableParagraph"/>
              <w:rPr>
                <w:szCs w:val="24"/>
              </w:rPr>
            </w:pPr>
            <w:r w:rsidRPr="00D5674E">
              <w:rPr>
                <w:szCs w:val="24"/>
              </w:rPr>
              <w:t>Net-to-Gross Ratio</w:t>
            </w:r>
          </w:p>
        </w:tc>
      </w:tr>
      <w:tr w:rsidR="00D5674E" w:rsidRPr="00D5674E" w14:paraId="7012702F" w14:textId="77777777" w:rsidTr="00D12C16">
        <w:trPr>
          <w:gridAfter w:val="1"/>
          <w:wAfter w:w="14" w:type="dxa"/>
          <w:cantSplit/>
          <w:trHeight w:val="253"/>
        </w:trPr>
        <w:tc>
          <w:tcPr>
            <w:tcW w:w="1940" w:type="dxa"/>
          </w:tcPr>
          <w:p w14:paraId="7EE0E251" w14:textId="2737E0BA" w:rsidR="00D5674E" w:rsidRPr="00D5674E" w:rsidRDefault="00D5674E" w:rsidP="00D5674E">
            <w:pPr>
              <w:pStyle w:val="TableParagraph"/>
              <w:rPr>
                <w:szCs w:val="24"/>
              </w:rPr>
            </w:pPr>
            <w:r w:rsidRPr="00D5674E">
              <w:rPr>
                <w:szCs w:val="24"/>
              </w:rPr>
              <w:t>OTR</w:t>
            </w:r>
          </w:p>
        </w:tc>
        <w:tc>
          <w:tcPr>
            <w:tcW w:w="7496" w:type="dxa"/>
          </w:tcPr>
          <w:p w14:paraId="1457317E" w14:textId="25B514C4" w:rsidR="00D5674E" w:rsidRPr="00D5674E" w:rsidRDefault="00D5674E" w:rsidP="00D5674E">
            <w:pPr>
              <w:pStyle w:val="TableParagraph"/>
              <w:rPr>
                <w:szCs w:val="24"/>
              </w:rPr>
            </w:pPr>
            <w:r w:rsidRPr="00D5674E">
              <w:rPr>
                <w:szCs w:val="24"/>
              </w:rPr>
              <w:t>“Other” Building Type</w:t>
            </w:r>
          </w:p>
        </w:tc>
      </w:tr>
      <w:tr w:rsidR="00D5674E" w:rsidRPr="00D5674E" w14:paraId="405486DA" w14:textId="77777777" w:rsidTr="00D12C16">
        <w:trPr>
          <w:gridAfter w:val="1"/>
          <w:wAfter w:w="14" w:type="dxa"/>
          <w:cantSplit/>
          <w:trHeight w:val="253"/>
        </w:trPr>
        <w:tc>
          <w:tcPr>
            <w:tcW w:w="1940" w:type="dxa"/>
          </w:tcPr>
          <w:p w14:paraId="437D6C91" w14:textId="2EEA6AD6" w:rsidR="00D5674E" w:rsidRPr="00D5674E" w:rsidRDefault="00D5674E" w:rsidP="00D5674E">
            <w:pPr>
              <w:pStyle w:val="TableParagraph"/>
              <w:rPr>
                <w:szCs w:val="24"/>
              </w:rPr>
            </w:pPr>
            <w:r w:rsidRPr="00D5674E">
              <w:rPr>
                <w:szCs w:val="24"/>
              </w:rPr>
              <w:t>O&amp;M</w:t>
            </w:r>
          </w:p>
        </w:tc>
        <w:tc>
          <w:tcPr>
            <w:tcW w:w="7496" w:type="dxa"/>
          </w:tcPr>
          <w:p w14:paraId="3DBABF95" w14:textId="72116017" w:rsidR="00D5674E" w:rsidRPr="00D5674E" w:rsidRDefault="00D5674E" w:rsidP="00D5674E">
            <w:pPr>
              <w:pStyle w:val="TableParagraph"/>
              <w:rPr>
                <w:szCs w:val="24"/>
              </w:rPr>
            </w:pPr>
            <w:r w:rsidRPr="00D5674E">
              <w:rPr>
                <w:szCs w:val="24"/>
              </w:rPr>
              <w:t>Operations and Maintenance</w:t>
            </w:r>
          </w:p>
        </w:tc>
      </w:tr>
      <w:tr w:rsidR="00D5674E" w:rsidRPr="00D5674E" w14:paraId="58BF023A" w14:textId="77777777" w:rsidTr="00D12C16">
        <w:trPr>
          <w:gridAfter w:val="1"/>
          <w:wAfter w:w="14" w:type="dxa"/>
          <w:cantSplit/>
          <w:trHeight w:val="253"/>
        </w:trPr>
        <w:tc>
          <w:tcPr>
            <w:tcW w:w="1940" w:type="dxa"/>
          </w:tcPr>
          <w:p w14:paraId="083F8513" w14:textId="1FA05615" w:rsidR="00D5674E" w:rsidRPr="00D5674E" w:rsidRDefault="00D5674E" w:rsidP="00D5674E">
            <w:pPr>
              <w:pStyle w:val="TableParagraph"/>
              <w:rPr>
                <w:szCs w:val="24"/>
              </w:rPr>
            </w:pPr>
            <w:r w:rsidRPr="00D5674E">
              <w:rPr>
                <w:szCs w:val="24"/>
              </w:rPr>
              <w:t>PA</w:t>
            </w:r>
          </w:p>
        </w:tc>
        <w:tc>
          <w:tcPr>
            <w:tcW w:w="7496" w:type="dxa"/>
          </w:tcPr>
          <w:p w14:paraId="07E0DE5B" w14:textId="651323B1" w:rsidR="00D5674E" w:rsidRPr="00D5674E" w:rsidRDefault="00D5674E" w:rsidP="00D5674E">
            <w:pPr>
              <w:pStyle w:val="TableParagraph"/>
              <w:rPr>
                <w:szCs w:val="24"/>
              </w:rPr>
            </w:pPr>
            <w:r w:rsidRPr="00D5674E">
              <w:rPr>
                <w:szCs w:val="24"/>
              </w:rPr>
              <w:t>Program Administrator</w:t>
            </w:r>
          </w:p>
        </w:tc>
      </w:tr>
      <w:tr w:rsidR="00D5674E" w:rsidRPr="00D5674E" w14:paraId="341A38BA" w14:textId="77777777" w:rsidTr="00D12C16">
        <w:trPr>
          <w:gridAfter w:val="1"/>
          <w:wAfter w:w="14" w:type="dxa"/>
          <w:cantSplit/>
          <w:trHeight w:val="253"/>
        </w:trPr>
        <w:tc>
          <w:tcPr>
            <w:tcW w:w="1940" w:type="dxa"/>
          </w:tcPr>
          <w:p w14:paraId="52C601AF" w14:textId="2A4D22C1" w:rsidR="00D5674E" w:rsidRPr="00D5674E" w:rsidRDefault="00D5674E" w:rsidP="00D5674E">
            <w:pPr>
              <w:pStyle w:val="TableParagraph"/>
              <w:rPr>
                <w:szCs w:val="24"/>
              </w:rPr>
            </w:pPr>
            <w:r w:rsidRPr="00D5674E">
              <w:rPr>
                <w:szCs w:val="24"/>
              </w:rPr>
              <w:t>PAC</w:t>
            </w:r>
          </w:p>
        </w:tc>
        <w:tc>
          <w:tcPr>
            <w:tcW w:w="7496" w:type="dxa"/>
          </w:tcPr>
          <w:p w14:paraId="113B8998" w14:textId="6C3B1DB4" w:rsidR="00D5674E" w:rsidRPr="00D5674E" w:rsidRDefault="00D5674E" w:rsidP="00D5674E">
            <w:pPr>
              <w:pStyle w:val="TableParagraph"/>
              <w:rPr>
                <w:szCs w:val="24"/>
              </w:rPr>
            </w:pPr>
            <w:r w:rsidRPr="00D5674E">
              <w:rPr>
                <w:szCs w:val="24"/>
              </w:rPr>
              <w:t>Program Administrator Cost Test</w:t>
            </w:r>
          </w:p>
        </w:tc>
      </w:tr>
      <w:tr w:rsidR="00D5674E" w:rsidRPr="00D5674E" w14:paraId="10455680" w14:textId="77777777" w:rsidTr="00D12C16">
        <w:trPr>
          <w:gridAfter w:val="1"/>
          <w:wAfter w:w="14" w:type="dxa"/>
          <w:cantSplit/>
          <w:trHeight w:val="253"/>
        </w:trPr>
        <w:tc>
          <w:tcPr>
            <w:tcW w:w="1940" w:type="dxa"/>
          </w:tcPr>
          <w:p w14:paraId="01706739" w14:textId="32EF6932" w:rsidR="00D5674E" w:rsidRPr="00D5674E" w:rsidRDefault="00D5674E" w:rsidP="00D5674E">
            <w:pPr>
              <w:pStyle w:val="TableParagraph"/>
              <w:rPr>
                <w:szCs w:val="24"/>
              </w:rPr>
            </w:pPr>
            <w:r w:rsidRPr="00D5674E">
              <w:rPr>
                <w:szCs w:val="24"/>
              </w:rPr>
              <w:t>PC</w:t>
            </w:r>
          </w:p>
        </w:tc>
        <w:tc>
          <w:tcPr>
            <w:tcW w:w="7496" w:type="dxa"/>
          </w:tcPr>
          <w:p w14:paraId="5034AFB3" w14:textId="25A35EBC" w:rsidR="00D5674E" w:rsidRPr="00D5674E" w:rsidRDefault="00D5674E" w:rsidP="00D5674E">
            <w:pPr>
              <w:pStyle w:val="TableParagraph"/>
              <w:rPr>
                <w:szCs w:val="24"/>
              </w:rPr>
            </w:pPr>
            <w:r w:rsidRPr="00D5674E">
              <w:rPr>
                <w:szCs w:val="24"/>
              </w:rPr>
              <w:t>Project Cost</w:t>
            </w:r>
          </w:p>
        </w:tc>
      </w:tr>
      <w:tr w:rsidR="00D5674E" w:rsidRPr="00D5674E" w14:paraId="6E06C2BA" w14:textId="77777777" w:rsidTr="00D12C16">
        <w:trPr>
          <w:gridAfter w:val="1"/>
          <w:wAfter w:w="14" w:type="dxa"/>
          <w:cantSplit/>
          <w:trHeight w:val="253"/>
        </w:trPr>
        <w:tc>
          <w:tcPr>
            <w:tcW w:w="1940" w:type="dxa"/>
          </w:tcPr>
          <w:p w14:paraId="1982D172" w14:textId="07761549" w:rsidR="00D5674E" w:rsidRPr="00D5674E" w:rsidRDefault="00D5674E" w:rsidP="00D5674E">
            <w:pPr>
              <w:pStyle w:val="TableParagraph"/>
              <w:rPr>
                <w:szCs w:val="24"/>
              </w:rPr>
            </w:pPr>
            <w:r w:rsidRPr="00D5674E">
              <w:rPr>
                <w:szCs w:val="24"/>
              </w:rPr>
              <w:t>POE</w:t>
            </w:r>
          </w:p>
        </w:tc>
        <w:tc>
          <w:tcPr>
            <w:tcW w:w="7496" w:type="dxa"/>
          </w:tcPr>
          <w:p w14:paraId="4AA9C566" w14:textId="581B53D4" w:rsidR="00D5674E" w:rsidRPr="00D5674E" w:rsidRDefault="00D5674E" w:rsidP="00D5674E">
            <w:pPr>
              <w:pStyle w:val="TableParagraph"/>
              <w:rPr>
                <w:szCs w:val="24"/>
              </w:rPr>
            </w:pPr>
            <w:r w:rsidRPr="00D5674E">
              <w:rPr>
                <w:szCs w:val="24"/>
              </w:rPr>
              <w:t>Preponderance of Evidence</w:t>
            </w:r>
          </w:p>
        </w:tc>
      </w:tr>
      <w:tr w:rsidR="00D5674E" w:rsidRPr="00D5674E" w14:paraId="0F6A6B7D" w14:textId="77777777" w:rsidTr="00D12C16">
        <w:trPr>
          <w:gridAfter w:val="1"/>
          <w:wAfter w:w="14" w:type="dxa"/>
          <w:cantSplit/>
          <w:trHeight w:val="253"/>
        </w:trPr>
        <w:tc>
          <w:tcPr>
            <w:tcW w:w="1940" w:type="dxa"/>
          </w:tcPr>
          <w:p w14:paraId="479EAF38" w14:textId="2B6BE2B4" w:rsidR="00D5674E" w:rsidRPr="00D5674E" w:rsidRDefault="00D5674E" w:rsidP="00D5674E">
            <w:pPr>
              <w:pStyle w:val="TableParagraph"/>
              <w:rPr>
                <w:szCs w:val="24"/>
              </w:rPr>
            </w:pPr>
            <w:r w:rsidRPr="00D5674E">
              <w:rPr>
                <w:szCs w:val="24"/>
              </w:rPr>
              <w:t>POS</w:t>
            </w:r>
          </w:p>
        </w:tc>
        <w:tc>
          <w:tcPr>
            <w:tcW w:w="7496" w:type="dxa"/>
          </w:tcPr>
          <w:p w14:paraId="2DB4E2B8" w14:textId="64E4E270" w:rsidR="00D5674E" w:rsidRPr="00D5674E" w:rsidRDefault="00D5674E" w:rsidP="00D5674E">
            <w:pPr>
              <w:pStyle w:val="TableParagraph"/>
              <w:rPr>
                <w:szCs w:val="24"/>
              </w:rPr>
            </w:pPr>
            <w:r w:rsidRPr="00D5674E">
              <w:rPr>
                <w:szCs w:val="24"/>
              </w:rPr>
              <w:t>Point-of-Sale</w:t>
            </w:r>
          </w:p>
        </w:tc>
      </w:tr>
      <w:tr w:rsidR="00D5674E" w:rsidRPr="00D5674E" w14:paraId="308D8617" w14:textId="77777777" w:rsidTr="00D12C16">
        <w:trPr>
          <w:gridAfter w:val="1"/>
          <w:wAfter w:w="14" w:type="dxa"/>
          <w:cantSplit/>
          <w:trHeight w:val="253"/>
        </w:trPr>
        <w:tc>
          <w:tcPr>
            <w:tcW w:w="1940" w:type="dxa"/>
          </w:tcPr>
          <w:p w14:paraId="6581DB6A" w14:textId="3BCFD4BB" w:rsidR="00D5674E" w:rsidRPr="00D5674E" w:rsidRDefault="00D5674E" w:rsidP="00D5674E">
            <w:pPr>
              <w:pStyle w:val="TableParagraph"/>
              <w:rPr>
                <w:szCs w:val="24"/>
              </w:rPr>
            </w:pPr>
            <w:r w:rsidRPr="00D5674E">
              <w:rPr>
                <w:szCs w:val="24"/>
              </w:rPr>
              <w:t>PPP</w:t>
            </w:r>
          </w:p>
        </w:tc>
        <w:tc>
          <w:tcPr>
            <w:tcW w:w="7496" w:type="dxa"/>
          </w:tcPr>
          <w:p w14:paraId="41CB5520" w14:textId="2F20CEF2" w:rsidR="00D5674E" w:rsidRPr="00D5674E" w:rsidRDefault="00D5674E" w:rsidP="00D5674E">
            <w:pPr>
              <w:pStyle w:val="TableParagraph"/>
              <w:rPr>
                <w:szCs w:val="24"/>
              </w:rPr>
            </w:pPr>
            <w:r w:rsidRPr="00D5674E">
              <w:rPr>
                <w:szCs w:val="24"/>
              </w:rPr>
              <w:t>Public Purpose Program</w:t>
            </w:r>
          </w:p>
        </w:tc>
      </w:tr>
      <w:tr w:rsidR="00D5674E" w:rsidRPr="00D5674E" w14:paraId="71066682" w14:textId="77777777" w:rsidTr="00D12C16">
        <w:trPr>
          <w:gridAfter w:val="1"/>
          <w:wAfter w:w="14" w:type="dxa"/>
          <w:cantSplit/>
          <w:trHeight w:val="253"/>
        </w:trPr>
        <w:tc>
          <w:tcPr>
            <w:tcW w:w="1940" w:type="dxa"/>
          </w:tcPr>
          <w:p w14:paraId="319542E9" w14:textId="18AFD88F" w:rsidR="00D5674E" w:rsidRPr="00D5674E" w:rsidRDefault="00D5674E" w:rsidP="00D5674E">
            <w:pPr>
              <w:pStyle w:val="TableParagraph"/>
              <w:rPr>
                <w:szCs w:val="24"/>
              </w:rPr>
            </w:pPr>
            <w:r w:rsidRPr="00D5674E">
              <w:rPr>
                <w:szCs w:val="24"/>
              </w:rPr>
              <w:t>QA/QC</w:t>
            </w:r>
          </w:p>
        </w:tc>
        <w:tc>
          <w:tcPr>
            <w:tcW w:w="7496" w:type="dxa"/>
          </w:tcPr>
          <w:p w14:paraId="4634C214" w14:textId="2D1393BB" w:rsidR="00D5674E" w:rsidRPr="00D5674E" w:rsidRDefault="00D5674E" w:rsidP="00D5674E">
            <w:pPr>
              <w:pStyle w:val="TableParagraph"/>
              <w:rPr>
                <w:szCs w:val="24"/>
              </w:rPr>
            </w:pPr>
            <w:r w:rsidRPr="00D5674E">
              <w:rPr>
                <w:szCs w:val="24"/>
              </w:rPr>
              <w:t>Quality Assurance/Quality Control</w:t>
            </w:r>
          </w:p>
        </w:tc>
      </w:tr>
      <w:tr w:rsidR="00D5674E" w:rsidRPr="00D5674E" w14:paraId="3F5AB9F9" w14:textId="77777777" w:rsidTr="00D12C16">
        <w:trPr>
          <w:gridAfter w:val="1"/>
          <w:wAfter w:w="14" w:type="dxa"/>
          <w:cantSplit/>
          <w:trHeight w:val="253"/>
        </w:trPr>
        <w:tc>
          <w:tcPr>
            <w:tcW w:w="1940" w:type="dxa"/>
          </w:tcPr>
          <w:p w14:paraId="15B2F784" w14:textId="63174619" w:rsidR="00D5674E" w:rsidRPr="00D5674E" w:rsidRDefault="00D5674E" w:rsidP="00D5674E">
            <w:pPr>
              <w:pStyle w:val="TableParagraph"/>
              <w:rPr>
                <w:szCs w:val="24"/>
              </w:rPr>
            </w:pPr>
            <w:r w:rsidRPr="00D5674E">
              <w:rPr>
                <w:szCs w:val="24"/>
              </w:rPr>
              <w:t>QPL</w:t>
            </w:r>
          </w:p>
        </w:tc>
        <w:tc>
          <w:tcPr>
            <w:tcW w:w="7496" w:type="dxa"/>
          </w:tcPr>
          <w:p w14:paraId="0DCE5334" w14:textId="0EE90CC5" w:rsidR="00D5674E" w:rsidRPr="00D5674E" w:rsidRDefault="00D5674E" w:rsidP="00D5674E">
            <w:pPr>
              <w:pStyle w:val="TableParagraph"/>
              <w:rPr>
                <w:szCs w:val="24"/>
              </w:rPr>
            </w:pPr>
            <w:r w:rsidRPr="00D5674E">
              <w:rPr>
                <w:szCs w:val="24"/>
              </w:rPr>
              <w:t>Qualified Product List</w:t>
            </w:r>
          </w:p>
        </w:tc>
      </w:tr>
      <w:tr w:rsidR="00D5674E" w:rsidRPr="00D5674E" w14:paraId="61C1F514" w14:textId="77777777" w:rsidTr="00D12C16">
        <w:trPr>
          <w:gridAfter w:val="1"/>
          <w:wAfter w:w="14" w:type="dxa"/>
          <w:cantSplit/>
          <w:trHeight w:val="253"/>
        </w:trPr>
        <w:tc>
          <w:tcPr>
            <w:tcW w:w="1940" w:type="dxa"/>
          </w:tcPr>
          <w:p w14:paraId="4D0CEEF2" w14:textId="73E72E06" w:rsidR="00D5674E" w:rsidRPr="00D5674E" w:rsidRDefault="00D5674E" w:rsidP="00D5674E">
            <w:pPr>
              <w:pStyle w:val="TableParagraph"/>
              <w:rPr>
                <w:szCs w:val="24"/>
              </w:rPr>
            </w:pPr>
            <w:r w:rsidRPr="00D5674E">
              <w:rPr>
                <w:szCs w:val="24"/>
              </w:rPr>
              <w:t>RCT</w:t>
            </w:r>
          </w:p>
        </w:tc>
        <w:tc>
          <w:tcPr>
            <w:tcW w:w="7496" w:type="dxa"/>
          </w:tcPr>
          <w:p w14:paraId="04378A51" w14:textId="06DD884E" w:rsidR="00D5674E" w:rsidRPr="00D5674E" w:rsidRDefault="00D5674E" w:rsidP="00D5674E">
            <w:pPr>
              <w:pStyle w:val="TableParagraph"/>
              <w:rPr>
                <w:szCs w:val="24"/>
              </w:rPr>
            </w:pPr>
            <w:r w:rsidRPr="00D5674E">
              <w:rPr>
                <w:szCs w:val="24"/>
              </w:rPr>
              <w:t>Randomized Control Trial</w:t>
            </w:r>
          </w:p>
        </w:tc>
      </w:tr>
      <w:tr w:rsidR="00D5674E" w:rsidRPr="00D5674E" w14:paraId="385BB2A2" w14:textId="77777777" w:rsidTr="00D12C16">
        <w:trPr>
          <w:gridAfter w:val="1"/>
          <w:wAfter w:w="14" w:type="dxa"/>
          <w:cantSplit/>
          <w:trHeight w:val="253"/>
        </w:trPr>
        <w:tc>
          <w:tcPr>
            <w:tcW w:w="1940" w:type="dxa"/>
          </w:tcPr>
          <w:p w14:paraId="1B9C95C6" w14:textId="7BC2D001" w:rsidR="00D5674E" w:rsidRPr="00D5674E" w:rsidRDefault="00D5674E" w:rsidP="00D5674E">
            <w:pPr>
              <w:pStyle w:val="TableParagraph"/>
              <w:rPr>
                <w:szCs w:val="24"/>
              </w:rPr>
            </w:pPr>
            <w:r w:rsidRPr="00D5674E">
              <w:rPr>
                <w:szCs w:val="24"/>
              </w:rPr>
              <w:t>RCx</w:t>
            </w:r>
          </w:p>
        </w:tc>
        <w:tc>
          <w:tcPr>
            <w:tcW w:w="7496" w:type="dxa"/>
          </w:tcPr>
          <w:p w14:paraId="612A8C78" w14:textId="7BB2B4FD" w:rsidR="00D5674E" w:rsidRPr="00D5674E" w:rsidRDefault="00D5674E" w:rsidP="00D5674E">
            <w:pPr>
              <w:pStyle w:val="TableParagraph"/>
              <w:rPr>
                <w:szCs w:val="24"/>
              </w:rPr>
            </w:pPr>
            <w:r w:rsidRPr="00D5674E">
              <w:rPr>
                <w:szCs w:val="24"/>
              </w:rPr>
              <w:t>Retro-commissioning</w:t>
            </w:r>
          </w:p>
        </w:tc>
      </w:tr>
      <w:tr w:rsidR="00D5674E" w:rsidRPr="00D5674E" w14:paraId="2E6AAF56" w14:textId="77777777" w:rsidTr="00D12C16">
        <w:trPr>
          <w:gridAfter w:val="1"/>
          <w:wAfter w:w="14" w:type="dxa"/>
          <w:cantSplit/>
          <w:trHeight w:val="253"/>
        </w:trPr>
        <w:tc>
          <w:tcPr>
            <w:tcW w:w="1940" w:type="dxa"/>
          </w:tcPr>
          <w:p w14:paraId="2FD421B5" w14:textId="3DB67A22" w:rsidR="00D5674E" w:rsidRPr="00D5674E" w:rsidRDefault="00D5674E" w:rsidP="00D5674E">
            <w:pPr>
              <w:pStyle w:val="TableParagraph"/>
              <w:rPr>
                <w:szCs w:val="24"/>
              </w:rPr>
            </w:pPr>
            <w:r w:rsidRPr="00D5674E">
              <w:rPr>
                <w:szCs w:val="24"/>
              </w:rPr>
              <w:t>RUL</w:t>
            </w:r>
          </w:p>
        </w:tc>
        <w:tc>
          <w:tcPr>
            <w:tcW w:w="7496" w:type="dxa"/>
          </w:tcPr>
          <w:p w14:paraId="781DE86E" w14:textId="1C782DDD" w:rsidR="00D5674E" w:rsidRPr="00D5674E" w:rsidRDefault="00D5674E" w:rsidP="00D5674E">
            <w:pPr>
              <w:pStyle w:val="TableParagraph"/>
              <w:rPr>
                <w:szCs w:val="24"/>
              </w:rPr>
            </w:pPr>
            <w:r w:rsidRPr="00D5674E">
              <w:rPr>
                <w:szCs w:val="24"/>
              </w:rPr>
              <w:t>Remaining Useful Life</w:t>
            </w:r>
          </w:p>
        </w:tc>
      </w:tr>
      <w:tr w:rsidR="00D5674E" w:rsidRPr="00D5674E" w14:paraId="3DF12CB9" w14:textId="77777777" w:rsidTr="00D12C16">
        <w:trPr>
          <w:gridAfter w:val="1"/>
          <w:wAfter w:w="14" w:type="dxa"/>
          <w:cantSplit/>
          <w:trHeight w:val="253"/>
        </w:trPr>
        <w:tc>
          <w:tcPr>
            <w:tcW w:w="1940" w:type="dxa"/>
          </w:tcPr>
          <w:p w14:paraId="537BB40A" w14:textId="035A7C23" w:rsidR="00D5674E" w:rsidRPr="00D5674E" w:rsidRDefault="00D5674E" w:rsidP="00D5674E">
            <w:pPr>
              <w:pStyle w:val="TableParagraph"/>
              <w:rPr>
                <w:szCs w:val="24"/>
              </w:rPr>
            </w:pPr>
            <w:r w:rsidRPr="00D5674E">
              <w:rPr>
                <w:szCs w:val="24"/>
              </w:rPr>
              <w:t>TRC</w:t>
            </w:r>
          </w:p>
        </w:tc>
        <w:tc>
          <w:tcPr>
            <w:tcW w:w="7496" w:type="dxa"/>
          </w:tcPr>
          <w:p w14:paraId="4BB6C6B0" w14:textId="4158FDE4" w:rsidR="00D5674E" w:rsidRPr="00D5674E" w:rsidRDefault="00D5674E" w:rsidP="00D5674E">
            <w:pPr>
              <w:pStyle w:val="TableParagraph"/>
              <w:rPr>
                <w:szCs w:val="24"/>
              </w:rPr>
            </w:pPr>
            <w:r w:rsidRPr="00D5674E">
              <w:rPr>
                <w:szCs w:val="24"/>
              </w:rPr>
              <w:t>Total Resource Cost</w:t>
            </w:r>
          </w:p>
        </w:tc>
      </w:tr>
      <w:tr w:rsidR="007F5191" w:rsidRPr="00D5674E" w14:paraId="681B0BB7" w14:textId="77777777" w:rsidTr="00D12C16">
        <w:trPr>
          <w:gridAfter w:val="1"/>
          <w:wAfter w:w="14" w:type="dxa"/>
          <w:cantSplit/>
          <w:trHeight w:val="253"/>
        </w:trPr>
        <w:tc>
          <w:tcPr>
            <w:tcW w:w="1940" w:type="dxa"/>
          </w:tcPr>
          <w:p w14:paraId="0195015D" w14:textId="0790C43E" w:rsidR="007F5191" w:rsidRPr="00D5674E" w:rsidRDefault="007F5191" w:rsidP="00D5674E">
            <w:pPr>
              <w:pStyle w:val="TableParagraph"/>
              <w:rPr>
                <w:szCs w:val="24"/>
              </w:rPr>
            </w:pPr>
            <w:r>
              <w:rPr>
                <w:szCs w:val="24"/>
              </w:rPr>
              <w:t>TSB</w:t>
            </w:r>
          </w:p>
        </w:tc>
        <w:tc>
          <w:tcPr>
            <w:tcW w:w="7496" w:type="dxa"/>
          </w:tcPr>
          <w:p w14:paraId="4C6209B4" w14:textId="2B276FAC" w:rsidR="007F5191" w:rsidRPr="00D5674E" w:rsidRDefault="007F5191" w:rsidP="00D5674E">
            <w:pPr>
              <w:pStyle w:val="TableParagraph"/>
              <w:rPr>
                <w:szCs w:val="24"/>
              </w:rPr>
            </w:pPr>
            <w:r>
              <w:rPr>
                <w:szCs w:val="24"/>
              </w:rPr>
              <w:t>Total System Benefit</w:t>
            </w:r>
          </w:p>
        </w:tc>
      </w:tr>
      <w:tr w:rsidR="00C57BC2" w:rsidRPr="00D5674E" w14:paraId="49FDB9AE" w14:textId="77777777" w:rsidTr="00D12C16">
        <w:trPr>
          <w:gridAfter w:val="1"/>
          <w:wAfter w:w="14" w:type="dxa"/>
          <w:cantSplit/>
          <w:trHeight w:val="253"/>
        </w:trPr>
        <w:tc>
          <w:tcPr>
            <w:tcW w:w="1940" w:type="dxa"/>
          </w:tcPr>
          <w:p w14:paraId="0F2EC60D" w14:textId="7D764039" w:rsidR="00C57BC2" w:rsidRPr="00D5674E" w:rsidRDefault="00C57BC2" w:rsidP="00D5674E">
            <w:pPr>
              <w:pStyle w:val="TableParagraph"/>
              <w:rPr>
                <w:szCs w:val="24"/>
              </w:rPr>
            </w:pPr>
            <w:r>
              <w:rPr>
                <w:szCs w:val="24"/>
              </w:rPr>
              <w:t>UEC</w:t>
            </w:r>
          </w:p>
        </w:tc>
        <w:tc>
          <w:tcPr>
            <w:tcW w:w="7496" w:type="dxa"/>
          </w:tcPr>
          <w:p w14:paraId="10709480" w14:textId="673AE659" w:rsidR="00C57BC2" w:rsidRPr="00D5674E" w:rsidRDefault="00C57BC2" w:rsidP="00D5674E">
            <w:pPr>
              <w:pStyle w:val="TableParagraph"/>
              <w:rPr>
                <w:szCs w:val="24"/>
              </w:rPr>
            </w:pPr>
            <w:r>
              <w:rPr>
                <w:szCs w:val="24"/>
              </w:rPr>
              <w:t>Unit Energy Consumption</w:t>
            </w:r>
          </w:p>
        </w:tc>
      </w:tr>
      <w:tr w:rsidR="00D5674E" w:rsidRPr="00D5674E" w14:paraId="09733787" w14:textId="77777777" w:rsidTr="00D12C16">
        <w:trPr>
          <w:gridAfter w:val="1"/>
          <w:wAfter w:w="14" w:type="dxa"/>
          <w:cantSplit/>
          <w:trHeight w:val="253"/>
        </w:trPr>
        <w:tc>
          <w:tcPr>
            <w:tcW w:w="1940" w:type="dxa"/>
          </w:tcPr>
          <w:p w14:paraId="69A827DE" w14:textId="0E10EFFE" w:rsidR="00D5674E" w:rsidRPr="00D5674E" w:rsidRDefault="00D5674E" w:rsidP="00D5674E">
            <w:pPr>
              <w:pStyle w:val="TableParagraph"/>
              <w:rPr>
                <w:szCs w:val="24"/>
              </w:rPr>
            </w:pPr>
            <w:r w:rsidRPr="00D5674E">
              <w:rPr>
                <w:szCs w:val="24"/>
              </w:rPr>
              <w:t>UES</w:t>
            </w:r>
          </w:p>
        </w:tc>
        <w:tc>
          <w:tcPr>
            <w:tcW w:w="7496" w:type="dxa"/>
          </w:tcPr>
          <w:p w14:paraId="730E5F84" w14:textId="3AD3A6C9" w:rsidR="00D5674E" w:rsidRPr="00D5674E" w:rsidRDefault="00D5674E" w:rsidP="00D5674E">
            <w:pPr>
              <w:pStyle w:val="TableParagraph"/>
              <w:rPr>
                <w:szCs w:val="24"/>
              </w:rPr>
            </w:pPr>
            <w:r w:rsidRPr="00D5674E">
              <w:rPr>
                <w:szCs w:val="24"/>
              </w:rPr>
              <w:t>Unit Energy Savings</w:t>
            </w:r>
          </w:p>
        </w:tc>
      </w:tr>
      <w:tr w:rsidR="00D5674E" w:rsidRPr="00D5674E" w14:paraId="052A69A1" w14:textId="77777777" w:rsidTr="00D12C16">
        <w:trPr>
          <w:gridAfter w:val="1"/>
          <w:wAfter w:w="14" w:type="dxa"/>
          <w:cantSplit/>
          <w:trHeight w:val="253"/>
        </w:trPr>
        <w:tc>
          <w:tcPr>
            <w:tcW w:w="1940" w:type="dxa"/>
          </w:tcPr>
          <w:p w14:paraId="0279A6A0" w14:textId="4C2038BE" w:rsidR="00D5674E" w:rsidRPr="00D5674E" w:rsidRDefault="00D5674E" w:rsidP="00D5674E">
            <w:pPr>
              <w:pStyle w:val="TableParagraph"/>
              <w:rPr>
                <w:szCs w:val="24"/>
              </w:rPr>
            </w:pPr>
            <w:r w:rsidRPr="00D5674E">
              <w:rPr>
                <w:szCs w:val="24"/>
              </w:rPr>
              <w:t>WEA</w:t>
            </w:r>
          </w:p>
        </w:tc>
        <w:tc>
          <w:tcPr>
            <w:tcW w:w="7496" w:type="dxa"/>
          </w:tcPr>
          <w:p w14:paraId="0FFA01F9" w14:textId="0B2DAA6B" w:rsidR="00D5674E" w:rsidRPr="00D5674E" w:rsidRDefault="00D5674E" w:rsidP="00D5674E">
            <w:pPr>
              <w:pStyle w:val="TableParagraph"/>
              <w:rPr>
                <w:szCs w:val="24"/>
              </w:rPr>
            </w:pPr>
            <w:r w:rsidRPr="00D5674E">
              <w:rPr>
                <w:szCs w:val="24"/>
              </w:rPr>
              <w:t>Weatherization</w:t>
            </w:r>
          </w:p>
        </w:tc>
      </w:tr>
      <w:tr w:rsidR="00D5674E" w:rsidRPr="00D5674E" w14:paraId="1771CDB3" w14:textId="77777777" w:rsidTr="00D12C16">
        <w:trPr>
          <w:gridAfter w:val="1"/>
          <w:wAfter w:w="14" w:type="dxa"/>
          <w:cantSplit/>
          <w:trHeight w:val="253"/>
        </w:trPr>
        <w:tc>
          <w:tcPr>
            <w:tcW w:w="1940" w:type="dxa"/>
          </w:tcPr>
          <w:p w14:paraId="61BE2C39" w14:textId="71EF72BB" w:rsidR="00D5674E" w:rsidRPr="00D5674E" w:rsidRDefault="00D5674E" w:rsidP="00D5674E">
            <w:pPr>
              <w:pStyle w:val="TableParagraph"/>
              <w:rPr>
                <w:szCs w:val="24"/>
              </w:rPr>
            </w:pPr>
            <w:r w:rsidRPr="00D5674E">
              <w:rPr>
                <w:szCs w:val="24"/>
              </w:rPr>
              <w:t>WEN</w:t>
            </w:r>
          </w:p>
        </w:tc>
        <w:tc>
          <w:tcPr>
            <w:tcW w:w="7496" w:type="dxa"/>
          </w:tcPr>
          <w:p w14:paraId="57B35FDF" w14:textId="0A11620E" w:rsidR="00D5674E" w:rsidRPr="00D5674E" w:rsidRDefault="00D5674E" w:rsidP="00D5674E">
            <w:pPr>
              <w:pStyle w:val="TableParagraph"/>
              <w:rPr>
                <w:szCs w:val="24"/>
              </w:rPr>
            </w:pPr>
            <w:r w:rsidRPr="00D5674E">
              <w:rPr>
                <w:szCs w:val="24"/>
              </w:rPr>
              <w:t>Water-Energy Nexus</w:t>
            </w:r>
          </w:p>
        </w:tc>
      </w:tr>
    </w:tbl>
    <w:p w14:paraId="7793BE35" w14:textId="77777777" w:rsidR="00D5674E" w:rsidRDefault="00D5674E"/>
    <w:p w14:paraId="4F2CBDF7" w14:textId="77777777" w:rsidR="009916E7" w:rsidRDefault="009916E7"/>
    <w:p w14:paraId="101D4724" w14:textId="77777777" w:rsidR="00993F87" w:rsidRPr="00FA57F6" w:rsidRDefault="00993F87" w:rsidP="003F4E04">
      <w:pPr>
        <w:spacing w:line="232" w:lineRule="exact"/>
        <w:sectPr w:rsidR="00993F87" w:rsidRPr="00FA57F6" w:rsidSect="00BF4D83">
          <w:type w:val="continuous"/>
          <w:pgSz w:w="12240" w:h="15840"/>
          <w:pgMar w:top="1440" w:right="1440" w:bottom="1440" w:left="1440" w:header="0" w:footer="1059" w:gutter="0"/>
          <w:cols w:space="720"/>
          <w:docGrid w:linePitch="326"/>
        </w:sectPr>
      </w:pPr>
    </w:p>
    <w:p w14:paraId="5900112C" w14:textId="3D00289D" w:rsidR="00E64329" w:rsidRDefault="00E64329" w:rsidP="00E64329">
      <w:pPr>
        <w:pStyle w:val="Heading6"/>
      </w:pPr>
      <w:bookmarkStart w:id="106" w:name="_bookmark30"/>
      <w:bookmarkStart w:id="107" w:name="_bookmark31"/>
      <w:bookmarkStart w:id="108" w:name="_Toc113039674"/>
      <w:bookmarkStart w:id="109" w:name="_Toc113039675"/>
      <w:bookmarkStart w:id="110" w:name="_Toc113039676"/>
      <w:bookmarkStart w:id="111" w:name="_bookmark32"/>
      <w:bookmarkStart w:id="112" w:name="_Ref135733224"/>
      <w:bookmarkStart w:id="113" w:name="_Toc135741552"/>
      <w:bookmarkStart w:id="114" w:name="_Toc157171390"/>
      <w:bookmarkStart w:id="115" w:name="_Toc95471329"/>
      <w:bookmarkEnd w:id="106"/>
      <w:bookmarkEnd w:id="107"/>
      <w:bookmarkEnd w:id="108"/>
      <w:bookmarkEnd w:id="109"/>
      <w:bookmarkEnd w:id="110"/>
      <w:bookmarkEnd w:id="111"/>
      <w:r>
        <w:lastRenderedPageBreak/>
        <w:t xml:space="preserve">Appendix </w:t>
      </w:r>
      <w:r w:rsidR="00E727AD">
        <w:t>C</w:t>
      </w:r>
      <w:r>
        <w:t xml:space="preserve"> – Building </w:t>
      </w:r>
      <w:r w:rsidR="000F2C8E">
        <w:t>t</w:t>
      </w:r>
      <w:r>
        <w:t xml:space="preserve">ype </w:t>
      </w:r>
      <w:proofErr w:type="gramStart"/>
      <w:r w:rsidR="000F2C8E">
        <w:t>c</w:t>
      </w:r>
      <w:r w:rsidR="003B12EF">
        <w:t>haracteristic</w:t>
      </w:r>
      <w:r>
        <w:t>s</w:t>
      </w:r>
      <w:bookmarkEnd w:id="112"/>
      <w:bookmarkEnd w:id="113"/>
      <w:bookmarkEnd w:id="114"/>
      <w:proofErr w:type="gramEnd"/>
    </w:p>
    <w:p w14:paraId="69E420CA" w14:textId="77777777" w:rsidR="009052C8" w:rsidRPr="00E64329" w:rsidRDefault="009052C8" w:rsidP="00E64329"/>
    <w:tbl>
      <w:tblPr>
        <w:tblW w:w="0" w:type="auto"/>
        <w:tblLayout w:type="fixed"/>
        <w:tblCellMar>
          <w:top w:w="14" w:type="dxa"/>
          <w:left w:w="72" w:type="dxa"/>
          <w:bottom w:w="14" w:type="dxa"/>
          <w:right w:w="72" w:type="dxa"/>
        </w:tblCellMar>
        <w:tblLook w:val="04A0" w:firstRow="1" w:lastRow="0" w:firstColumn="1" w:lastColumn="0" w:noHBand="0" w:noVBand="1"/>
      </w:tblPr>
      <w:tblGrid>
        <w:gridCol w:w="639"/>
        <w:gridCol w:w="1204"/>
        <w:gridCol w:w="1773"/>
        <w:gridCol w:w="5286"/>
        <w:gridCol w:w="1893"/>
        <w:gridCol w:w="2245"/>
      </w:tblGrid>
      <w:tr w:rsidR="00E27074" w:rsidRPr="009052C8" w14:paraId="6CF48821" w14:textId="3F380FF0" w:rsidTr="003D13CB">
        <w:trPr>
          <w:trHeight w:val="20"/>
          <w:tblHeader/>
        </w:trPr>
        <w:tc>
          <w:tcPr>
            <w:tcW w:w="63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FCAD71F" w14:textId="77777777" w:rsidR="009052C8" w:rsidRPr="003D13CB" w:rsidRDefault="009052C8" w:rsidP="009052C8">
            <w:pPr>
              <w:widowControl/>
              <w:autoSpaceDE/>
              <w:autoSpaceDN/>
              <w:jc w:val="center"/>
              <w:rPr>
                <w:rFonts w:ascii="Arial" w:eastAsia="Times New Roman" w:hAnsi="Arial"/>
                <w:b/>
                <w:sz w:val="20"/>
                <w:szCs w:val="20"/>
              </w:rPr>
            </w:pPr>
            <w:r w:rsidRPr="003D13CB">
              <w:rPr>
                <w:rFonts w:ascii="Arial" w:eastAsia="Times New Roman" w:hAnsi="Arial"/>
                <w:b/>
                <w:sz w:val="20"/>
                <w:szCs w:val="20"/>
              </w:rPr>
              <w:t>code</w:t>
            </w:r>
            <w:r w:rsidRPr="003D13CB">
              <w:rPr>
                <w:rFonts w:ascii="Arial" w:eastAsia="Times New Roman" w:hAnsi="Arial"/>
                <w:b/>
                <w:sz w:val="20"/>
                <w:szCs w:val="20"/>
              </w:rPr>
              <w:br/>
              <w:t>[1]</w:t>
            </w:r>
          </w:p>
        </w:tc>
        <w:tc>
          <w:tcPr>
            <w:tcW w:w="1204" w:type="dxa"/>
            <w:tcBorders>
              <w:top w:val="single" w:sz="4" w:space="0" w:color="auto"/>
              <w:left w:val="nil"/>
              <w:bottom w:val="single" w:sz="4" w:space="0" w:color="auto"/>
              <w:right w:val="single" w:sz="4" w:space="0" w:color="auto"/>
            </w:tcBorders>
            <w:shd w:val="clear" w:color="000000" w:fill="D9D9D9"/>
            <w:vAlign w:val="center"/>
            <w:hideMark/>
          </w:tcPr>
          <w:p w14:paraId="53ABB620" w14:textId="6B36E93F" w:rsidR="009052C8" w:rsidRPr="003D13CB" w:rsidRDefault="00E7142E" w:rsidP="009052C8">
            <w:pPr>
              <w:widowControl/>
              <w:autoSpaceDE/>
              <w:autoSpaceDN/>
              <w:jc w:val="center"/>
              <w:rPr>
                <w:rFonts w:ascii="Arial" w:eastAsia="Times New Roman" w:hAnsi="Arial"/>
                <w:b/>
                <w:sz w:val="20"/>
                <w:szCs w:val="20"/>
              </w:rPr>
            </w:pPr>
            <w:r w:rsidRPr="003D13CB">
              <w:rPr>
                <w:rFonts w:ascii="Arial" w:eastAsia="Times New Roman" w:hAnsi="Arial"/>
                <w:b/>
                <w:bCs/>
                <w:sz w:val="20"/>
                <w:szCs w:val="20"/>
              </w:rPr>
              <w:t>Utility</w:t>
            </w:r>
            <w:r w:rsidR="009052C8" w:rsidRPr="003D13CB">
              <w:rPr>
                <w:rFonts w:ascii="Arial" w:eastAsia="Times New Roman" w:hAnsi="Arial"/>
                <w:b/>
                <w:sz w:val="20"/>
                <w:szCs w:val="20"/>
              </w:rPr>
              <w:t xml:space="preserve"> Applicable Sectors</w:t>
            </w:r>
            <w:r w:rsidR="009052C8" w:rsidRPr="003D13CB">
              <w:rPr>
                <w:rFonts w:ascii="Arial" w:eastAsia="Times New Roman" w:hAnsi="Arial"/>
                <w:b/>
                <w:sz w:val="20"/>
                <w:szCs w:val="20"/>
              </w:rPr>
              <w:br/>
              <w:t>[2]</w:t>
            </w:r>
          </w:p>
        </w:tc>
        <w:tc>
          <w:tcPr>
            <w:tcW w:w="1773" w:type="dxa"/>
            <w:tcBorders>
              <w:top w:val="single" w:sz="4" w:space="0" w:color="auto"/>
              <w:left w:val="nil"/>
              <w:bottom w:val="single" w:sz="4" w:space="0" w:color="auto"/>
              <w:right w:val="single" w:sz="4" w:space="0" w:color="auto"/>
            </w:tcBorders>
            <w:shd w:val="clear" w:color="000000" w:fill="D9D9D9"/>
            <w:vAlign w:val="center"/>
            <w:hideMark/>
          </w:tcPr>
          <w:p w14:paraId="7D76B8D2" w14:textId="77777777" w:rsidR="009052C8" w:rsidRPr="003D13CB" w:rsidRDefault="009052C8" w:rsidP="009052C8">
            <w:pPr>
              <w:widowControl/>
              <w:autoSpaceDE/>
              <w:autoSpaceDN/>
              <w:jc w:val="center"/>
              <w:rPr>
                <w:rFonts w:ascii="Arial" w:eastAsia="Times New Roman" w:hAnsi="Arial"/>
                <w:b/>
                <w:sz w:val="20"/>
                <w:szCs w:val="20"/>
              </w:rPr>
            </w:pPr>
            <w:r w:rsidRPr="003D13CB">
              <w:rPr>
                <w:rFonts w:ascii="Arial" w:eastAsia="Times New Roman" w:hAnsi="Arial"/>
                <w:b/>
                <w:sz w:val="20"/>
                <w:szCs w:val="20"/>
              </w:rPr>
              <w:t>CEDARS/</w:t>
            </w:r>
            <w:proofErr w:type="spellStart"/>
            <w:r w:rsidRPr="003D13CB">
              <w:rPr>
                <w:rFonts w:ascii="Arial" w:eastAsia="Times New Roman" w:hAnsi="Arial"/>
                <w:b/>
                <w:sz w:val="20"/>
                <w:szCs w:val="20"/>
              </w:rPr>
              <w:t>eTRM</w:t>
            </w:r>
            <w:proofErr w:type="spellEnd"/>
            <w:r w:rsidRPr="003D13CB">
              <w:rPr>
                <w:rFonts w:ascii="Arial" w:eastAsia="Times New Roman" w:hAnsi="Arial"/>
                <w:b/>
                <w:sz w:val="20"/>
                <w:szCs w:val="20"/>
              </w:rPr>
              <w:t xml:space="preserve"> </w:t>
            </w:r>
            <w:proofErr w:type="spellStart"/>
            <w:r w:rsidRPr="003D13CB">
              <w:rPr>
                <w:rFonts w:ascii="Arial" w:eastAsia="Times New Roman" w:hAnsi="Arial"/>
                <w:b/>
                <w:sz w:val="20"/>
                <w:szCs w:val="20"/>
              </w:rPr>
              <w:t>Bldg</w:t>
            </w:r>
            <w:proofErr w:type="spellEnd"/>
            <w:r w:rsidRPr="003D13CB">
              <w:rPr>
                <w:rFonts w:ascii="Arial" w:eastAsia="Times New Roman" w:hAnsi="Arial"/>
                <w:b/>
                <w:sz w:val="20"/>
                <w:szCs w:val="20"/>
              </w:rPr>
              <w:t xml:space="preserve"> Description </w:t>
            </w:r>
            <w:r w:rsidRPr="003D13CB">
              <w:rPr>
                <w:rFonts w:ascii="Arial" w:eastAsia="Times New Roman" w:hAnsi="Arial"/>
                <w:b/>
                <w:sz w:val="20"/>
                <w:szCs w:val="20"/>
              </w:rPr>
              <w:br/>
              <w:t>[3]</w:t>
            </w:r>
          </w:p>
        </w:tc>
        <w:tc>
          <w:tcPr>
            <w:tcW w:w="5286" w:type="dxa"/>
            <w:tcBorders>
              <w:top w:val="single" w:sz="4" w:space="0" w:color="auto"/>
              <w:left w:val="nil"/>
              <w:bottom w:val="single" w:sz="4" w:space="0" w:color="auto"/>
              <w:right w:val="single" w:sz="4" w:space="0" w:color="auto"/>
            </w:tcBorders>
            <w:shd w:val="clear" w:color="000000" w:fill="D9D9D9"/>
            <w:vAlign w:val="center"/>
            <w:hideMark/>
          </w:tcPr>
          <w:p w14:paraId="4E9D5044" w14:textId="77777777" w:rsidR="009052C8" w:rsidRPr="003D13CB" w:rsidRDefault="009052C8" w:rsidP="009052C8">
            <w:pPr>
              <w:widowControl/>
              <w:autoSpaceDE/>
              <w:autoSpaceDN/>
              <w:jc w:val="center"/>
              <w:rPr>
                <w:rFonts w:ascii="Arial" w:eastAsia="Times New Roman" w:hAnsi="Arial"/>
                <w:b/>
                <w:sz w:val="20"/>
                <w:szCs w:val="20"/>
              </w:rPr>
            </w:pPr>
            <w:r w:rsidRPr="003D13CB">
              <w:rPr>
                <w:rFonts w:ascii="Arial" w:eastAsia="Times New Roman" w:hAnsi="Arial"/>
                <w:b/>
                <w:sz w:val="20"/>
                <w:szCs w:val="20"/>
              </w:rPr>
              <w:t>Building Type Definition</w:t>
            </w:r>
            <w:r w:rsidRPr="003D13CB">
              <w:rPr>
                <w:rFonts w:ascii="Arial" w:eastAsia="Times New Roman" w:hAnsi="Arial"/>
                <w:b/>
                <w:sz w:val="20"/>
                <w:szCs w:val="20"/>
              </w:rPr>
              <w:br/>
              <w:t xml:space="preserve"> [5]</w:t>
            </w:r>
          </w:p>
        </w:tc>
        <w:tc>
          <w:tcPr>
            <w:tcW w:w="1893" w:type="dxa"/>
            <w:tcBorders>
              <w:top w:val="single" w:sz="4" w:space="0" w:color="auto"/>
              <w:left w:val="nil"/>
              <w:bottom w:val="single" w:sz="4" w:space="0" w:color="auto"/>
              <w:right w:val="single" w:sz="4" w:space="0" w:color="auto"/>
            </w:tcBorders>
            <w:shd w:val="clear" w:color="000000" w:fill="D9D9D9"/>
            <w:vAlign w:val="center"/>
            <w:hideMark/>
          </w:tcPr>
          <w:p w14:paraId="041D23D6" w14:textId="77777777" w:rsidR="009052C8" w:rsidRPr="003D13CB" w:rsidRDefault="009052C8" w:rsidP="009052C8">
            <w:pPr>
              <w:widowControl/>
              <w:autoSpaceDE/>
              <w:autoSpaceDN/>
              <w:jc w:val="center"/>
              <w:rPr>
                <w:rFonts w:ascii="Arial" w:eastAsia="Times New Roman" w:hAnsi="Arial"/>
                <w:b/>
                <w:sz w:val="20"/>
                <w:szCs w:val="20"/>
              </w:rPr>
            </w:pPr>
            <w:r w:rsidRPr="003D13CB">
              <w:rPr>
                <w:rFonts w:ascii="Arial" w:eastAsia="Times New Roman" w:hAnsi="Arial"/>
                <w:b/>
                <w:sz w:val="20"/>
                <w:szCs w:val="20"/>
              </w:rPr>
              <w:t>Representative</w:t>
            </w:r>
            <w:r w:rsidRPr="003D13CB">
              <w:rPr>
                <w:rFonts w:ascii="Arial" w:eastAsia="Times New Roman" w:hAnsi="Arial"/>
                <w:b/>
                <w:sz w:val="20"/>
                <w:szCs w:val="20"/>
              </w:rPr>
              <w:br/>
              <w:t>Area</w:t>
            </w:r>
            <w:r w:rsidRPr="003D13CB">
              <w:rPr>
                <w:rFonts w:ascii="Arial" w:eastAsia="Times New Roman" w:hAnsi="Arial"/>
                <w:b/>
                <w:sz w:val="20"/>
                <w:szCs w:val="20"/>
              </w:rPr>
              <w:br/>
              <w:t>(</w:t>
            </w:r>
            <w:proofErr w:type="spellStart"/>
            <w:r w:rsidRPr="003D13CB">
              <w:rPr>
                <w:rFonts w:ascii="Arial" w:eastAsia="Times New Roman" w:hAnsi="Arial"/>
                <w:b/>
                <w:sz w:val="20"/>
                <w:szCs w:val="20"/>
              </w:rPr>
              <w:t>sqft</w:t>
            </w:r>
            <w:proofErr w:type="spellEnd"/>
            <w:r w:rsidRPr="003D13CB">
              <w:rPr>
                <w:rFonts w:ascii="Arial" w:eastAsia="Times New Roman" w:hAnsi="Arial"/>
                <w:b/>
                <w:sz w:val="20"/>
                <w:szCs w:val="20"/>
              </w:rPr>
              <w:t>.)</w:t>
            </w:r>
            <w:r w:rsidRPr="003D13CB">
              <w:rPr>
                <w:rFonts w:ascii="Arial" w:eastAsia="Times New Roman" w:hAnsi="Arial"/>
                <w:b/>
                <w:sz w:val="20"/>
                <w:szCs w:val="20"/>
              </w:rPr>
              <w:br/>
              <w:t>[6]</w:t>
            </w:r>
          </w:p>
        </w:tc>
        <w:tc>
          <w:tcPr>
            <w:tcW w:w="2245" w:type="dxa"/>
            <w:tcBorders>
              <w:top w:val="single" w:sz="4" w:space="0" w:color="auto"/>
              <w:left w:val="nil"/>
              <w:bottom w:val="single" w:sz="4" w:space="0" w:color="auto"/>
              <w:right w:val="single" w:sz="4" w:space="0" w:color="auto"/>
            </w:tcBorders>
            <w:shd w:val="clear" w:color="000000" w:fill="D9D9D9"/>
            <w:vAlign w:val="center"/>
          </w:tcPr>
          <w:p w14:paraId="7F6D84D5" w14:textId="77777777" w:rsidR="00E7142E" w:rsidRDefault="003D13CB" w:rsidP="00E7142E">
            <w:pPr>
              <w:widowControl/>
              <w:autoSpaceDE/>
              <w:autoSpaceDN/>
              <w:jc w:val="center"/>
              <w:rPr>
                <w:rFonts w:ascii="Arial" w:eastAsia="Times New Roman" w:hAnsi="Arial"/>
                <w:b/>
                <w:bCs/>
                <w:sz w:val="20"/>
                <w:szCs w:val="20"/>
              </w:rPr>
            </w:pPr>
            <w:r>
              <w:rPr>
                <w:rFonts w:ascii="Arial" w:eastAsia="Times New Roman" w:hAnsi="Arial"/>
                <w:b/>
                <w:bCs/>
                <w:sz w:val="20"/>
                <w:szCs w:val="20"/>
              </w:rPr>
              <w:t>HVAC Type(s)</w:t>
            </w:r>
          </w:p>
          <w:p w14:paraId="67DD32E5" w14:textId="5AEDD570" w:rsidR="003D13CB" w:rsidRDefault="003D13CB" w:rsidP="00E7142E">
            <w:pPr>
              <w:widowControl/>
              <w:autoSpaceDE/>
              <w:autoSpaceDN/>
              <w:jc w:val="center"/>
              <w:rPr>
                <w:rFonts w:ascii="Arial" w:eastAsia="Times New Roman" w:hAnsi="Arial"/>
                <w:b/>
                <w:bCs/>
                <w:sz w:val="20"/>
                <w:szCs w:val="20"/>
              </w:rPr>
            </w:pPr>
            <w:r>
              <w:rPr>
                <w:rFonts w:ascii="Arial" w:eastAsia="Times New Roman" w:hAnsi="Arial"/>
                <w:b/>
                <w:bCs/>
                <w:sz w:val="20"/>
                <w:szCs w:val="20"/>
              </w:rPr>
              <w:t>[7]</w:t>
            </w:r>
          </w:p>
        </w:tc>
      </w:tr>
      <w:tr w:rsidR="00E27074" w:rsidRPr="009052C8" w14:paraId="62796262" w14:textId="493C57DC"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52471C5"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Asm</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222D6849"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Com/Ind</w:t>
            </w:r>
          </w:p>
        </w:tc>
        <w:tc>
          <w:tcPr>
            <w:tcW w:w="1773" w:type="dxa"/>
            <w:tcBorders>
              <w:top w:val="nil"/>
              <w:left w:val="nil"/>
              <w:bottom w:val="single" w:sz="4" w:space="0" w:color="auto"/>
              <w:right w:val="single" w:sz="4" w:space="0" w:color="auto"/>
            </w:tcBorders>
            <w:shd w:val="clear" w:color="auto" w:fill="auto"/>
            <w:noWrap/>
            <w:vAlign w:val="center"/>
            <w:hideMark/>
          </w:tcPr>
          <w:p w14:paraId="43068A91"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Assembly</w:t>
            </w:r>
          </w:p>
        </w:tc>
        <w:tc>
          <w:tcPr>
            <w:tcW w:w="5286" w:type="dxa"/>
            <w:tcBorders>
              <w:top w:val="nil"/>
              <w:left w:val="nil"/>
              <w:bottom w:val="single" w:sz="4" w:space="0" w:color="auto"/>
              <w:right w:val="single" w:sz="4" w:space="0" w:color="auto"/>
            </w:tcBorders>
            <w:shd w:val="clear" w:color="auto" w:fill="auto"/>
            <w:hideMark/>
          </w:tcPr>
          <w:p w14:paraId="6CFEB28B" w14:textId="602B56C1"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Buildings in which people gather for civic, social, religious, or recreational activities, whether in private or non-private meeting halls.  Assembly or gathering areas within other building types are not included in this building type.</w:t>
            </w:r>
            <w:r w:rsidRPr="003D13CB">
              <w:rPr>
                <w:rFonts w:ascii="Arial" w:eastAsia="Times New Roman" w:hAnsi="Arial"/>
                <w:sz w:val="20"/>
                <w:szCs w:val="20"/>
              </w:rPr>
              <w:br/>
            </w:r>
            <w:r w:rsidRPr="003D13CB">
              <w:rPr>
                <w:rFonts w:ascii="Arial" w:eastAsia="Times New Roman" w:hAnsi="Arial"/>
                <w:sz w:val="20"/>
                <w:szCs w:val="20"/>
              </w:rPr>
              <w:br/>
              <w:t>Sub-categories on assembly buildings may include: social or meeting (e.g</w:t>
            </w:r>
            <w:r w:rsidR="00E7142E" w:rsidRPr="003D13CB">
              <w:rPr>
                <w:rFonts w:ascii="Arial" w:eastAsia="Times New Roman" w:hAnsi="Arial"/>
                <w:sz w:val="20"/>
                <w:szCs w:val="20"/>
              </w:rPr>
              <w:t>.,</w:t>
            </w:r>
            <w:r w:rsidRPr="003D13CB">
              <w:rPr>
                <w:rFonts w:ascii="Arial" w:eastAsia="Times New Roman" w:hAnsi="Arial"/>
                <w:sz w:val="20"/>
                <w:szCs w:val="20"/>
              </w:rPr>
              <w:t xml:space="preserve"> community center,</w:t>
            </w:r>
            <w:r w:rsidR="00A141FA">
              <w:rPr>
                <w:rFonts w:ascii="Arial" w:eastAsia="Times New Roman" w:hAnsi="Arial"/>
                <w:sz w:val="20"/>
                <w:szCs w:val="20"/>
              </w:rPr>
              <w:t xml:space="preserve"> </w:t>
            </w:r>
            <w:r w:rsidRPr="003D13CB">
              <w:rPr>
                <w:rFonts w:ascii="Arial" w:eastAsia="Times New Roman" w:hAnsi="Arial"/>
                <w:sz w:val="20"/>
                <w:szCs w:val="20"/>
              </w:rPr>
              <w:t>lodge, meeting hall, convention center,</w:t>
            </w:r>
            <w:r w:rsidR="00237940">
              <w:rPr>
                <w:rFonts w:ascii="Arial" w:eastAsia="Times New Roman" w:hAnsi="Arial"/>
                <w:sz w:val="20"/>
                <w:szCs w:val="20"/>
              </w:rPr>
              <w:t xml:space="preserve"> </w:t>
            </w:r>
            <w:r w:rsidRPr="003D13CB">
              <w:rPr>
                <w:rFonts w:ascii="Arial" w:eastAsia="Times New Roman" w:hAnsi="Arial"/>
                <w:sz w:val="20"/>
                <w:szCs w:val="20"/>
              </w:rPr>
              <w:t xml:space="preserve">senior center), library, funeral home, student activities center, exhibition hall, entertainment or culture (e.g., museum, </w:t>
            </w:r>
            <w:r w:rsidR="003D13CB" w:rsidRPr="003D13CB">
              <w:rPr>
                <w:rFonts w:ascii="Arial" w:eastAsia="Times New Roman" w:hAnsi="Arial"/>
                <w:sz w:val="20"/>
                <w:szCs w:val="20"/>
              </w:rPr>
              <w:t>theater</w:t>
            </w:r>
            <w:r w:rsidRPr="003D13CB">
              <w:rPr>
                <w:rFonts w:ascii="Arial" w:eastAsia="Times New Roman" w:hAnsi="Arial"/>
                <w:sz w:val="20"/>
                <w:szCs w:val="20"/>
              </w:rPr>
              <w:t xml:space="preserve">, cinema, casino), and recreation (gymnasium, health club) </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A minimum of 60% of the building (conditioned space) is designated for a large open space such as an "auditorium" or "sanctuary"</w:t>
            </w:r>
          </w:p>
        </w:tc>
        <w:tc>
          <w:tcPr>
            <w:tcW w:w="1893" w:type="dxa"/>
            <w:tcBorders>
              <w:top w:val="nil"/>
              <w:left w:val="nil"/>
              <w:bottom w:val="single" w:sz="4" w:space="0" w:color="auto"/>
              <w:right w:val="single" w:sz="4" w:space="0" w:color="auto"/>
            </w:tcBorders>
            <w:shd w:val="clear" w:color="auto" w:fill="auto"/>
            <w:noWrap/>
            <w:vAlign w:val="center"/>
            <w:hideMark/>
          </w:tcPr>
          <w:p w14:paraId="02145E7C"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100,000</w:t>
            </w:r>
          </w:p>
        </w:tc>
        <w:tc>
          <w:tcPr>
            <w:tcW w:w="2245" w:type="dxa"/>
            <w:tcBorders>
              <w:top w:val="nil"/>
              <w:left w:val="nil"/>
              <w:bottom w:val="single" w:sz="4" w:space="0" w:color="auto"/>
              <w:right w:val="single" w:sz="4" w:space="0" w:color="auto"/>
            </w:tcBorders>
            <w:vAlign w:val="center"/>
          </w:tcPr>
          <w:p w14:paraId="2D4138C0" w14:textId="356CED4E" w:rsidR="00996CB2" w:rsidRDefault="009D242E" w:rsidP="009D69F9">
            <w:pPr>
              <w:widowControl/>
              <w:autoSpaceDE/>
              <w:autoSpaceDN/>
              <w:jc w:val="center"/>
              <w:rPr>
                <w:rFonts w:ascii="Arial" w:eastAsia="Times New Roman" w:hAnsi="Arial"/>
                <w:sz w:val="20"/>
                <w:szCs w:val="20"/>
              </w:rPr>
            </w:pPr>
            <w:r w:rsidRPr="003B1BBC">
              <w:rPr>
                <w:rFonts w:ascii="Arial" w:eastAsia="Times New Roman" w:hAnsi="Arial"/>
                <w:sz w:val="20"/>
                <w:szCs w:val="20"/>
              </w:rPr>
              <w:t xml:space="preserve"> Rooftop Gas Pack OR Rooftop HP</w:t>
            </w:r>
          </w:p>
          <w:p w14:paraId="0CA157EA" w14:textId="77777777" w:rsidR="009D69F9" w:rsidRDefault="009D69F9" w:rsidP="009D69F9">
            <w:pPr>
              <w:widowControl/>
              <w:autoSpaceDE/>
              <w:autoSpaceDN/>
              <w:jc w:val="center"/>
              <w:rPr>
                <w:rFonts w:ascii="Arial" w:eastAsia="Times New Roman" w:hAnsi="Arial"/>
                <w:sz w:val="20"/>
                <w:szCs w:val="20"/>
              </w:rPr>
            </w:pPr>
          </w:p>
          <w:p w14:paraId="70D8812E" w14:textId="072C4283" w:rsidR="00E7142E" w:rsidRPr="003D13CB" w:rsidRDefault="009D69F9"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xml:space="preserve">: </w:t>
            </w:r>
            <w:r w:rsidR="008E6EE7">
              <w:rPr>
                <w:rFonts w:ascii="Arial" w:eastAsia="Times New Roman" w:hAnsi="Arial"/>
                <w:sz w:val="20"/>
                <w:szCs w:val="20"/>
              </w:rPr>
              <w:t>PVAV with B</w:t>
            </w:r>
            <w:r w:rsidR="00F0752B">
              <w:rPr>
                <w:rFonts w:ascii="Arial" w:eastAsia="Times New Roman" w:hAnsi="Arial"/>
                <w:sz w:val="20"/>
                <w:szCs w:val="20"/>
              </w:rPr>
              <w:t>oilers)</w:t>
            </w:r>
          </w:p>
        </w:tc>
      </w:tr>
      <w:tr w:rsidR="003411ED" w:rsidRPr="009052C8" w14:paraId="55532C7B" w14:textId="51E786D1"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2B86748"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204" w:type="dxa"/>
            <w:tcBorders>
              <w:top w:val="nil"/>
              <w:left w:val="nil"/>
              <w:bottom w:val="single" w:sz="4" w:space="0" w:color="auto"/>
              <w:right w:val="single" w:sz="4" w:space="0" w:color="auto"/>
            </w:tcBorders>
            <w:shd w:val="clear" w:color="auto" w:fill="auto"/>
            <w:noWrap/>
            <w:vAlign w:val="center"/>
            <w:hideMark/>
          </w:tcPr>
          <w:p w14:paraId="275F1A9C"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068CAA6B"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Commercial</w:t>
            </w:r>
          </w:p>
        </w:tc>
        <w:tc>
          <w:tcPr>
            <w:tcW w:w="5286" w:type="dxa"/>
            <w:tcBorders>
              <w:top w:val="nil"/>
              <w:left w:val="nil"/>
              <w:bottom w:val="single" w:sz="4" w:space="0" w:color="auto"/>
              <w:right w:val="single" w:sz="4" w:space="0" w:color="auto"/>
            </w:tcBorders>
            <w:shd w:val="clear" w:color="auto" w:fill="auto"/>
            <w:hideMark/>
          </w:tcPr>
          <w:p w14:paraId="5D7272E2"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Commercial weighted across all applicable commercial building types</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i/>
                <w:sz w:val="20"/>
                <w:szCs w:val="20"/>
              </w:rPr>
              <w:t>Note: E-5221 directs the PAs that "claims shall be based on actual building type rather than using Com or Res for all downstream programs and—where possible—for midstream and upstream programs."</w:t>
            </w:r>
          </w:p>
        </w:tc>
        <w:tc>
          <w:tcPr>
            <w:tcW w:w="1893" w:type="dxa"/>
            <w:tcBorders>
              <w:top w:val="nil"/>
              <w:left w:val="nil"/>
              <w:bottom w:val="single" w:sz="4" w:space="0" w:color="auto"/>
              <w:right w:val="single" w:sz="4" w:space="0" w:color="auto"/>
            </w:tcBorders>
            <w:shd w:val="clear" w:color="auto" w:fill="auto"/>
            <w:vAlign w:val="center"/>
            <w:hideMark/>
          </w:tcPr>
          <w:p w14:paraId="0AAE21CB"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N/A</w:t>
            </w:r>
          </w:p>
        </w:tc>
        <w:tc>
          <w:tcPr>
            <w:tcW w:w="2245" w:type="dxa"/>
            <w:tcBorders>
              <w:top w:val="nil"/>
              <w:left w:val="nil"/>
              <w:bottom w:val="single" w:sz="4" w:space="0" w:color="auto"/>
              <w:right w:val="single" w:sz="4" w:space="0" w:color="auto"/>
            </w:tcBorders>
            <w:vAlign w:val="center"/>
          </w:tcPr>
          <w:p w14:paraId="13E8540A" w14:textId="056713BC" w:rsidR="003D13CB" w:rsidRDefault="003D13CB" w:rsidP="00E7142E">
            <w:pPr>
              <w:widowControl/>
              <w:autoSpaceDE/>
              <w:autoSpaceDN/>
              <w:jc w:val="center"/>
              <w:rPr>
                <w:rFonts w:ascii="Arial" w:eastAsia="Times New Roman" w:hAnsi="Arial"/>
                <w:sz w:val="20"/>
                <w:szCs w:val="20"/>
              </w:rPr>
            </w:pPr>
            <w:r>
              <w:rPr>
                <w:rFonts w:ascii="Arial" w:eastAsia="Times New Roman" w:hAnsi="Arial"/>
                <w:sz w:val="20"/>
                <w:szCs w:val="20"/>
              </w:rPr>
              <w:t>N/A</w:t>
            </w:r>
          </w:p>
        </w:tc>
      </w:tr>
      <w:tr w:rsidR="003411ED" w:rsidRPr="009052C8" w14:paraId="3978981B" w14:textId="34A6083F"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A8D11C0"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DMo</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30EEBB5B"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Res</w:t>
            </w:r>
          </w:p>
        </w:tc>
        <w:tc>
          <w:tcPr>
            <w:tcW w:w="1773" w:type="dxa"/>
            <w:tcBorders>
              <w:top w:val="nil"/>
              <w:left w:val="nil"/>
              <w:bottom w:val="single" w:sz="4" w:space="0" w:color="auto"/>
              <w:right w:val="single" w:sz="4" w:space="0" w:color="auto"/>
            </w:tcBorders>
            <w:shd w:val="clear" w:color="auto" w:fill="auto"/>
            <w:noWrap/>
            <w:vAlign w:val="center"/>
            <w:hideMark/>
          </w:tcPr>
          <w:p w14:paraId="51966C46"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Residential Mobile Home</w:t>
            </w:r>
          </w:p>
        </w:tc>
        <w:tc>
          <w:tcPr>
            <w:tcW w:w="5286" w:type="dxa"/>
            <w:tcBorders>
              <w:top w:val="nil"/>
              <w:left w:val="nil"/>
              <w:bottom w:val="single" w:sz="4" w:space="0" w:color="auto"/>
              <w:right w:val="single" w:sz="4" w:space="0" w:color="auto"/>
            </w:tcBorders>
            <w:shd w:val="clear" w:color="auto" w:fill="auto"/>
            <w:hideMark/>
          </w:tcPr>
          <w:p w14:paraId="12C48795"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Residential structure that is transportable in one or more sections when erected onsite is 400 or more square feet and is built on a permanent chassis and designed to be used as a single-family dwelling with or without a foundation system when connected to the required utilities, and includes the plumbing, heating, air conditioning, and electrical systems contained therein.  </w:t>
            </w:r>
          </w:p>
        </w:tc>
        <w:tc>
          <w:tcPr>
            <w:tcW w:w="1893" w:type="dxa"/>
            <w:tcBorders>
              <w:top w:val="nil"/>
              <w:left w:val="nil"/>
              <w:bottom w:val="single" w:sz="4" w:space="0" w:color="auto"/>
              <w:right w:val="single" w:sz="4" w:space="0" w:color="auto"/>
            </w:tcBorders>
            <w:shd w:val="clear" w:color="auto" w:fill="auto"/>
            <w:noWrap/>
            <w:vAlign w:val="center"/>
            <w:hideMark/>
          </w:tcPr>
          <w:p w14:paraId="189223EA"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1,240</w:t>
            </w:r>
          </w:p>
        </w:tc>
        <w:tc>
          <w:tcPr>
            <w:tcW w:w="2245" w:type="dxa"/>
            <w:tcBorders>
              <w:top w:val="nil"/>
              <w:left w:val="nil"/>
              <w:bottom w:val="single" w:sz="4" w:space="0" w:color="auto"/>
              <w:right w:val="single" w:sz="4" w:space="0" w:color="auto"/>
            </w:tcBorders>
            <w:vAlign w:val="center"/>
          </w:tcPr>
          <w:p w14:paraId="24F06E6A" w14:textId="7FE166E8" w:rsidR="00E7142E" w:rsidRPr="003D13CB" w:rsidRDefault="002838FC" w:rsidP="00E7142E">
            <w:pPr>
              <w:widowControl/>
              <w:autoSpaceDE/>
              <w:autoSpaceDN/>
              <w:jc w:val="center"/>
              <w:rPr>
                <w:rFonts w:ascii="Arial" w:eastAsia="Times New Roman" w:hAnsi="Arial"/>
                <w:sz w:val="20"/>
                <w:szCs w:val="20"/>
              </w:rPr>
            </w:pPr>
            <w:r w:rsidRPr="002838FC">
              <w:rPr>
                <w:rFonts w:ascii="Arial" w:eastAsia="Times New Roman" w:hAnsi="Arial"/>
                <w:sz w:val="20"/>
                <w:szCs w:val="20"/>
              </w:rPr>
              <w:t>PTAC Or PTHP</w:t>
            </w:r>
          </w:p>
        </w:tc>
      </w:tr>
      <w:tr w:rsidR="00E27074" w:rsidRPr="009052C8" w14:paraId="50C10AA7" w14:textId="6CCCCACC"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2702451"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ECC</w:t>
            </w:r>
          </w:p>
        </w:tc>
        <w:tc>
          <w:tcPr>
            <w:tcW w:w="1204" w:type="dxa"/>
            <w:tcBorders>
              <w:top w:val="nil"/>
              <w:left w:val="nil"/>
              <w:bottom w:val="single" w:sz="4" w:space="0" w:color="auto"/>
              <w:right w:val="single" w:sz="4" w:space="0" w:color="auto"/>
            </w:tcBorders>
            <w:shd w:val="clear" w:color="auto" w:fill="auto"/>
            <w:noWrap/>
            <w:vAlign w:val="center"/>
            <w:hideMark/>
          </w:tcPr>
          <w:p w14:paraId="032E0F78"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1914327B"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Education - Community College</w:t>
            </w:r>
          </w:p>
        </w:tc>
        <w:tc>
          <w:tcPr>
            <w:tcW w:w="5286" w:type="dxa"/>
            <w:tcBorders>
              <w:top w:val="nil"/>
              <w:left w:val="nil"/>
              <w:bottom w:val="single" w:sz="4" w:space="0" w:color="auto"/>
              <w:right w:val="single" w:sz="4" w:space="0" w:color="auto"/>
            </w:tcBorders>
            <w:shd w:val="clear" w:color="auto" w:fill="auto"/>
            <w:hideMark/>
          </w:tcPr>
          <w:p w14:paraId="36E161E4" w14:textId="46329B74"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Buildings used for academic or technical classroom instruction operating within a community college campus.</w:t>
            </w:r>
            <w:r w:rsidRPr="003D13CB">
              <w:rPr>
                <w:rFonts w:ascii="Arial" w:eastAsia="Times New Roman" w:hAnsi="Arial"/>
                <w:sz w:val="20"/>
                <w:szCs w:val="20"/>
              </w:rPr>
              <w:br/>
            </w:r>
            <w:r w:rsidRPr="003D13CB">
              <w:rPr>
                <w:rFonts w:ascii="Arial" w:eastAsia="Times New Roman" w:hAnsi="Arial"/>
                <w:b/>
                <w:color w:val="FF0000"/>
                <w:sz w:val="20"/>
                <w:szCs w:val="20"/>
              </w:rPr>
              <w:br/>
            </w:r>
            <w:r w:rsidRPr="003D13CB">
              <w:rPr>
                <w:rFonts w:ascii="Arial" w:eastAsia="Times New Roman" w:hAnsi="Arial"/>
                <w:sz w:val="20"/>
                <w:szCs w:val="20"/>
              </w:rPr>
              <w:t xml:space="preserve">Buildings on education campuses for which the main use is not classroom are included in the category relating to their use. For example, administration buildings are Office buildings, dormitories are Lodging, and libraries are </w:t>
            </w:r>
            <w:proofErr w:type="gramStart"/>
            <w:r w:rsidRPr="003D13CB">
              <w:rPr>
                <w:rFonts w:ascii="Arial" w:eastAsia="Times New Roman" w:hAnsi="Arial"/>
                <w:sz w:val="20"/>
                <w:szCs w:val="20"/>
              </w:rPr>
              <w:t>Public</w:t>
            </w:r>
            <w:proofErr w:type="gramEnd"/>
            <w:r w:rsidRPr="003D13CB">
              <w:rPr>
                <w:rFonts w:ascii="Arial" w:eastAsia="Times New Roman" w:hAnsi="Arial"/>
                <w:sz w:val="20"/>
                <w:szCs w:val="20"/>
              </w:rPr>
              <w:t xml:space="preserve"> assembly buildings.</w:t>
            </w:r>
            <w:r w:rsidRPr="003D13CB">
              <w:rPr>
                <w:rFonts w:ascii="Arial" w:eastAsia="Times New Roman" w:hAnsi="Arial"/>
                <w:sz w:val="20"/>
                <w:szCs w:val="20"/>
              </w:rPr>
              <w:br/>
            </w:r>
            <w:r w:rsidRPr="003D13CB">
              <w:rPr>
                <w:rFonts w:ascii="Arial" w:eastAsia="Times New Roman" w:hAnsi="Arial"/>
                <w:sz w:val="20"/>
                <w:szCs w:val="20"/>
              </w:rPr>
              <w:br/>
              <w:t xml:space="preserve">Industry in the Educational Services subsector that </w:t>
            </w:r>
            <w:r w:rsidR="00E263C4">
              <w:rPr>
                <w:rFonts w:ascii="Arial" w:eastAsia="Times New Roman" w:hAnsi="Arial"/>
                <w:sz w:val="20"/>
                <w:szCs w:val="20"/>
              </w:rPr>
              <w:t>provides</w:t>
            </w:r>
            <w:r w:rsidR="00E263C4" w:rsidRPr="003D13CB">
              <w:rPr>
                <w:rFonts w:ascii="Arial" w:eastAsia="Times New Roman" w:hAnsi="Arial"/>
                <w:sz w:val="20"/>
                <w:szCs w:val="20"/>
              </w:rPr>
              <w:t xml:space="preserve"> </w:t>
            </w:r>
            <w:r w:rsidRPr="003D13CB">
              <w:rPr>
                <w:rFonts w:ascii="Arial" w:eastAsia="Times New Roman" w:hAnsi="Arial"/>
                <w:sz w:val="20"/>
                <w:szCs w:val="20"/>
              </w:rPr>
              <w:t xml:space="preserve">instruction and training in a wide variety of subjects.  The instruction and training </w:t>
            </w:r>
            <w:r w:rsidR="00E263C4">
              <w:rPr>
                <w:rFonts w:ascii="Arial" w:eastAsia="Times New Roman" w:hAnsi="Arial"/>
                <w:sz w:val="20"/>
                <w:szCs w:val="20"/>
              </w:rPr>
              <w:t>are</w:t>
            </w:r>
            <w:r w:rsidR="00E263C4" w:rsidRPr="003D13CB">
              <w:rPr>
                <w:rFonts w:ascii="Arial" w:eastAsia="Times New Roman" w:hAnsi="Arial"/>
                <w:sz w:val="20"/>
                <w:szCs w:val="20"/>
              </w:rPr>
              <w:t xml:space="preserve"> </w:t>
            </w:r>
            <w:r w:rsidRPr="003D13CB">
              <w:rPr>
                <w:rFonts w:ascii="Arial" w:eastAsia="Times New Roman" w:hAnsi="Arial"/>
                <w:sz w:val="20"/>
                <w:szCs w:val="20"/>
              </w:rPr>
              <w:t>provided by specialized establishments, such as schools, colleges, universities, and training centers.</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A minimum of 50% of the building (including conditioned space) is designated for "Classroom/Lecture."</w:t>
            </w:r>
          </w:p>
        </w:tc>
        <w:tc>
          <w:tcPr>
            <w:tcW w:w="1893" w:type="dxa"/>
            <w:tcBorders>
              <w:top w:val="nil"/>
              <w:left w:val="nil"/>
              <w:bottom w:val="single" w:sz="4" w:space="0" w:color="auto"/>
              <w:right w:val="single" w:sz="4" w:space="0" w:color="auto"/>
            </w:tcBorders>
            <w:shd w:val="clear" w:color="auto" w:fill="auto"/>
            <w:noWrap/>
            <w:vAlign w:val="center"/>
            <w:hideMark/>
          </w:tcPr>
          <w:p w14:paraId="7F754410"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300,000</w:t>
            </w:r>
          </w:p>
        </w:tc>
        <w:tc>
          <w:tcPr>
            <w:tcW w:w="2245" w:type="dxa"/>
            <w:tcBorders>
              <w:top w:val="nil"/>
              <w:left w:val="nil"/>
              <w:bottom w:val="single" w:sz="4" w:space="0" w:color="auto"/>
              <w:right w:val="single" w:sz="4" w:space="0" w:color="auto"/>
            </w:tcBorders>
            <w:vAlign w:val="center"/>
          </w:tcPr>
          <w:p w14:paraId="0A25FD57" w14:textId="77777777" w:rsidR="00E7142E" w:rsidRDefault="003813D7" w:rsidP="00E7142E">
            <w:pPr>
              <w:widowControl/>
              <w:autoSpaceDE/>
              <w:autoSpaceDN/>
              <w:jc w:val="center"/>
              <w:rPr>
                <w:rFonts w:ascii="Arial" w:eastAsia="Times New Roman" w:hAnsi="Arial"/>
                <w:sz w:val="20"/>
                <w:szCs w:val="20"/>
              </w:rPr>
            </w:pPr>
            <w:r w:rsidRPr="003813D7">
              <w:rPr>
                <w:rFonts w:ascii="Arial" w:eastAsia="Times New Roman" w:hAnsi="Arial"/>
                <w:sz w:val="20"/>
                <w:szCs w:val="20"/>
              </w:rPr>
              <w:t>VAV or FC System + Central Plant (Chiller/Boiler)</w:t>
            </w:r>
          </w:p>
          <w:p w14:paraId="0FF651CB" w14:textId="77777777" w:rsidR="003813D7" w:rsidRDefault="003813D7" w:rsidP="00E7142E">
            <w:pPr>
              <w:widowControl/>
              <w:autoSpaceDE/>
              <w:autoSpaceDN/>
              <w:jc w:val="center"/>
              <w:rPr>
                <w:rFonts w:ascii="Arial" w:eastAsia="Times New Roman" w:hAnsi="Arial"/>
                <w:sz w:val="20"/>
                <w:szCs w:val="20"/>
              </w:rPr>
            </w:pPr>
          </w:p>
          <w:p w14:paraId="38F796B6" w14:textId="036CDDB0" w:rsidR="00E7142E" w:rsidRPr="003D13CB" w:rsidRDefault="00DA285F"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sidR="00C81136">
              <w:rPr>
                <w:rFonts w:ascii="Arial" w:eastAsia="Times New Roman" w:hAnsi="Arial"/>
                <w:sz w:val="20"/>
                <w:szCs w:val="20"/>
              </w:rPr>
              <w:t>CalBEM</w:t>
            </w:r>
            <w:proofErr w:type="spellEnd"/>
            <w:r w:rsidR="00C81136">
              <w:rPr>
                <w:rFonts w:ascii="Arial" w:eastAsia="Times New Roman" w:hAnsi="Arial"/>
                <w:sz w:val="20"/>
                <w:szCs w:val="20"/>
              </w:rPr>
              <w:t xml:space="preserve">: VAV plus kitchen </w:t>
            </w:r>
            <w:r w:rsidR="00676DD0">
              <w:rPr>
                <w:rFonts w:ascii="Arial" w:eastAsia="Times New Roman" w:hAnsi="Arial"/>
                <w:sz w:val="20"/>
                <w:szCs w:val="20"/>
              </w:rPr>
              <w:t>MA</w:t>
            </w:r>
            <w:r>
              <w:rPr>
                <w:rFonts w:ascii="Arial" w:eastAsia="Times New Roman" w:hAnsi="Arial"/>
                <w:sz w:val="20"/>
                <w:szCs w:val="20"/>
              </w:rPr>
              <w:t>U</w:t>
            </w:r>
            <w:r w:rsidR="00C81136">
              <w:rPr>
                <w:rFonts w:ascii="Arial" w:eastAsia="Times New Roman" w:hAnsi="Arial"/>
                <w:sz w:val="20"/>
                <w:szCs w:val="20"/>
              </w:rPr>
              <w:t xml:space="preserve">, computer room </w:t>
            </w:r>
            <w:r>
              <w:rPr>
                <w:rFonts w:ascii="Arial" w:eastAsia="Times New Roman" w:hAnsi="Arial"/>
                <w:sz w:val="20"/>
                <w:szCs w:val="20"/>
              </w:rPr>
              <w:t>AC</w:t>
            </w:r>
            <w:r w:rsidR="001B21EA">
              <w:rPr>
                <w:rFonts w:ascii="Arial" w:eastAsia="Times New Roman" w:hAnsi="Arial"/>
                <w:sz w:val="20"/>
                <w:szCs w:val="20"/>
              </w:rPr>
              <w:t>, with boilers/chillers</w:t>
            </w:r>
            <w:r>
              <w:rPr>
                <w:rFonts w:ascii="Arial" w:eastAsia="Times New Roman" w:hAnsi="Arial"/>
                <w:sz w:val="20"/>
                <w:szCs w:val="20"/>
              </w:rPr>
              <w:t>)</w:t>
            </w:r>
          </w:p>
        </w:tc>
      </w:tr>
      <w:tr w:rsidR="003411ED" w:rsidRPr="009052C8" w14:paraId="175AE2AE" w14:textId="4D85E10E"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8C297CA"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EPr</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7C45E22B"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200277E5"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Education - Primary School</w:t>
            </w:r>
          </w:p>
        </w:tc>
        <w:tc>
          <w:tcPr>
            <w:tcW w:w="5286" w:type="dxa"/>
            <w:tcBorders>
              <w:top w:val="nil"/>
              <w:left w:val="nil"/>
              <w:bottom w:val="single" w:sz="4" w:space="0" w:color="auto"/>
              <w:right w:val="single" w:sz="4" w:space="0" w:color="auto"/>
            </w:tcBorders>
            <w:shd w:val="clear" w:color="auto" w:fill="auto"/>
            <w:hideMark/>
          </w:tcPr>
          <w:p w14:paraId="19BE51CD" w14:textId="10E11372"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Buildings used for academic or technical classroom instruction operating within a primary school campus. </w:t>
            </w:r>
            <w:r w:rsidRPr="003D13CB">
              <w:rPr>
                <w:rFonts w:ascii="Arial" w:eastAsia="Times New Roman" w:hAnsi="Arial"/>
                <w:sz w:val="20"/>
                <w:szCs w:val="20"/>
              </w:rPr>
              <w:br/>
            </w:r>
            <w:r w:rsidRPr="003D13CB">
              <w:rPr>
                <w:rFonts w:ascii="Arial" w:eastAsia="Times New Roman" w:hAnsi="Arial"/>
                <w:sz w:val="20"/>
                <w:szCs w:val="20"/>
              </w:rPr>
              <w:br/>
              <w:t xml:space="preserve">Buildings on education campuses for which the main use is not classroom are included in the category relating to their use. For example, administration buildings are part of </w:t>
            </w:r>
            <w:r w:rsidR="00F85CEB">
              <w:rPr>
                <w:rFonts w:ascii="Arial" w:eastAsia="Times New Roman" w:hAnsi="Arial"/>
                <w:sz w:val="20"/>
                <w:szCs w:val="20"/>
              </w:rPr>
              <w:t xml:space="preserve">the </w:t>
            </w:r>
            <w:r w:rsidRPr="003D13CB">
              <w:rPr>
                <w:rFonts w:ascii="Arial" w:eastAsia="Times New Roman" w:hAnsi="Arial"/>
                <w:sz w:val="20"/>
                <w:szCs w:val="20"/>
              </w:rPr>
              <w:t>Office.</w:t>
            </w:r>
            <w:r w:rsidRPr="003D13CB">
              <w:rPr>
                <w:rFonts w:ascii="Arial" w:eastAsia="Times New Roman" w:hAnsi="Arial"/>
                <w:sz w:val="20"/>
                <w:szCs w:val="20"/>
              </w:rPr>
              <w:br/>
            </w:r>
            <w:r w:rsidRPr="003D13CB">
              <w:rPr>
                <w:rFonts w:ascii="Arial" w:eastAsia="Times New Roman" w:hAnsi="Arial"/>
                <w:sz w:val="20"/>
                <w:szCs w:val="20"/>
              </w:rPr>
              <w:br/>
              <w:t xml:space="preserve">Industry in the Educational Services subsector that </w:t>
            </w:r>
            <w:r w:rsidR="00691486">
              <w:rPr>
                <w:rFonts w:ascii="Arial" w:eastAsia="Times New Roman" w:hAnsi="Arial"/>
                <w:sz w:val="20"/>
                <w:szCs w:val="20"/>
              </w:rPr>
              <w:t>provides</w:t>
            </w:r>
            <w:r w:rsidR="00691486" w:rsidRPr="003D13CB">
              <w:rPr>
                <w:rFonts w:ascii="Arial" w:eastAsia="Times New Roman" w:hAnsi="Arial"/>
                <w:sz w:val="20"/>
                <w:szCs w:val="20"/>
              </w:rPr>
              <w:t xml:space="preserve"> </w:t>
            </w:r>
            <w:r w:rsidRPr="003D13CB">
              <w:rPr>
                <w:rFonts w:ascii="Arial" w:eastAsia="Times New Roman" w:hAnsi="Arial"/>
                <w:sz w:val="20"/>
                <w:szCs w:val="20"/>
              </w:rPr>
              <w:t xml:space="preserve">instruction and training in a wide variety of subjects.  The instruction and training </w:t>
            </w:r>
            <w:r w:rsidR="00691486">
              <w:rPr>
                <w:rFonts w:ascii="Arial" w:eastAsia="Times New Roman" w:hAnsi="Arial"/>
                <w:sz w:val="20"/>
                <w:szCs w:val="20"/>
              </w:rPr>
              <w:t>are</w:t>
            </w:r>
            <w:r w:rsidR="00691486" w:rsidRPr="003D13CB">
              <w:rPr>
                <w:rFonts w:ascii="Arial" w:eastAsia="Times New Roman" w:hAnsi="Arial"/>
                <w:sz w:val="20"/>
                <w:szCs w:val="20"/>
              </w:rPr>
              <w:t xml:space="preserve"> </w:t>
            </w:r>
            <w:r w:rsidRPr="003D13CB">
              <w:rPr>
                <w:rFonts w:ascii="Arial" w:eastAsia="Times New Roman" w:hAnsi="Arial"/>
                <w:sz w:val="20"/>
                <w:szCs w:val="20"/>
              </w:rPr>
              <w:t>provided by specialized establishments, such as schools, colleges, universities, and training centers.</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 xml:space="preserve">A minimum of 50% of the building (including </w:t>
            </w:r>
            <w:r w:rsidRPr="003D13CB">
              <w:rPr>
                <w:rFonts w:ascii="Arial" w:eastAsia="Times New Roman" w:hAnsi="Arial"/>
                <w:b/>
                <w:sz w:val="20"/>
                <w:szCs w:val="20"/>
              </w:rPr>
              <w:lastRenderedPageBreak/>
              <w:t>conditioned space) is designated for "Classroom/Lecture."</w:t>
            </w:r>
          </w:p>
        </w:tc>
        <w:tc>
          <w:tcPr>
            <w:tcW w:w="1893" w:type="dxa"/>
            <w:tcBorders>
              <w:top w:val="nil"/>
              <w:left w:val="nil"/>
              <w:bottom w:val="single" w:sz="4" w:space="0" w:color="auto"/>
              <w:right w:val="single" w:sz="4" w:space="0" w:color="auto"/>
            </w:tcBorders>
            <w:shd w:val="clear" w:color="auto" w:fill="auto"/>
            <w:noWrap/>
            <w:vAlign w:val="center"/>
            <w:hideMark/>
          </w:tcPr>
          <w:p w14:paraId="3554F57F"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50,000</w:t>
            </w:r>
          </w:p>
        </w:tc>
        <w:tc>
          <w:tcPr>
            <w:tcW w:w="2245" w:type="dxa"/>
            <w:tcBorders>
              <w:top w:val="nil"/>
              <w:left w:val="nil"/>
              <w:bottom w:val="single" w:sz="4" w:space="0" w:color="auto"/>
              <w:right w:val="single" w:sz="4" w:space="0" w:color="auto"/>
            </w:tcBorders>
            <w:vAlign w:val="center"/>
          </w:tcPr>
          <w:p w14:paraId="3C0ECA40" w14:textId="77777777" w:rsidR="00E7142E" w:rsidRDefault="00CF01FE" w:rsidP="00E7142E">
            <w:pPr>
              <w:widowControl/>
              <w:autoSpaceDE/>
              <w:autoSpaceDN/>
              <w:jc w:val="center"/>
              <w:rPr>
                <w:rFonts w:ascii="Arial" w:eastAsia="Times New Roman" w:hAnsi="Arial"/>
                <w:sz w:val="20"/>
                <w:szCs w:val="20"/>
              </w:rPr>
            </w:pPr>
            <w:r w:rsidRPr="00CF01FE">
              <w:rPr>
                <w:rFonts w:ascii="Arial" w:eastAsia="Times New Roman" w:hAnsi="Arial"/>
                <w:sz w:val="20"/>
                <w:szCs w:val="20"/>
              </w:rPr>
              <w:t>Rooftop Gas Pack OR Rooftop HP</w:t>
            </w:r>
          </w:p>
          <w:p w14:paraId="38465466" w14:textId="77777777" w:rsidR="003E694C" w:rsidRDefault="003E694C" w:rsidP="00E7142E">
            <w:pPr>
              <w:widowControl/>
              <w:autoSpaceDE/>
              <w:autoSpaceDN/>
              <w:jc w:val="center"/>
              <w:rPr>
                <w:rFonts w:ascii="Arial" w:eastAsia="Times New Roman" w:hAnsi="Arial"/>
                <w:sz w:val="20"/>
                <w:szCs w:val="20"/>
              </w:rPr>
            </w:pPr>
          </w:p>
          <w:p w14:paraId="6957B962" w14:textId="5C6448BB" w:rsidR="00E7142E" w:rsidRPr="003D13CB" w:rsidRDefault="003E694C"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SZVAV</w:t>
            </w:r>
            <w:r w:rsidR="00BD3F8E">
              <w:rPr>
                <w:rFonts w:ascii="Arial" w:eastAsia="Times New Roman" w:hAnsi="Arial"/>
                <w:sz w:val="20"/>
                <w:szCs w:val="20"/>
              </w:rPr>
              <w:t>)</w:t>
            </w:r>
          </w:p>
        </w:tc>
      </w:tr>
      <w:tr w:rsidR="00E27074" w:rsidRPr="009052C8" w14:paraId="03AD5232" w14:textId="03842918"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4B6E303"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ERC</w:t>
            </w:r>
          </w:p>
        </w:tc>
        <w:tc>
          <w:tcPr>
            <w:tcW w:w="1204" w:type="dxa"/>
            <w:tcBorders>
              <w:top w:val="nil"/>
              <w:left w:val="nil"/>
              <w:bottom w:val="single" w:sz="4" w:space="0" w:color="auto"/>
              <w:right w:val="single" w:sz="4" w:space="0" w:color="auto"/>
            </w:tcBorders>
            <w:shd w:val="clear" w:color="auto" w:fill="auto"/>
            <w:noWrap/>
            <w:vAlign w:val="center"/>
            <w:hideMark/>
          </w:tcPr>
          <w:p w14:paraId="472FAD9A"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0B23B9AD"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Education - Relocatable Classroom</w:t>
            </w:r>
          </w:p>
        </w:tc>
        <w:tc>
          <w:tcPr>
            <w:tcW w:w="5286" w:type="dxa"/>
            <w:tcBorders>
              <w:top w:val="nil"/>
              <w:left w:val="nil"/>
              <w:bottom w:val="single" w:sz="4" w:space="0" w:color="auto"/>
              <w:right w:val="single" w:sz="4" w:space="0" w:color="auto"/>
            </w:tcBorders>
            <w:shd w:val="clear" w:color="auto" w:fill="auto"/>
            <w:hideMark/>
          </w:tcPr>
          <w:p w14:paraId="7496D552" w14:textId="03E3B953"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Relocatable buildings used for academic or technical classroom instruction.</w:t>
            </w:r>
            <w:r w:rsidRPr="003D13CB">
              <w:rPr>
                <w:rFonts w:ascii="Arial" w:eastAsia="Times New Roman" w:hAnsi="Arial"/>
                <w:sz w:val="20"/>
                <w:szCs w:val="20"/>
              </w:rPr>
              <w:br/>
            </w:r>
            <w:r w:rsidRPr="003D13CB">
              <w:rPr>
                <w:rFonts w:ascii="Arial" w:eastAsia="Times New Roman" w:hAnsi="Arial"/>
                <w:sz w:val="20"/>
                <w:szCs w:val="20"/>
              </w:rPr>
              <w:br/>
              <w:t xml:space="preserve">Buildings used for academic or technical </w:t>
            </w:r>
            <w:r w:rsidR="009505CD">
              <w:rPr>
                <w:rFonts w:ascii="Arial" w:eastAsia="Times New Roman" w:hAnsi="Arial"/>
                <w:sz w:val="20"/>
                <w:szCs w:val="20"/>
              </w:rPr>
              <w:t>classroom instruction</w:t>
            </w:r>
            <w:r w:rsidRPr="003D13CB">
              <w:rPr>
                <w:rFonts w:ascii="Arial" w:eastAsia="Times New Roman" w:hAnsi="Arial"/>
                <w:sz w:val="20"/>
                <w:szCs w:val="20"/>
              </w:rPr>
              <w:t xml:space="preserve">, such as elementary, middle, or </w:t>
            </w:r>
            <w:r w:rsidR="009505CD">
              <w:rPr>
                <w:rFonts w:ascii="Arial" w:eastAsia="Times New Roman" w:hAnsi="Arial"/>
                <w:sz w:val="20"/>
                <w:szCs w:val="20"/>
              </w:rPr>
              <w:t>high schools</w:t>
            </w:r>
            <w:r w:rsidRPr="003D13CB">
              <w:rPr>
                <w:rFonts w:ascii="Arial" w:eastAsia="Times New Roman" w:hAnsi="Arial"/>
                <w:sz w:val="20"/>
                <w:szCs w:val="20"/>
              </w:rPr>
              <w:t xml:space="preserve">, and classroom buildings on college or university campuses. </w:t>
            </w:r>
            <w:r w:rsidRPr="003D13CB">
              <w:rPr>
                <w:rFonts w:ascii="Arial" w:eastAsia="Times New Roman" w:hAnsi="Arial"/>
                <w:sz w:val="20"/>
                <w:szCs w:val="20"/>
              </w:rPr>
              <w:br/>
            </w:r>
            <w:r w:rsidRPr="003D13CB">
              <w:rPr>
                <w:rFonts w:ascii="Arial" w:eastAsia="Times New Roman" w:hAnsi="Arial"/>
                <w:sz w:val="20"/>
                <w:szCs w:val="20"/>
              </w:rPr>
              <w:br/>
              <w:t xml:space="preserve">Industry in the Educational Services subsector that </w:t>
            </w:r>
            <w:r w:rsidR="009505CD">
              <w:rPr>
                <w:rFonts w:ascii="Arial" w:eastAsia="Times New Roman" w:hAnsi="Arial"/>
                <w:sz w:val="20"/>
                <w:szCs w:val="20"/>
              </w:rPr>
              <w:t>provides</w:t>
            </w:r>
            <w:r w:rsidR="009505CD" w:rsidRPr="003D13CB">
              <w:rPr>
                <w:rFonts w:ascii="Arial" w:eastAsia="Times New Roman" w:hAnsi="Arial"/>
                <w:sz w:val="20"/>
                <w:szCs w:val="20"/>
              </w:rPr>
              <w:t xml:space="preserve"> </w:t>
            </w:r>
            <w:r w:rsidRPr="003D13CB">
              <w:rPr>
                <w:rFonts w:ascii="Arial" w:eastAsia="Times New Roman" w:hAnsi="Arial"/>
                <w:sz w:val="20"/>
                <w:szCs w:val="20"/>
              </w:rPr>
              <w:t xml:space="preserve">instruction and training in a wide variety of subjects.  The instruction and training </w:t>
            </w:r>
            <w:r w:rsidR="009505CD">
              <w:rPr>
                <w:rFonts w:ascii="Arial" w:eastAsia="Times New Roman" w:hAnsi="Arial"/>
                <w:sz w:val="20"/>
                <w:szCs w:val="20"/>
              </w:rPr>
              <w:t>are</w:t>
            </w:r>
            <w:r w:rsidR="009505CD" w:rsidRPr="003D13CB">
              <w:rPr>
                <w:rFonts w:ascii="Arial" w:eastAsia="Times New Roman" w:hAnsi="Arial"/>
                <w:sz w:val="20"/>
                <w:szCs w:val="20"/>
              </w:rPr>
              <w:t xml:space="preserve"> </w:t>
            </w:r>
            <w:r w:rsidRPr="003D13CB">
              <w:rPr>
                <w:rFonts w:ascii="Arial" w:eastAsia="Times New Roman" w:hAnsi="Arial"/>
                <w:sz w:val="20"/>
                <w:szCs w:val="20"/>
              </w:rPr>
              <w:t>provided by specialized establishments, such as schools, colleges, universities, and training centers.</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A minimum of 80% of the building (including only conditioned space) is designated for "Classroom/Lecture."</w:t>
            </w:r>
          </w:p>
        </w:tc>
        <w:tc>
          <w:tcPr>
            <w:tcW w:w="1893" w:type="dxa"/>
            <w:tcBorders>
              <w:top w:val="nil"/>
              <w:left w:val="nil"/>
              <w:bottom w:val="single" w:sz="4" w:space="0" w:color="auto"/>
              <w:right w:val="single" w:sz="4" w:space="0" w:color="auto"/>
            </w:tcBorders>
            <w:shd w:val="clear" w:color="auto" w:fill="auto"/>
            <w:noWrap/>
            <w:vAlign w:val="center"/>
            <w:hideMark/>
          </w:tcPr>
          <w:p w14:paraId="5982A2D3"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1,920</w:t>
            </w:r>
          </w:p>
        </w:tc>
        <w:tc>
          <w:tcPr>
            <w:tcW w:w="2245" w:type="dxa"/>
            <w:tcBorders>
              <w:top w:val="nil"/>
              <w:left w:val="nil"/>
              <w:bottom w:val="single" w:sz="4" w:space="0" w:color="auto"/>
              <w:right w:val="single" w:sz="4" w:space="0" w:color="auto"/>
            </w:tcBorders>
            <w:vAlign w:val="center"/>
          </w:tcPr>
          <w:p w14:paraId="194B827A" w14:textId="77777777" w:rsidR="00E7142E" w:rsidRDefault="006B1F79" w:rsidP="00E7142E">
            <w:pPr>
              <w:widowControl/>
              <w:autoSpaceDE/>
              <w:autoSpaceDN/>
              <w:jc w:val="center"/>
              <w:rPr>
                <w:rFonts w:ascii="Arial" w:eastAsia="Times New Roman" w:hAnsi="Arial"/>
                <w:sz w:val="20"/>
                <w:szCs w:val="20"/>
              </w:rPr>
            </w:pPr>
            <w:r w:rsidRPr="006B1F79">
              <w:rPr>
                <w:rFonts w:ascii="Arial" w:eastAsia="Times New Roman" w:hAnsi="Arial"/>
                <w:sz w:val="20"/>
                <w:szCs w:val="20"/>
              </w:rPr>
              <w:t>Rooftop Gas Pack OR Rooftop HP OR Vertical-mount HP OR AC unit (Office OR Single Classroom)</w:t>
            </w:r>
          </w:p>
          <w:p w14:paraId="1BA92880" w14:textId="77777777" w:rsidR="006B488D" w:rsidRDefault="006B488D" w:rsidP="00E7142E">
            <w:pPr>
              <w:widowControl/>
              <w:autoSpaceDE/>
              <w:autoSpaceDN/>
              <w:jc w:val="center"/>
              <w:rPr>
                <w:rFonts w:ascii="Arial" w:eastAsia="Times New Roman" w:hAnsi="Arial"/>
                <w:sz w:val="20"/>
                <w:szCs w:val="20"/>
              </w:rPr>
            </w:pPr>
          </w:p>
          <w:p w14:paraId="0DDCBD82" w14:textId="1AC9C69A" w:rsidR="00E7142E" w:rsidRPr="003D13CB" w:rsidRDefault="006B488D"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SZVAV)</w:t>
            </w:r>
          </w:p>
        </w:tc>
      </w:tr>
      <w:tr w:rsidR="003411ED" w:rsidRPr="009052C8" w14:paraId="31E975EF" w14:textId="1244364A"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B36FDF7"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ESe</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77B9B03D"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29AB0740"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Education - Secondary School</w:t>
            </w:r>
          </w:p>
        </w:tc>
        <w:tc>
          <w:tcPr>
            <w:tcW w:w="5286" w:type="dxa"/>
            <w:tcBorders>
              <w:top w:val="nil"/>
              <w:left w:val="nil"/>
              <w:bottom w:val="single" w:sz="4" w:space="0" w:color="auto"/>
              <w:right w:val="single" w:sz="4" w:space="0" w:color="auto"/>
            </w:tcBorders>
            <w:shd w:val="clear" w:color="auto" w:fill="auto"/>
            <w:hideMark/>
          </w:tcPr>
          <w:p w14:paraId="2141FC17" w14:textId="6518D04B"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Buildings used for academic or technical classroom instruction operating within a secondary school. </w:t>
            </w:r>
            <w:r w:rsidRPr="003D13CB">
              <w:rPr>
                <w:rFonts w:ascii="Arial" w:eastAsia="Times New Roman" w:hAnsi="Arial"/>
                <w:sz w:val="20"/>
                <w:szCs w:val="20"/>
              </w:rPr>
              <w:br/>
            </w:r>
            <w:r w:rsidRPr="003D13CB">
              <w:rPr>
                <w:rFonts w:ascii="Arial" w:eastAsia="Times New Roman" w:hAnsi="Arial"/>
                <w:sz w:val="20"/>
                <w:szCs w:val="20"/>
              </w:rPr>
              <w:br/>
              <w:t xml:space="preserve">Buildings used for academic or technical classroom instruction, such as secondary school. Buildings on education campuses for which the main use is not classroom are included in the category relating to their use. For example, administration buildings are part of </w:t>
            </w:r>
            <w:r w:rsidR="009B265A">
              <w:rPr>
                <w:rFonts w:ascii="Arial" w:eastAsia="Times New Roman" w:hAnsi="Arial"/>
                <w:sz w:val="20"/>
                <w:szCs w:val="20"/>
              </w:rPr>
              <w:t xml:space="preserve">the </w:t>
            </w:r>
            <w:r w:rsidRPr="003D13CB">
              <w:rPr>
                <w:rFonts w:ascii="Arial" w:eastAsia="Times New Roman" w:hAnsi="Arial"/>
                <w:sz w:val="20"/>
                <w:szCs w:val="20"/>
              </w:rPr>
              <w:t>Office.</w:t>
            </w:r>
            <w:r w:rsidRPr="003D13CB">
              <w:rPr>
                <w:rFonts w:ascii="Arial" w:eastAsia="Times New Roman" w:hAnsi="Arial"/>
                <w:sz w:val="20"/>
                <w:szCs w:val="20"/>
              </w:rPr>
              <w:br/>
            </w:r>
            <w:r w:rsidRPr="003D13CB">
              <w:rPr>
                <w:rFonts w:ascii="Arial" w:eastAsia="Times New Roman" w:hAnsi="Arial"/>
                <w:sz w:val="20"/>
                <w:szCs w:val="20"/>
              </w:rPr>
              <w:br/>
              <w:t xml:space="preserve">Industry in the Educational Services subsector that </w:t>
            </w:r>
            <w:r w:rsidR="009B265A">
              <w:rPr>
                <w:rFonts w:ascii="Arial" w:eastAsia="Times New Roman" w:hAnsi="Arial"/>
                <w:sz w:val="20"/>
                <w:szCs w:val="20"/>
              </w:rPr>
              <w:t>provides</w:t>
            </w:r>
            <w:r w:rsidR="009B265A" w:rsidRPr="003D13CB">
              <w:rPr>
                <w:rFonts w:ascii="Arial" w:eastAsia="Times New Roman" w:hAnsi="Arial"/>
                <w:sz w:val="20"/>
                <w:szCs w:val="20"/>
              </w:rPr>
              <w:t xml:space="preserve"> </w:t>
            </w:r>
            <w:r w:rsidRPr="003D13CB">
              <w:rPr>
                <w:rFonts w:ascii="Arial" w:eastAsia="Times New Roman" w:hAnsi="Arial"/>
                <w:sz w:val="20"/>
                <w:szCs w:val="20"/>
              </w:rPr>
              <w:t xml:space="preserve">instruction and training in a wide variety of subjects.  The instruction and training </w:t>
            </w:r>
            <w:r w:rsidR="009B265A">
              <w:rPr>
                <w:rFonts w:ascii="Arial" w:eastAsia="Times New Roman" w:hAnsi="Arial"/>
                <w:sz w:val="20"/>
                <w:szCs w:val="20"/>
              </w:rPr>
              <w:t>are</w:t>
            </w:r>
            <w:r w:rsidR="009B265A" w:rsidRPr="003D13CB">
              <w:rPr>
                <w:rFonts w:ascii="Arial" w:eastAsia="Times New Roman" w:hAnsi="Arial"/>
                <w:sz w:val="20"/>
                <w:szCs w:val="20"/>
              </w:rPr>
              <w:t xml:space="preserve"> </w:t>
            </w:r>
            <w:r w:rsidRPr="003D13CB">
              <w:rPr>
                <w:rFonts w:ascii="Arial" w:eastAsia="Times New Roman" w:hAnsi="Arial"/>
                <w:sz w:val="20"/>
                <w:szCs w:val="20"/>
              </w:rPr>
              <w:t xml:space="preserve">provided by specialized establishments, such as schools, colleges, </w:t>
            </w:r>
            <w:r w:rsidRPr="003D13CB">
              <w:rPr>
                <w:rFonts w:ascii="Arial" w:eastAsia="Times New Roman" w:hAnsi="Arial"/>
                <w:sz w:val="20"/>
                <w:szCs w:val="20"/>
              </w:rPr>
              <w:lastRenderedPageBreak/>
              <w:t>universities, and training centers.</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A minimum of 50% of the building (including only conditioned space) is designated for "Classroom/Lecture."</w:t>
            </w:r>
          </w:p>
        </w:tc>
        <w:tc>
          <w:tcPr>
            <w:tcW w:w="1893" w:type="dxa"/>
            <w:tcBorders>
              <w:top w:val="nil"/>
              <w:left w:val="nil"/>
              <w:bottom w:val="single" w:sz="4" w:space="0" w:color="auto"/>
              <w:right w:val="single" w:sz="4" w:space="0" w:color="auto"/>
            </w:tcBorders>
            <w:shd w:val="clear" w:color="auto" w:fill="auto"/>
            <w:noWrap/>
            <w:vAlign w:val="center"/>
            <w:hideMark/>
          </w:tcPr>
          <w:p w14:paraId="7B70D006"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150,000</w:t>
            </w:r>
          </w:p>
        </w:tc>
        <w:tc>
          <w:tcPr>
            <w:tcW w:w="2245" w:type="dxa"/>
            <w:tcBorders>
              <w:top w:val="nil"/>
              <w:left w:val="nil"/>
              <w:bottom w:val="single" w:sz="4" w:space="0" w:color="auto"/>
              <w:right w:val="single" w:sz="4" w:space="0" w:color="auto"/>
            </w:tcBorders>
            <w:vAlign w:val="center"/>
          </w:tcPr>
          <w:p w14:paraId="7E5DC08C" w14:textId="77777777" w:rsidR="00E7142E" w:rsidRDefault="008B0001" w:rsidP="00E7142E">
            <w:pPr>
              <w:widowControl/>
              <w:autoSpaceDE/>
              <w:autoSpaceDN/>
              <w:jc w:val="center"/>
              <w:rPr>
                <w:rFonts w:ascii="Arial" w:eastAsia="Times New Roman" w:hAnsi="Arial"/>
                <w:sz w:val="20"/>
                <w:szCs w:val="20"/>
              </w:rPr>
            </w:pPr>
            <w:r w:rsidRPr="008B0001">
              <w:rPr>
                <w:rFonts w:ascii="Arial" w:eastAsia="Times New Roman" w:hAnsi="Arial"/>
                <w:sz w:val="20"/>
                <w:szCs w:val="20"/>
              </w:rPr>
              <w:t>VAV or FC System + Central Plant (Chiller/Boiler) + Rooftop Gas Pack OR Rooftop HP</w:t>
            </w:r>
          </w:p>
          <w:p w14:paraId="1AC09E67" w14:textId="77777777" w:rsidR="00185AFF" w:rsidRDefault="00185AFF" w:rsidP="00E7142E">
            <w:pPr>
              <w:widowControl/>
              <w:autoSpaceDE/>
              <w:autoSpaceDN/>
              <w:jc w:val="center"/>
              <w:rPr>
                <w:rFonts w:ascii="Arial" w:eastAsia="Times New Roman" w:hAnsi="Arial"/>
                <w:sz w:val="20"/>
                <w:szCs w:val="20"/>
              </w:rPr>
            </w:pPr>
          </w:p>
          <w:p w14:paraId="793686C2" w14:textId="746E9A85" w:rsidR="00E7142E" w:rsidRPr="003D13CB" w:rsidRDefault="00185AFF"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xml:space="preserve">: </w:t>
            </w:r>
            <w:r w:rsidR="003570F3">
              <w:rPr>
                <w:rFonts w:ascii="Arial" w:eastAsia="Times New Roman" w:hAnsi="Arial"/>
                <w:sz w:val="20"/>
                <w:szCs w:val="20"/>
              </w:rPr>
              <w:t>PVAV or SZVAV</w:t>
            </w:r>
            <w:r w:rsidR="006B1352">
              <w:rPr>
                <w:rFonts w:ascii="Arial" w:eastAsia="Times New Roman" w:hAnsi="Arial"/>
                <w:sz w:val="20"/>
                <w:szCs w:val="20"/>
              </w:rPr>
              <w:t>, with boilers</w:t>
            </w:r>
            <w:r w:rsidR="00496AEB">
              <w:rPr>
                <w:rFonts w:ascii="Arial" w:eastAsia="Times New Roman" w:hAnsi="Arial"/>
                <w:sz w:val="20"/>
                <w:szCs w:val="20"/>
              </w:rPr>
              <w:t>)</w:t>
            </w:r>
          </w:p>
        </w:tc>
      </w:tr>
      <w:tr w:rsidR="003411ED" w:rsidRPr="009052C8" w14:paraId="3AA2F9CC" w14:textId="3F701EFC"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45E201F"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EUD</w:t>
            </w:r>
          </w:p>
        </w:tc>
        <w:tc>
          <w:tcPr>
            <w:tcW w:w="1204" w:type="dxa"/>
            <w:tcBorders>
              <w:top w:val="nil"/>
              <w:left w:val="nil"/>
              <w:bottom w:val="single" w:sz="4" w:space="0" w:color="auto"/>
              <w:right w:val="single" w:sz="4" w:space="0" w:color="auto"/>
            </w:tcBorders>
            <w:shd w:val="clear" w:color="auto" w:fill="auto"/>
            <w:noWrap/>
            <w:vAlign w:val="center"/>
            <w:hideMark/>
          </w:tcPr>
          <w:p w14:paraId="0A033E59"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397BA430"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University Dormitory</w:t>
            </w:r>
          </w:p>
        </w:tc>
        <w:tc>
          <w:tcPr>
            <w:tcW w:w="5286" w:type="dxa"/>
            <w:tcBorders>
              <w:top w:val="nil"/>
              <w:left w:val="nil"/>
              <w:bottom w:val="single" w:sz="4" w:space="0" w:color="auto"/>
              <w:right w:val="single" w:sz="4" w:space="0" w:color="auto"/>
            </w:tcBorders>
            <w:shd w:val="clear" w:color="auto" w:fill="auto"/>
            <w:hideMark/>
          </w:tcPr>
          <w:p w14:paraId="5756A6B1"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University building used to offer accommodations for short-term or long-term students.</w:t>
            </w:r>
          </w:p>
        </w:tc>
        <w:tc>
          <w:tcPr>
            <w:tcW w:w="1893" w:type="dxa"/>
            <w:tcBorders>
              <w:top w:val="nil"/>
              <w:left w:val="nil"/>
              <w:bottom w:val="single" w:sz="4" w:space="0" w:color="auto"/>
              <w:right w:val="single" w:sz="4" w:space="0" w:color="auto"/>
            </w:tcBorders>
            <w:shd w:val="clear" w:color="auto" w:fill="auto"/>
            <w:vAlign w:val="center"/>
            <w:hideMark/>
          </w:tcPr>
          <w:p w14:paraId="3245CBAA"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30,000</w:t>
            </w:r>
          </w:p>
        </w:tc>
        <w:tc>
          <w:tcPr>
            <w:tcW w:w="2245" w:type="dxa"/>
            <w:tcBorders>
              <w:top w:val="nil"/>
              <w:left w:val="nil"/>
              <w:bottom w:val="single" w:sz="4" w:space="0" w:color="auto"/>
              <w:right w:val="single" w:sz="4" w:space="0" w:color="auto"/>
            </w:tcBorders>
            <w:vAlign w:val="center"/>
          </w:tcPr>
          <w:p w14:paraId="656CE5AD" w14:textId="77777777" w:rsidR="008A4AD6" w:rsidRPr="008A4AD6" w:rsidRDefault="008A4AD6" w:rsidP="008A4AD6">
            <w:pPr>
              <w:widowControl/>
              <w:autoSpaceDE/>
              <w:autoSpaceDN/>
              <w:jc w:val="center"/>
              <w:rPr>
                <w:rFonts w:ascii="Arial" w:eastAsia="Times New Roman" w:hAnsi="Arial"/>
                <w:sz w:val="20"/>
                <w:szCs w:val="20"/>
              </w:rPr>
            </w:pPr>
            <w:r w:rsidRPr="008A4AD6">
              <w:rPr>
                <w:rFonts w:ascii="Arial" w:eastAsia="Times New Roman" w:hAnsi="Arial"/>
                <w:sz w:val="20"/>
                <w:szCs w:val="20"/>
              </w:rPr>
              <w:t>VAV or FC System + Central Plant (Chiller/Boiler)</w:t>
            </w:r>
          </w:p>
          <w:p w14:paraId="1DB3FA29" w14:textId="77777777" w:rsidR="008A4AD6" w:rsidRPr="008A4AD6" w:rsidRDefault="008A4AD6" w:rsidP="008A4AD6">
            <w:pPr>
              <w:widowControl/>
              <w:autoSpaceDE/>
              <w:autoSpaceDN/>
              <w:jc w:val="center"/>
              <w:rPr>
                <w:rFonts w:ascii="Arial" w:eastAsia="Times New Roman" w:hAnsi="Arial"/>
                <w:sz w:val="20"/>
                <w:szCs w:val="20"/>
              </w:rPr>
            </w:pPr>
            <w:r w:rsidRPr="008A4AD6">
              <w:rPr>
                <w:rFonts w:ascii="Arial" w:eastAsia="Times New Roman" w:hAnsi="Arial"/>
                <w:sz w:val="20"/>
                <w:szCs w:val="20"/>
              </w:rPr>
              <w:t>OR</w:t>
            </w:r>
          </w:p>
          <w:p w14:paraId="5F21015E" w14:textId="1C90C858" w:rsidR="00E7142E" w:rsidRPr="003D13CB" w:rsidRDefault="008A4AD6" w:rsidP="00E7142E">
            <w:pPr>
              <w:widowControl/>
              <w:autoSpaceDE/>
              <w:autoSpaceDN/>
              <w:jc w:val="center"/>
              <w:rPr>
                <w:rFonts w:ascii="Arial" w:eastAsia="Times New Roman" w:hAnsi="Arial"/>
                <w:sz w:val="20"/>
                <w:szCs w:val="20"/>
              </w:rPr>
            </w:pPr>
            <w:r w:rsidRPr="008A4AD6">
              <w:rPr>
                <w:rFonts w:ascii="Arial" w:eastAsia="Times New Roman" w:hAnsi="Arial"/>
                <w:sz w:val="20"/>
                <w:szCs w:val="20"/>
              </w:rPr>
              <w:t>PTAC/PTHP</w:t>
            </w:r>
          </w:p>
        </w:tc>
      </w:tr>
      <w:tr w:rsidR="003411ED" w:rsidRPr="009052C8" w14:paraId="5684B610" w14:textId="49775AEF"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955D410"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EUn</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0CB53232"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1E536D7A"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Education - University</w:t>
            </w:r>
          </w:p>
        </w:tc>
        <w:tc>
          <w:tcPr>
            <w:tcW w:w="5286" w:type="dxa"/>
            <w:tcBorders>
              <w:top w:val="nil"/>
              <w:left w:val="nil"/>
              <w:bottom w:val="single" w:sz="4" w:space="0" w:color="auto"/>
              <w:right w:val="single" w:sz="4" w:space="0" w:color="auto"/>
            </w:tcBorders>
            <w:shd w:val="clear" w:color="auto" w:fill="auto"/>
            <w:hideMark/>
          </w:tcPr>
          <w:p w14:paraId="019B9579" w14:textId="16AB836C"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Buildings used for academic or technical classroom instruction operating within a university campus</w:t>
            </w:r>
            <w:r w:rsidRPr="003D13CB">
              <w:rPr>
                <w:rFonts w:ascii="Arial" w:eastAsia="Times New Roman" w:hAnsi="Arial"/>
                <w:sz w:val="20"/>
                <w:szCs w:val="20"/>
              </w:rPr>
              <w:br/>
            </w:r>
            <w:r w:rsidRPr="003D13CB">
              <w:rPr>
                <w:rFonts w:ascii="Arial" w:eastAsia="Times New Roman" w:hAnsi="Arial"/>
                <w:sz w:val="20"/>
                <w:szCs w:val="20"/>
              </w:rPr>
              <w:br/>
              <w:t xml:space="preserve">Buildings used for academic or technical </w:t>
            </w:r>
            <w:r w:rsidR="00BD5DB6">
              <w:rPr>
                <w:rFonts w:ascii="Arial" w:eastAsia="Times New Roman" w:hAnsi="Arial"/>
                <w:sz w:val="20"/>
                <w:szCs w:val="20"/>
              </w:rPr>
              <w:t>classroom instruction</w:t>
            </w:r>
            <w:r w:rsidR="00BD5DB6" w:rsidRPr="003D13CB">
              <w:rPr>
                <w:rFonts w:ascii="Arial" w:eastAsia="Times New Roman" w:hAnsi="Arial"/>
                <w:sz w:val="20"/>
                <w:szCs w:val="20"/>
              </w:rPr>
              <w:t xml:space="preserve"> </w:t>
            </w:r>
            <w:r w:rsidRPr="003D13CB">
              <w:rPr>
                <w:rFonts w:ascii="Arial" w:eastAsia="Times New Roman" w:hAnsi="Arial"/>
                <w:sz w:val="20"/>
                <w:szCs w:val="20"/>
              </w:rPr>
              <w:t xml:space="preserve">such as college or university campuses. Buildings on education campuses for which the main use is not classroom are included in the category relating to their use. For example, administration buildings are part of </w:t>
            </w:r>
            <w:r w:rsidR="00CA25ED">
              <w:rPr>
                <w:rFonts w:ascii="Arial" w:eastAsia="Times New Roman" w:hAnsi="Arial"/>
                <w:sz w:val="20"/>
                <w:szCs w:val="20"/>
              </w:rPr>
              <w:t xml:space="preserve">the </w:t>
            </w:r>
            <w:r w:rsidRPr="003D13CB">
              <w:rPr>
                <w:rFonts w:ascii="Arial" w:eastAsia="Times New Roman" w:hAnsi="Arial"/>
                <w:sz w:val="20"/>
                <w:szCs w:val="20"/>
              </w:rPr>
              <w:t xml:space="preserve">Office, dormitories are Lodging, and libraries are </w:t>
            </w:r>
            <w:proofErr w:type="gramStart"/>
            <w:r w:rsidRPr="003D13CB">
              <w:rPr>
                <w:rFonts w:ascii="Arial" w:eastAsia="Times New Roman" w:hAnsi="Arial"/>
                <w:sz w:val="20"/>
                <w:szCs w:val="20"/>
              </w:rPr>
              <w:t>Public</w:t>
            </w:r>
            <w:proofErr w:type="gramEnd"/>
            <w:r w:rsidRPr="003D13CB">
              <w:rPr>
                <w:rFonts w:ascii="Arial" w:eastAsia="Times New Roman" w:hAnsi="Arial"/>
                <w:sz w:val="20"/>
                <w:szCs w:val="20"/>
              </w:rPr>
              <w:t xml:space="preserve"> assembly.</w:t>
            </w:r>
            <w:r w:rsidRPr="003D13CB">
              <w:rPr>
                <w:rFonts w:ascii="Arial" w:eastAsia="Times New Roman" w:hAnsi="Arial"/>
                <w:sz w:val="20"/>
                <w:szCs w:val="20"/>
              </w:rPr>
              <w:br/>
            </w:r>
            <w:r w:rsidRPr="003D13CB">
              <w:rPr>
                <w:rFonts w:ascii="Arial" w:eastAsia="Times New Roman" w:hAnsi="Arial"/>
                <w:sz w:val="20"/>
                <w:szCs w:val="20"/>
              </w:rPr>
              <w:br/>
              <w:t xml:space="preserve">Industry in the Educational Services subsector that </w:t>
            </w:r>
            <w:r w:rsidR="00B16039">
              <w:rPr>
                <w:rFonts w:ascii="Arial" w:eastAsia="Times New Roman" w:hAnsi="Arial"/>
                <w:sz w:val="20"/>
                <w:szCs w:val="20"/>
              </w:rPr>
              <w:t>provides</w:t>
            </w:r>
            <w:r w:rsidR="00B16039" w:rsidRPr="003D13CB">
              <w:rPr>
                <w:rFonts w:ascii="Arial" w:eastAsia="Times New Roman" w:hAnsi="Arial"/>
                <w:sz w:val="20"/>
                <w:szCs w:val="20"/>
              </w:rPr>
              <w:t xml:space="preserve"> </w:t>
            </w:r>
            <w:r w:rsidRPr="003D13CB">
              <w:rPr>
                <w:rFonts w:ascii="Arial" w:eastAsia="Times New Roman" w:hAnsi="Arial"/>
                <w:sz w:val="20"/>
                <w:szCs w:val="20"/>
              </w:rPr>
              <w:t xml:space="preserve">instruction and training in a wide variety of subjects. The instruction and training </w:t>
            </w:r>
            <w:r w:rsidR="00B16039">
              <w:rPr>
                <w:rFonts w:ascii="Arial" w:eastAsia="Times New Roman" w:hAnsi="Arial"/>
                <w:sz w:val="20"/>
                <w:szCs w:val="20"/>
              </w:rPr>
              <w:t>are</w:t>
            </w:r>
            <w:r w:rsidR="00B16039" w:rsidRPr="003D13CB">
              <w:rPr>
                <w:rFonts w:ascii="Arial" w:eastAsia="Times New Roman" w:hAnsi="Arial"/>
                <w:sz w:val="20"/>
                <w:szCs w:val="20"/>
              </w:rPr>
              <w:t xml:space="preserve"> </w:t>
            </w:r>
            <w:r w:rsidRPr="003D13CB">
              <w:rPr>
                <w:rFonts w:ascii="Arial" w:eastAsia="Times New Roman" w:hAnsi="Arial"/>
                <w:sz w:val="20"/>
                <w:szCs w:val="20"/>
              </w:rPr>
              <w:t>provided by specialized establishments, such as schools, colleges, universities, and training centers.</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A minimum of 40% of the building (including only conditioned space) is designated for "Classroom/Lecture."</w:t>
            </w:r>
          </w:p>
        </w:tc>
        <w:tc>
          <w:tcPr>
            <w:tcW w:w="1893" w:type="dxa"/>
            <w:tcBorders>
              <w:top w:val="nil"/>
              <w:left w:val="nil"/>
              <w:bottom w:val="single" w:sz="4" w:space="0" w:color="auto"/>
              <w:right w:val="single" w:sz="4" w:space="0" w:color="auto"/>
            </w:tcBorders>
            <w:shd w:val="clear" w:color="auto" w:fill="auto"/>
            <w:noWrap/>
            <w:vAlign w:val="center"/>
            <w:hideMark/>
          </w:tcPr>
          <w:p w14:paraId="48C2069E"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1,000,000</w:t>
            </w:r>
          </w:p>
        </w:tc>
        <w:tc>
          <w:tcPr>
            <w:tcW w:w="2245" w:type="dxa"/>
            <w:tcBorders>
              <w:top w:val="nil"/>
              <w:left w:val="nil"/>
              <w:bottom w:val="single" w:sz="4" w:space="0" w:color="auto"/>
              <w:right w:val="single" w:sz="4" w:space="0" w:color="auto"/>
            </w:tcBorders>
            <w:vAlign w:val="center"/>
          </w:tcPr>
          <w:p w14:paraId="2B732124" w14:textId="77777777" w:rsidR="00E7142E" w:rsidRDefault="00776173" w:rsidP="00E7142E">
            <w:pPr>
              <w:widowControl/>
              <w:autoSpaceDE/>
              <w:autoSpaceDN/>
              <w:jc w:val="center"/>
              <w:rPr>
                <w:rFonts w:ascii="Arial" w:eastAsia="Times New Roman" w:hAnsi="Arial"/>
                <w:sz w:val="20"/>
                <w:szCs w:val="20"/>
              </w:rPr>
            </w:pPr>
            <w:r w:rsidRPr="00776173">
              <w:rPr>
                <w:rFonts w:ascii="Arial" w:eastAsia="Times New Roman" w:hAnsi="Arial"/>
                <w:sz w:val="20"/>
                <w:szCs w:val="20"/>
              </w:rPr>
              <w:t>VAV or FC System + Central Plant (Chiller/Boiler)</w:t>
            </w:r>
          </w:p>
          <w:p w14:paraId="17305A96" w14:textId="77777777" w:rsidR="00E47275" w:rsidRDefault="00E47275" w:rsidP="00E7142E">
            <w:pPr>
              <w:widowControl/>
              <w:autoSpaceDE/>
              <w:autoSpaceDN/>
              <w:jc w:val="center"/>
              <w:rPr>
                <w:rFonts w:ascii="Arial" w:eastAsia="Times New Roman" w:hAnsi="Arial"/>
                <w:sz w:val="20"/>
                <w:szCs w:val="20"/>
              </w:rPr>
            </w:pPr>
          </w:p>
          <w:p w14:paraId="444B7DC3" w14:textId="24CD29CF" w:rsidR="00E7142E" w:rsidRPr="003D13CB" w:rsidRDefault="00E47275"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xml:space="preserve">: </w:t>
            </w:r>
            <w:r w:rsidR="00C65405">
              <w:rPr>
                <w:rFonts w:ascii="Arial" w:eastAsia="Times New Roman" w:hAnsi="Arial"/>
                <w:sz w:val="20"/>
                <w:szCs w:val="20"/>
              </w:rPr>
              <w:t>VAV / SZAC with boilers</w:t>
            </w:r>
            <w:r w:rsidR="00EB782C">
              <w:rPr>
                <w:rFonts w:ascii="Arial" w:eastAsia="Times New Roman" w:hAnsi="Arial"/>
                <w:sz w:val="20"/>
                <w:szCs w:val="20"/>
              </w:rPr>
              <w:t>/chillers</w:t>
            </w:r>
            <w:r w:rsidR="00C65405">
              <w:rPr>
                <w:rFonts w:ascii="Arial" w:eastAsia="Times New Roman" w:hAnsi="Arial"/>
                <w:sz w:val="20"/>
                <w:szCs w:val="20"/>
              </w:rPr>
              <w:t>)</w:t>
            </w:r>
          </w:p>
        </w:tc>
      </w:tr>
      <w:tr w:rsidR="003411ED" w:rsidRPr="009052C8" w14:paraId="3DCBE562" w14:textId="7D767E08"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19A8E17"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GHs</w:t>
            </w:r>
          </w:p>
        </w:tc>
        <w:tc>
          <w:tcPr>
            <w:tcW w:w="1204" w:type="dxa"/>
            <w:tcBorders>
              <w:top w:val="nil"/>
              <w:left w:val="nil"/>
              <w:bottom w:val="single" w:sz="4" w:space="0" w:color="auto"/>
              <w:right w:val="single" w:sz="4" w:space="0" w:color="auto"/>
            </w:tcBorders>
            <w:shd w:val="clear" w:color="auto" w:fill="auto"/>
            <w:noWrap/>
            <w:vAlign w:val="center"/>
            <w:hideMark/>
          </w:tcPr>
          <w:p w14:paraId="2149C101"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Ag</w:t>
            </w:r>
          </w:p>
        </w:tc>
        <w:tc>
          <w:tcPr>
            <w:tcW w:w="1773" w:type="dxa"/>
            <w:tcBorders>
              <w:top w:val="nil"/>
              <w:left w:val="nil"/>
              <w:bottom w:val="single" w:sz="4" w:space="0" w:color="auto"/>
              <w:right w:val="single" w:sz="4" w:space="0" w:color="auto"/>
            </w:tcBorders>
            <w:shd w:val="clear" w:color="auto" w:fill="auto"/>
            <w:noWrap/>
            <w:vAlign w:val="center"/>
            <w:hideMark/>
          </w:tcPr>
          <w:p w14:paraId="257E0321"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Greenhouse</w:t>
            </w:r>
          </w:p>
        </w:tc>
        <w:tc>
          <w:tcPr>
            <w:tcW w:w="5286" w:type="dxa"/>
            <w:tcBorders>
              <w:top w:val="nil"/>
              <w:left w:val="nil"/>
              <w:bottom w:val="single" w:sz="4" w:space="0" w:color="auto"/>
              <w:right w:val="single" w:sz="4" w:space="0" w:color="auto"/>
            </w:tcBorders>
            <w:shd w:val="clear" w:color="auto" w:fill="auto"/>
            <w:hideMark/>
          </w:tcPr>
          <w:p w14:paraId="6E4ADE11" w14:textId="45978DF4"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A structure with walls and roof (including electrical service) in which plants requiring regulated climatic </w:t>
            </w:r>
            <w:r w:rsidRPr="003D13CB">
              <w:rPr>
                <w:rFonts w:ascii="Arial" w:eastAsia="Times New Roman" w:hAnsi="Arial"/>
                <w:sz w:val="20"/>
                <w:szCs w:val="20"/>
              </w:rPr>
              <w:lastRenderedPageBreak/>
              <w:t>conditions are grown and/or controlled atmosphere for growing horticultural products.  Building type supports establishments primarily engaged in growing crops, plants, vines, or trees and their seeds.</w:t>
            </w:r>
            <w:r w:rsidRPr="003D13CB">
              <w:rPr>
                <w:rFonts w:ascii="Arial" w:eastAsia="Times New Roman" w:hAnsi="Arial"/>
                <w:sz w:val="20"/>
                <w:szCs w:val="20"/>
              </w:rPr>
              <w:br/>
            </w:r>
            <w:r w:rsidRPr="003D13CB">
              <w:rPr>
                <w:rFonts w:ascii="Arial" w:eastAsia="Times New Roman" w:hAnsi="Arial"/>
                <w:sz w:val="20"/>
                <w:szCs w:val="20"/>
              </w:rPr>
              <w:br/>
              <w:t xml:space="preserve">It supports industries in the Crop Production subsector </w:t>
            </w:r>
            <w:r w:rsidR="00780C6C">
              <w:rPr>
                <w:rFonts w:ascii="Arial" w:eastAsia="Times New Roman" w:hAnsi="Arial"/>
                <w:sz w:val="20"/>
                <w:szCs w:val="20"/>
              </w:rPr>
              <w:t xml:space="preserve">to </w:t>
            </w:r>
            <w:r w:rsidRPr="003D13CB">
              <w:rPr>
                <w:rFonts w:ascii="Arial" w:eastAsia="Times New Roman" w:hAnsi="Arial"/>
                <w:sz w:val="20"/>
                <w:szCs w:val="20"/>
              </w:rPr>
              <w:t>grow crops mainly for food and fiber. The subsector includes establishments such as farms, orchards, groves, greenhouses, and nurseries, primarily engaged in growing crops, plants, vines, or trees and their seeds.</w:t>
            </w:r>
          </w:p>
        </w:tc>
        <w:tc>
          <w:tcPr>
            <w:tcW w:w="1893" w:type="dxa"/>
            <w:tcBorders>
              <w:top w:val="nil"/>
              <w:left w:val="nil"/>
              <w:bottom w:val="single" w:sz="4" w:space="0" w:color="auto"/>
              <w:right w:val="single" w:sz="4" w:space="0" w:color="auto"/>
            </w:tcBorders>
            <w:shd w:val="clear" w:color="auto" w:fill="auto"/>
            <w:vAlign w:val="center"/>
            <w:hideMark/>
          </w:tcPr>
          <w:p w14:paraId="493628E6"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1,500</w:t>
            </w:r>
          </w:p>
        </w:tc>
        <w:tc>
          <w:tcPr>
            <w:tcW w:w="2245" w:type="dxa"/>
            <w:tcBorders>
              <w:top w:val="nil"/>
              <w:left w:val="nil"/>
              <w:bottom w:val="single" w:sz="4" w:space="0" w:color="auto"/>
              <w:right w:val="single" w:sz="4" w:space="0" w:color="auto"/>
            </w:tcBorders>
            <w:vAlign w:val="center"/>
          </w:tcPr>
          <w:p w14:paraId="6BFE545B" w14:textId="49B491BA" w:rsidR="00E7142E" w:rsidRPr="00FA1C1A" w:rsidRDefault="004516DA" w:rsidP="00FA1C1A">
            <w:pPr>
              <w:widowControl/>
              <w:autoSpaceDE/>
              <w:autoSpaceDN/>
              <w:rPr>
                <w:rFonts w:ascii="Arial" w:eastAsia="Times New Roman" w:hAnsi="Arial"/>
                <w:b/>
                <w:sz w:val="20"/>
                <w:szCs w:val="20"/>
              </w:rPr>
            </w:pPr>
            <w:r w:rsidRPr="00FA1C1A">
              <w:rPr>
                <w:rFonts w:ascii="Arial" w:eastAsia="Times New Roman" w:hAnsi="Arial"/>
                <w:b/>
                <w:bCs/>
                <w:sz w:val="20"/>
                <w:szCs w:val="20"/>
              </w:rPr>
              <w:t xml:space="preserve">Building's HVAC must include cooling </w:t>
            </w:r>
            <w:r w:rsidRPr="00FA1C1A">
              <w:rPr>
                <w:rFonts w:ascii="Arial" w:eastAsia="Times New Roman" w:hAnsi="Arial"/>
                <w:b/>
                <w:bCs/>
                <w:sz w:val="20"/>
                <w:szCs w:val="20"/>
              </w:rPr>
              <w:lastRenderedPageBreak/>
              <w:t>and/or heating and dehumidification systems for environmental control.  Indoor agriculture HVAC systems must be designed for loads and operation specific to the growing crop that is different than that for human space conditioning.</w:t>
            </w:r>
          </w:p>
        </w:tc>
      </w:tr>
      <w:tr w:rsidR="00E27074" w:rsidRPr="009052C8" w14:paraId="2FCE6BD3" w14:textId="55EA5E22"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22BB4AC"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Gro</w:t>
            </w:r>
          </w:p>
        </w:tc>
        <w:tc>
          <w:tcPr>
            <w:tcW w:w="1204" w:type="dxa"/>
            <w:tcBorders>
              <w:top w:val="nil"/>
              <w:left w:val="nil"/>
              <w:bottom w:val="single" w:sz="4" w:space="0" w:color="auto"/>
              <w:right w:val="single" w:sz="4" w:space="0" w:color="auto"/>
            </w:tcBorders>
            <w:shd w:val="clear" w:color="auto" w:fill="auto"/>
            <w:noWrap/>
            <w:vAlign w:val="center"/>
            <w:hideMark/>
          </w:tcPr>
          <w:p w14:paraId="71BEFCAE"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46F08304"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Grocery</w:t>
            </w:r>
          </w:p>
        </w:tc>
        <w:tc>
          <w:tcPr>
            <w:tcW w:w="5286" w:type="dxa"/>
            <w:tcBorders>
              <w:top w:val="nil"/>
              <w:left w:val="nil"/>
              <w:bottom w:val="single" w:sz="4" w:space="0" w:color="auto"/>
              <w:right w:val="single" w:sz="4" w:space="0" w:color="auto"/>
            </w:tcBorders>
            <w:shd w:val="clear" w:color="auto" w:fill="auto"/>
            <w:hideMark/>
          </w:tcPr>
          <w:p w14:paraId="13DF0832" w14:textId="3DCB444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Buildings used for the primary retail or wholesale of food. </w:t>
            </w:r>
            <w:r w:rsidRPr="003D13CB">
              <w:rPr>
                <w:rFonts w:ascii="Arial" w:eastAsia="Times New Roman" w:hAnsi="Arial"/>
                <w:sz w:val="20"/>
                <w:szCs w:val="20"/>
              </w:rPr>
              <w:br/>
            </w:r>
            <w:r w:rsidRPr="003D13CB">
              <w:rPr>
                <w:rFonts w:ascii="Arial" w:eastAsia="Times New Roman" w:hAnsi="Arial"/>
                <w:sz w:val="20"/>
                <w:szCs w:val="20"/>
              </w:rPr>
              <w:br/>
              <w:t xml:space="preserve">Includes establishments generally known as supermarkets and grocery stores primarily engaged in retailing a general line of food, such as canned and frozen foods; fresh fruits and vegetables; and fresh and prepared meats, fish, and poultry.  </w:t>
            </w:r>
            <w:r w:rsidRPr="003D13CB">
              <w:rPr>
                <w:rFonts w:ascii="Arial" w:eastAsia="Times New Roman" w:hAnsi="Arial"/>
                <w:color w:val="FF0000"/>
                <w:sz w:val="20"/>
                <w:szCs w:val="20"/>
              </w:rPr>
              <w:br/>
            </w:r>
            <w:r w:rsidRPr="003D13CB">
              <w:rPr>
                <w:rFonts w:ascii="Arial" w:eastAsia="Times New Roman" w:hAnsi="Arial"/>
                <w:color w:val="FF0000"/>
                <w:sz w:val="20"/>
                <w:szCs w:val="20"/>
              </w:rPr>
              <w:br/>
            </w:r>
            <w:r w:rsidRPr="003D13CB">
              <w:rPr>
                <w:rFonts w:ascii="Arial" w:eastAsia="Times New Roman" w:hAnsi="Arial"/>
                <w:b/>
                <w:sz w:val="20"/>
                <w:szCs w:val="20"/>
              </w:rPr>
              <w:t xml:space="preserve">Requirements: </w:t>
            </w:r>
            <w:r w:rsidRPr="003D13CB">
              <w:rPr>
                <w:rFonts w:ascii="Arial" w:eastAsia="Times New Roman" w:hAnsi="Arial"/>
                <w:b/>
                <w:sz w:val="20"/>
                <w:szCs w:val="20"/>
              </w:rPr>
              <w:br/>
              <w:t xml:space="preserve">1. Building must include multi-compressor refrigeration </w:t>
            </w:r>
            <w:r w:rsidR="00552DCE">
              <w:rPr>
                <w:rFonts w:ascii="Arial" w:eastAsia="Times New Roman" w:hAnsi="Arial"/>
                <w:b/>
                <w:sz w:val="20"/>
                <w:szCs w:val="20"/>
              </w:rPr>
              <w:t>system</w:t>
            </w:r>
            <w:r w:rsidR="00552DCE" w:rsidRPr="003D13CB">
              <w:rPr>
                <w:rFonts w:ascii="Arial" w:eastAsia="Times New Roman" w:hAnsi="Arial"/>
                <w:b/>
                <w:sz w:val="20"/>
                <w:szCs w:val="20"/>
              </w:rPr>
              <w:t xml:space="preserve"> </w:t>
            </w:r>
            <w:r w:rsidRPr="003D13CB">
              <w:rPr>
                <w:rFonts w:ascii="Arial" w:eastAsia="Times New Roman" w:hAnsi="Arial"/>
                <w:b/>
                <w:sz w:val="20"/>
                <w:szCs w:val="20"/>
              </w:rPr>
              <w:t xml:space="preserve">serving low-temp (freezer) and medium-temp (cooler) refrigerated cases and </w:t>
            </w:r>
            <w:r w:rsidR="00F70DE5">
              <w:rPr>
                <w:rFonts w:ascii="Arial" w:eastAsia="Times New Roman" w:hAnsi="Arial"/>
                <w:b/>
                <w:sz w:val="20"/>
                <w:szCs w:val="20"/>
              </w:rPr>
              <w:t>walk-in</w:t>
            </w:r>
            <w:r w:rsidRPr="003D13CB">
              <w:rPr>
                <w:rFonts w:ascii="Arial" w:eastAsia="Times New Roman" w:hAnsi="Arial"/>
                <w:b/>
                <w:sz w:val="20"/>
                <w:szCs w:val="20"/>
              </w:rPr>
              <w:t xml:space="preserve"> zones and storage used for retail or wholesale of food.</w:t>
            </w:r>
            <w:r w:rsidRPr="003D13CB">
              <w:rPr>
                <w:rFonts w:ascii="Arial" w:eastAsia="Times New Roman" w:hAnsi="Arial"/>
                <w:b/>
                <w:sz w:val="20"/>
                <w:szCs w:val="20"/>
              </w:rPr>
              <w:br/>
            </w:r>
            <w:r w:rsidRPr="003D13CB">
              <w:rPr>
                <w:rFonts w:ascii="Arial" w:eastAsia="Times New Roman" w:hAnsi="Arial"/>
                <w:b/>
                <w:sz w:val="20"/>
                <w:szCs w:val="20"/>
              </w:rPr>
              <w:br/>
              <w:t xml:space="preserve">2. "Refrigeration" end-use must </w:t>
            </w:r>
            <w:r w:rsidR="00F70DE5">
              <w:rPr>
                <w:rFonts w:ascii="Arial" w:eastAsia="Times New Roman" w:hAnsi="Arial"/>
                <w:b/>
                <w:sz w:val="20"/>
                <w:szCs w:val="20"/>
              </w:rPr>
              <w:t>consume</w:t>
            </w:r>
            <w:r w:rsidR="00F70DE5" w:rsidRPr="003D13CB">
              <w:rPr>
                <w:rFonts w:ascii="Arial" w:eastAsia="Times New Roman" w:hAnsi="Arial"/>
                <w:b/>
                <w:sz w:val="20"/>
                <w:szCs w:val="20"/>
              </w:rPr>
              <w:t xml:space="preserve"> </w:t>
            </w:r>
            <w:r w:rsidRPr="003D13CB">
              <w:rPr>
                <w:rFonts w:ascii="Arial" w:eastAsia="Times New Roman" w:hAnsi="Arial"/>
                <w:b/>
                <w:sz w:val="20"/>
                <w:szCs w:val="20"/>
              </w:rPr>
              <w:t xml:space="preserve">(at a minimum) 60% of the total building's energy.  </w:t>
            </w:r>
            <w:r w:rsidRPr="003D13CB">
              <w:rPr>
                <w:rFonts w:ascii="Arial" w:eastAsia="Times New Roman" w:hAnsi="Arial"/>
                <w:b/>
                <w:sz w:val="20"/>
                <w:szCs w:val="20"/>
              </w:rPr>
              <w:br/>
            </w:r>
            <w:r w:rsidRPr="003D13CB">
              <w:rPr>
                <w:rFonts w:ascii="Arial" w:eastAsia="Times New Roman" w:hAnsi="Arial"/>
                <w:b/>
                <w:sz w:val="20"/>
                <w:szCs w:val="20"/>
              </w:rPr>
              <w:br/>
              <w:t>3. A minimum of 60% of the building's area must be designated for "retail sales grocery"</w:t>
            </w:r>
          </w:p>
        </w:tc>
        <w:tc>
          <w:tcPr>
            <w:tcW w:w="1893" w:type="dxa"/>
            <w:tcBorders>
              <w:top w:val="nil"/>
              <w:left w:val="nil"/>
              <w:bottom w:val="single" w:sz="4" w:space="0" w:color="auto"/>
              <w:right w:val="single" w:sz="4" w:space="0" w:color="auto"/>
            </w:tcBorders>
            <w:shd w:val="clear" w:color="auto" w:fill="auto"/>
            <w:vAlign w:val="center"/>
            <w:hideMark/>
          </w:tcPr>
          <w:p w14:paraId="6E4A3489" w14:textId="77777777" w:rsidR="009052C8" w:rsidRPr="003D13CB" w:rsidRDefault="009052C8" w:rsidP="009052C8">
            <w:pPr>
              <w:widowControl/>
              <w:autoSpaceDE/>
              <w:autoSpaceDN/>
              <w:jc w:val="center"/>
              <w:rPr>
                <w:rFonts w:ascii="Arial" w:eastAsia="Times New Roman" w:hAnsi="Arial"/>
                <w:b/>
                <w:sz w:val="20"/>
                <w:szCs w:val="20"/>
              </w:rPr>
            </w:pPr>
            <w:r w:rsidRPr="003D13CB">
              <w:rPr>
                <w:rFonts w:ascii="Arial" w:eastAsia="Times New Roman" w:hAnsi="Arial"/>
                <w:b/>
                <w:sz w:val="20"/>
                <w:szCs w:val="20"/>
              </w:rPr>
              <w:t xml:space="preserve">50,000 </w:t>
            </w:r>
            <w:r w:rsidRPr="003D13CB">
              <w:rPr>
                <w:rFonts w:ascii="Arial" w:eastAsia="Times New Roman" w:hAnsi="Arial"/>
                <w:b/>
                <w:sz w:val="20"/>
                <w:szCs w:val="20"/>
              </w:rPr>
              <w:br/>
              <w:t>(</w:t>
            </w:r>
            <w:proofErr w:type="spellStart"/>
            <w:r w:rsidRPr="003D13CB">
              <w:rPr>
                <w:rFonts w:ascii="Arial" w:eastAsia="Times New Roman" w:hAnsi="Arial"/>
                <w:b/>
                <w:sz w:val="20"/>
                <w:szCs w:val="20"/>
              </w:rPr>
              <w:t>Bldg</w:t>
            </w:r>
            <w:proofErr w:type="spellEnd"/>
            <w:r w:rsidRPr="003D13CB">
              <w:rPr>
                <w:rFonts w:ascii="Arial" w:eastAsia="Times New Roman" w:hAnsi="Arial"/>
                <w:b/>
                <w:sz w:val="20"/>
                <w:szCs w:val="20"/>
              </w:rPr>
              <w:t xml:space="preserve"> area not to exceed 70,000 </w:t>
            </w:r>
            <w:proofErr w:type="spellStart"/>
            <w:r w:rsidRPr="003D13CB">
              <w:rPr>
                <w:rFonts w:ascii="Arial" w:eastAsia="Times New Roman" w:hAnsi="Arial"/>
                <w:b/>
                <w:sz w:val="20"/>
                <w:szCs w:val="20"/>
              </w:rPr>
              <w:t>sqft</w:t>
            </w:r>
            <w:proofErr w:type="spellEnd"/>
            <w:r w:rsidRPr="003D13CB">
              <w:rPr>
                <w:rFonts w:ascii="Arial" w:eastAsia="Times New Roman" w:hAnsi="Arial"/>
                <w:b/>
                <w:sz w:val="20"/>
                <w:szCs w:val="20"/>
              </w:rPr>
              <w:t>.)</w:t>
            </w:r>
          </w:p>
        </w:tc>
        <w:tc>
          <w:tcPr>
            <w:tcW w:w="2245" w:type="dxa"/>
            <w:tcBorders>
              <w:top w:val="nil"/>
              <w:left w:val="nil"/>
              <w:bottom w:val="single" w:sz="4" w:space="0" w:color="auto"/>
              <w:right w:val="single" w:sz="4" w:space="0" w:color="auto"/>
            </w:tcBorders>
            <w:vAlign w:val="center"/>
          </w:tcPr>
          <w:p w14:paraId="1043AADE" w14:textId="77777777" w:rsidR="0085005A" w:rsidRPr="00FA1C1A" w:rsidRDefault="0085005A" w:rsidP="0085005A">
            <w:pPr>
              <w:widowControl/>
              <w:autoSpaceDE/>
              <w:autoSpaceDN/>
              <w:jc w:val="center"/>
              <w:rPr>
                <w:rFonts w:ascii="Arial" w:eastAsia="Times New Roman" w:hAnsi="Arial"/>
                <w:sz w:val="20"/>
                <w:szCs w:val="20"/>
              </w:rPr>
            </w:pPr>
            <w:r w:rsidRPr="00FA1C1A">
              <w:rPr>
                <w:rFonts w:ascii="Arial" w:eastAsia="Times New Roman" w:hAnsi="Arial"/>
                <w:sz w:val="20"/>
                <w:szCs w:val="20"/>
              </w:rPr>
              <w:t>Rooftop Gas Pack OR Rooftop HP OR VAV or FC System + Central Plant (Chiller/Boiler)</w:t>
            </w:r>
          </w:p>
          <w:p w14:paraId="0EFEC2AB" w14:textId="77777777" w:rsidR="0085005A" w:rsidRPr="0085005A" w:rsidRDefault="0085005A" w:rsidP="0085005A">
            <w:pPr>
              <w:widowControl/>
              <w:autoSpaceDE/>
              <w:autoSpaceDN/>
              <w:jc w:val="center"/>
              <w:rPr>
                <w:rFonts w:ascii="Arial" w:eastAsia="Times New Roman" w:hAnsi="Arial"/>
                <w:b/>
                <w:bCs/>
                <w:sz w:val="20"/>
                <w:szCs w:val="20"/>
              </w:rPr>
            </w:pPr>
          </w:p>
          <w:p w14:paraId="5E7EE08D" w14:textId="77777777" w:rsidR="0085005A" w:rsidRPr="0085005A" w:rsidRDefault="0085005A" w:rsidP="0085005A">
            <w:pPr>
              <w:widowControl/>
              <w:autoSpaceDE/>
              <w:autoSpaceDN/>
              <w:jc w:val="center"/>
              <w:rPr>
                <w:rFonts w:ascii="Arial" w:eastAsia="Times New Roman" w:hAnsi="Arial"/>
                <w:b/>
                <w:bCs/>
                <w:sz w:val="20"/>
                <w:szCs w:val="20"/>
              </w:rPr>
            </w:pPr>
            <w:r w:rsidRPr="0085005A">
              <w:rPr>
                <w:rFonts w:ascii="Arial" w:eastAsia="Times New Roman" w:hAnsi="Arial"/>
                <w:b/>
                <w:bCs/>
                <w:sz w:val="20"/>
                <w:szCs w:val="20"/>
              </w:rPr>
              <w:t>HVAC system(s) serving low-temp and medium-</w:t>
            </w:r>
            <w:proofErr w:type="spellStart"/>
            <w:r w:rsidRPr="0085005A">
              <w:rPr>
                <w:rFonts w:ascii="Arial" w:eastAsia="Times New Roman" w:hAnsi="Arial"/>
                <w:b/>
                <w:bCs/>
                <w:sz w:val="20"/>
                <w:szCs w:val="20"/>
              </w:rPr>
              <w:t>tem</w:t>
            </w:r>
            <w:proofErr w:type="spellEnd"/>
            <w:r w:rsidRPr="0085005A">
              <w:rPr>
                <w:rFonts w:ascii="Arial" w:eastAsia="Times New Roman" w:hAnsi="Arial"/>
                <w:b/>
                <w:bCs/>
                <w:sz w:val="20"/>
                <w:szCs w:val="20"/>
              </w:rPr>
              <w:t xml:space="preserve"> zones (are independent from those HVAC systems serving space </w:t>
            </w:r>
            <w:proofErr w:type="spellStart"/>
            <w:r w:rsidRPr="0085005A">
              <w:rPr>
                <w:rFonts w:ascii="Arial" w:eastAsia="Times New Roman" w:hAnsi="Arial"/>
                <w:b/>
                <w:bCs/>
                <w:sz w:val="20"/>
                <w:szCs w:val="20"/>
              </w:rPr>
              <w:t>confort</w:t>
            </w:r>
            <w:proofErr w:type="spellEnd"/>
            <w:r w:rsidRPr="0085005A">
              <w:rPr>
                <w:rFonts w:ascii="Arial" w:eastAsia="Times New Roman" w:hAnsi="Arial"/>
                <w:b/>
                <w:bCs/>
                <w:sz w:val="20"/>
                <w:szCs w:val="20"/>
              </w:rPr>
              <w:t xml:space="preserve"> and) must include dedicated air-cooled and/or water-cooled condensers sized to meet refrigeration's temperature requirements.</w:t>
            </w:r>
          </w:p>
          <w:p w14:paraId="4609B392" w14:textId="77777777" w:rsidR="00E7142E" w:rsidRDefault="00E7142E" w:rsidP="00E7142E">
            <w:pPr>
              <w:widowControl/>
              <w:autoSpaceDE/>
              <w:autoSpaceDN/>
              <w:jc w:val="center"/>
              <w:rPr>
                <w:rFonts w:ascii="Arial" w:eastAsia="Times New Roman" w:hAnsi="Arial"/>
                <w:sz w:val="20"/>
                <w:szCs w:val="20"/>
              </w:rPr>
            </w:pPr>
          </w:p>
          <w:p w14:paraId="4E57FA76" w14:textId="26A7B249" w:rsidR="00E7142E" w:rsidRPr="00FA1C1A" w:rsidRDefault="00B86A08"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SZVAV)</w:t>
            </w:r>
          </w:p>
        </w:tc>
      </w:tr>
      <w:tr w:rsidR="003411ED" w:rsidRPr="009052C8" w14:paraId="3263AF50" w14:textId="4BA510DA" w:rsidTr="00FA1C1A">
        <w:trPr>
          <w:trHeight w:val="2083"/>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BA92603" w14:textId="77777777" w:rsidR="009052C8" w:rsidRPr="003D13CB" w:rsidRDefault="009052C8" w:rsidP="009052C8">
            <w:pPr>
              <w:widowControl/>
              <w:autoSpaceDE/>
              <w:autoSpaceDN/>
              <w:jc w:val="center"/>
              <w:rPr>
                <w:rFonts w:ascii="Arial" w:eastAsia="Times New Roman" w:hAnsi="Arial"/>
                <w:b/>
                <w:sz w:val="20"/>
                <w:szCs w:val="20"/>
              </w:rPr>
            </w:pPr>
            <w:r w:rsidRPr="003D13CB">
              <w:rPr>
                <w:rFonts w:ascii="Arial" w:eastAsia="Times New Roman" w:hAnsi="Arial"/>
                <w:b/>
                <w:sz w:val="20"/>
                <w:szCs w:val="20"/>
              </w:rPr>
              <w:lastRenderedPageBreak/>
              <w:t>HGR</w:t>
            </w:r>
          </w:p>
        </w:tc>
        <w:tc>
          <w:tcPr>
            <w:tcW w:w="1204" w:type="dxa"/>
            <w:tcBorders>
              <w:top w:val="nil"/>
              <w:left w:val="nil"/>
              <w:bottom w:val="single" w:sz="4" w:space="0" w:color="auto"/>
              <w:right w:val="single" w:sz="4" w:space="0" w:color="auto"/>
            </w:tcBorders>
            <w:shd w:val="clear" w:color="auto" w:fill="auto"/>
            <w:noWrap/>
            <w:vAlign w:val="center"/>
            <w:hideMark/>
          </w:tcPr>
          <w:p w14:paraId="63240F3D"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7969824E"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Hotel Guest Room</w:t>
            </w:r>
          </w:p>
        </w:tc>
        <w:tc>
          <w:tcPr>
            <w:tcW w:w="5286" w:type="dxa"/>
            <w:tcBorders>
              <w:top w:val="nil"/>
              <w:left w:val="nil"/>
              <w:bottom w:val="single" w:sz="4" w:space="0" w:color="auto"/>
              <w:right w:val="single" w:sz="4" w:space="0" w:color="auto"/>
            </w:tcBorders>
            <w:shd w:val="clear" w:color="auto" w:fill="auto"/>
            <w:hideMark/>
          </w:tcPr>
          <w:p w14:paraId="5FB8E0CC"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Guest room within a "Lodging-Hotel" building </w:t>
            </w:r>
          </w:p>
        </w:tc>
        <w:tc>
          <w:tcPr>
            <w:tcW w:w="1893" w:type="dxa"/>
            <w:tcBorders>
              <w:top w:val="nil"/>
              <w:left w:val="nil"/>
              <w:bottom w:val="single" w:sz="4" w:space="0" w:color="auto"/>
              <w:right w:val="single" w:sz="4" w:space="0" w:color="auto"/>
            </w:tcBorders>
            <w:shd w:val="clear" w:color="auto" w:fill="auto"/>
            <w:noWrap/>
            <w:vAlign w:val="center"/>
            <w:hideMark/>
          </w:tcPr>
          <w:p w14:paraId="5294D2B1"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200</w:t>
            </w:r>
          </w:p>
        </w:tc>
        <w:tc>
          <w:tcPr>
            <w:tcW w:w="2245" w:type="dxa"/>
            <w:tcBorders>
              <w:top w:val="nil"/>
              <w:left w:val="nil"/>
              <w:bottom w:val="single" w:sz="4" w:space="0" w:color="auto"/>
              <w:right w:val="single" w:sz="4" w:space="0" w:color="auto"/>
            </w:tcBorders>
            <w:vAlign w:val="center"/>
          </w:tcPr>
          <w:p w14:paraId="047122F6" w14:textId="77777777" w:rsidR="00B772E1" w:rsidRPr="00B772E1" w:rsidRDefault="00B772E1" w:rsidP="00B772E1">
            <w:pPr>
              <w:widowControl/>
              <w:autoSpaceDE/>
              <w:autoSpaceDN/>
              <w:jc w:val="center"/>
              <w:rPr>
                <w:rFonts w:ascii="Arial" w:eastAsia="Times New Roman" w:hAnsi="Arial"/>
                <w:sz w:val="20"/>
                <w:szCs w:val="20"/>
              </w:rPr>
            </w:pPr>
            <w:r w:rsidRPr="00B772E1">
              <w:rPr>
                <w:rFonts w:ascii="Arial" w:eastAsia="Times New Roman" w:hAnsi="Arial"/>
                <w:sz w:val="20"/>
                <w:szCs w:val="20"/>
              </w:rPr>
              <w:t>VAV or FC System + Central Plant (Chiller/Boiler)</w:t>
            </w:r>
          </w:p>
          <w:p w14:paraId="0356F20A" w14:textId="77777777" w:rsidR="00B772E1" w:rsidRPr="00B772E1" w:rsidRDefault="00B772E1" w:rsidP="00B772E1">
            <w:pPr>
              <w:widowControl/>
              <w:autoSpaceDE/>
              <w:autoSpaceDN/>
              <w:jc w:val="center"/>
              <w:rPr>
                <w:rFonts w:ascii="Arial" w:eastAsia="Times New Roman" w:hAnsi="Arial"/>
                <w:sz w:val="20"/>
                <w:szCs w:val="20"/>
              </w:rPr>
            </w:pPr>
            <w:r w:rsidRPr="00B772E1">
              <w:rPr>
                <w:rFonts w:ascii="Arial" w:eastAsia="Times New Roman" w:hAnsi="Arial"/>
                <w:sz w:val="20"/>
                <w:szCs w:val="20"/>
              </w:rPr>
              <w:t>AND/OR</w:t>
            </w:r>
          </w:p>
          <w:p w14:paraId="7707C7F9" w14:textId="399025BA" w:rsidR="00E7142E" w:rsidRPr="003D13CB" w:rsidRDefault="00B772E1" w:rsidP="00E7142E">
            <w:pPr>
              <w:widowControl/>
              <w:autoSpaceDE/>
              <w:autoSpaceDN/>
              <w:jc w:val="center"/>
              <w:rPr>
                <w:rFonts w:ascii="Arial" w:eastAsia="Times New Roman" w:hAnsi="Arial"/>
                <w:sz w:val="20"/>
                <w:szCs w:val="20"/>
              </w:rPr>
            </w:pPr>
            <w:r w:rsidRPr="00B772E1">
              <w:rPr>
                <w:rFonts w:ascii="Arial" w:eastAsia="Times New Roman" w:hAnsi="Arial"/>
                <w:sz w:val="20"/>
                <w:szCs w:val="20"/>
              </w:rPr>
              <w:t>FPFC systems and/or PTHP/PTAC systems</w:t>
            </w:r>
          </w:p>
        </w:tc>
      </w:tr>
      <w:tr w:rsidR="003411ED" w:rsidRPr="009052C8" w14:paraId="5317B06B" w14:textId="7F5131A8" w:rsidTr="0085005A">
        <w:trPr>
          <w:trHeight w:val="20"/>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94FD4"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Hsp</w:t>
            </w:r>
            <w:proofErr w:type="spellEnd"/>
          </w:p>
        </w:tc>
        <w:tc>
          <w:tcPr>
            <w:tcW w:w="1204" w:type="dxa"/>
            <w:tcBorders>
              <w:top w:val="single" w:sz="4" w:space="0" w:color="auto"/>
              <w:left w:val="nil"/>
              <w:bottom w:val="single" w:sz="4" w:space="0" w:color="auto"/>
              <w:right w:val="single" w:sz="4" w:space="0" w:color="auto"/>
            </w:tcBorders>
            <w:shd w:val="clear" w:color="auto" w:fill="auto"/>
            <w:noWrap/>
            <w:vAlign w:val="center"/>
            <w:hideMark/>
          </w:tcPr>
          <w:p w14:paraId="58884198"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single" w:sz="4" w:space="0" w:color="auto"/>
              <w:left w:val="nil"/>
              <w:bottom w:val="single" w:sz="4" w:space="0" w:color="auto"/>
              <w:right w:val="single" w:sz="4" w:space="0" w:color="auto"/>
            </w:tcBorders>
            <w:shd w:val="clear" w:color="auto" w:fill="auto"/>
            <w:noWrap/>
            <w:vAlign w:val="center"/>
            <w:hideMark/>
          </w:tcPr>
          <w:p w14:paraId="7E494C4A"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Health/Medical - Hospital</w:t>
            </w:r>
          </w:p>
        </w:tc>
        <w:tc>
          <w:tcPr>
            <w:tcW w:w="5286" w:type="dxa"/>
            <w:tcBorders>
              <w:top w:val="single" w:sz="4" w:space="0" w:color="auto"/>
              <w:left w:val="nil"/>
              <w:bottom w:val="single" w:sz="4" w:space="0" w:color="auto"/>
              <w:right w:val="single" w:sz="4" w:space="0" w:color="auto"/>
            </w:tcBorders>
            <w:shd w:val="clear" w:color="auto" w:fill="auto"/>
            <w:hideMark/>
          </w:tcPr>
          <w:p w14:paraId="5D00BE8C" w14:textId="0CB486AD"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Buildings used as diagnostic and treatment facilities for inpatient care including hospital and inpatient rehabilitation.  Space within this BT in addition to "medical and clinical care" may include </w:t>
            </w:r>
            <w:r w:rsidR="00F70DE5">
              <w:rPr>
                <w:rFonts w:ascii="Arial" w:eastAsia="Times New Roman" w:hAnsi="Arial"/>
                <w:sz w:val="20"/>
                <w:szCs w:val="20"/>
              </w:rPr>
              <w:t>dining</w:t>
            </w:r>
            <w:r w:rsidRPr="003D13CB">
              <w:rPr>
                <w:rFonts w:ascii="Arial" w:eastAsia="Times New Roman" w:hAnsi="Arial"/>
                <w:sz w:val="20"/>
                <w:szCs w:val="20"/>
              </w:rPr>
              <w:t xml:space="preserve">, </w:t>
            </w:r>
            <w:r w:rsidR="00F70DE5">
              <w:rPr>
                <w:rFonts w:ascii="Arial" w:eastAsia="Times New Roman" w:hAnsi="Arial"/>
                <w:sz w:val="20"/>
                <w:szCs w:val="20"/>
              </w:rPr>
              <w:t>kitchen</w:t>
            </w:r>
            <w:r w:rsidRPr="003D13CB">
              <w:rPr>
                <w:rFonts w:ascii="Arial" w:eastAsia="Times New Roman" w:hAnsi="Arial"/>
                <w:sz w:val="20"/>
                <w:szCs w:val="20"/>
              </w:rPr>
              <w:t xml:space="preserve"> and food preparation, laboratory medical, and office (general).</w:t>
            </w:r>
            <w:r w:rsidRPr="003D13CB">
              <w:rPr>
                <w:rFonts w:ascii="Arial" w:eastAsia="Times New Roman" w:hAnsi="Arial"/>
                <w:sz w:val="20"/>
                <w:szCs w:val="20"/>
              </w:rPr>
              <w:br/>
            </w:r>
            <w:r w:rsidRPr="003D13CB">
              <w:rPr>
                <w:rFonts w:ascii="Arial" w:eastAsia="Times New Roman" w:hAnsi="Arial"/>
                <w:sz w:val="20"/>
                <w:szCs w:val="20"/>
              </w:rPr>
              <w:br/>
              <w:t xml:space="preserve">Includes establishments known and licensed as general medical and surgical hospitals primarily engaged in providing diagnostic and medical treatment (both surgical and nonsurgical) to inpatients with any of a wide variety of medical conditions. These establishments maintain inpatient beds and provide patients with food services that meet their nutritional requirements. </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 xml:space="preserve">Requirement: </w:t>
            </w:r>
            <w:r w:rsidRPr="003D13CB">
              <w:rPr>
                <w:rFonts w:ascii="Arial" w:eastAsia="Times New Roman" w:hAnsi="Arial"/>
                <w:b/>
                <w:sz w:val="20"/>
                <w:szCs w:val="20"/>
              </w:rPr>
              <w:br/>
              <w:t>A minimum of 30% of the building's gross area (including conditioned space) must be designated for "medical and clinical care."</w:t>
            </w:r>
          </w:p>
        </w:tc>
        <w:tc>
          <w:tcPr>
            <w:tcW w:w="1893" w:type="dxa"/>
            <w:tcBorders>
              <w:top w:val="single" w:sz="4" w:space="0" w:color="auto"/>
              <w:left w:val="nil"/>
              <w:bottom w:val="single" w:sz="4" w:space="0" w:color="auto"/>
              <w:right w:val="single" w:sz="4" w:space="0" w:color="auto"/>
            </w:tcBorders>
            <w:shd w:val="clear" w:color="auto" w:fill="auto"/>
            <w:noWrap/>
            <w:vAlign w:val="center"/>
            <w:hideMark/>
          </w:tcPr>
          <w:p w14:paraId="009AF0E2"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235,500</w:t>
            </w:r>
          </w:p>
        </w:tc>
        <w:tc>
          <w:tcPr>
            <w:tcW w:w="2245" w:type="dxa"/>
            <w:tcBorders>
              <w:top w:val="single" w:sz="4" w:space="0" w:color="auto"/>
              <w:left w:val="nil"/>
              <w:bottom w:val="single" w:sz="4" w:space="0" w:color="auto"/>
              <w:right w:val="single" w:sz="4" w:space="0" w:color="auto"/>
            </w:tcBorders>
            <w:vAlign w:val="center"/>
          </w:tcPr>
          <w:p w14:paraId="33BFECF9" w14:textId="77777777" w:rsidR="00E7142E" w:rsidRDefault="00F8245A" w:rsidP="00E7142E">
            <w:pPr>
              <w:widowControl/>
              <w:autoSpaceDE/>
              <w:autoSpaceDN/>
              <w:jc w:val="center"/>
              <w:rPr>
                <w:rFonts w:ascii="Arial" w:eastAsia="Times New Roman" w:hAnsi="Arial"/>
                <w:sz w:val="20"/>
                <w:szCs w:val="20"/>
              </w:rPr>
            </w:pPr>
            <w:r w:rsidRPr="00F8245A">
              <w:rPr>
                <w:rFonts w:ascii="Arial" w:eastAsia="Times New Roman" w:hAnsi="Arial"/>
                <w:sz w:val="20"/>
                <w:szCs w:val="20"/>
              </w:rPr>
              <w:t>VAV or FC System + Central Plant (Chiller/Boiler)</w:t>
            </w:r>
          </w:p>
          <w:p w14:paraId="19112B02" w14:textId="77777777" w:rsidR="00B86A08" w:rsidRDefault="00B86A08" w:rsidP="00E7142E">
            <w:pPr>
              <w:widowControl/>
              <w:autoSpaceDE/>
              <w:autoSpaceDN/>
              <w:jc w:val="center"/>
              <w:rPr>
                <w:rFonts w:ascii="Arial" w:eastAsia="Times New Roman" w:hAnsi="Arial"/>
                <w:sz w:val="20"/>
                <w:szCs w:val="20"/>
              </w:rPr>
            </w:pPr>
          </w:p>
          <w:p w14:paraId="591761C6" w14:textId="6A687E2B" w:rsidR="00E7142E" w:rsidRPr="003D13CB" w:rsidRDefault="00B86A08"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xml:space="preserve">: </w:t>
            </w:r>
            <w:r w:rsidR="00871E26">
              <w:rPr>
                <w:rFonts w:ascii="Arial" w:eastAsia="Times New Roman" w:hAnsi="Arial"/>
                <w:sz w:val="20"/>
                <w:szCs w:val="20"/>
              </w:rPr>
              <w:t>VAV with boilers</w:t>
            </w:r>
            <w:r w:rsidR="00EB782C">
              <w:rPr>
                <w:rFonts w:ascii="Arial" w:eastAsia="Times New Roman" w:hAnsi="Arial"/>
                <w:sz w:val="20"/>
                <w:szCs w:val="20"/>
              </w:rPr>
              <w:t>/</w:t>
            </w:r>
            <w:r w:rsidR="00871E26">
              <w:rPr>
                <w:rFonts w:ascii="Arial" w:eastAsia="Times New Roman" w:hAnsi="Arial"/>
                <w:sz w:val="20"/>
                <w:szCs w:val="20"/>
              </w:rPr>
              <w:t>chillers)</w:t>
            </w:r>
          </w:p>
        </w:tc>
      </w:tr>
      <w:tr w:rsidR="00E27074" w:rsidRPr="009052C8" w14:paraId="74E203C8" w14:textId="0E645502"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ED7DA0E"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Htl</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49D52094"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104FB146"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Lodging - Hotel</w:t>
            </w:r>
          </w:p>
        </w:tc>
        <w:tc>
          <w:tcPr>
            <w:tcW w:w="5286" w:type="dxa"/>
            <w:tcBorders>
              <w:top w:val="nil"/>
              <w:left w:val="nil"/>
              <w:bottom w:val="single" w:sz="4" w:space="0" w:color="auto"/>
              <w:right w:val="single" w:sz="4" w:space="0" w:color="auto"/>
            </w:tcBorders>
            <w:shd w:val="clear" w:color="auto" w:fill="auto"/>
            <w:hideMark/>
          </w:tcPr>
          <w:p w14:paraId="5C50864C" w14:textId="62FF5CF2" w:rsidR="009052C8" w:rsidRPr="003D13CB" w:rsidRDefault="009052C8" w:rsidP="009052C8">
            <w:pPr>
              <w:widowControl/>
              <w:autoSpaceDE/>
              <w:autoSpaceDN/>
              <w:spacing w:after="240"/>
              <w:rPr>
                <w:rFonts w:ascii="Arial" w:eastAsia="Times New Roman" w:hAnsi="Arial"/>
                <w:sz w:val="20"/>
                <w:szCs w:val="20"/>
              </w:rPr>
            </w:pPr>
            <w:r w:rsidRPr="003D13CB">
              <w:rPr>
                <w:rFonts w:ascii="Arial" w:eastAsia="Times New Roman" w:hAnsi="Arial"/>
                <w:sz w:val="20"/>
                <w:szCs w:val="20"/>
              </w:rPr>
              <w:t>It includes establishments primarily engaged in providing short-term lodging in facilities. In addition to lodging, these establishments may provide a range of other services to their guests.</w:t>
            </w:r>
            <w:r w:rsidRPr="003D13CB">
              <w:rPr>
                <w:rFonts w:ascii="Arial" w:eastAsia="Times New Roman" w:hAnsi="Arial"/>
                <w:sz w:val="20"/>
                <w:szCs w:val="20"/>
              </w:rPr>
              <w:br/>
            </w:r>
            <w:r w:rsidRPr="003D13CB">
              <w:rPr>
                <w:rFonts w:ascii="Arial" w:eastAsia="Times New Roman" w:hAnsi="Arial"/>
                <w:sz w:val="20"/>
                <w:szCs w:val="20"/>
              </w:rPr>
              <w:br/>
              <w:t xml:space="preserve">Building or buildings that </w:t>
            </w:r>
            <w:r w:rsidR="00CB50D1">
              <w:rPr>
                <w:rFonts w:ascii="Arial" w:eastAsia="Times New Roman" w:hAnsi="Arial"/>
                <w:sz w:val="20"/>
                <w:szCs w:val="20"/>
              </w:rPr>
              <w:t>have</w:t>
            </w:r>
            <w:r w:rsidRPr="003D13CB">
              <w:rPr>
                <w:rFonts w:ascii="Arial" w:eastAsia="Times New Roman" w:hAnsi="Arial"/>
                <w:sz w:val="20"/>
                <w:szCs w:val="20"/>
              </w:rPr>
              <w:t xml:space="preserve"> six or more guest rooms or a lobby serving six or more guest rooms, where the guest </w:t>
            </w:r>
            <w:r w:rsidRPr="003D13CB">
              <w:rPr>
                <w:rFonts w:ascii="Arial" w:eastAsia="Times New Roman" w:hAnsi="Arial"/>
                <w:sz w:val="20"/>
                <w:szCs w:val="20"/>
              </w:rPr>
              <w:lastRenderedPageBreak/>
              <w:t>rooms are intended or designed to be used, or which are used, rented, or hired out to be occupied, or which are occupied for sleeping purposes by guests, and all conditioned spaces within the same building envelope.</w:t>
            </w:r>
            <w:r w:rsidRPr="003D13CB">
              <w:rPr>
                <w:rFonts w:ascii="Arial" w:eastAsia="Times New Roman" w:hAnsi="Arial"/>
                <w:sz w:val="20"/>
                <w:szCs w:val="20"/>
              </w:rPr>
              <w:br/>
            </w:r>
            <w:r w:rsidRPr="003D13CB">
              <w:rPr>
                <w:rFonts w:ascii="Arial" w:eastAsia="Times New Roman" w:hAnsi="Arial"/>
                <w:b/>
                <w:sz w:val="20"/>
                <w:szCs w:val="20"/>
              </w:rPr>
              <w:br/>
              <w:t xml:space="preserve">Hotels </w:t>
            </w:r>
            <w:r w:rsidRPr="003D13CB">
              <w:rPr>
                <w:rFonts w:ascii="Arial" w:eastAsia="Times New Roman" w:hAnsi="Arial"/>
                <w:sz w:val="20"/>
                <w:szCs w:val="20"/>
              </w:rPr>
              <w:t xml:space="preserve">may have </w:t>
            </w:r>
            <w:r w:rsidR="0022388B">
              <w:rPr>
                <w:rFonts w:ascii="Arial" w:eastAsia="Times New Roman" w:hAnsi="Arial"/>
                <w:sz w:val="20"/>
                <w:szCs w:val="20"/>
              </w:rPr>
              <w:t>multi-floor</w:t>
            </w:r>
            <w:r w:rsidRPr="003D13CB">
              <w:rPr>
                <w:rFonts w:ascii="Arial" w:eastAsia="Times New Roman" w:hAnsi="Arial"/>
                <w:sz w:val="20"/>
                <w:szCs w:val="20"/>
              </w:rPr>
              <w:t xml:space="preserve"> layout.  It may include other facilities such as laundry, kitchen and food </w:t>
            </w:r>
            <w:r w:rsidR="00795E80">
              <w:rPr>
                <w:rFonts w:ascii="Arial" w:eastAsia="Times New Roman" w:hAnsi="Arial"/>
                <w:sz w:val="20"/>
                <w:szCs w:val="20"/>
              </w:rPr>
              <w:t>preparation</w:t>
            </w:r>
            <w:r w:rsidRPr="003D13CB">
              <w:rPr>
                <w:rFonts w:ascii="Arial" w:eastAsia="Times New Roman" w:hAnsi="Arial"/>
                <w:sz w:val="20"/>
                <w:szCs w:val="20"/>
              </w:rPr>
              <w:t>, and/or restaurants and/or swimming pools.</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color w:val="FF0000"/>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 xml:space="preserve">"A minimum of 60% of the </w:t>
            </w:r>
            <w:r w:rsidR="00165E0C">
              <w:rPr>
                <w:rFonts w:ascii="Arial" w:eastAsia="Times New Roman" w:hAnsi="Arial"/>
                <w:b/>
                <w:sz w:val="20"/>
                <w:szCs w:val="20"/>
              </w:rPr>
              <w:t>building</w:t>
            </w:r>
            <w:r w:rsidR="00165E0C" w:rsidRPr="003D13CB">
              <w:rPr>
                <w:rFonts w:ascii="Arial" w:eastAsia="Times New Roman" w:hAnsi="Arial"/>
                <w:b/>
                <w:sz w:val="20"/>
                <w:szCs w:val="20"/>
              </w:rPr>
              <w:t xml:space="preserve"> </w:t>
            </w:r>
            <w:r w:rsidRPr="003D13CB">
              <w:rPr>
                <w:rFonts w:ascii="Arial" w:eastAsia="Times New Roman" w:hAnsi="Arial"/>
                <w:b/>
                <w:sz w:val="20"/>
                <w:szCs w:val="20"/>
              </w:rPr>
              <w:t>gross area (including conditioned space) is designated for "guest room""</w:t>
            </w:r>
          </w:p>
        </w:tc>
        <w:tc>
          <w:tcPr>
            <w:tcW w:w="1893" w:type="dxa"/>
            <w:tcBorders>
              <w:top w:val="nil"/>
              <w:left w:val="nil"/>
              <w:bottom w:val="single" w:sz="4" w:space="0" w:color="auto"/>
              <w:right w:val="single" w:sz="4" w:space="0" w:color="auto"/>
            </w:tcBorders>
            <w:shd w:val="clear" w:color="auto" w:fill="auto"/>
            <w:noWrap/>
            <w:vAlign w:val="center"/>
            <w:hideMark/>
          </w:tcPr>
          <w:p w14:paraId="183CF079"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140,000</w:t>
            </w:r>
          </w:p>
        </w:tc>
        <w:tc>
          <w:tcPr>
            <w:tcW w:w="2245" w:type="dxa"/>
            <w:tcBorders>
              <w:top w:val="nil"/>
              <w:left w:val="nil"/>
              <w:bottom w:val="single" w:sz="4" w:space="0" w:color="auto"/>
              <w:right w:val="single" w:sz="4" w:space="0" w:color="auto"/>
            </w:tcBorders>
            <w:vAlign w:val="center"/>
          </w:tcPr>
          <w:p w14:paraId="1E85E7FE" w14:textId="77777777" w:rsidR="00632187" w:rsidRPr="00632187" w:rsidRDefault="00632187" w:rsidP="00632187">
            <w:pPr>
              <w:widowControl/>
              <w:autoSpaceDE/>
              <w:autoSpaceDN/>
              <w:jc w:val="center"/>
              <w:rPr>
                <w:rFonts w:ascii="Arial" w:eastAsia="Times New Roman" w:hAnsi="Arial"/>
                <w:sz w:val="20"/>
                <w:szCs w:val="20"/>
              </w:rPr>
            </w:pPr>
            <w:r w:rsidRPr="00632187">
              <w:rPr>
                <w:rFonts w:ascii="Arial" w:eastAsia="Times New Roman" w:hAnsi="Arial"/>
                <w:sz w:val="20"/>
                <w:szCs w:val="20"/>
              </w:rPr>
              <w:t xml:space="preserve">Guestrooms are served </w:t>
            </w:r>
            <w:proofErr w:type="gramStart"/>
            <w:r w:rsidRPr="00632187">
              <w:rPr>
                <w:rFonts w:ascii="Arial" w:eastAsia="Times New Roman" w:hAnsi="Arial"/>
                <w:sz w:val="20"/>
                <w:szCs w:val="20"/>
              </w:rPr>
              <w:t>by</w:t>
            </w:r>
            <w:proofErr w:type="gramEnd"/>
          </w:p>
          <w:p w14:paraId="4E9D0C07" w14:textId="77777777" w:rsidR="00E7142E" w:rsidRDefault="00632187" w:rsidP="00632187">
            <w:pPr>
              <w:widowControl/>
              <w:autoSpaceDE/>
              <w:autoSpaceDN/>
              <w:jc w:val="center"/>
              <w:rPr>
                <w:rFonts w:ascii="Arial" w:eastAsia="Times New Roman" w:hAnsi="Arial"/>
                <w:sz w:val="20"/>
                <w:szCs w:val="20"/>
              </w:rPr>
            </w:pPr>
            <w:r w:rsidRPr="00632187">
              <w:rPr>
                <w:rFonts w:ascii="Arial" w:eastAsia="Times New Roman" w:hAnsi="Arial"/>
                <w:sz w:val="20"/>
                <w:szCs w:val="20"/>
              </w:rPr>
              <w:t>FPFC systems and/or Packaged Terminal Heat Pump systems</w:t>
            </w:r>
          </w:p>
          <w:p w14:paraId="50A4856F" w14:textId="77777777" w:rsidR="00EA7E62" w:rsidRDefault="00EA7E62" w:rsidP="00632187">
            <w:pPr>
              <w:widowControl/>
              <w:autoSpaceDE/>
              <w:autoSpaceDN/>
              <w:jc w:val="center"/>
              <w:rPr>
                <w:rFonts w:ascii="Arial" w:eastAsia="Times New Roman" w:hAnsi="Arial"/>
                <w:sz w:val="20"/>
                <w:szCs w:val="20"/>
              </w:rPr>
            </w:pPr>
          </w:p>
          <w:p w14:paraId="6BC79D4D" w14:textId="24028053" w:rsidR="00E7142E" w:rsidRPr="003D13CB" w:rsidRDefault="00EA7E62" w:rsidP="00E7142E">
            <w:pPr>
              <w:widowControl/>
              <w:autoSpaceDE/>
              <w:autoSpaceDN/>
              <w:jc w:val="center"/>
              <w:rPr>
                <w:rFonts w:ascii="Arial" w:eastAsia="Times New Roman" w:hAnsi="Arial"/>
                <w:sz w:val="20"/>
                <w:szCs w:val="20"/>
              </w:rPr>
            </w:pPr>
            <w:r>
              <w:rPr>
                <w:rFonts w:ascii="Arial" w:eastAsia="Times New Roman" w:hAnsi="Arial"/>
                <w:sz w:val="20"/>
                <w:szCs w:val="20"/>
              </w:rPr>
              <w:lastRenderedPageBreak/>
              <w:t>(</w:t>
            </w:r>
            <w:proofErr w:type="spellStart"/>
            <w:r>
              <w:rPr>
                <w:rFonts w:ascii="Arial" w:eastAsia="Times New Roman" w:hAnsi="Arial"/>
                <w:sz w:val="20"/>
                <w:szCs w:val="20"/>
              </w:rPr>
              <w:t>CalBEM</w:t>
            </w:r>
            <w:proofErr w:type="spellEnd"/>
            <w:r>
              <w:rPr>
                <w:rFonts w:ascii="Arial" w:eastAsia="Times New Roman" w:hAnsi="Arial"/>
                <w:sz w:val="20"/>
                <w:szCs w:val="20"/>
              </w:rPr>
              <w:t>: PVAV + SZAC</w:t>
            </w:r>
            <w:r w:rsidR="00EE0CC1">
              <w:rPr>
                <w:rFonts w:ascii="Arial" w:eastAsia="Times New Roman" w:hAnsi="Arial"/>
                <w:sz w:val="20"/>
                <w:szCs w:val="20"/>
              </w:rPr>
              <w:t xml:space="preserve"> with boilers)</w:t>
            </w:r>
          </w:p>
        </w:tc>
      </w:tr>
      <w:tr w:rsidR="003411ED" w:rsidRPr="009052C8" w14:paraId="761C3D04" w14:textId="572B30A3"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E3EB5BF"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MBT</w:t>
            </w:r>
          </w:p>
        </w:tc>
        <w:tc>
          <w:tcPr>
            <w:tcW w:w="1204" w:type="dxa"/>
            <w:tcBorders>
              <w:top w:val="nil"/>
              <w:left w:val="nil"/>
              <w:bottom w:val="single" w:sz="4" w:space="0" w:color="auto"/>
              <w:right w:val="single" w:sz="4" w:space="0" w:color="auto"/>
            </w:tcBorders>
            <w:shd w:val="clear" w:color="auto" w:fill="auto"/>
            <w:noWrap/>
            <w:vAlign w:val="center"/>
            <w:hideMark/>
          </w:tcPr>
          <w:p w14:paraId="16CF21A7"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Com/Ind</w:t>
            </w:r>
          </w:p>
        </w:tc>
        <w:tc>
          <w:tcPr>
            <w:tcW w:w="1773" w:type="dxa"/>
            <w:tcBorders>
              <w:top w:val="nil"/>
              <w:left w:val="nil"/>
              <w:bottom w:val="single" w:sz="4" w:space="0" w:color="auto"/>
              <w:right w:val="single" w:sz="4" w:space="0" w:color="auto"/>
            </w:tcBorders>
            <w:shd w:val="clear" w:color="auto" w:fill="auto"/>
            <w:noWrap/>
            <w:vAlign w:val="center"/>
            <w:hideMark/>
          </w:tcPr>
          <w:p w14:paraId="234ABF2A"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Manufacturing Biotech</w:t>
            </w:r>
          </w:p>
        </w:tc>
        <w:tc>
          <w:tcPr>
            <w:tcW w:w="5286" w:type="dxa"/>
            <w:tcBorders>
              <w:top w:val="nil"/>
              <w:left w:val="nil"/>
              <w:bottom w:val="single" w:sz="4" w:space="0" w:color="auto"/>
              <w:right w:val="single" w:sz="4" w:space="0" w:color="auto"/>
            </w:tcBorders>
            <w:shd w:val="clear" w:color="auto" w:fill="auto"/>
            <w:hideMark/>
          </w:tcPr>
          <w:p w14:paraId="05946A47" w14:textId="799D8FBF"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Generally industrial facilities that may potentially have several different industrial activities whose single largest activity is manufacturing (biotech) goods.  These industrial building types are defined as being less than 20% office space with loading docks.</w:t>
            </w:r>
            <w:r w:rsidRPr="003D13CB">
              <w:rPr>
                <w:rFonts w:ascii="Arial" w:eastAsia="Times New Roman" w:hAnsi="Arial"/>
                <w:sz w:val="20"/>
                <w:szCs w:val="20"/>
              </w:rPr>
              <w:br/>
            </w:r>
            <w:r w:rsidRPr="003D13CB">
              <w:rPr>
                <w:rFonts w:ascii="Arial" w:eastAsia="Times New Roman" w:hAnsi="Arial"/>
                <w:sz w:val="20"/>
                <w:szCs w:val="20"/>
              </w:rPr>
              <w:br/>
              <w:t xml:space="preserve">Includes establishments primarily engaged in conducting biotechnology (except nanobiotechnology) research and experimental development. </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Requirements:</w:t>
            </w:r>
            <w:r w:rsidRPr="003D13CB">
              <w:rPr>
                <w:rFonts w:ascii="Arial" w:eastAsia="Times New Roman" w:hAnsi="Arial"/>
                <w:b/>
                <w:sz w:val="20"/>
                <w:szCs w:val="20"/>
              </w:rPr>
              <w:br/>
              <w:t xml:space="preserve">1. Building MUST support manufacturing </w:t>
            </w:r>
            <w:r w:rsidR="00F92357">
              <w:rPr>
                <w:rFonts w:ascii="Arial" w:eastAsia="Times New Roman" w:hAnsi="Arial"/>
                <w:b/>
                <w:sz w:val="20"/>
                <w:szCs w:val="20"/>
              </w:rPr>
              <w:t>activities</w:t>
            </w:r>
            <w:r w:rsidR="00F92357" w:rsidRPr="003D13CB">
              <w:rPr>
                <w:rFonts w:ascii="Arial" w:eastAsia="Times New Roman" w:hAnsi="Arial"/>
                <w:b/>
                <w:sz w:val="20"/>
                <w:szCs w:val="20"/>
              </w:rPr>
              <w:t xml:space="preserve"> </w:t>
            </w:r>
            <w:r w:rsidRPr="003D13CB">
              <w:rPr>
                <w:rFonts w:ascii="Arial" w:eastAsia="Times New Roman" w:hAnsi="Arial"/>
                <w:b/>
                <w:sz w:val="20"/>
                <w:szCs w:val="20"/>
              </w:rPr>
              <w:t xml:space="preserve">including the mechanical, physical, or chemical transformation of materials, substances, or components into new products. </w:t>
            </w:r>
            <w:r w:rsidRPr="003D13CB">
              <w:rPr>
                <w:rFonts w:ascii="Arial" w:eastAsia="Times New Roman" w:hAnsi="Arial"/>
                <w:sz w:val="20"/>
                <w:szCs w:val="20"/>
              </w:rPr>
              <w:br/>
            </w:r>
            <w:r w:rsidRPr="003D13CB">
              <w:rPr>
                <w:rFonts w:ascii="Arial" w:eastAsia="Times New Roman" w:hAnsi="Arial"/>
                <w:b/>
                <w:sz w:val="20"/>
                <w:szCs w:val="20"/>
              </w:rPr>
              <w:t>2. A minimum of 40% of the building's area must be designated for "high tech bio tech lab."</w:t>
            </w:r>
          </w:p>
        </w:tc>
        <w:tc>
          <w:tcPr>
            <w:tcW w:w="1893" w:type="dxa"/>
            <w:tcBorders>
              <w:top w:val="nil"/>
              <w:left w:val="nil"/>
              <w:bottom w:val="single" w:sz="4" w:space="0" w:color="auto"/>
              <w:right w:val="single" w:sz="4" w:space="0" w:color="auto"/>
            </w:tcBorders>
            <w:shd w:val="clear" w:color="auto" w:fill="auto"/>
            <w:noWrap/>
            <w:vAlign w:val="center"/>
            <w:hideMark/>
          </w:tcPr>
          <w:p w14:paraId="29BDEC3A"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200,000</w:t>
            </w:r>
          </w:p>
        </w:tc>
        <w:tc>
          <w:tcPr>
            <w:tcW w:w="2245" w:type="dxa"/>
            <w:tcBorders>
              <w:top w:val="nil"/>
              <w:left w:val="nil"/>
              <w:bottom w:val="single" w:sz="4" w:space="0" w:color="auto"/>
              <w:right w:val="single" w:sz="4" w:space="0" w:color="auto"/>
            </w:tcBorders>
            <w:vAlign w:val="center"/>
          </w:tcPr>
          <w:p w14:paraId="1A8C553C" w14:textId="77777777" w:rsidR="00E7142E" w:rsidRDefault="00931CAC" w:rsidP="00E7142E">
            <w:pPr>
              <w:widowControl/>
              <w:autoSpaceDE/>
              <w:autoSpaceDN/>
              <w:jc w:val="center"/>
              <w:rPr>
                <w:rFonts w:ascii="Arial" w:eastAsia="Times New Roman" w:hAnsi="Arial"/>
                <w:sz w:val="20"/>
                <w:szCs w:val="20"/>
              </w:rPr>
            </w:pPr>
            <w:r w:rsidRPr="00931CAC">
              <w:rPr>
                <w:rFonts w:ascii="Arial" w:eastAsia="Times New Roman" w:hAnsi="Arial"/>
                <w:sz w:val="20"/>
                <w:szCs w:val="20"/>
              </w:rPr>
              <w:t>Rooftop Gas Pack OR Rooftop HP</w:t>
            </w:r>
          </w:p>
          <w:p w14:paraId="0565F62A" w14:textId="77777777" w:rsidR="000A5415" w:rsidRDefault="000A5415" w:rsidP="00E7142E">
            <w:pPr>
              <w:widowControl/>
              <w:autoSpaceDE/>
              <w:autoSpaceDN/>
              <w:jc w:val="center"/>
              <w:rPr>
                <w:rFonts w:ascii="Arial" w:eastAsia="Times New Roman" w:hAnsi="Arial"/>
                <w:sz w:val="20"/>
                <w:szCs w:val="20"/>
              </w:rPr>
            </w:pPr>
          </w:p>
          <w:p w14:paraId="25D0819C" w14:textId="0E34D1C4" w:rsidR="00E7142E" w:rsidRPr="003D13CB" w:rsidRDefault="000A5415"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VAV + Boilers/Chillers</w:t>
            </w:r>
            <w:r w:rsidR="00894786">
              <w:rPr>
                <w:rFonts w:ascii="Arial" w:eastAsia="Times New Roman" w:hAnsi="Arial"/>
                <w:sz w:val="20"/>
                <w:szCs w:val="20"/>
              </w:rPr>
              <w:t xml:space="preserve"> + Kitchen MAU + Computer</w:t>
            </w:r>
            <w:r w:rsidR="00EC177F">
              <w:rPr>
                <w:rFonts w:ascii="Arial" w:eastAsia="Times New Roman" w:hAnsi="Arial"/>
                <w:sz w:val="20"/>
                <w:szCs w:val="20"/>
              </w:rPr>
              <w:t xml:space="preserve"> Room AC</w:t>
            </w:r>
            <w:r>
              <w:rPr>
                <w:rFonts w:ascii="Arial" w:eastAsia="Times New Roman" w:hAnsi="Arial"/>
                <w:sz w:val="20"/>
                <w:szCs w:val="20"/>
              </w:rPr>
              <w:t>)</w:t>
            </w:r>
          </w:p>
        </w:tc>
      </w:tr>
      <w:tr w:rsidR="003411ED" w:rsidRPr="009052C8" w14:paraId="11928FDF" w14:textId="248D5C1C"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65B417B"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MFm</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55EBF7F4"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Res</w:t>
            </w:r>
          </w:p>
        </w:tc>
        <w:tc>
          <w:tcPr>
            <w:tcW w:w="1773" w:type="dxa"/>
            <w:tcBorders>
              <w:top w:val="nil"/>
              <w:left w:val="nil"/>
              <w:bottom w:val="single" w:sz="4" w:space="0" w:color="auto"/>
              <w:right w:val="single" w:sz="4" w:space="0" w:color="auto"/>
            </w:tcBorders>
            <w:shd w:val="clear" w:color="auto" w:fill="auto"/>
            <w:noWrap/>
            <w:vAlign w:val="center"/>
            <w:hideMark/>
          </w:tcPr>
          <w:p w14:paraId="58943789"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Residential </w:t>
            </w:r>
            <w:proofErr w:type="gramStart"/>
            <w:r w:rsidRPr="003D13CB">
              <w:rPr>
                <w:rFonts w:ascii="Arial" w:eastAsia="Times New Roman" w:hAnsi="Arial"/>
                <w:sz w:val="20"/>
                <w:szCs w:val="20"/>
              </w:rPr>
              <w:t>Multi-family</w:t>
            </w:r>
            <w:proofErr w:type="gramEnd"/>
          </w:p>
        </w:tc>
        <w:tc>
          <w:tcPr>
            <w:tcW w:w="5286" w:type="dxa"/>
            <w:tcBorders>
              <w:top w:val="nil"/>
              <w:left w:val="nil"/>
              <w:bottom w:val="single" w:sz="4" w:space="0" w:color="auto"/>
              <w:right w:val="single" w:sz="4" w:space="0" w:color="auto"/>
            </w:tcBorders>
            <w:shd w:val="clear" w:color="auto" w:fill="auto"/>
            <w:hideMark/>
          </w:tcPr>
          <w:p w14:paraId="49237230"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Multifamily residential (also known as multi-dwelling unit or MDU) is a housing classification where multiple </w:t>
            </w:r>
            <w:r w:rsidRPr="003D13CB">
              <w:rPr>
                <w:rFonts w:ascii="Arial" w:eastAsia="Times New Roman" w:hAnsi="Arial"/>
                <w:sz w:val="20"/>
                <w:szCs w:val="20"/>
              </w:rPr>
              <w:lastRenderedPageBreak/>
              <w:t>separate housing units for residential inhabitants are contained within one building or several buildings within one complex or residential building that houses more than one family at a time. Apartments, condos, townhouses, duplexes, and quadruplexes are examples of multifamily housing options.</w:t>
            </w:r>
            <w:r w:rsidRPr="003D13CB">
              <w:rPr>
                <w:rFonts w:ascii="Arial" w:eastAsia="Times New Roman" w:hAnsi="Arial"/>
                <w:sz w:val="20"/>
                <w:szCs w:val="20"/>
              </w:rPr>
              <w:br/>
            </w:r>
            <w:r w:rsidRPr="003D13CB">
              <w:rPr>
                <w:rFonts w:ascii="Arial" w:eastAsia="Times New Roman" w:hAnsi="Arial"/>
                <w:sz w:val="20"/>
                <w:szCs w:val="20"/>
              </w:rPr>
              <w:br/>
              <w:t>A dwelling unit of occupancy group R, as defined in the CBC, that shares a common wall and/or floor/ceiling with at least one other dwelling Unit.</w:t>
            </w:r>
          </w:p>
        </w:tc>
        <w:tc>
          <w:tcPr>
            <w:tcW w:w="1893" w:type="dxa"/>
            <w:tcBorders>
              <w:top w:val="nil"/>
              <w:left w:val="nil"/>
              <w:bottom w:val="single" w:sz="4" w:space="0" w:color="auto"/>
              <w:right w:val="single" w:sz="4" w:space="0" w:color="auto"/>
            </w:tcBorders>
            <w:shd w:val="clear" w:color="auto" w:fill="auto"/>
            <w:vAlign w:val="center"/>
            <w:hideMark/>
          </w:tcPr>
          <w:p w14:paraId="6FE07918"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33,740</w:t>
            </w:r>
          </w:p>
        </w:tc>
        <w:tc>
          <w:tcPr>
            <w:tcW w:w="2245" w:type="dxa"/>
            <w:tcBorders>
              <w:top w:val="nil"/>
              <w:left w:val="nil"/>
              <w:bottom w:val="single" w:sz="4" w:space="0" w:color="auto"/>
              <w:right w:val="single" w:sz="4" w:space="0" w:color="auto"/>
            </w:tcBorders>
            <w:vAlign w:val="center"/>
          </w:tcPr>
          <w:p w14:paraId="34A0B5B6" w14:textId="3BA9E46F" w:rsidR="00E7142E" w:rsidRPr="003D13CB" w:rsidRDefault="00036000" w:rsidP="00E7142E">
            <w:pPr>
              <w:widowControl/>
              <w:autoSpaceDE/>
              <w:autoSpaceDN/>
              <w:jc w:val="center"/>
              <w:rPr>
                <w:rFonts w:ascii="Arial" w:eastAsia="Times New Roman" w:hAnsi="Arial"/>
                <w:sz w:val="20"/>
                <w:szCs w:val="20"/>
              </w:rPr>
            </w:pPr>
            <w:r w:rsidRPr="00036000">
              <w:rPr>
                <w:rFonts w:ascii="Arial" w:eastAsia="Times New Roman" w:hAnsi="Arial"/>
                <w:sz w:val="20"/>
                <w:szCs w:val="20"/>
              </w:rPr>
              <w:t xml:space="preserve">Rooftop Gas Pack OR Rooftop HP OR  VAV </w:t>
            </w:r>
            <w:r w:rsidRPr="00036000">
              <w:rPr>
                <w:rFonts w:ascii="Arial" w:eastAsia="Times New Roman" w:hAnsi="Arial"/>
                <w:sz w:val="20"/>
                <w:szCs w:val="20"/>
              </w:rPr>
              <w:lastRenderedPageBreak/>
              <w:t>or FC System + Central Plant (Chiller/Boiler)</w:t>
            </w:r>
          </w:p>
        </w:tc>
      </w:tr>
      <w:tr w:rsidR="003411ED" w:rsidRPr="009052C8" w14:paraId="1290A48C" w14:textId="59138255"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DFDA993"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MLI</w:t>
            </w:r>
          </w:p>
        </w:tc>
        <w:tc>
          <w:tcPr>
            <w:tcW w:w="1204" w:type="dxa"/>
            <w:tcBorders>
              <w:top w:val="nil"/>
              <w:left w:val="nil"/>
              <w:bottom w:val="single" w:sz="4" w:space="0" w:color="auto"/>
              <w:right w:val="single" w:sz="4" w:space="0" w:color="auto"/>
            </w:tcBorders>
            <w:shd w:val="clear" w:color="auto" w:fill="auto"/>
            <w:noWrap/>
            <w:vAlign w:val="center"/>
            <w:hideMark/>
          </w:tcPr>
          <w:p w14:paraId="475F33CF"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Com/Ind</w:t>
            </w:r>
          </w:p>
        </w:tc>
        <w:tc>
          <w:tcPr>
            <w:tcW w:w="1773" w:type="dxa"/>
            <w:tcBorders>
              <w:top w:val="nil"/>
              <w:left w:val="nil"/>
              <w:bottom w:val="single" w:sz="4" w:space="0" w:color="auto"/>
              <w:right w:val="single" w:sz="4" w:space="0" w:color="auto"/>
            </w:tcBorders>
            <w:shd w:val="clear" w:color="auto" w:fill="auto"/>
            <w:noWrap/>
            <w:vAlign w:val="center"/>
            <w:hideMark/>
          </w:tcPr>
          <w:p w14:paraId="2A536A03"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Manufacturing Light Industrial</w:t>
            </w:r>
          </w:p>
        </w:tc>
        <w:tc>
          <w:tcPr>
            <w:tcW w:w="5286" w:type="dxa"/>
            <w:tcBorders>
              <w:top w:val="nil"/>
              <w:left w:val="nil"/>
              <w:bottom w:val="single" w:sz="4" w:space="0" w:color="auto"/>
              <w:right w:val="single" w:sz="4" w:space="0" w:color="auto"/>
            </w:tcBorders>
            <w:shd w:val="clear" w:color="auto" w:fill="auto"/>
            <w:hideMark/>
          </w:tcPr>
          <w:p w14:paraId="5D16B873" w14:textId="01F803F8"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Comm/Ind Work (General High Bay). Generally industrial facilities that may potentially have several different industrial activities whose single largest activity is manufacturing. Storage (Unconditioned) included in some cases.</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Requirements:</w:t>
            </w:r>
            <w:r w:rsidRPr="003D13CB">
              <w:rPr>
                <w:rFonts w:ascii="Arial" w:eastAsia="Times New Roman" w:hAnsi="Arial"/>
                <w:b/>
                <w:sz w:val="20"/>
                <w:szCs w:val="20"/>
              </w:rPr>
              <w:br/>
              <w:t xml:space="preserve">1. Building MUST support manufacturing </w:t>
            </w:r>
            <w:r w:rsidR="001E1328" w:rsidRPr="003D13CB">
              <w:rPr>
                <w:rFonts w:ascii="Arial" w:eastAsia="Times New Roman" w:hAnsi="Arial"/>
                <w:b/>
                <w:sz w:val="20"/>
                <w:szCs w:val="20"/>
              </w:rPr>
              <w:t>activities</w:t>
            </w:r>
            <w:r w:rsidRPr="003D13CB">
              <w:rPr>
                <w:rFonts w:ascii="Arial" w:eastAsia="Times New Roman" w:hAnsi="Arial"/>
                <w:b/>
                <w:sz w:val="20"/>
                <w:szCs w:val="20"/>
              </w:rPr>
              <w:t xml:space="preserve"> including the mechanical, physical, or chemical transformation of materials, substances, or components into new products.</w:t>
            </w:r>
            <w:r w:rsidRPr="003D13CB">
              <w:rPr>
                <w:rFonts w:ascii="Arial" w:eastAsia="Times New Roman" w:hAnsi="Arial"/>
                <w:sz w:val="20"/>
                <w:szCs w:val="20"/>
              </w:rPr>
              <w:t xml:space="preserve"> </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2. A minimum of 60% of the building's gross area must be designated for "comm/Ind work."</w:t>
            </w:r>
          </w:p>
        </w:tc>
        <w:tc>
          <w:tcPr>
            <w:tcW w:w="1893" w:type="dxa"/>
            <w:tcBorders>
              <w:top w:val="nil"/>
              <w:left w:val="nil"/>
              <w:bottom w:val="single" w:sz="4" w:space="0" w:color="auto"/>
              <w:right w:val="single" w:sz="4" w:space="0" w:color="auto"/>
            </w:tcBorders>
            <w:shd w:val="clear" w:color="auto" w:fill="auto"/>
            <w:noWrap/>
            <w:vAlign w:val="center"/>
            <w:hideMark/>
          </w:tcPr>
          <w:p w14:paraId="4BAEF8EE"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100,000</w:t>
            </w:r>
          </w:p>
        </w:tc>
        <w:tc>
          <w:tcPr>
            <w:tcW w:w="2245" w:type="dxa"/>
            <w:tcBorders>
              <w:top w:val="nil"/>
              <w:left w:val="nil"/>
              <w:bottom w:val="single" w:sz="4" w:space="0" w:color="auto"/>
              <w:right w:val="single" w:sz="4" w:space="0" w:color="auto"/>
            </w:tcBorders>
            <w:vAlign w:val="center"/>
          </w:tcPr>
          <w:p w14:paraId="055FB672" w14:textId="77777777" w:rsidR="00E7142E" w:rsidRDefault="00544778" w:rsidP="00E7142E">
            <w:pPr>
              <w:widowControl/>
              <w:autoSpaceDE/>
              <w:autoSpaceDN/>
              <w:jc w:val="center"/>
              <w:rPr>
                <w:rFonts w:ascii="Arial" w:eastAsia="Times New Roman" w:hAnsi="Arial"/>
                <w:sz w:val="20"/>
                <w:szCs w:val="20"/>
              </w:rPr>
            </w:pPr>
            <w:r w:rsidRPr="00544778">
              <w:rPr>
                <w:rFonts w:ascii="Arial" w:eastAsia="Times New Roman" w:hAnsi="Arial"/>
                <w:sz w:val="20"/>
                <w:szCs w:val="20"/>
              </w:rPr>
              <w:t>Rooftop Gas Pack OR Rooftop HP</w:t>
            </w:r>
          </w:p>
          <w:p w14:paraId="008A9755" w14:textId="77777777" w:rsidR="00AA4452" w:rsidRDefault="00AA4452" w:rsidP="00E7142E">
            <w:pPr>
              <w:widowControl/>
              <w:autoSpaceDE/>
              <w:autoSpaceDN/>
              <w:jc w:val="center"/>
              <w:rPr>
                <w:rFonts w:ascii="Arial" w:eastAsia="Times New Roman" w:hAnsi="Arial"/>
                <w:sz w:val="20"/>
                <w:szCs w:val="20"/>
              </w:rPr>
            </w:pPr>
          </w:p>
          <w:p w14:paraId="10660C76" w14:textId="567291D0" w:rsidR="00E7142E" w:rsidRPr="003D13CB" w:rsidRDefault="00AA4452"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xml:space="preserve">: </w:t>
            </w:r>
            <w:r w:rsidR="003A0608">
              <w:rPr>
                <w:rFonts w:ascii="Arial" w:eastAsia="Times New Roman" w:hAnsi="Arial"/>
                <w:sz w:val="20"/>
                <w:szCs w:val="20"/>
              </w:rPr>
              <w:t>PVAV + boilers)</w:t>
            </w:r>
          </w:p>
        </w:tc>
      </w:tr>
      <w:tr w:rsidR="003411ED" w:rsidRPr="009052C8" w14:paraId="30138DC4" w14:textId="1340E031"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C451044"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Mtl</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408DC6C3"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1A0EFA50"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Lodging - Motel</w:t>
            </w:r>
          </w:p>
        </w:tc>
        <w:tc>
          <w:tcPr>
            <w:tcW w:w="5286" w:type="dxa"/>
            <w:tcBorders>
              <w:top w:val="nil"/>
              <w:left w:val="nil"/>
              <w:bottom w:val="single" w:sz="4" w:space="0" w:color="auto"/>
              <w:right w:val="single" w:sz="4" w:space="0" w:color="auto"/>
            </w:tcBorders>
            <w:shd w:val="clear" w:color="auto" w:fill="auto"/>
            <w:hideMark/>
          </w:tcPr>
          <w:p w14:paraId="4BA58FE0" w14:textId="36B3EA0E"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It includes establishments primarily engaged in providing short-term lodging in facilities. In addition to lodging, these establishments may provide a range of other services to their guests.</w:t>
            </w:r>
            <w:r w:rsidRPr="003D13CB">
              <w:rPr>
                <w:rFonts w:ascii="Arial" w:eastAsia="Times New Roman" w:hAnsi="Arial"/>
                <w:sz w:val="20"/>
                <w:szCs w:val="20"/>
              </w:rPr>
              <w:br/>
            </w:r>
            <w:r w:rsidRPr="003D13CB">
              <w:rPr>
                <w:rFonts w:ascii="Arial" w:eastAsia="Times New Roman" w:hAnsi="Arial"/>
                <w:sz w:val="20"/>
                <w:szCs w:val="20"/>
              </w:rPr>
              <w:br/>
              <w:t>Building or buildings that ha</w:t>
            </w:r>
            <w:r w:rsidR="00552BEF">
              <w:rPr>
                <w:rFonts w:ascii="Arial" w:eastAsia="Times New Roman" w:hAnsi="Arial"/>
                <w:sz w:val="20"/>
                <w:szCs w:val="20"/>
              </w:rPr>
              <w:t>ve</w:t>
            </w:r>
            <w:r w:rsidRPr="003D13CB">
              <w:rPr>
                <w:rFonts w:ascii="Arial" w:eastAsia="Times New Roman" w:hAnsi="Arial"/>
                <w:sz w:val="20"/>
                <w:szCs w:val="20"/>
              </w:rPr>
              <w:t xml:space="preserve"> six or more guest rooms or a lobby serving six or more guest rooms, where the guest rooms are intended or designed to be used, or which are used, rented, or hired out to be occupied, or which are occupied for sleeping purposes by guests, and all </w:t>
            </w:r>
            <w:r w:rsidRPr="003D13CB">
              <w:rPr>
                <w:rFonts w:ascii="Arial" w:eastAsia="Times New Roman" w:hAnsi="Arial"/>
                <w:sz w:val="20"/>
                <w:szCs w:val="20"/>
              </w:rPr>
              <w:lastRenderedPageBreak/>
              <w:t xml:space="preserve">conditioned spaces within the same building envelope.  </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Motels</w:t>
            </w:r>
            <w:r w:rsidRPr="003D13CB">
              <w:rPr>
                <w:rFonts w:ascii="Arial" w:eastAsia="Times New Roman" w:hAnsi="Arial"/>
                <w:sz w:val="20"/>
                <w:szCs w:val="20"/>
              </w:rPr>
              <w:t xml:space="preserve"> may have a one or two-floor layout. Motels offer short-term accommodations, hence fewer services when </w:t>
            </w:r>
            <w:r w:rsidR="0089716A" w:rsidRPr="003D13CB">
              <w:rPr>
                <w:rFonts w:ascii="Arial" w:eastAsia="Times New Roman" w:hAnsi="Arial"/>
                <w:sz w:val="20"/>
                <w:szCs w:val="20"/>
              </w:rPr>
              <w:t>compared</w:t>
            </w:r>
            <w:r w:rsidRPr="003D13CB">
              <w:rPr>
                <w:rFonts w:ascii="Arial" w:eastAsia="Times New Roman" w:hAnsi="Arial"/>
                <w:sz w:val="20"/>
                <w:szCs w:val="20"/>
              </w:rPr>
              <w:t xml:space="preserve"> to </w:t>
            </w:r>
            <w:proofErr w:type="gramStart"/>
            <w:r w:rsidRPr="003D13CB">
              <w:rPr>
                <w:rFonts w:ascii="Arial" w:eastAsia="Times New Roman" w:hAnsi="Arial"/>
                <w:sz w:val="20"/>
                <w:szCs w:val="20"/>
              </w:rPr>
              <w:t>Hotels</w:t>
            </w:r>
            <w:proofErr w:type="gramEnd"/>
            <w:r w:rsidRPr="003D13CB">
              <w:rPr>
                <w:rFonts w:ascii="Arial" w:eastAsia="Times New Roman" w:hAnsi="Arial"/>
                <w:sz w:val="20"/>
                <w:szCs w:val="20"/>
              </w:rPr>
              <w:t xml:space="preserve">. </w:t>
            </w:r>
            <w:r w:rsidRPr="003D13CB">
              <w:rPr>
                <w:rFonts w:ascii="Arial" w:eastAsia="Times New Roman" w:hAnsi="Arial"/>
                <w:sz w:val="20"/>
                <w:szCs w:val="20"/>
              </w:rPr>
              <w:br/>
            </w:r>
            <w:r w:rsidRPr="003D13CB">
              <w:rPr>
                <w:rFonts w:ascii="Arial" w:eastAsia="Times New Roman" w:hAnsi="Arial"/>
                <w:b/>
                <w:color w:val="FF0000"/>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 xml:space="preserve">A minimum of 60% of the </w:t>
            </w:r>
            <w:r w:rsidR="0089716A" w:rsidRPr="003D13CB">
              <w:rPr>
                <w:rFonts w:ascii="Arial" w:eastAsia="Times New Roman" w:hAnsi="Arial"/>
                <w:b/>
                <w:sz w:val="20"/>
                <w:szCs w:val="20"/>
              </w:rPr>
              <w:t>building</w:t>
            </w:r>
            <w:r w:rsidRPr="003D13CB">
              <w:rPr>
                <w:rFonts w:ascii="Arial" w:eastAsia="Times New Roman" w:hAnsi="Arial"/>
                <w:b/>
                <w:sz w:val="20"/>
                <w:szCs w:val="20"/>
              </w:rPr>
              <w:t xml:space="preserve"> gross area (including conditioned space) is designated for "guest room"</w:t>
            </w:r>
          </w:p>
        </w:tc>
        <w:tc>
          <w:tcPr>
            <w:tcW w:w="1893" w:type="dxa"/>
            <w:tcBorders>
              <w:top w:val="nil"/>
              <w:left w:val="nil"/>
              <w:bottom w:val="single" w:sz="4" w:space="0" w:color="auto"/>
              <w:right w:val="single" w:sz="4" w:space="0" w:color="auto"/>
            </w:tcBorders>
            <w:shd w:val="clear" w:color="auto" w:fill="auto"/>
            <w:noWrap/>
            <w:vAlign w:val="center"/>
            <w:hideMark/>
          </w:tcPr>
          <w:p w14:paraId="298D62C9"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30,000</w:t>
            </w:r>
          </w:p>
        </w:tc>
        <w:tc>
          <w:tcPr>
            <w:tcW w:w="2245" w:type="dxa"/>
            <w:tcBorders>
              <w:top w:val="nil"/>
              <w:left w:val="nil"/>
              <w:bottom w:val="single" w:sz="4" w:space="0" w:color="auto"/>
              <w:right w:val="single" w:sz="4" w:space="0" w:color="auto"/>
            </w:tcBorders>
            <w:vAlign w:val="center"/>
          </w:tcPr>
          <w:p w14:paraId="3863508C" w14:textId="77777777" w:rsidR="00E7142E" w:rsidRDefault="0068456C" w:rsidP="00E7142E">
            <w:pPr>
              <w:widowControl/>
              <w:autoSpaceDE/>
              <w:autoSpaceDN/>
              <w:jc w:val="center"/>
              <w:rPr>
                <w:rFonts w:ascii="Arial" w:eastAsia="Times New Roman" w:hAnsi="Arial"/>
                <w:sz w:val="20"/>
                <w:szCs w:val="20"/>
              </w:rPr>
            </w:pPr>
            <w:r w:rsidRPr="0068456C">
              <w:rPr>
                <w:rFonts w:ascii="Arial" w:eastAsia="Times New Roman" w:hAnsi="Arial"/>
                <w:sz w:val="20"/>
                <w:szCs w:val="20"/>
              </w:rPr>
              <w:t>PTAC Or PTHP</w:t>
            </w:r>
          </w:p>
          <w:p w14:paraId="5764C768" w14:textId="77777777" w:rsidR="003A0608" w:rsidRDefault="003A0608" w:rsidP="00E7142E">
            <w:pPr>
              <w:widowControl/>
              <w:autoSpaceDE/>
              <w:autoSpaceDN/>
              <w:jc w:val="center"/>
              <w:rPr>
                <w:rFonts w:ascii="Arial" w:eastAsia="Times New Roman" w:hAnsi="Arial"/>
                <w:sz w:val="20"/>
                <w:szCs w:val="20"/>
              </w:rPr>
            </w:pPr>
          </w:p>
          <w:p w14:paraId="53711BE4" w14:textId="3604C75D" w:rsidR="00E7142E" w:rsidRPr="003D13CB" w:rsidRDefault="003A0608"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xml:space="preserve">: </w:t>
            </w:r>
            <w:r w:rsidR="0045434C">
              <w:rPr>
                <w:rFonts w:ascii="Arial" w:eastAsia="Times New Roman" w:hAnsi="Arial"/>
                <w:sz w:val="20"/>
                <w:szCs w:val="20"/>
              </w:rPr>
              <w:t>PVAV, SZAC, +</w:t>
            </w:r>
            <w:proofErr w:type="spellStart"/>
            <w:r w:rsidR="0045434C">
              <w:rPr>
                <w:rFonts w:ascii="Arial" w:eastAsia="Times New Roman" w:hAnsi="Arial"/>
                <w:sz w:val="20"/>
                <w:szCs w:val="20"/>
              </w:rPr>
              <w:t>boilerS</w:t>
            </w:r>
            <w:proofErr w:type="spellEnd"/>
            <w:r w:rsidR="0045434C">
              <w:rPr>
                <w:rFonts w:ascii="Arial" w:eastAsia="Times New Roman" w:hAnsi="Arial"/>
                <w:sz w:val="20"/>
                <w:szCs w:val="20"/>
              </w:rPr>
              <w:t>)</w:t>
            </w:r>
          </w:p>
        </w:tc>
      </w:tr>
      <w:tr w:rsidR="003411ED" w:rsidRPr="009052C8" w14:paraId="3324656E" w14:textId="46F91831"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79325C62"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Nrs</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1C0F270C"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0C59AC30"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Health/Medical - Nursing Home</w:t>
            </w:r>
          </w:p>
        </w:tc>
        <w:tc>
          <w:tcPr>
            <w:tcW w:w="5286" w:type="dxa"/>
            <w:tcBorders>
              <w:top w:val="nil"/>
              <w:left w:val="nil"/>
              <w:bottom w:val="single" w:sz="4" w:space="0" w:color="auto"/>
              <w:right w:val="single" w:sz="4" w:space="0" w:color="auto"/>
            </w:tcBorders>
            <w:shd w:val="clear" w:color="auto" w:fill="auto"/>
            <w:hideMark/>
          </w:tcPr>
          <w:p w14:paraId="672F6316" w14:textId="0355A7DF"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Buildings used as </w:t>
            </w:r>
            <w:r w:rsidR="0089716A" w:rsidRPr="003D13CB">
              <w:rPr>
                <w:rFonts w:ascii="Arial" w:eastAsia="Times New Roman" w:hAnsi="Arial"/>
                <w:sz w:val="20"/>
                <w:szCs w:val="20"/>
              </w:rPr>
              <w:t>licensed</w:t>
            </w:r>
            <w:r w:rsidRPr="003D13CB">
              <w:rPr>
                <w:rFonts w:ascii="Arial" w:eastAsia="Times New Roman" w:hAnsi="Arial"/>
                <w:sz w:val="20"/>
                <w:szCs w:val="20"/>
              </w:rPr>
              <w:t xml:space="preserve"> residential care institutions for elderly citizens. Medical offices are included here if they use any type of diagnostic medical equipment (if they do not, they are categorized as an office building).</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A minimum of 40% of the building's gross area must be designated for "gues</w:t>
            </w:r>
            <w:r w:rsidR="00D80BD8">
              <w:rPr>
                <w:rFonts w:ascii="Arial" w:eastAsia="Times New Roman" w:hAnsi="Arial"/>
                <w:b/>
                <w:sz w:val="20"/>
                <w:szCs w:val="20"/>
              </w:rPr>
              <w:t>t</w:t>
            </w:r>
            <w:r w:rsidRPr="003D13CB">
              <w:rPr>
                <w:rFonts w:ascii="Arial" w:eastAsia="Times New Roman" w:hAnsi="Arial"/>
                <w:b/>
                <w:sz w:val="20"/>
                <w:szCs w:val="20"/>
              </w:rPr>
              <w:t xml:space="preserve"> rooms" and/or "patient rooms."</w:t>
            </w:r>
          </w:p>
        </w:tc>
        <w:tc>
          <w:tcPr>
            <w:tcW w:w="1893" w:type="dxa"/>
            <w:tcBorders>
              <w:top w:val="nil"/>
              <w:left w:val="nil"/>
              <w:bottom w:val="single" w:sz="4" w:space="0" w:color="auto"/>
              <w:right w:val="single" w:sz="4" w:space="0" w:color="auto"/>
            </w:tcBorders>
            <w:shd w:val="clear" w:color="auto" w:fill="auto"/>
            <w:noWrap/>
            <w:vAlign w:val="center"/>
            <w:hideMark/>
          </w:tcPr>
          <w:p w14:paraId="1FF91EEE"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60,654</w:t>
            </w:r>
          </w:p>
        </w:tc>
        <w:tc>
          <w:tcPr>
            <w:tcW w:w="2245" w:type="dxa"/>
            <w:tcBorders>
              <w:top w:val="nil"/>
              <w:left w:val="nil"/>
              <w:bottom w:val="single" w:sz="4" w:space="0" w:color="auto"/>
              <w:right w:val="single" w:sz="4" w:space="0" w:color="auto"/>
            </w:tcBorders>
            <w:vAlign w:val="center"/>
          </w:tcPr>
          <w:p w14:paraId="4C13A0F7" w14:textId="77777777" w:rsidR="00E7142E" w:rsidRDefault="006157E3" w:rsidP="00E7142E">
            <w:pPr>
              <w:widowControl/>
              <w:autoSpaceDE/>
              <w:autoSpaceDN/>
              <w:jc w:val="center"/>
              <w:rPr>
                <w:rFonts w:ascii="Arial" w:eastAsia="Times New Roman" w:hAnsi="Arial"/>
                <w:sz w:val="20"/>
                <w:szCs w:val="20"/>
              </w:rPr>
            </w:pPr>
            <w:r w:rsidRPr="006157E3">
              <w:rPr>
                <w:rFonts w:ascii="Arial" w:eastAsia="Times New Roman" w:hAnsi="Arial"/>
                <w:sz w:val="20"/>
                <w:szCs w:val="20"/>
              </w:rPr>
              <w:t>VAV or FC System + Central Plant (Chiller/Boiler)</w:t>
            </w:r>
          </w:p>
          <w:p w14:paraId="3DFC54A6" w14:textId="77777777" w:rsidR="003C6554" w:rsidRDefault="003C6554" w:rsidP="00E7142E">
            <w:pPr>
              <w:widowControl/>
              <w:autoSpaceDE/>
              <w:autoSpaceDN/>
              <w:jc w:val="center"/>
              <w:rPr>
                <w:rFonts w:ascii="Arial" w:eastAsia="Times New Roman" w:hAnsi="Arial"/>
                <w:sz w:val="20"/>
                <w:szCs w:val="20"/>
              </w:rPr>
            </w:pPr>
          </w:p>
          <w:p w14:paraId="1C2A682C" w14:textId="6042CAE6" w:rsidR="00E7142E" w:rsidRPr="003D13CB" w:rsidRDefault="003C6554"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PVAV + Boilers + Kitchen MAU)</w:t>
            </w:r>
          </w:p>
        </w:tc>
      </w:tr>
      <w:tr w:rsidR="003411ED" w:rsidRPr="009052C8" w14:paraId="167C2FBB" w14:textId="68B6248A"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1654060E"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OfL</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3078F970"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2C0619ED"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Office - Large</w:t>
            </w:r>
          </w:p>
        </w:tc>
        <w:tc>
          <w:tcPr>
            <w:tcW w:w="5286" w:type="dxa"/>
            <w:tcBorders>
              <w:top w:val="nil"/>
              <w:left w:val="nil"/>
              <w:bottom w:val="single" w:sz="4" w:space="0" w:color="auto"/>
              <w:right w:val="single" w:sz="4" w:space="0" w:color="auto"/>
            </w:tcBorders>
            <w:shd w:val="clear" w:color="auto" w:fill="auto"/>
            <w:hideMark/>
          </w:tcPr>
          <w:p w14:paraId="011D6395" w14:textId="45220621"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Buildings used for general office space, professional office, or administrative offices. Medical offices are included here if they do not use any type of diagnostic medical equipment (if they do, they are categorized as an outpatient health care building). See representative HVAC system for size differentiation.</w:t>
            </w:r>
            <w:r w:rsidRPr="003D13CB">
              <w:rPr>
                <w:rFonts w:ascii="Arial" w:eastAsia="Times New Roman" w:hAnsi="Arial"/>
                <w:sz w:val="20"/>
                <w:szCs w:val="20"/>
              </w:rPr>
              <w:br/>
            </w:r>
            <w:r w:rsidRPr="003D13CB">
              <w:rPr>
                <w:rFonts w:ascii="Arial" w:eastAsia="Times New Roman" w:hAnsi="Arial"/>
                <w:sz w:val="20"/>
                <w:szCs w:val="20"/>
              </w:rPr>
              <w:br/>
              <w:t>It includes establishments primarily engaged in providing a range of day-to-day office administrative services, such as financial planning; billing and recordkeeping; personnel; and physical distribution and logistics, for others on a contract or fee basis.</w:t>
            </w:r>
            <w:r w:rsidRPr="003D13CB">
              <w:rPr>
                <w:rFonts w:ascii="Arial" w:eastAsia="Times New Roman" w:hAnsi="Arial"/>
                <w:b/>
                <w:color w:val="FF0000"/>
                <w:sz w:val="20"/>
                <w:szCs w:val="20"/>
              </w:rPr>
              <w:br/>
            </w:r>
            <w:r w:rsidRPr="003D13CB">
              <w:rPr>
                <w:rFonts w:ascii="Arial" w:eastAsia="Times New Roman" w:hAnsi="Arial"/>
                <w:b/>
                <w:color w:val="FF0000"/>
                <w:sz w:val="20"/>
                <w:szCs w:val="20"/>
              </w:rPr>
              <w:br/>
            </w:r>
            <w:r w:rsidRPr="003D13CB">
              <w:rPr>
                <w:rFonts w:ascii="Arial" w:eastAsia="Times New Roman" w:hAnsi="Arial"/>
                <w:b/>
                <w:sz w:val="20"/>
                <w:szCs w:val="20"/>
              </w:rPr>
              <w:t>Requirements:</w:t>
            </w:r>
            <w:r w:rsidRPr="003D13CB">
              <w:rPr>
                <w:rFonts w:ascii="Arial" w:eastAsia="Times New Roman" w:hAnsi="Arial"/>
                <w:b/>
                <w:sz w:val="20"/>
                <w:szCs w:val="20"/>
              </w:rPr>
              <w:br/>
              <w:t xml:space="preserve">1. 60% of the building's </w:t>
            </w:r>
            <w:r w:rsidR="002D160E" w:rsidRPr="003D13CB">
              <w:rPr>
                <w:rFonts w:ascii="Arial" w:eastAsia="Times New Roman" w:hAnsi="Arial"/>
                <w:b/>
                <w:sz w:val="20"/>
                <w:szCs w:val="20"/>
              </w:rPr>
              <w:t>conditioned</w:t>
            </w:r>
            <w:r w:rsidRPr="003D13CB">
              <w:rPr>
                <w:rFonts w:ascii="Arial" w:eastAsia="Times New Roman" w:hAnsi="Arial"/>
                <w:b/>
                <w:sz w:val="20"/>
                <w:szCs w:val="20"/>
              </w:rPr>
              <w:t xml:space="preserve"> space or more </w:t>
            </w:r>
            <w:r w:rsidRPr="003D13CB">
              <w:rPr>
                <w:rFonts w:ascii="Arial" w:eastAsia="Times New Roman" w:hAnsi="Arial"/>
                <w:b/>
                <w:sz w:val="20"/>
                <w:szCs w:val="20"/>
              </w:rPr>
              <w:lastRenderedPageBreak/>
              <w:t xml:space="preserve">must be served by a central HVAC plant including chiller and boiler equipment. </w:t>
            </w:r>
            <w:r w:rsidRPr="003D13CB">
              <w:rPr>
                <w:rFonts w:ascii="Arial" w:eastAsia="Times New Roman" w:hAnsi="Arial"/>
                <w:sz w:val="20"/>
                <w:szCs w:val="20"/>
              </w:rPr>
              <w:br/>
            </w:r>
            <w:r w:rsidRPr="003D13CB">
              <w:rPr>
                <w:rFonts w:ascii="Arial" w:eastAsia="Times New Roman" w:hAnsi="Arial"/>
                <w:b/>
                <w:sz w:val="20"/>
                <w:szCs w:val="20"/>
              </w:rPr>
              <w:t xml:space="preserve">2. A minimum of 60% of the </w:t>
            </w:r>
            <w:r w:rsidR="002D160E" w:rsidRPr="003D13CB">
              <w:rPr>
                <w:rFonts w:ascii="Arial" w:eastAsia="Times New Roman" w:hAnsi="Arial"/>
                <w:b/>
                <w:sz w:val="20"/>
                <w:szCs w:val="20"/>
              </w:rPr>
              <w:t>building</w:t>
            </w:r>
            <w:r w:rsidRPr="003D13CB">
              <w:rPr>
                <w:rFonts w:ascii="Arial" w:eastAsia="Times New Roman" w:hAnsi="Arial"/>
                <w:b/>
                <w:sz w:val="20"/>
                <w:szCs w:val="20"/>
              </w:rPr>
              <w:t xml:space="preserve"> gross area must be designated for "executive/private and/or open plan offices."</w:t>
            </w:r>
          </w:p>
        </w:tc>
        <w:tc>
          <w:tcPr>
            <w:tcW w:w="1893" w:type="dxa"/>
            <w:tcBorders>
              <w:top w:val="nil"/>
              <w:left w:val="nil"/>
              <w:bottom w:val="single" w:sz="4" w:space="0" w:color="auto"/>
              <w:right w:val="single" w:sz="4" w:space="0" w:color="auto"/>
            </w:tcBorders>
            <w:shd w:val="clear" w:color="auto" w:fill="auto"/>
            <w:noWrap/>
            <w:vAlign w:val="center"/>
            <w:hideMark/>
          </w:tcPr>
          <w:p w14:paraId="5F81ED5F"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175,000</w:t>
            </w:r>
          </w:p>
        </w:tc>
        <w:tc>
          <w:tcPr>
            <w:tcW w:w="2245" w:type="dxa"/>
            <w:tcBorders>
              <w:top w:val="nil"/>
              <w:left w:val="nil"/>
              <w:bottom w:val="single" w:sz="4" w:space="0" w:color="auto"/>
              <w:right w:val="single" w:sz="4" w:space="0" w:color="auto"/>
            </w:tcBorders>
            <w:vAlign w:val="center"/>
          </w:tcPr>
          <w:p w14:paraId="1E96CCD3" w14:textId="77777777" w:rsidR="00E7142E" w:rsidRDefault="00CF2A32" w:rsidP="00E7142E">
            <w:pPr>
              <w:widowControl/>
              <w:autoSpaceDE/>
              <w:autoSpaceDN/>
              <w:jc w:val="center"/>
              <w:rPr>
                <w:rFonts w:ascii="Arial" w:eastAsia="Times New Roman" w:hAnsi="Arial"/>
                <w:sz w:val="20"/>
                <w:szCs w:val="20"/>
              </w:rPr>
            </w:pPr>
            <w:r w:rsidRPr="00CF2A32">
              <w:rPr>
                <w:rFonts w:ascii="Arial" w:eastAsia="Times New Roman" w:hAnsi="Arial"/>
                <w:sz w:val="20"/>
                <w:szCs w:val="20"/>
              </w:rPr>
              <w:t>VAV or FC System + Central Plant (Chiller/Boiler)</w:t>
            </w:r>
          </w:p>
          <w:p w14:paraId="44C29E80" w14:textId="77777777" w:rsidR="003C6554" w:rsidRDefault="003C6554" w:rsidP="00E7142E">
            <w:pPr>
              <w:widowControl/>
              <w:autoSpaceDE/>
              <w:autoSpaceDN/>
              <w:jc w:val="center"/>
              <w:rPr>
                <w:rFonts w:ascii="Arial" w:eastAsia="Times New Roman" w:hAnsi="Arial"/>
                <w:sz w:val="20"/>
                <w:szCs w:val="20"/>
              </w:rPr>
            </w:pPr>
          </w:p>
          <w:p w14:paraId="5552BD96" w14:textId="7E277E2C" w:rsidR="00E7142E" w:rsidRPr="003D13CB" w:rsidRDefault="003C6554"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VAV</w:t>
            </w:r>
            <w:r w:rsidR="009F1D16">
              <w:rPr>
                <w:rFonts w:ascii="Arial" w:eastAsia="Times New Roman" w:hAnsi="Arial"/>
                <w:sz w:val="20"/>
                <w:szCs w:val="20"/>
              </w:rPr>
              <w:t xml:space="preserve"> + Boilers/Chillers)</w:t>
            </w:r>
          </w:p>
        </w:tc>
      </w:tr>
      <w:tr w:rsidR="003411ED" w:rsidRPr="009052C8" w14:paraId="1F415947" w14:textId="32DE106D"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353FCC2F"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OfS</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6B890A34"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035952A6"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Office - Small</w:t>
            </w:r>
          </w:p>
        </w:tc>
        <w:tc>
          <w:tcPr>
            <w:tcW w:w="5286" w:type="dxa"/>
            <w:tcBorders>
              <w:top w:val="nil"/>
              <w:left w:val="nil"/>
              <w:bottom w:val="single" w:sz="4" w:space="0" w:color="auto"/>
              <w:right w:val="single" w:sz="4" w:space="0" w:color="auto"/>
            </w:tcBorders>
            <w:shd w:val="clear" w:color="auto" w:fill="auto"/>
            <w:hideMark/>
          </w:tcPr>
          <w:p w14:paraId="14C45132"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Buildings used for general office space, professional office, or administrative offices. Medical offices are included here if they do not use any type of diagnostic medical equipment (if they do, they are categorized as an outpatient health care building).</w:t>
            </w:r>
            <w:r w:rsidRPr="003D13CB">
              <w:rPr>
                <w:rFonts w:ascii="Arial" w:eastAsia="Times New Roman" w:hAnsi="Arial"/>
                <w:sz w:val="20"/>
                <w:szCs w:val="20"/>
              </w:rPr>
              <w:br/>
            </w:r>
            <w:r w:rsidRPr="003D13CB">
              <w:rPr>
                <w:rFonts w:ascii="Arial" w:eastAsia="Times New Roman" w:hAnsi="Arial"/>
                <w:sz w:val="20"/>
                <w:szCs w:val="20"/>
              </w:rPr>
              <w:br/>
              <w:t xml:space="preserve">It includes establishments primarily engaged in providing a range of day-to-day office administrative services, such as financial planning; billing and recordkeeping; personnel; and physical distribution and logistics, for others on a contract or fee basis. </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Requirements:</w:t>
            </w:r>
            <w:r w:rsidRPr="003D13CB">
              <w:rPr>
                <w:rFonts w:ascii="Arial" w:eastAsia="Times New Roman" w:hAnsi="Arial"/>
                <w:b/>
                <w:sz w:val="20"/>
                <w:szCs w:val="20"/>
              </w:rPr>
              <w:br/>
              <w:t>1. 60% of the building's conditioned space or more must be served by rooftop HVAC (unitary) equipment, (e.g., direct expansion (DX) cooling and gas (furnace) heating).</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2. A minimum of 60% of the building's gross area must be designated for "executive/private and/or open plan offices."</w:t>
            </w:r>
          </w:p>
        </w:tc>
        <w:tc>
          <w:tcPr>
            <w:tcW w:w="1893" w:type="dxa"/>
            <w:tcBorders>
              <w:top w:val="nil"/>
              <w:left w:val="nil"/>
              <w:bottom w:val="single" w:sz="4" w:space="0" w:color="auto"/>
              <w:right w:val="single" w:sz="4" w:space="0" w:color="auto"/>
            </w:tcBorders>
            <w:shd w:val="clear" w:color="auto" w:fill="auto"/>
            <w:noWrap/>
            <w:vAlign w:val="center"/>
            <w:hideMark/>
          </w:tcPr>
          <w:p w14:paraId="4A6BA90E"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10,000</w:t>
            </w:r>
          </w:p>
        </w:tc>
        <w:tc>
          <w:tcPr>
            <w:tcW w:w="2245" w:type="dxa"/>
            <w:tcBorders>
              <w:top w:val="nil"/>
              <w:left w:val="nil"/>
              <w:bottom w:val="single" w:sz="4" w:space="0" w:color="auto"/>
              <w:right w:val="single" w:sz="4" w:space="0" w:color="auto"/>
            </w:tcBorders>
            <w:vAlign w:val="center"/>
          </w:tcPr>
          <w:p w14:paraId="3F4B7506" w14:textId="77777777" w:rsidR="00E7142E" w:rsidRDefault="00747DF5" w:rsidP="00E7142E">
            <w:pPr>
              <w:widowControl/>
              <w:autoSpaceDE/>
              <w:autoSpaceDN/>
              <w:jc w:val="center"/>
              <w:rPr>
                <w:rFonts w:ascii="Arial" w:eastAsia="Times New Roman" w:hAnsi="Arial"/>
                <w:sz w:val="20"/>
                <w:szCs w:val="20"/>
              </w:rPr>
            </w:pPr>
            <w:r w:rsidRPr="00747DF5">
              <w:rPr>
                <w:rFonts w:ascii="Arial" w:eastAsia="Times New Roman" w:hAnsi="Arial"/>
                <w:sz w:val="20"/>
                <w:szCs w:val="20"/>
              </w:rPr>
              <w:t>Rooftop Gas Pack OR Rooftop HP</w:t>
            </w:r>
          </w:p>
          <w:p w14:paraId="3520D82F" w14:textId="77777777" w:rsidR="009F1D16" w:rsidRDefault="009F1D16" w:rsidP="00E7142E">
            <w:pPr>
              <w:widowControl/>
              <w:autoSpaceDE/>
              <w:autoSpaceDN/>
              <w:jc w:val="center"/>
              <w:rPr>
                <w:rFonts w:ascii="Arial" w:eastAsia="Times New Roman" w:hAnsi="Arial"/>
                <w:sz w:val="20"/>
                <w:szCs w:val="20"/>
              </w:rPr>
            </w:pPr>
          </w:p>
          <w:p w14:paraId="56C2AA8E" w14:textId="50D2DD98" w:rsidR="00E7142E" w:rsidRPr="003D13CB" w:rsidRDefault="009F1D16"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sidR="00E126B1">
              <w:rPr>
                <w:rFonts w:ascii="Arial" w:eastAsia="Times New Roman" w:hAnsi="Arial"/>
                <w:sz w:val="20"/>
                <w:szCs w:val="20"/>
              </w:rPr>
              <w:t>CalBEM</w:t>
            </w:r>
            <w:proofErr w:type="spellEnd"/>
            <w:r w:rsidR="00E126B1">
              <w:rPr>
                <w:rFonts w:ascii="Arial" w:eastAsia="Times New Roman" w:hAnsi="Arial"/>
                <w:sz w:val="20"/>
                <w:szCs w:val="20"/>
              </w:rPr>
              <w:t>: SZVAV</w:t>
            </w:r>
            <w:r>
              <w:rPr>
                <w:rFonts w:ascii="Arial" w:eastAsia="Times New Roman" w:hAnsi="Arial"/>
                <w:sz w:val="20"/>
                <w:szCs w:val="20"/>
              </w:rPr>
              <w:t>)</w:t>
            </w:r>
          </w:p>
        </w:tc>
      </w:tr>
      <w:tr w:rsidR="003411ED" w:rsidRPr="009052C8" w14:paraId="023BB12D" w14:textId="314BCE98"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290AAE71"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Res</w:t>
            </w:r>
          </w:p>
        </w:tc>
        <w:tc>
          <w:tcPr>
            <w:tcW w:w="1204" w:type="dxa"/>
            <w:tcBorders>
              <w:top w:val="nil"/>
              <w:left w:val="nil"/>
              <w:bottom w:val="single" w:sz="4" w:space="0" w:color="auto"/>
              <w:right w:val="single" w:sz="4" w:space="0" w:color="auto"/>
            </w:tcBorders>
            <w:shd w:val="clear" w:color="auto" w:fill="auto"/>
            <w:noWrap/>
            <w:vAlign w:val="center"/>
            <w:hideMark/>
          </w:tcPr>
          <w:p w14:paraId="19D300FE"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Res</w:t>
            </w:r>
          </w:p>
        </w:tc>
        <w:tc>
          <w:tcPr>
            <w:tcW w:w="1773" w:type="dxa"/>
            <w:tcBorders>
              <w:top w:val="nil"/>
              <w:left w:val="nil"/>
              <w:bottom w:val="single" w:sz="4" w:space="0" w:color="auto"/>
              <w:right w:val="single" w:sz="4" w:space="0" w:color="auto"/>
            </w:tcBorders>
            <w:shd w:val="clear" w:color="auto" w:fill="auto"/>
            <w:noWrap/>
            <w:vAlign w:val="center"/>
            <w:hideMark/>
          </w:tcPr>
          <w:p w14:paraId="4ED9BEE1"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Residential</w:t>
            </w:r>
          </w:p>
        </w:tc>
        <w:tc>
          <w:tcPr>
            <w:tcW w:w="5286" w:type="dxa"/>
            <w:tcBorders>
              <w:top w:val="nil"/>
              <w:left w:val="nil"/>
              <w:bottom w:val="single" w:sz="4" w:space="0" w:color="auto"/>
              <w:right w:val="single" w:sz="4" w:space="0" w:color="auto"/>
            </w:tcBorders>
            <w:shd w:val="clear" w:color="auto" w:fill="auto"/>
            <w:hideMark/>
          </w:tcPr>
          <w:p w14:paraId="127C96D5" w14:textId="77777777" w:rsidR="009052C8" w:rsidRPr="003D13CB" w:rsidRDefault="009052C8" w:rsidP="009052C8">
            <w:pPr>
              <w:widowControl/>
              <w:autoSpaceDE/>
              <w:autoSpaceDN/>
              <w:spacing w:after="240"/>
              <w:rPr>
                <w:rFonts w:ascii="Arial" w:eastAsia="Times New Roman" w:hAnsi="Arial"/>
                <w:sz w:val="20"/>
                <w:szCs w:val="20"/>
              </w:rPr>
            </w:pPr>
            <w:r w:rsidRPr="003D13CB">
              <w:rPr>
                <w:rFonts w:ascii="Arial" w:eastAsia="Times New Roman" w:hAnsi="Arial"/>
                <w:sz w:val="20"/>
                <w:szCs w:val="20"/>
              </w:rPr>
              <w:t>Weighted across all applicable residential building types.</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i/>
                <w:sz w:val="20"/>
                <w:szCs w:val="20"/>
              </w:rPr>
              <w:t>Note: E-5221 directs the PAs that "claims shall be based on actual building type rather than using Com or Res for all downstream programs and—where possible—for midstream and upstream programs."</w:t>
            </w:r>
          </w:p>
        </w:tc>
        <w:tc>
          <w:tcPr>
            <w:tcW w:w="1893" w:type="dxa"/>
            <w:tcBorders>
              <w:top w:val="nil"/>
              <w:left w:val="nil"/>
              <w:bottom w:val="single" w:sz="4" w:space="0" w:color="auto"/>
              <w:right w:val="single" w:sz="4" w:space="0" w:color="auto"/>
            </w:tcBorders>
            <w:shd w:val="clear" w:color="auto" w:fill="auto"/>
            <w:vAlign w:val="center"/>
            <w:hideMark/>
          </w:tcPr>
          <w:p w14:paraId="50B31BBB"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N/A</w:t>
            </w:r>
          </w:p>
        </w:tc>
        <w:tc>
          <w:tcPr>
            <w:tcW w:w="2245" w:type="dxa"/>
            <w:tcBorders>
              <w:top w:val="nil"/>
              <w:left w:val="nil"/>
              <w:bottom w:val="single" w:sz="4" w:space="0" w:color="auto"/>
              <w:right w:val="single" w:sz="4" w:space="0" w:color="auto"/>
            </w:tcBorders>
            <w:vAlign w:val="center"/>
          </w:tcPr>
          <w:p w14:paraId="6F1F69D0" w14:textId="77777777" w:rsidR="00E7142E" w:rsidRPr="003D13CB" w:rsidRDefault="00E7142E" w:rsidP="00E7142E">
            <w:pPr>
              <w:widowControl/>
              <w:autoSpaceDE/>
              <w:autoSpaceDN/>
              <w:jc w:val="center"/>
              <w:rPr>
                <w:rFonts w:ascii="Arial" w:eastAsia="Times New Roman" w:hAnsi="Arial"/>
                <w:sz w:val="20"/>
                <w:szCs w:val="20"/>
              </w:rPr>
            </w:pPr>
          </w:p>
        </w:tc>
      </w:tr>
      <w:tr w:rsidR="00E27074" w:rsidRPr="009052C8" w14:paraId="4DA22CC6" w14:textId="018DD4AB"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708AF77"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RFF</w:t>
            </w:r>
          </w:p>
        </w:tc>
        <w:tc>
          <w:tcPr>
            <w:tcW w:w="1204" w:type="dxa"/>
            <w:tcBorders>
              <w:top w:val="nil"/>
              <w:left w:val="nil"/>
              <w:bottom w:val="single" w:sz="4" w:space="0" w:color="auto"/>
              <w:right w:val="single" w:sz="4" w:space="0" w:color="auto"/>
            </w:tcBorders>
            <w:shd w:val="clear" w:color="auto" w:fill="auto"/>
            <w:noWrap/>
            <w:vAlign w:val="center"/>
            <w:hideMark/>
          </w:tcPr>
          <w:p w14:paraId="334030D7"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409E72F6"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Restaurant - Fast-Food</w:t>
            </w:r>
          </w:p>
        </w:tc>
        <w:tc>
          <w:tcPr>
            <w:tcW w:w="5286" w:type="dxa"/>
            <w:tcBorders>
              <w:top w:val="nil"/>
              <w:left w:val="nil"/>
              <w:bottom w:val="single" w:sz="4" w:space="0" w:color="auto"/>
              <w:right w:val="single" w:sz="4" w:space="0" w:color="auto"/>
            </w:tcBorders>
            <w:shd w:val="clear" w:color="auto" w:fill="auto"/>
            <w:hideMark/>
          </w:tcPr>
          <w:p w14:paraId="19AD0C74" w14:textId="4551EBF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Buildings used for preparation and sale of food and beverages for consumption. A restaurant serving food primarily prepared in advance and sold to its customers at a counter, and/or a restaurant utilizing a drive through facility.</w:t>
            </w:r>
            <w:r w:rsidRPr="003D13CB">
              <w:rPr>
                <w:rFonts w:ascii="Arial" w:eastAsia="Times New Roman" w:hAnsi="Arial"/>
                <w:sz w:val="20"/>
                <w:szCs w:val="20"/>
              </w:rPr>
              <w:br/>
            </w:r>
            <w:r w:rsidRPr="003D13CB">
              <w:rPr>
                <w:rFonts w:ascii="Arial" w:eastAsia="Times New Roman" w:hAnsi="Arial"/>
                <w:sz w:val="20"/>
                <w:szCs w:val="20"/>
              </w:rPr>
              <w:br/>
              <w:t xml:space="preserve">It includes establishments primarily engaged in providing food services to patrons. </w:t>
            </w:r>
          </w:p>
        </w:tc>
        <w:tc>
          <w:tcPr>
            <w:tcW w:w="1893" w:type="dxa"/>
            <w:tcBorders>
              <w:top w:val="nil"/>
              <w:left w:val="nil"/>
              <w:bottom w:val="single" w:sz="4" w:space="0" w:color="auto"/>
              <w:right w:val="single" w:sz="4" w:space="0" w:color="auto"/>
            </w:tcBorders>
            <w:shd w:val="clear" w:color="auto" w:fill="auto"/>
            <w:noWrap/>
            <w:vAlign w:val="center"/>
            <w:hideMark/>
          </w:tcPr>
          <w:p w14:paraId="1EC383C0"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 xml:space="preserve">2,500 </w:t>
            </w:r>
          </w:p>
        </w:tc>
        <w:tc>
          <w:tcPr>
            <w:tcW w:w="2245" w:type="dxa"/>
            <w:tcBorders>
              <w:top w:val="nil"/>
              <w:left w:val="nil"/>
              <w:bottom w:val="single" w:sz="4" w:space="0" w:color="auto"/>
              <w:right w:val="single" w:sz="4" w:space="0" w:color="auto"/>
            </w:tcBorders>
            <w:vAlign w:val="center"/>
          </w:tcPr>
          <w:p w14:paraId="5F8723A9" w14:textId="77777777" w:rsidR="00E7142E" w:rsidRDefault="00CE0A2C" w:rsidP="00E7142E">
            <w:pPr>
              <w:widowControl/>
              <w:autoSpaceDE/>
              <w:autoSpaceDN/>
              <w:jc w:val="center"/>
              <w:rPr>
                <w:rFonts w:ascii="Arial" w:eastAsia="Times New Roman" w:hAnsi="Arial"/>
                <w:sz w:val="20"/>
                <w:szCs w:val="20"/>
              </w:rPr>
            </w:pPr>
            <w:r w:rsidRPr="00CE0A2C">
              <w:rPr>
                <w:rFonts w:ascii="Arial" w:eastAsia="Times New Roman" w:hAnsi="Arial"/>
                <w:sz w:val="20"/>
                <w:szCs w:val="20"/>
              </w:rPr>
              <w:t>Rooftop Gas Pack OR Rooftop HP</w:t>
            </w:r>
          </w:p>
          <w:p w14:paraId="2DDDDEE4" w14:textId="77777777" w:rsidR="00E126B1" w:rsidRDefault="00E126B1" w:rsidP="00E7142E">
            <w:pPr>
              <w:widowControl/>
              <w:autoSpaceDE/>
              <w:autoSpaceDN/>
              <w:jc w:val="center"/>
              <w:rPr>
                <w:rFonts w:ascii="Arial" w:eastAsia="Times New Roman" w:hAnsi="Arial"/>
                <w:sz w:val="20"/>
                <w:szCs w:val="20"/>
              </w:rPr>
            </w:pPr>
          </w:p>
          <w:p w14:paraId="1E0F223E" w14:textId="353B0137" w:rsidR="00E7142E" w:rsidRPr="003D13CB" w:rsidRDefault="00E126B1"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SZ</w:t>
            </w:r>
            <w:r w:rsidR="00B463BA">
              <w:rPr>
                <w:rFonts w:ascii="Arial" w:eastAsia="Times New Roman" w:hAnsi="Arial"/>
                <w:sz w:val="20"/>
                <w:szCs w:val="20"/>
              </w:rPr>
              <w:t>C</w:t>
            </w:r>
            <w:r>
              <w:rPr>
                <w:rFonts w:ascii="Arial" w:eastAsia="Times New Roman" w:hAnsi="Arial"/>
                <w:sz w:val="20"/>
                <w:szCs w:val="20"/>
              </w:rPr>
              <w:t>AV</w:t>
            </w:r>
            <w:r w:rsidR="005F6E76">
              <w:rPr>
                <w:rFonts w:ascii="Arial" w:eastAsia="Times New Roman" w:hAnsi="Arial"/>
                <w:sz w:val="20"/>
                <w:szCs w:val="20"/>
              </w:rPr>
              <w:t xml:space="preserve"> with Kitchen MAU</w:t>
            </w:r>
            <w:r>
              <w:rPr>
                <w:rFonts w:ascii="Arial" w:eastAsia="Times New Roman" w:hAnsi="Arial"/>
                <w:sz w:val="20"/>
                <w:szCs w:val="20"/>
              </w:rPr>
              <w:t>)</w:t>
            </w:r>
          </w:p>
        </w:tc>
      </w:tr>
      <w:tr w:rsidR="003411ED" w:rsidRPr="009052C8" w14:paraId="41D9B8C2" w14:textId="5D97F0B2"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19C8178"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RSD</w:t>
            </w:r>
          </w:p>
        </w:tc>
        <w:tc>
          <w:tcPr>
            <w:tcW w:w="1204" w:type="dxa"/>
            <w:tcBorders>
              <w:top w:val="nil"/>
              <w:left w:val="nil"/>
              <w:bottom w:val="single" w:sz="4" w:space="0" w:color="auto"/>
              <w:right w:val="single" w:sz="4" w:space="0" w:color="auto"/>
            </w:tcBorders>
            <w:shd w:val="clear" w:color="auto" w:fill="auto"/>
            <w:noWrap/>
            <w:vAlign w:val="center"/>
            <w:hideMark/>
          </w:tcPr>
          <w:p w14:paraId="4C1FB4C1"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776639FC"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Restaurant - Sit-Down</w:t>
            </w:r>
          </w:p>
        </w:tc>
        <w:tc>
          <w:tcPr>
            <w:tcW w:w="5286" w:type="dxa"/>
            <w:tcBorders>
              <w:top w:val="nil"/>
              <w:left w:val="nil"/>
              <w:bottom w:val="single" w:sz="4" w:space="0" w:color="auto"/>
              <w:right w:val="single" w:sz="4" w:space="0" w:color="auto"/>
            </w:tcBorders>
            <w:shd w:val="clear" w:color="auto" w:fill="auto"/>
            <w:hideMark/>
          </w:tcPr>
          <w:p w14:paraId="27CB6BA3"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Buildings used for preparation and sale of food and beverages for consumption.  </w:t>
            </w:r>
            <w:r w:rsidRPr="003D13CB">
              <w:rPr>
                <w:rFonts w:ascii="Arial" w:eastAsia="Times New Roman" w:hAnsi="Arial"/>
                <w:sz w:val="20"/>
                <w:szCs w:val="20"/>
              </w:rPr>
              <w:br/>
            </w:r>
            <w:r w:rsidRPr="003D13CB">
              <w:rPr>
                <w:rFonts w:ascii="Arial" w:eastAsia="Times New Roman" w:hAnsi="Arial"/>
                <w:sz w:val="20"/>
                <w:szCs w:val="20"/>
              </w:rPr>
              <w:br/>
              <w:t>It includes establishments primarily engaged in providing food services to patrons who order and are served while seated (i.e., waiter/waitress service) and pay after eating. These establishments may provide this type of food service to patrons in combination with selling alcoholic beverages, providing carryout services, or presenting live nontheatrical entertainment.</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A minimum of 50% of the building's gross area must be designated for "dining."</w:t>
            </w:r>
          </w:p>
        </w:tc>
        <w:tc>
          <w:tcPr>
            <w:tcW w:w="1893" w:type="dxa"/>
            <w:tcBorders>
              <w:top w:val="nil"/>
              <w:left w:val="nil"/>
              <w:bottom w:val="single" w:sz="4" w:space="0" w:color="auto"/>
              <w:right w:val="single" w:sz="4" w:space="0" w:color="auto"/>
            </w:tcBorders>
            <w:shd w:val="clear" w:color="auto" w:fill="auto"/>
            <w:noWrap/>
            <w:vAlign w:val="center"/>
            <w:hideMark/>
          </w:tcPr>
          <w:p w14:paraId="41ED260E"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5,600</w:t>
            </w:r>
          </w:p>
        </w:tc>
        <w:tc>
          <w:tcPr>
            <w:tcW w:w="2245" w:type="dxa"/>
            <w:tcBorders>
              <w:top w:val="nil"/>
              <w:left w:val="nil"/>
              <w:bottom w:val="single" w:sz="4" w:space="0" w:color="auto"/>
              <w:right w:val="single" w:sz="4" w:space="0" w:color="auto"/>
            </w:tcBorders>
            <w:vAlign w:val="center"/>
          </w:tcPr>
          <w:p w14:paraId="78FD6BD7" w14:textId="77777777" w:rsidR="00E7142E" w:rsidRDefault="00257C0D" w:rsidP="00E7142E">
            <w:pPr>
              <w:widowControl/>
              <w:autoSpaceDE/>
              <w:autoSpaceDN/>
              <w:jc w:val="center"/>
              <w:rPr>
                <w:rFonts w:ascii="Arial" w:eastAsia="Times New Roman" w:hAnsi="Arial"/>
                <w:sz w:val="20"/>
                <w:szCs w:val="20"/>
              </w:rPr>
            </w:pPr>
            <w:r w:rsidRPr="00257C0D">
              <w:rPr>
                <w:rFonts w:ascii="Arial" w:eastAsia="Times New Roman" w:hAnsi="Arial"/>
                <w:sz w:val="20"/>
                <w:szCs w:val="20"/>
              </w:rPr>
              <w:t>Rooftop Gas Pack OR Rooftop HP</w:t>
            </w:r>
          </w:p>
          <w:p w14:paraId="76C9D8C5" w14:textId="77777777" w:rsidR="005F6E76" w:rsidRDefault="005F6E76" w:rsidP="00E7142E">
            <w:pPr>
              <w:widowControl/>
              <w:autoSpaceDE/>
              <w:autoSpaceDN/>
              <w:jc w:val="center"/>
              <w:rPr>
                <w:rFonts w:ascii="Arial" w:eastAsia="Times New Roman" w:hAnsi="Arial"/>
                <w:sz w:val="20"/>
                <w:szCs w:val="20"/>
              </w:rPr>
            </w:pPr>
          </w:p>
          <w:p w14:paraId="457D1275" w14:textId="38C2550A" w:rsidR="00E7142E" w:rsidRPr="003D13CB" w:rsidRDefault="00BF6760"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SZ</w:t>
            </w:r>
            <w:r w:rsidR="005B0017">
              <w:rPr>
                <w:rFonts w:ascii="Arial" w:eastAsia="Times New Roman" w:hAnsi="Arial"/>
                <w:sz w:val="20"/>
                <w:szCs w:val="20"/>
              </w:rPr>
              <w:t>C</w:t>
            </w:r>
            <w:r>
              <w:rPr>
                <w:rFonts w:ascii="Arial" w:eastAsia="Times New Roman" w:hAnsi="Arial"/>
                <w:sz w:val="20"/>
                <w:szCs w:val="20"/>
              </w:rPr>
              <w:t>AV</w:t>
            </w:r>
            <w:r w:rsidR="000A557C">
              <w:rPr>
                <w:rFonts w:ascii="Arial" w:eastAsia="Times New Roman" w:hAnsi="Arial"/>
                <w:sz w:val="20"/>
                <w:szCs w:val="20"/>
              </w:rPr>
              <w:t>, PVAV</w:t>
            </w:r>
            <w:r w:rsidR="007C57FD">
              <w:rPr>
                <w:rFonts w:ascii="Arial" w:eastAsia="Times New Roman" w:hAnsi="Arial"/>
                <w:sz w:val="20"/>
                <w:szCs w:val="20"/>
              </w:rPr>
              <w:t>, Kitchen MAU</w:t>
            </w:r>
            <w:r>
              <w:rPr>
                <w:rFonts w:ascii="Arial" w:eastAsia="Times New Roman" w:hAnsi="Arial"/>
                <w:sz w:val="20"/>
                <w:szCs w:val="20"/>
              </w:rPr>
              <w:t>)</w:t>
            </w:r>
          </w:p>
        </w:tc>
      </w:tr>
      <w:tr w:rsidR="003411ED" w:rsidRPr="009052C8" w14:paraId="246BE864" w14:textId="2B5CF3B7"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891C3DD"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Rt3</w:t>
            </w:r>
          </w:p>
        </w:tc>
        <w:tc>
          <w:tcPr>
            <w:tcW w:w="1204" w:type="dxa"/>
            <w:tcBorders>
              <w:top w:val="nil"/>
              <w:left w:val="nil"/>
              <w:bottom w:val="single" w:sz="4" w:space="0" w:color="auto"/>
              <w:right w:val="single" w:sz="4" w:space="0" w:color="auto"/>
            </w:tcBorders>
            <w:shd w:val="clear" w:color="auto" w:fill="auto"/>
            <w:noWrap/>
            <w:vAlign w:val="center"/>
            <w:hideMark/>
          </w:tcPr>
          <w:p w14:paraId="6B13E9DF"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76000220"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Retail - Multistory Large</w:t>
            </w:r>
          </w:p>
        </w:tc>
        <w:tc>
          <w:tcPr>
            <w:tcW w:w="5286" w:type="dxa"/>
            <w:tcBorders>
              <w:top w:val="nil"/>
              <w:left w:val="nil"/>
              <w:bottom w:val="single" w:sz="4" w:space="0" w:color="auto"/>
              <w:right w:val="single" w:sz="4" w:space="0" w:color="auto"/>
            </w:tcBorders>
            <w:shd w:val="clear" w:color="auto" w:fill="auto"/>
            <w:hideMark/>
          </w:tcPr>
          <w:p w14:paraId="795E780A" w14:textId="72D6439C"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Buildings used for the sale and display of goods </w:t>
            </w:r>
            <w:r w:rsidR="00CD54AD" w:rsidRPr="003D13CB">
              <w:rPr>
                <w:rFonts w:ascii="Arial" w:eastAsia="Times New Roman" w:hAnsi="Arial"/>
                <w:sz w:val="20"/>
                <w:szCs w:val="20"/>
              </w:rPr>
              <w:t>other than</w:t>
            </w:r>
            <w:r w:rsidRPr="003D13CB">
              <w:rPr>
                <w:rFonts w:ascii="Arial" w:eastAsia="Times New Roman" w:hAnsi="Arial"/>
                <w:sz w:val="20"/>
                <w:szCs w:val="20"/>
              </w:rPr>
              <w:t xml:space="preserve"> food. Multistory large building (including two or more stories) used for the sale and display of goods other than food, including enclosed malls and strip shopping centers.</w:t>
            </w:r>
            <w:r w:rsidRPr="003D13CB">
              <w:rPr>
                <w:rFonts w:ascii="Arial" w:eastAsia="Times New Roman" w:hAnsi="Arial"/>
                <w:sz w:val="20"/>
                <w:szCs w:val="20"/>
              </w:rPr>
              <w:br/>
            </w:r>
            <w:r w:rsidRPr="003D13CB">
              <w:rPr>
                <w:rFonts w:ascii="Arial" w:eastAsia="Times New Roman" w:hAnsi="Arial"/>
                <w:sz w:val="20"/>
                <w:szCs w:val="20"/>
              </w:rPr>
              <w:br/>
              <w:t>It includes establishments engaged in retailing merchandise, generally without transformation, and rendering services incidental to the sale of merchandise.</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br/>
              <w:t>Requirements:</w:t>
            </w:r>
            <w:r w:rsidRPr="003D13CB">
              <w:rPr>
                <w:rFonts w:ascii="Arial" w:eastAsia="Times New Roman" w:hAnsi="Arial"/>
                <w:b/>
                <w:sz w:val="20"/>
                <w:szCs w:val="20"/>
              </w:rPr>
              <w:br/>
              <w:t xml:space="preserve">1. A minimum of 60% of the building gross area must </w:t>
            </w:r>
            <w:r w:rsidRPr="003D13CB">
              <w:rPr>
                <w:rFonts w:ascii="Arial" w:eastAsia="Times New Roman" w:hAnsi="Arial"/>
                <w:b/>
                <w:sz w:val="20"/>
                <w:szCs w:val="20"/>
              </w:rPr>
              <w:lastRenderedPageBreak/>
              <w:t>be designated for "retail sales" and/or "wholesale Showroom."</w:t>
            </w:r>
            <w:r w:rsidRPr="003D13CB">
              <w:rPr>
                <w:rFonts w:ascii="Arial" w:eastAsia="Times New Roman" w:hAnsi="Arial"/>
                <w:sz w:val="20"/>
                <w:szCs w:val="20"/>
              </w:rPr>
              <w:br/>
            </w:r>
            <w:r w:rsidRPr="003D13CB">
              <w:rPr>
                <w:rFonts w:ascii="Arial" w:eastAsia="Times New Roman" w:hAnsi="Arial"/>
                <w:b/>
                <w:sz w:val="20"/>
                <w:szCs w:val="20"/>
              </w:rPr>
              <w:t>2. Building must consist of 2 or more stories</w:t>
            </w:r>
            <w:r w:rsidRPr="003D13CB">
              <w:rPr>
                <w:rFonts w:ascii="Arial" w:eastAsia="Times New Roman" w:hAnsi="Arial"/>
                <w:sz w:val="20"/>
                <w:szCs w:val="20"/>
              </w:rPr>
              <w:t>.</w:t>
            </w:r>
          </w:p>
        </w:tc>
        <w:tc>
          <w:tcPr>
            <w:tcW w:w="1893" w:type="dxa"/>
            <w:tcBorders>
              <w:top w:val="nil"/>
              <w:left w:val="nil"/>
              <w:bottom w:val="single" w:sz="4" w:space="0" w:color="auto"/>
              <w:right w:val="single" w:sz="4" w:space="0" w:color="auto"/>
            </w:tcBorders>
            <w:shd w:val="clear" w:color="auto" w:fill="auto"/>
            <w:noWrap/>
            <w:vAlign w:val="center"/>
            <w:hideMark/>
          </w:tcPr>
          <w:p w14:paraId="382FFF8F"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120,000</w:t>
            </w:r>
          </w:p>
        </w:tc>
        <w:tc>
          <w:tcPr>
            <w:tcW w:w="2245" w:type="dxa"/>
            <w:tcBorders>
              <w:top w:val="nil"/>
              <w:left w:val="nil"/>
              <w:bottom w:val="single" w:sz="4" w:space="0" w:color="auto"/>
              <w:right w:val="single" w:sz="4" w:space="0" w:color="auto"/>
            </w:tcBorders>
            <w:vAlign w:val="center"/>
          </w:tcPr>
          <w:p w14:paraId="6E0D7521" w14:textId="77777777" w:rsidR="00E7142E" w:rsidRDefault="00A7239B" w:rsidP="00E7142E">
            <w:pPr>
              <w:widowControl/>
              <w:autoSpaceDE/>
              <w:autoSpaceDN/>
              <w:jc w:val="center"/>
              <w:rPr>
                <w:rFonts w:ascii="Arial" w:eastAsia="Times New Roman" w:hAnsi="Arial"/>
                <w:sz w:val="20"/>
                <w:szCs w:val="20"/>
              </w:rPr>
            </w:pPr>
            <w:r w:rsidRPr="00A7239B">
              <w:rPr>
                <w:rFonts w:ascii="Arial" w:eastAsia="Times New Roman" w:hAnsi="Arial"/>
                <w:sz w:val="20"/>
                <w:szCs w:val="20"/>
              </w:rPr>
              <w:t>VAV or FC System + Central Plant (Chiller/Boiler)</w:t>
            </w:r>
          </w:p>
          <w:p w14:paraId="7BCF3F49" w14:textId="77777777" w:rsidR="007C57FD" w:rsidRDefault="007C57FD" w:rsidP="00E7142E">
            <w:pPr>
              <w:widowControl/>
              <w:autoSpaceDE/>
              <w:autoSpaceDN/>
              <w:jc w:val="center"/>
              <w:rPr>
                <w:rFonts w:ascii="Arial" w:eastAsia="Times New Roman" w:hAnsi="Arial"/>
                <w:sz w:val="20"/>
                <w:szCs w:val="20"/>
              </w:rPr>
            </w:pPr>
          </w:p>
          <w:p w14:paraId="3F4FCB91" w14:textId="570A4926" w:rsidR="00E7142E" w:rsidRPr="003D13CB" w:rsidRDefault="007C57FD"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PVAV, SZVAV, Boilers)</w:t>
            </w:r>
          </w:p>
        </w:tc>
      </w:tr>
      <w:tr w:rsidR="003411ED" w:rsidRPr="009052C8" w14:paraId="797DF0E6" w14:textId="191E9B25" w:rsidTr="003D13CB">
        <w:trPr>
          <w:trHeight w:val="2083"/>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ABF1D31"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RtL</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70CFCAF9"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6EAA9B0E"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Retail - Single-Story Large</w:t>
            </w:r>
          </w:p>
        </w:tc>
        <w:tc>
          <w:tcPr>
            <w:tcW w:w="5286" w:type="dxa"/>
            <w:tcBorders>
              <w:top w:val="nil"/>
              <w:left w:val="nil"/>
              <w:bottom w:val="single" w:sz="4" w:space="0" w:color="auto"/>
              <w:right w:val="single" w:sz="4" w:space="0" w:color="auto"/>
            </w:tcBorders>
            <w:shd w:val="clear" w:color="auto" w:fill="auto"/>
            <w:hideMark/>
          </w:tcPr>
          <w:p w14:paraId="220B57CE" w14:textId="0DE99495" w:rsidR="009052C8" w:rsidRPr="003D13CB" w:rsidRDefault="009052C8" w:rsidP="003D13CB">
            <w:pPr>
              <w:widowControl/>
              <w:autoSpaceDE/>
              <w:autoSpaceDN/>
              <w:rPr>
                <w:rFonts w:ascii="Arial" w:eastAsia="Times New Roman" w:hAnsi="Arial"/>
                <w:sz w:val="20"/>
                <w:szCs w:val="20"/>
              </w:rPr>
            </w:pPr>
            <w:r w:rsidRPr="003D13CB">
              <w:rPr>
                <w:rFonts w:ascii="Arial" w:eastAsia="Times New Roman" w:hAnsi="Arial"/>
                <w:sz w:val="20"/>
                <w:szCs w:val="20"/>
              </w:rPr>
              <w:t xml:space="preserve">Buildings used for the sale and display of goods </w:t>
            </w:r>
            <w:r w:rsidR="00C01FDC" w:rsidRPr="003D13CB">
              <w:rPr>
                <w:rFonts w:ascii="Arial" w:eastAsia="Times New Roman" w:hAnsi="Arial"/>
                <w:sz w:val="20"/>
                <w:szCs w:val="20"/>
              </w:rPr>
              <w:t>other than</w:t>
            </w:r>
            <w:r w:rsidRPr="003D13CB">
              <w:rPr>
                <w:rFonts w:ascii="Arial" w:eastAsia="Times New Roman" w:hAnsi="Arial"/>
                <w:sz w:val="20"/>
                <w:szCs w:val="20"/>
              </w:rPr>
              <w:t xml:space="preserve"> food. Large single</w:t>
            </w:r>
            <w:r w:rsidR="00C01FDC">
              <w:rPr>
                <w:rFonts w:ascii="Arial" w:eastAsia="Times New Roman" w:hAnsi="Arial"/>
                <w:sz w:val="20"/>
                <w:szCs w:val="20"/>
              </w:rPr>
              <w:t>-</w:t>
            </w:r>
            <w:r w:rsidRPr="003D13CB">
              <w:rPr>
                <w:rFonts w:ascii="Arial" w:eastAsia="Times New Roman" w:hAnsi="Arial"/>
                <w:sz w:val="20"/>
                <w:szCs w:val="20"/>
              </w:rPr>
              <w:t>story building used for the sale and display of goods other than food, including enclosed malls and strip shopping centers. See representative area for size differentiation.</w:t>
            </w:r>
            <w:r w:rsidRPr="003D13CB">
              <w:rPr>
                <w:rFonts w:ascii="Arial" w:eastAsia="Times New Roman" w:hAnsi="Arial"/>
                <w:sz w:val="20"/>
                <w:szCs w:val="20"/>
              </w:rPr>
              <w:br/>
            </w:r>
            <w:r w:rsidRPr="003D13CB">
              <w:rPr>
                <w:rFonts w:ascii="Arial" w:eastAsia="Times New Roman" w:hAnsi="Arial"/>
                <w:sz w:val="20"/>
                <w:szCs w:val="20"/>
              </w:rPr>
              <w:br/>
              <w:t xml:space="preserve">Retail single story large will include other "activity areas" including auto repair workshop, and/or </w:t>
            </w:r>
            <w:r w:rsidR="001269F8" w:rsidRPr="003D13CB">
              <w:rPr>
                <w:rFonts w:ascii="Arial" w:eastAsia="Times New Roman" w:hAnsi="Arial"/>
                <w:sz w:val="20"/>
                <w:szCs w:val="20"/>
              </w:rPr>
              <w:t>kitchen</w:t>
            </w:r>
            <w:r w:rsidRPr="003D13CB">
              <w:rPr>
                <w:rFonts w:ascii="Arial" w:eastAsia="Times New Roman" w:hAnsi="Arial"/>
                <w:sz w:val="20"/>
                <w:szCs w:val="20"/>
              </w:rPr>
              <w:t xml:space="preserve"> and food preparation, and/or general office space, among others.  </w:t>
            </w:r>
            <w:r w:rsidRPr="003D13CB">
              <w:rPr>
                <w:rFonts w:ascii="Arial" w:eastAsia="Times New Roman" w:hAnsi="Arial"/>
                <w:sz w:val="20"/>
                <w:szCs w:val="20"/>
              </w:rPr>
              <w:br/>
            </w:r>
            <w:r w:rsidRPr="003D13CB">
              <w:rPr>
                <w:rFonts w:ascii="Arial" w:eastAsia="Times New Roman" w:hAnsi="Arial"/>
                <w:sz w:val="20"/>
                <w:szCs w:val="20"/>
              </w:rPr>
              <w:br/>
              <w:t>It includes establishments engaged in retailing merchandise, generally without transformation, and rendering services incidental to the sale of merchandise.</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 xml:space="preserve">Requirements: </w:t>
            </w:r>
            <w:r w:rsidRPr="003D13CB">
              <w:rPr>
                <w:rFonts w:ascii="Arial" w:eastAsia="Times New Roman" w:hAnsi="Arial"/>
                <w:b/>
                <w:sz w:val="20"/>
                <w:szCs w:val="20"/>
              </w:rPr>
              <w:br/>
              <w:t>1. A minimum of 60% of the building gross area is designated for "retail sales" and/or "wholesale Showroom."</w:t>
            </w:r>
            <w:r w:rsidRPr="003D13CB">
              <w:rPr>
                <w:rFonts w:ascii="Arial" w:eastAsia="Times New Roman" w:hAnsi="Arial"/>
                <w:b/>
                <w:sz w:val="20"/>
                <w:szCs w:val="20"/>
              </w:rPr>
              <w:br/>
              <w:t>2. Building must consist of single story.</w:t>
            </w:r>
          </w:p>
        </w:tc>
        <w:tc>
          <w:tcPr>
            <w:tcW w:w="1893" w:type="dxa"/>
            <w:tcBorders>
              <w:top w:val="nil"/>
              <w:left w:val="nil"/>
              <w:bottom w:val="single" w:sz="4" w:space="0" w:color="auto"/>
              <w:right w:val="single" w:sz="4" w:space="0" w:color="auto"/>
            </w:tcBorders>
            <w:shd w:val="clear" w:color="auto" w:fill="auto"/>
            <w:noWrap/>
            <w:vAlign w:val="center"/>
            <w:hideMark/>
          </w:tcPr>
          <w:p w14:paraId="28344D15"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130,000</w:t>
            </w:r>
          </w:p>
        </w:tc>
        <w:tc>
          <w:tcPr>
            <w:tcW w:w="2245" w:type="dxa"/>
            <w:tcBorders>
              <w:top w:val="nil"/>
              <w:left w:val="nil"/>
              <w:bottom w:val="single" w:sz="4" w:space="0" w:color="auto"/>
              <w:right w:val="single" w:sz="4" w:space="0" w:color="auto"/>
            </w:tcBorders>
            <w:vAlign w:val="center"/>
          </w:tcPr>
          <w:p w14:paraId="6A6D4A74" w14:textId="77777777" w:rsidR="00E7142E" w:rsidRDefault="000030E7" w:rsidP="00E7142E">
            <w:pPr>
              <w:widowControl/>
              <w:autoSpaceDE/>
              <w:autoSpaceDN/>
              <w:jc w:val="center"/>
              <w:rPr>
                <w:rFonts w:ascii="Arial" w:eastAsia="Times New Roman" w:hAnsi="Arial"/>
                <w:sz w:val="20"/>
                <w:szCs w:val="20"/>
              </w:rPr>
            </w:pPr>
            <w:r w:rsidRPr="000030E7">
              <w:rPr>
                <w:rFonts w:ascii="Arial" w:eastAsia="Times New Roman" w:hAnsi="Arial"/>
                <w:sz w:val="20"/>
                <w:szCs w:val="20"/>
              </w:rPr>
              <w:t>Rooftop Gas Pack OR Rooftop HP</w:t>
            </w:r>
          </w:p>
          <w:p w14:paraId="2DBA2F3C" w14:textId="77777777" w:rsidR="007C57FD" w:rsidRDefault="007C57FD" w:rsidP="00E7142E">
            <w:pPr>
              <w:widowControl/>
              <w:autoSpaceDE/>
              <w:autoSpaceDN/>
              <w:jc w:val="center"/>
              <w:rPr>
                <w:rFonts w:ascii="Arial" w:eastAsia="Times New Roman" w:hAnsi="Arial"/>
                <w:sz w:val="20"/>
                <w:szCs w:val="20"/>
              </w:rPr>
            </w:pPr>
          </w:p>
          <w:p w14:paraId="182283B5" w14:textId="74D11278" w:rsidR="00E7142E" w:rsidRPr="003D13CB" w:rsidRDefault="007C57FD"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SZVAV, SZCAV)</w:t>
            </w:r>
          </w:p>
        </w:tc>
      </w:tr>
      <w:tr w:rsidR="003411ED" w:rsidRPr="009052C8" w14:paraId="025D8DD5" w14:textId="6AAC945C"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F8F9253"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RtS</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71ED7435"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w:t>
            </w:r>
          </w:p>
        </w:tc>
        <w:tc>
          <w:tcPr>
            <w:tcW w:w="1773" w:type="dxa"/>
            <w:tcBorders>
              <w:top w:val="nil"/>
              <w:left w:val="nil"/>
              <w:bottom w:val="single" w:sz="4" w:space="0" w:color="auto"/>
              <w:right w:val="single" w:sz="4" w:space="0" w:color="auto"/>
            </w:tcBorders>
            <w:shd w:val="clear" w:color="auto" w:fill="auto"/>
            <w:noWrap/>
            <w:vAlign w:val="center"/>
            <w:hideMark/>
          </w:tcPr>
          <w:p w14:paraId="3D901169"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Retail - Small</w:t>
            </w:r>
          </w:p>
        </w:tc>
        <w:tc>
          <w:tcPr>
            <w:tcW w:w="5286" w:type="dxa"/>
            <w:tcBorders>
              <w:top w:val="nil"/>
              <w:left w:val="nil"/>
              <w:bottom w:val="single" w:sz="4" w:space="0" w:color="auto"/>
              <w:right w:val="single" w:sz="4" w:space="0" w:color="auto"/>
            </w:tcBorders>
            <w:shd w:val="clear" w:color="auto" w:fill="auto"/>
            <w:hideMark/>
          </w:tcPr>
          <w:p w14:paraId="5AF8C23C" w14:textId="0B3C1C0C"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Buildings used for the sale and display of goods </w:t>
            </w:r>
            <w:r w:rsidR="00864948" w:rsidRPr="003D13CB">
              <w:rPr>
                <w:rFonts w:ascii="Arial" w:eastAsia="Times New Roman" w:hAnsi="Arial"/>
                <w:sz w:val="20"/>
                <w:szCs w:val="20"/>
              </w:rPr>
              <w:t>other than</w:t>
            </w:r>
            <w:r w:rsidRPr="003D13CB">
              <w:rPr>
                <w:rFonts w:ascii="Arial" w:eastAsia="Times New Roman" w:hAnsi="Arial"/>
                <w:sz w:val="20"/>
                <w:szCs w:val="20"/>
              </w:rPr>
              <w:t xml:space="preserve"> food. Small building used for the sale and display of goods other than food. See representative area for size differentiation.</w:t>
            </w:r>
            <w:r w:rsidRPr="003D13CB">
              <w:rPr>
                <w:rFonts w:ascii="Arial" w:eastAsia="Times New Roman" w:hAnsi="Arial"/>
                <w:sz w:val="20"/>
                <w:szCs w:val="20"/>
              </w:rPr>
              <w:br/>
            </w:r>
            <w:r w:rsidRPr="003D13CB">
              <w:rPr>
                <w:rFonts w:ascii="Arial" w:eastAsia="Times New Roman" w:hAnsi="Arial"/>
                <w:sz w:val="20"/>
                <w:szCs w:val="20"/>
              </w:rPr>
              <w:br/>
              <w:t>It includes establishments engaged in retailing merchandise, generally without transformation, and rendering services incidental to the sale of merchandise.</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Requirements:</w:t>
            </w:r>
            <w:r w:rsidRPr="003D13CB">
              <w:rPr>
                <w:rFonts w:ascii="Arial" w:eastAsia="Times New Roman" w:hAnsi="Arial"/>
                <w:b/>
                <w:sz w:val="20"/>
                <w:szCs w:val="20"/>
              </w:rPr>
              <w:br/>
              <w:t xml:space="preserve">1. A minimum of 60% of the building gross area is designated for "retail sales" and/or "wholesale </w:t>
            </w:r>
            <w:r w:rsidRPr="003D13CB">
              <w:rPr>
                <w:rFonts w:ascii="Arial" w:eastAsia="Times New Roman" w:hAnsi="Arial"/>
                <w:b/>
                <w:sz w:val="20"/>
                <w:szCs w:val="20"/>
              </w:rPr>
              <w:lastRenderedPageBreak/>
              <w:t>Showroom."</w:t>
            </w:r>
            <w:r w:rsidRPr="003D13CB">
              <w:rPr>
                <w:rFonts w:ascii="Arial" w:eastAsia="Times New Roman" w:hAnsi="Arial"/>
                <w:sz w:val="20"/>
                <w:szCs w:val="20"/>
              </w:rPr>
              <w:br/>
            </w:r>
            <w:r w:rsidRPr="003D13CB">
              <w:rPr>
                <w:rFonts w:ascii="Arial" w:eastAsia="Times New Roman" w:hAnsi="Arial"/>
                <w:b/>
                <w:sz w:val="20"/>
                <w:szCs w:val="20"/>
              </w:rPr>
              <w:t xml:space="preserve">2. Building must consist of single story. </w:t>
            </w:r>
          </w:p>
        </w:tc>
        <w:tc>
          <w:tcPr>
            <w:tcW w:w="1893" w:type="dxa"/>
            <w:tcBorders>
              <w:top w:val="nil"/>
              <w:left w:val="nil"/>
              <w:bottom w:val="single" w:sz="4" w:space="0" w:color="auto"/>
              <w:right w:val="single" w:sz="4" w:space="0" w:color="auto"/>
            </w:tcBorders>
            <w:shd w:val="clear" w:color="auto" w:fill="auto"/>
            <w:vAlign w:val="center"/>
            <w:hideMark/>
          </w:tcPr>
          <w:p w14:paraId="14405084"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lastRenderedPageBreak/>
              <w:t>8,000</w:t>
            </w:r>
          </w:p>
        </w:tc>
        <w:tc>
          <w:tcPr>
            <w:tcW w:w="2245" w:type="dxa"/>
            <w:tcBorders>
              <w:top w:val="nil"/>
              <w:left w:val="nil"/>
              <w:bottom w:val="single" w:sz="4" w:space="0" w:color="auto"/>
              <w:right w:val="single" w:sz="4" w:space="0" w:color="auto"/>
            </w:tcBorders>
            <w:vAlign w:val="center"/>
          </w:tcPr>
          <w:p w14:paraId="6F7516DB" w14:textId="77777777" w:rsidR="00E7142E" w:rsidRDefault="00D40571" w:rsidP="00E7142E">
            <w:pPr>
              <w:widowControl/>
              <w:autoSpaceDE/>
              <w:autoSpaceDN/>
              <w:jc w:val="center"/>
              <w:rPr>
                <w:rFonts w:ascii="Arial" w:eastAsia="Times New Roman" w:hAnsi="Arial"/>
                <w:sz w:val="20"/>
                <w:szCs w:val="20"/>
              </w:rPr>
            </w:pPr>
            <w:r w:rsidRPr="00FA1C1A">
              <w:rPr>
                <w:rFonts w:ascii="Arial" w:eastAsia="Times New Roman" w:hAnsi="Arial"/>
                <w:sz w:val="20"/>
                <w:szCs w:val="20"/>
              </w:rPr>
              <w:t>Rooftop Gas Pack OR Rooftop HP</w:t>
            </w:r>
          </w:p>
          <w:p w14:paraId="3E250814" w14:textId="77777777" w:rsidR="007C57FD" w:rsidRDefault="007C57FD" w:rsidP="00E7142E">
            <w:pPr>
              <w:widowControl/>
              <w:autoSpaceDE/>
              <w:autoSpaceDN/>
              <w:jc w:val="center"/>
              <w:rPr>
                <w:rFonts w:ascii="Arial" w:eastAsia="Times New Roman" w:hAnsi="Arial"/>
                <w:sz w:val="20"/>
                <w:szCs w:val="20"/>
              </w:rPr>
            </w:pPr>
          </w:p>
          <w:p w14:paraId="12B41AA0" w14:textId="1330A5EC" w:rsidR="00E7142E" w:rsidRPr="00FA1C1A" w:rsidRDefault="007C57FD"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SZVAV, SZCAV)</w:t>
            </w:r>
          </w:p>
        </w:tc>
      </w:tr>
      <w:tr w:rsidR="003411ED" w:rsidRPr="009052C8" w14:paraId="3173C177" w14:textId="1F343A88"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5E68807C"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SCn</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6A16104D"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Com/Ind</w:t>
            </w:r>
          </w:p>
        </w:tc>
        <w:tc>
          <w:tcPr>
            <w:tcW w:w="1773" w:type="dxa"/>
            <w:tcBorders>
              <w:top w:val="nil"/>
              <w:left w:val="nil"/>
              <w:bottom w:val="single" w:sz="4" w:space="0" w:color="auto"/>
              <w:right w:val="single" w:sz="4" w:space="0" w:color="auto"/>
            </w:tcBorders>
            <w:shd w:val="clear" w:color="auto" w:fill="auto"/>
            <w:noWrap/>
            <w:vAlign w:val="center"/>
            <w:hideMark/>
          </w:tcPr>
          <w:p w14:paraId="6B7C5274"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Storage - Conditioned</w:t>
            </w:r>
          </w:p>
        </w:tc>
        <w:tc>
          <w:tcPr>
            <w:tcW w:w="5286" w:type="dxa"/>
            <w:tcBorders>
              <w:top w:val="nil"/>
              <w:left w:val="nil"/>
              <w:bottom w:val="single" w:sz="4" w:space="0" w:color="auto"/>
              <w:right w:val="single" w:sz="4" w:space="0" w:color="auto"/>
            </w:tcBorders>
            <w:shd w:val="clear" w:color="auto" w:fill="auto"/>
            <w:hideMark/>
          </w:tcPr>
          <w:p w14:paraId="1B742F58" w14:textId="4A3870F3"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Facilities use</w:t>
            </w:r>
            <w:r w:rsidR="00BB2B38">
              <w:rPr>
                <w:rFonts w:ascii="Arial" w:eastAsia="Times New Roman" w:hAnsi="Arial"/>
                <w:sz w:val="20"/>
                <w:szCs w:val="20"/>
              </w:rPr>
              <w:t>d</w:t>
            </w:r>
            <w:r w:rsidRPr="003D13CB">
              <w:rPr>
                <w:rFonts w:ascii="Arial" w:eastAsia="Times New Roman" w:hAnsi="Arial"/>
                <w:sz w:val="20"/>
                <w:szCs w:val="20"/>
              </w:rPr>
              <w:t xml:space="preserve"> to store goods, manufactured products, merchandise, raw materials, or personal belongings such as public self-storage.</w:t>
            </w:r>
            <w:r w:rsidRPr="003D13CB">
              <w:rPr>
                <w:rFonts w:ascii="Arial" w:eastAsia="Times New Roman" w:hAnsi="Arial"/>
                <w:sz w:val="20"/>
                <w:szCs w:val="20"/>
              </w:rPr>
              <w:br/>
            </w:r>
            <w:r w:rsidRPr="003D13CB">
              <w:rPr>
                <w:rFonts w:ascii="Arial" w:eastAsia="Times New Roman" w:hAnsi="Arial"/>
                <w:sz w:val="20"/>
                <w:szCs w:val="20"/>
              </w:rPr>
              <w:br/>
              <w:t>Warehousing and Storage primarily engaged in operating (</w:t>
            </w:r>
            <w:r w:rsidRPr="003D13CB">
              <w:rPr>
                <w:rFonts w:ascii="Arial" w:eastAsia="Times New Roman" w:hAnsi="Arial"/>
                <w:b/>
                <w:sz w:val="20"/>
                <w:szCs w:val="20"/>
              </w:rPr>
              <w:t>CONDITIONED</w:t>
            </w:r>
            <w:r w:rsidRPr="003D13CB">
              <w:rPr>
                <w:rFonts w:ascii="Arial" w:eastAsia="Times New Roman" w:hAnsi="Arial"/>
                <w:sz w:val="20"/>
                <w:szCs w:val="20"/>
              </w:rPr>
              <w:t>) warehousing and storage facilities for general merchandise, goods, and other warehouse products. These establishments provide facilities to store goods. They do not sell the goods they handle.</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A minimum of 90% of the building's gross area must be designated for "Storage-Conditioned."</w:t>
            </w:r>
          </w:p>
        </w:tc>
        <w:tc>
          <w:tcPr>
            <w:tcW w:w="1893" w:type="dxa"/>
            <w:tcBorders>
              <w:top w:val="nil"/>
              <w:left w:val="nil"/>
              <w:bottom w:val="single" w:sz="4" w:space="0" w:color="auto"/>
              <w:right w:val="single" w:sz="4" w:space="0" w:color="auto"/>
            </w:tcBorders>
            <w:shd w:val="clear" w:color="auto" w:fill="auto"/>
            <w:noWrap/>
            <w:vAlign w:val="center"/>
            <w:hideMark/>
          </w:tcPr>
          <w:p w14:paraId="5348F88B"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250,000</w:t>
            </w:r>
          </w:p>
        </w:tc>
        <w:tc>
          <w:tcPr>
            <w:tcW w:w="2245" w:type="dxa"/>
            <w:tcBorders>
              <w:top w:val="nil"/>
              <w:left w:val="nil"/>
              <w:bottom w:val="single" w:sz="4" w:space="0" w:color="auto"/>
              <w:right w:val="single" w:sz="4" w:space="0" w:color="auto"/>
            </w:tcBorders>
            <w:vAlign w:val="center"/>
          </w:tcPr>
          <w:p w14:paraId="2FC17BAA" w14:textId="77777777" w:rsidR="00E7142E" w:rsidRDefault="00DA5850" w:rsidP="00E7142E">
            <w:pPr>
              <w:widowControl/>
              <w:autoSpaceDE/>
              <w:autoSpaceDN/>
              <w:jc w:val="center"/>
              <w:rPr>
                <w:rFonts w:ascii="Arial" w:eastAsia="Times New Roman" w:hAnsi="Arial"/>
                <w:sz w:val="20"/>
                <w:szCs w:val="20"/>
              </w:rPr>
            </w:pPr>
            <w:r w:rsidRPr="00DA5850">
              <w:rPr>
                <w:rFonts w:ascii="Arial" w:eastAsia="Times New Roman" w:hAnsi="Arial"/>
                <w:sz w:val="20"/>
                <w:szCs w:val="20"/>
              </w:rPr>
              <w:t>Rooftop Gas Pack OR Rooftop HP</w:t>
            </w:r>
          </w:p>
          <w:p w14:paraId="155958DB" w14:textId="77777777" w:rsidR="007C57FD" w:rsidRDefault="007C57FD" w:rsidP="00E7142E">
            <w:pPr>
              <w:widowControl/>
              <w:autoSpaceDE/>
              <w:autoSpaceDN/>
              <w:jc w:val="center"/>
              <w:rPr>
                <w:rFonts w:ascii="Arial" w:eastAsia="Times New Roman" w:hAnsi="Arial"/>
                <w:sz w:val="20"/>
                <w:szCs w:val="20"/>
              </w:rPr>
            </w:pPr>
          </w:p>
          <w:p w14:paraId="08B8EC32" w14:textId="799A5C1A" w:rsidR="00E7142E" w:rsidRPr="003D13CB" w:rsidRDefault="007C57FD" w:rsidP="00E7142E">
            <w:pPr>
              <w:widowControl/>
              <w:autoSpaceDE/>
              <w:autoSpaceDN/>
              <w:jc w:val="center"/>
              <w:rPr>
                <w:rFonts w:ascii="Arial" w:eastAsia="Times New Roman" w:hAnsi="Arial"/>
                <w:sz w:val="20"/>
                <w:szCs w:val="20"/>
              </w:rPr>
            </w:pPr>
            <w:r>
              <w:rPr>
                <w:rFonts w:ascii="Arial" w:eastAsia="Times New Roman" w:hAnsi="Arial"/>
                <w:sz w:val="20"/>
                <w:szCs w:val="20"/>
              </w:rPr>
              <w:t>(</w:t>
            </w:r>
            <w:proofErr w:type="spellStart"/>
            <w:r>
              <w:rPr>
                <w:rFonts w:ascii="Arial" w:eastAsia="Times New Roman" w:hAnsi="Arial"/>
                <w:sz w:val="20"/>
                <w:szCs w:val="20"/>
              </w:rPr>
              <w:t>CalBEM</w:t>
            </w:r>
            <w:proofErr w:type="spellEnd"/>
            <w:r>
              <w:rPr>
                <w:rFonts w:ascii="Arial" w:eastAsia="Times New Roman" w:hAnsi="Arial"/>
                <w:sz w:val="20"/>
                <w:szCs w:val="20"/>
              </w:rPr>
              <w:t>: VAV)</w:t>
            </w:r>
          </w:p>
        </w:tc>
      </w:tr>
      <w:tr w:rsidR="003411ED" w:rsidRPr="009052C8" w14:paraId="63B63C6B" w14:textId="475AF683"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40D1CB52"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t>SFm</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4B71E181"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Res</w:t>
            </w:r>
          </w:p>
        </w:tc>
        <w:tc>
          <w:tcPr>
            <w:tcW w:w="1773" w:type="dxa"/>
            <w:tcBorders>
              <w:top w:val="nil"/>
              <w:left w:val="nil"/>
              <w:bottom w:val="single" w:sz="4" w:space="0" w:color="auto"/>
              <w:right w:val="single" w:sz="4" w:space="0" w:color="auto"/>
            </w:tcBorders>
            <w:shd w:val="clear" w:color="auto" w:fill="auto"/>
            <w:noWrap/>
            <w:vAlign w:val="center"/>
            <w:hideMark/>
          </w:tcPr>
          <w:p w14:paraId="6AE4EE19"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Residential Single Family</w:t>
            </w:r>
          </w:p>
        </w:tc>
        <w:tc>
          <w:tcPr>
            <w:tcW w:w="5286" w:type="dxa"/>
            <w:tcBorders>
              <w:top w:val="nil"/>
              <w:left w:val="nil"/>
              <w:bottom w:val="single" w:sz="4" w:space="0" w:color="auto"/>
              <w:right w:val="single" w:sz="4" w:space="0" w:color="auto"/>
            </w:tcBorders>
            <w:shd w:val="clear" w:color="auto" w:fill="auto"/>
            <w:hideMark/>
          </w:tcPr>
          <w:p w14:paraId="6B8F25EC"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Single-family homes are designed to be used as a single-dwelling unit, with one owner, no shared walls, and its own land. A single dwelling unit of occupancy group R-3, as defined in the CBC, that stands separate from other dwelling units but may have an attached garage.</w:t>
            </w:r>
          </w:p>
        </w:tc>
        <w:tc>
          <w:tcPr>
            <w:tcW w:w="1893" w:type="dxa"/>
            <w:tcBorders>
              <w:top w:val="nil"/>
              <w:left w:val="nil"/>
              <w:bottom w:val="single" w:sz="4" w:space="0" w:color="auto"/>
              <w:right w:val="single" w:sz="4" w:space="0" w:color="auto"/>
            </w:tcBorders>
            <w:shd w:val="clear" w:color="auto" w:fill="auto"/>
            <w:vAlign w:val="center"/>
            <w:hideMark/>
          </w:tcPr>
          <w:p w14:paraId="6DAEBDDA"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2200</w:t>
            </w:r>
          </w:p>
        </w:tc>
        <w:tc>
          <w:tcPr>
            <w:tcW w:w="2245" w:type="dxa"/>
            <w:tcBorders>
              <w:top w:val="nil"/>
              <w:left w:val="nil"/>
              <w:bottom w:val="single" w:sz="4" w:space="0" w:color="auto"/>
              <w:right w:val="single" w:sz="4" w:space="0" w:color="auto"/>
            </w:tcBorders>
            <w:vAlign w:val="center"/>
          </w:tcPr>
          <w:p w14:paraId="526FB12F" w14:textId="2D9B0F8C" w:rsidR="00E7142E" w:rsidRPr="003D13CB" w:rsidRDefault="00DA5850" w:rsidP="00E7142E">
            <w:pPr>
              <w:widowControl/>
              <w:autoSpaceDE/>
              <w:autoSpaceDN/>
              <w:jc w:val="center"/>
              <w:rPr>
                <w:rFonts w:ascii="Arial" w:eastAsia="Times New Roman" w:hAnsi="Arial"/>
                <w:sz w:val="20"/>
                <w:szCs w:val="20"/>
              </w:rPr>
            </w:pPr>
            <w:r w:rsidRPr="00DA5850">
              <w:rPr>
                <w:rFonts w:ascii="Arial" w:eastAsia="Times New Roman" w:hAnsi="Arial"/>
                <w:sz w:val="20"/>
                <w:szCs w:val="20"/>
              </w:rPr>
              <w:t>Central (DX/GAS or HP) HVAC</w:t>
            </w:r>
          </w:p>
        </w:tc>
      </w:tr>
      <w:tr w:rsidR="003411ED" w:rsidRPr="009052C8" w14:paraId="3023C0D9" w14:textId="6D9D1DCA"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66DD7BD7"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SUn</w:t>
            </w:r>
          </w:p>
        </w:tc>
        <w:tc>
          <w:tcPr>
            <w:tcW w:w="1204" w:type="dxa"/>
            <w:tcBorders>
              <w:top w:val="nil"/>
              <w:left w:val="nil"/>
              <w:bottom w:val="single" w:sz="4" w:space="0" w:color="auto"/>
              <w:right w:val="single" w:sz="4" w:space="0" w:color="auto"/>
            </w:tcBorders>
            <w:shd w:val="clear" w:color="auto" w:fill="auto"/>
            <w:noWrap/>
            <w:vAlign w:val="center"/>
            <w:hideMark/>
          </w:tcPr>
          <w:p w14:paraId="59E4C7C3"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Com/Ind</w:t>
            </w:r>
          </w:p>
        </w:tc>
        <w:tc>
          <w:tcPr>
            <w:tcW w:w="1773" w:type="dxa"/>
            <w:tcBorders>
              <w:top w:val="nil"/>
              <w:left w:val="nil"/>
              <w:bottom w:val="single" w:sz="4" w:space="0" w:color="auto"/>
              <w:right w:val="single" w:sz="4" w:space="0" w:color="auto"/>
            </w:tcBorders>
            <w:shd w:val="clear" w:color="auto" w:fill="auto"/>
            <w:noWrap/>
            <w:vAlign w:val="center"/>
            <w:hideMark/>
          </w:tcPr>
          <w:p w14:paraId="38D069D1"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Storage - Unconditioned</w:t>
            </w:r>
          </w:p>
        </w:tc>
        <w:tc>
          <w:tcPr>
            <w:tcW w:w="5286" w:type="dxa"/>
            <w:tcBorders>
              <w:top w:val="nil"/>
              <w:left w:val="nil"/>
              <w:bottom w:val="single" w:sz="4" w:space="0" w:color="auto"/>
              <w:right w:val="single" w:sz="4" w:space="0" w:color="auto"/>
            </w:tcBorders>
            <w:shd w:val="clear" w:color="auto" w:fill="auto"/>
            <w:hideMark/>
          </w:tcPr>
          <w:p w14:paraId="2E7858EF" w14:textId="22530F11"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Facilities use</w:t>
            </w:r>
            <w:r w:rsidR="0083226B">
              <w:rPr>
                <w:rFonts w:ascii="Arial" w:eastAsia="Times New Roman" w:hAnsi="Arial"/>
                <w:sz w:val="20"/>
                <w:szCs w:val="20"/>
              </w:rPr>
              <w:t>d</w:t>
            </w:r>
            <w:r w:rsidRPr="003D13CB">
              <w:rPr>
                <w:rFonts w:ascii="Arial" w:eastAsia="Times New Roman" w:hAnsi="Arial"/>
                <w:sz w:val="20"/>
                <w:szCs w:val="20"/>
              </w:rPr>
              <w:t xml:space="preserve"> to store goods, manufactured products, merchandise, raw materials, or personal belongings such as public self-storage.</w:t>
            </w:r>
            <w:r w:rsidRPr="003D13CB">
              <w:rPr>
                <w:rFonts w:ascii="Arial" w:eastAsia="Times New Roman" w:hAnsi="Arial"/>
                <w:sz w:val="20"/>
                <w:szCs w:val="20"/>
              </w:rPr>
              <w:br/>
            </w:r>
            <w:r w:rsidRPr="003D13CB">
              <w:rPr>
                <w:rFonts w:ascii="Arial" w:eastAsia="Times New Roman" w:hAnsi="Arial"/>
                <w:sz w:val="20"/>
                <w:szCs w:val="20"/>
              </w:rPr>
              <w:br/>
              <w:t>Warehousing and Storage primarily engaged in operating (</w:t>
            </w:r>
            <w:r w:rsidRPr="003D13CB">
              <w:rPr>
                <w:rFonts w:ascii="Arial" w:eastAsia="Times New Roman" w:hAnsi="Arial"/>
                <w:b/>
                <w:sz w:val="20"/>
                <w:szCs w:val="20"/>
              </w:rPr>
              <w:t>UNCONDITIONED</w:t>
            </w:r>
            <w:r w:rsidRPr="003D13CB">
              <w:rPr>
                <w:rFonts w:ascii="Arial" w:eastAsia="Times New Roman" w:hAnsi="Arial"/>
                <w:sz w:val="20"/>
                <w:szCs w:val="20"/>
              </w:rPr>
              <w:t>) warehousing and storage facilities for general merchandise, goods, and other warehouse products. These establishments provide facilities to store goods. They do not sell the goods they handle.</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A minimum of 90% of the building's gross area must be designated for "Storage-Unconditioned."</w:t>
            </w:r>
          </w:p>
        </w:tc>
        <w:tc>
          <w:tcPr>
            <w:tcW w:w="1893" w:type="dxa"/>
            <w:tcBorders>
              <w:top w:val="nil"/>
              <w:left w:val="nil"/>
              <w:bottom w:val="single" w:sz="4" w:space="0" w:color="auto"/>
              <w:right w:val="single" w:sz="4" w:space="0" w:color="auto"/>
            </w:tcBorders>
            <w:shd w:val="clear" w:color="auto" w:fill="auto"/>
            <w:noWrap/>
            <w:vAlign w:val="center"/>
            <w:hideMark/>
          </w:tcPr>
          <w:p w14:paraId="59F892C7"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250,000</w:t>
            </w:r>
          </w:p>
        </w:tc>
        <w:tc>
          <w:tcPr>
            <w:tcW w:w="2245" w:type="dxa"/>
            <w:tcBorders>
              <w:top w:val="nil"/>
              <w:left w:val="nil"/>
              <w:bottom w:val="single" w:sz="4" w:space="0" w:color="auto"/>
              <w:right w:val="single" w:sz="4" w:space="0" w:color="auto"/>
            </w:tcBorders>
            <w:vAlign w:val="center"/>
          </w:tcPr>
          <w:p w14:paraId="2D174879" w14:textId="310B550A" w:rsidR="00E7142E" w:rsidRPr="003D13CB" w:rsidRDefault="00441F04" w:rsidP="00E7142E">
            <w:pPr>
              <w:widowControl/>
              <w:autoSpaceDE/>
              <w:autoSpaceDN/>
              <w:jc w:val="center"/>
              <w:rPr>
                <w:rFonts w:ascii="Arial" w:eastAsia="Times New Roman" w:hAnsi="Arial"/>
                <w:sz w:val="20"/>
                <w:szCs w:val="20"/>
              </w:rPr>
            </w:pPr>
            <w:r w:rsidRPr="00441F04">
              <w:rPr>
                <w:rFonts w:ascii="Arial" w:eastAsia="Times New Roman" w:hAnsi="Arial"/>
                <w:sz w:val="20"/>
                <w:szCs w:val="20"/>
              </w:rPr>
              <w:t>Unit Heater</w:t>
            </w:r>
          </w:p>
        </w:tc>
      </w:tr>
      <w:tr w:rsidR="003411ED" w:rsidRPr="009052C8" w14:paraId="5CDED920" w14:textId="56662041" w:rsidTr="003D13CB">
        <w:trPr>
          <w:trHeight w:val="2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14:paraId="0DD5FA03" w14:textId="77777777" w:rsidR="009052C8" w:rsidRPr="003D13CB" w:rsidRDefault="009052C8" w:rsidP="009052C8">
            <w:pPr>
              <w:widowControl/>
              <w:autoSpaceDE/>
              <w:autoSpaceDN/>
              <w:jc w:val="center"/>
              <w:rPr>
                <w:rFonts w:ascii="Arial" w:eastAsia="Times New Roman" w:hAnsi="Arial"/>
                <w:sz w:val="20"/>
                <w:szCs w:val="20"/>
              </w:rPr>
            </w:pPr>
            <w:proofErr w:type="spellStart"/>
            <w:r w:rsidRPr="003D13CB">
              <w:rPr>
                <w:rFonts w:ascii="Arial" w:eastAsia="Times New Roman" w:hAnsi="Arial"/>
                <w:sz w:val="20"/>
                <w:szCs w:val="20"/>
              </w:rPr>
              <w:lastRenderedPageBreak/>
              <w:t>WRf</w:t>
            </w:r>
            <w:proofErr w:type="spellEnd"/>
          </w:p>
        </w:tc>
        <w:tc>
          <w:tcPr>
            <w:tcW w:w="1204" w:type="dxa"/>
            <w:tcBorders>
              <w:top w:val="nil"/>
              <w:left w:val="nil"/>
              <w:bottom w:val="single" w:sz="4" w:space="0" w:color="auto"/>
              <w:right w:val="single" w:sz="4" w:space="0" w:color="auto"/>
            </w:tcBorders>
            <w:shd w:val="clear" w:color="auto" w:fill="auto"/>
            <w:noWrap/>
            <w:vAlign w:val="center"/>
            <w:hideMark/>
          </w:tcPr>
          <w:p w14:paraId="64E4F7F7"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Com/Ind</w:t>
            </w:r>
          </w:p>
        </w:tc>
        <w:tc>
          <w:tcPr>
            <w:tcW w:w="1773" w:type="dxa"/>
            <w:tcBorders>
              <w:top w:val="nil"/>
              <w:left w:val="nil"/>
              <w:bottom w:val="single" w:sz="4" w:space="0" w:color="auto"/>
              <w:right w:val="single" w:sz="4" w:space="0" w:color="auto"/>
            </w:tcBorders>
            <w:shd w:val="clear" w:color="auto" w:fill="auto"/>
            <w:noWrap/>
            <w:vAlign w:val="center"/>
            <w:hideMark/>
          </w:tcPr>
          <w:p w14:paraId="3F09A562"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Warehouse - Refrigerated</w:t>
            </w:r>
          </w:p>
        </w:tc>
        <w:tc>
          <w:tcPr>
            <w:tcW w:w="5286" w:type="dxa"/>
            <w:tcBorders>
              <w:top w:val="nil"/>
              <w:left w:val="nil"/>
              <w:bottom w:val="single" w:sz="4" w:space="0" w:color="auto"/>
              <w:right w:val="single" w:sz="4" w:space="0" w:color="auto"/>
            </w:tcBorders>
            <w:shd w:val="clear" w:color="auto" w:fill="auto"/>
            <w:hideMark/>
          </w:tcPr>
          <w:p w14:paraId="701A7498" w14:textId="77777777" w:rsidR="009052C8" w:rsidRPr="003D13CB" w:rsidRDefault="009052C8" w:rsidP="009052C8">
            <w:pPr>
              <w:widowControl/>
              <w:autoSpaceDE/>
              <w:autoSpaceDN/>
              <w:rPr>
                <w:rFonts w:ascii="Arial" w:eastAsia="Times New Roman" w:hAnsi="Arial"/>
                <w:sz w:val="20"/>
                <w:szCs w:val="20"/>
              </w:rPr>
            </w:pPr>
            <w:r w:rsidRPr="003D13CB">
              <w:rPr>
                <w:rFonts w:ascii="Arial" w:eastAsia="Times New Roman" w:hAnsi="Arial"/>
                <w:sz w:val="20"/>
                <w:szCs w:val="20"/>
              </w:rPr>
              <w:t xml:space="preserve">Warehousing facilities for general merchandise, refrigerated goods, and other warehouse products. These establishments provide facilities to store goods. They do not sell the goods they handle. These establishments take responsibility for storing the goods and keeping them secure. </w:t>
            </w:r>
            <w:r w:rsidRPr="003D13CB">
              <w:rPr>
                <w:rFonts w:ascii="Arial" w:eastAsia="Times New Roman" w:hAnsi="Arial"/>
                <w:sz w:val="20"/>
                <w:szCs w:val="20"/>
              </w:rPr>
              <w:br/>
            </w:r>
            <w:r w:rsidRPr="003D13CB">
              <w:rPr>
                <w:rFonts w:ascii="Arial" w:eastAsia="Times New Roman" w:hAnsi="Arial"/>
                <w:sz w:val="20"/>
                <w:szCs w:val="20"/>
              </w:rPr>
              <w:br/>
            </w:r>
            <w:r w:rsidRPr="003D13CB">
              <w:rPr>
                <w:rFonts w:ascii="Arial" w:eastAsia="Times New Roman" w:hAnsi="Arial"/>
                <w:b/>
                <w:sz w:val="20"/>
                <w:szCs w:val="20"/>
              </w:rPr>
              <w:t>Requirement</w:t>
            </w:r>
            <w:r w:rsidRPr="003D13CB">
              <w:rPr>
                <w:rFonts w:ascii="Arial" w:eastAsia="Times New Roman" w:hAnsi="Arial"/>
                <w:b/>
                <w:sz w:val="20"/>
                <w:szCs w:val="20"/>
              </w:rPr>
              <w:br/>
              <w:t xml:space="preserve">A minimum of 50% of the building's gross area must be designated for "Storage-Conditioned" and include refrigerated (cooled storage). </w:t>
            </w:r>
          </w:p>
        </w:tc>
        <w:tc>
          <w:tcPr>
            <w:tcW w:w="1893" w:type="dxa"/>
            <w:tcBorders>
              <w:top w:val="nil"/>
              <w:left w:val="nil"/>
              <w:bottom w:val="single" w:sz="4" w:space="0" w:color="auto"/>
              <w:right w:val="single" w:sz="4" w:space="0" w:color="auto"/>
            </w:tcBorders>
            <w:shd w:val="clear" w:color="auto" w:fill="auto"/>
            <w:noWrap/>
            <w:vAlign w:val="center"/>
            <w:hideMark/>
          </w:tcPr>
          <w:p w14:paraId="41F7DCCF" w14:textId="77777777" w:rsidR="009052C8" w:rsidRPr="003D13CB" w:rsidRDefault="009052C8" w:rsidP="009052C8">
            <w:pPr>
              <w:widowControl/>
              <w:autoSpaceDE/>
              <w:autoSpaceDN/>
              <w:jc w:val="center"/>
              <w:rPr>
                <w:rFonts w:ascii="Arial" w:eastAsia="Times New Roman" w:hAnsi="Arial"/>
                <w:sz w:val="20"/>
                <w:szCs w:val="20"/>
              </w:rPr>
            </w:pPr>
            <w:r w:rsidRPr="003D13CB">
              <w:rPr>
                <w:rFonts w:ascii="Arial" w:eastAsia="Times New Roman" w:hAnsi="Arial"/>
                <w:sz w:val="20"/>
                <w:szCs w:val="20"/>
              </w:rPr>
              <w:t>100,000</w:t>
            </w:r>
          </w:p>
        </w:tc>
        <w:tc>
          <w:tcPr>
            <w:tcW w:w="2245" w:type="dxa"/>
            <w:tcBorders>
              <w:top w:val="nil"/>
              <w:left w:val="nil"/>
              <w:bottom w:val="single" w:sz="4" w:space="0" w:color="auto"/>
              <w:right w:val="single" w:sz="4" w:space="0" w:color="auto"/>
            </w:tcBorders>
            <w:vAlign w:val="center"/>
          </w:tcPr>
          <w:p w14:paraId="724D4104" w14:textId="011C0C4E" w:rsidR="00E7142E" w:rsidRPr="003D13CB" w:rsidRDefault="009344DA" w:rsidP="00E7142E">
            <w:pPr>
              <w:widowControl/>
              <w:autoSpaceDE/>
              <w:autoSpaceDN/>
              <w:jc w:val="center"/>
              <w:rPr>
                <w:rFonts w:ascii="Arial" w:eastAsia="Times New Roman" w:hAnsi="Arial"/>
                <w:sz w:val="20"/>
                <w:szCs w:val="20"/>
              </w:rPr>
            </w:pPr>
            <w:r w:rsidRPr="009344DA">
              <w:rPr>
                <w:rFonts w:ascii="Arial" w:eastAsia="Times New Roman" w:hAnsi="Arial"/>
                <w:sz w:val="20"/>
                <w:szCs w:val="20"/>
              </w:rPr>
              <w:t xml:space="preserve">Rooftop Gas Pack </w:t>
            </w:r>
            <w:proofErr w:type="gramStart"/>
            <w:r w:rsidRPr="009344DA">
              <w:rPr>
                <w:rFonts w:ascii="Arial" w:eastAsia="Times New Roman" w:hAnsi="Arial"/>
                <w:sz w:val="20"/>
                <w:szCs w:val="20"/>
              </w:rPr>
              <w:t>Or</w:t>
            </w:r>
            <w:proofErr w:type="gramEnd"/>
            <w:r w:rsidRPr="009344DA">
              <w:rPr>
                <w:rFonts w:ascii="Arial" w:eastAsia="Times New Roman" w:hAnsi="Arial"/>
                <w:sz w:val="20"/>
                <w:szCs w:val="20"/>
              </w:rPr>
              <w:t xml:space="preserve"> Rooftop HP (Office)</w:t>
            </w:r>
          </w:p>
        </w:tc>
      </w:tr>
    </w:tbl>
    <w:p w14:paraId="729FAF28" w14:textId="31EC2ACE" w:rsidR="00E64329" w:rsidRDefault="00E64329" w:rsidP="00E64329"/>
    <w:p w14:paraId="4C32ECBD" w14:textId="38F2CBB7" w:rsidR="009D26A3" w:rsidRDefault="009D26A3" w:rsidP="00E64329"/>
    <w:tbl>
      <w:tblPr>
        <w:tblW w:w="0" w:type="auto"/>
        <w:tblLayout w:type="fixed"/>
        <w:tblCellMar>
          <w:top w:w="14" w:type="dxa"/>
          <w:left w:w="72" w:type="dxa"/>
          <w:bottom w:w="14" w:type="dxa"/>
          <w:right w:w="72" w:type="dxa"/>
        </w:tblCellMar>
        <w:tblLook w:val="04A0" w:firstRow="1" w:lastRow="0" w:firstColumn="1" w:lastColumn="0" w:noHBand="0" w:noVBand="1"/>
      </w:tblPr>
      <w:tblGrid>
        <w:gridCol w:w="1795"/>
        <w:gridCol w:w="6626"/>
        <w:gridCol w:w="3960"/>
      </w:tblGrid>
      <w:tr w:rsidR="000744F4" w:rsidRPr="00F44C5A" w14:paraId="66B3F49B" w14:textId="77777777" w:rsidTr="00FE3325">
        <w:trPr>
          <w:trHeight w:val="225"/>
          <w:tblHeader/>
        </w:trPr>
        <w:tc>
          <w:tcPr>
            <w:tcW w:w="179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2A7C48" w14:textId="77777777" w:rsidR="00F44C5A" w:rsidRPr="003D13CB" w:rsidRDefault="00F44C5A" w:rsidP="00E7142E">
            <w:pPr>
              <w:keepNext/>
              <w:widowControl/>
              <w:autoSpaceDE/>
              <w:autoSpaceDN/>
              <w:jc w:val="center"/>
              <w:rPr>
                <w:rFonts w:ascii="Arial" w:eastAsia="Times New Roman" w:hAnsi="Arial"/>
                <w:b/>
                <w:sz w:val="20"/>
                <w:szCs w:val="20"/>
              </w:rPr>
            </w:pPr>
            <w:r w:rsidRPr="003D13CB">
              <w:rPr>
                <w:rFonts w:ascii="Arial" w:eastAsia="Times New Roman" w:hAnsi="Arial"/>
                <w:b/>
                <w:sz w:val="20"/>
                <w:szCs w:val="20"/>
              </w:rPr>
              <w:t>Source</w:t>
            </w:r>
          </w:p>
        </w:tc>
        <w:tc>
          <w:tcPr>
            <w:tcW w:w="6626" w:type="dxa"/>
            <w:tcBorders>
              <w:top w:val="single" w:sz="4" w:space="0" w:color="auto"/>
              <w:left w:val="nil"/>
              <w:bottom w:val="single" w:sz="4" w:space="0" w:color="auto"/>
              <w:right w:val="single" w:sz="4" w:space="0" w:color="auto"/>
            </w:tcBorders>
            <w:shd w:val="clear" w:color="000000" w:fill="D9D9D9"/>
            <w:noWrap/>
            <w:vAlign w:val="center"/>
            <w:hideMark/>
          </w:tcPr>
          <w:p w14:paraId="5AEEB311" w14:textId="77777777" w:rsidR="00F44C5A" w:rsidRPr="003D13CB" w:rsidRDefault="00F44C5A" w:rsidP="00E7142E">
            <w:pPr>
              <w:keepNext/>
              <w:widowControl/>
              <w:autoSpaceDE/>
              <w:autoSpaceDN/>
              <w:jc w:val="center"/>
              <w:rPr>
                <w:rFonts w:ascii="Arial" w:eastAsia="Times New Roman" w:hAnsi="Arial"/>
                <w:b/>
                <w:sz w:val="20"/>
                <w:szCs w:val="20"/>
              </w:rPr>
            </w:pPr>
            <w:r w:rsidRPr="003D13CB">
              <w:rPr>
                <w:rFonts w:ascii="Arial" w:eastAsia="Times New Roman" w:hAnsi="Arial"/>
                <w:b/>
                <w:sz w:val="20"/>
                <w:szCs w:val="20"/>
              </w:rPr>
              <w:t xml:space="preserve">Description </w:t>
            </w:r>
          </w:p>
        </w:tc>
        <w:tc>
          <w:tcPr>
            <w:tcW w:w="3960" w:type="dxa"/>
            <w:tcBorders>
              <w:top w:val="single" w:sz="4" w:space="0" w:color="auto"/>
              <w:left w:val="nil"/>
              <w:bottom w:val="single" w:sz="4" w:space="0" w:color="auto"/>
              <w:right w:val="single" w:sz="4" w:space="0" w:color="auto"/>
            </w:tcBorders>
            <w:shd w:val="clear" w:color="000000" w:fill="D9D9D9"/>
            <w:noWrap/>
            <w:vAlign w:val="center"/>
            <w:hideMark/>
          </w:tcPr>
          <w:p w14:paraId="12587602" w14:textId="77777777" w:rsidR="00F44C5A" w:rsidRPr="003D13CB" w:rsidRDefault="00F44C5A" w:rsidP="00E7142E">
            <w:pPr>
              <w:keepNext/>
              <w:widowControl/>
              <w:autoSpaceDE/>
              <w:autoSpaceDN/>
              <w:jc w:val="center"/>
              <w:rPr>
                <w:rFonts w:ascii="Arial" w:eastAsia="Times New Roman" w:hAnsi="Arial"/>
                <w:b/>
                <w:sz w:val="20"/>
                <w:szCs w:val="20"/>
              </w:rPr>
            </w:pPr>
            <w:r w:rsidRPr="003D13CB">
              <w:rPr>
                <w:rFonts w:ascii="Arial" w:eastAsia="Times New Roman" w:hAnsi="Arial"/>
                <w:b/>
                <w:sz w:val="20"/>
                <w:szCs w:val="20"/>
              </w:rPr>
              <w:t xml:space="preserve">Link </w:t>
            </w:r>
          </w:p>
        </w:tc>
      </w:tr>
      <w:tr w:rsidR="00F44C5A" w:rsidRPr="00F44C5A" w14:paraId="55EF2E7B" w14:textId="77777777" w:rsidTr="00FE3325">
        <w:trPr>
          <w:trHeight w:val="1800"/>
        </w:trPr>
        <w:tc>
          <w:tcPr>
            <w:tcW w:w="1795" w:type="dxa"/>
            <w:tcBorders>
              <w:top w:val="nil"/>
              <w:left w:val="single" w:sz="4" w:space="0" w:color="auto"/>
              <w:bottom w:val="single" w:sz="4" w:space="0" w:color="auto"/>
              <w:right w:val="single" w:sz="4" w:space="0" w:color="auto"/>
            </w:tcBorders>
            <w:shd w:val="clear" w:color="auto" w:fill="auto"/>
            <w:noWrap/>
            <w:hideMark/>
          </w:tcPr>
          <w:p w14:paraId="20BBBBE5"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t>NAICS</w:t>
            </w:r>
          </w:p>
        </w:tc>
        <w:tc>
          <w:tcPr>
            <w:tcW w:w="6626" w:type="dxa"/>
            <w:tcBorders>
              <w:top w:val="nil"/>
              <w:left w:val="nil"/>
              <w:bottom w:val="single" w:sz="4" w:space="0" w:color="auto"/>
              <w:right w:val="single" w:sz="4" w:space="0" w:color="auto"/>
            </w:tcBorders>
            <w:shd w:val="clear" w:color="auto" w:fill="auto"/>
            <w:hideMark/>
          </w:tcPr>
          <w:p w14:paraId="5D241502"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NAICS is unique among industry classifications in that it is constructed within a single conceptual framework. Economic units that have similar production processes are classified in the same industry, and the lines drawn between industries demarcate, to the extent practicable, differences in production processes. This supply-based, or production-oriented, economic concept was adopted for NAICS because an industry classification system is a framework for collecting and publishing information on both inputs and outputs, for statistical uses that require that inputs and outputs be used together and be classified consistently</w:t>
            </w:r>
          </w:p>
        </w:tc>
        <w:tc>
          <w:tcPr>
            <w:tcW w:w="3960" w:type="dxa"/>
            <w:tcBorders>
              <w:top w:val="nil"/>
              <w:left w:val="nil"/>
              <w:bottom w:val="single" w:sz="4" w:space="0" w:color="auto"/>
              <w:right w:val="single" w:sz="4" w:space="0" w:color="auto"/>
            </w:tcBorders>
            <w:shd w:val="clear" w:color="auto" w:fill="auto"/>
            <w:hideMark/>
          </w:tcPr>
          <w:p w14:paraId="4C46DF3E" w14:textId="77777777" w:rsidR="00F44C5A" w:rsidRPr="003D13CB" w:rsidRDefault="00000000" w:rsidP="00F44C5A">
            <w:pPr>
              <w:widowControl/>
              <w:autoSpaceDE/>
              <w:autoSpaceDN/>
              <w:rPr>
                <w:rFonts w:ascii="Arial" w:eastAsia="Times New Roman" w:hAnsi="Arial"/>
                <w:color w:val="0000FF"/>
                <w:sz w:val="20"/>
                <w:szCs w:val="20"/>
                <w:u w:val="single"/>
              </w:rPr>
            </w:pPr>
            <w:hyperlink r:id="rId53" w:history="1">
              <w:r w:rsidR="00F44C5A" w:rsidRPr="003D13CB">
                <w:rPr>
                  <w:rFonts w:ascii="Arial" w:eastAsia="Times New Roman" w:hAnsi="Arial"/>
                  <w:color w:val="0000FF"/>
                  <w:sz w:val="20"/>
                  <w:szCs w:val="20"/>
                  <w:u w:val="single"/>
                </w:rPr>
                <w:t>https://www.census.gov/naics/reference_files_tools/2022_NAICS_Manual.pdf</w:t>
              </w:r>
            </w:hyperlink>
          </w:p>
        </w:tc>
      </w:tr>
      <w:tr w:rsidR="00F44C5A" w:rsidRPr="00F44C5A" w14:paraId="4939C8C1" w14:textId="77777777" w:rsidTr="00FE3325">
        <w:trPr>
          <w:trHeight w:val="225"/>
        </w:trPr>
        <w:tc>
          <w:tcPr>
            <w:tcW w:w="1795" w:type="dxa"/>
            <w:tcBorders>
              <w:top w:val="nil"/>
              <w:left w:val="single" w:sz="4" w:space="0" w:color="auto"/>
              <w:bottom w:val="single" w:sz="4" w:space="0" w:color="auto"/>
              <w:right w:val="single" w:sz="4" w:space="0" w:color="auto"/>
            </w:tcBorders>
            <w:shd w:val="clear" w:color="auto" w:fill="auto"/>
            <w:noWrap/>
            <w:hideMark/>
          </w:tcPr>
          <w:p w14:paraId="53D7002C"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t>USDA</w:t>
            </w:r>
          </w:p>
        </w:tc>
        <w:tc>
          <w:tcPr>
            <w:tcW w:w="6626" w:type="dxa"/>
            <w:tcBorders>
              <w:top w:val="nil"/>
              <w:left w:val="nil"/>
              <w:bottom w:val="single" w:sz="4" w:space="0" w:color="auto"/>
              <w:right w:val="single" w:sz="4" w:space="0" w:color="auto"/>
            </w:tcBorders>
            <w:shd w:val="clear" w:color="auto" w:fill="auto"/>
            <w:hideMark/>
          </w:tcPr>
          <w:p w14:paraId="7A2E6981"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U.S. DEPARTMENT OF AGRICULTURE</w:t>
            </w:r>
          </w:p>
        </w:tc>
        <w:tc>
          <w:tcPr>
            <w:tcW w:w="3960" w:type="dxa"/>
            <w:tcBorders>
              <w:top w:val="nil"/>
              <w:left w:val="nil"/>
              <w:bottom w:val="single" w:sz="4" w:space="0" w:color="auto"/>
              <w:right w:val="single" w:sz="4" w:space="0" w:color="auto"/>
            </w:tcBorders>
            <w:shd w:val="clear" w:color="auto" w:fill="auto"/>
            <w:vAlign w:val="bottom"/>
            <w:hideMark/>
          </w:tcPr>
          <w:p w14:paraId="61926BAD" w14:textId="77777777" w:rsidR="00F44C5A" w:rsidRPr="003D13CB" w:rsidRDefault="00000000" w:rsidP="00F44C5A">
            <w:pPr>
              <w:widowControl/>
              <w:autoSpaceDE/>
              <w:autoSpaceDN/>
              <w:rPr>
                <w:rFonts w:ascii="Arial" w:eastAsia="Times New Roman" w:hAnsi="Arial"/>
                <w:color w:val="0000FF"/>
                <w:sz w:val="20"/>
                <w:szCs w:val="20"/>
                <w:u w:val="single"/>
              </w:rPr>
            </w:pPr>
            <w:hyperlink r:id="rId54" w:history="1">
              <w:r w:rsidR="00F44C5A" w:rsidRPr="003D13CB">
                <w:rPr>
                  <w:rFonts w:ascii="Arial" w:eastAsia="Times New Roman" w:hAnsi="Arial"/>
                  <w:color w:val="0000FF"/>
                  <w:sz w:val="20"/>
                  <w:szCs w:val="20"/>
                  <w:u w:val="single"/>
                </w:rPr>
                <w:t>https://www.usda.gov/</w:t>
              </w:r>
            </w:hyperlink>
          </w:p>
        </w:tc>
      </w:tr>
      <w:tr w:rsidR="00F44C5A" w:rsidRPr="00F44C5A" w14:paraId="46181C13" w14:textId="77777777" w:rsidTr="00FE3325">
        <w:trPr>
          <w:trHeight w:val="225"/>
        </w:trPr>
        <w:tc>
          <w:tcPr>
            <w:tcW w:w="1795" w:type="dxa"/>
            <w:tcBorders>
              <w:top w:val="nil"/>
              <w:left w:val="single" w:sz="4" w:space="0" w:color="auto"/>
              <w:bottom w:val="single" w:sz="4" w:space="0" w:color="auto"/>
              <w:right w:val="single" w:sz="4" w:space="0" w:color="auto"/>
            </w:tcBorders>
            <w:shd w:val="clear" w:color="auto" w:fill="auto"/>
            <w:noWrap/>
            <w:hideMark/>
          </w:tcPr>
          <w:p w14:paraId="48D76616"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t xml:space="preserve">NCSU </w:t>
            </w:r>
          </w:p>
        </w:tc>
        <w:tc>
          <w:tcPr>
            <w:tcW w:w="6626" w:type="dxa"/>
            <w:tcBorders>
              <w:top w:val="nil"/>
              <w:left w:val="nil"/>
              <w:bottom w:val="single" w:sz="4" w:space="0" w:color="auto"/>
              <w:right w:val="single" w:sz="4" w:space="0" w:color="auto"/>
            </w:tcBorders>
            <w:shd w:val="clear" w:color="auto" w:fill="auto"/>
            <w:hideMark/>
          </w:tcPr>
          <w:p w14:paraId="0A7428E5"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College of Agriculture and Life Sciences</w:t>
            </w:r>
          </w:p>
        </w:tc>
        <w:tc>
          <w:tcPr>
            <w:tcW w:w="3960" w:type="dxa"/>
            <w:tcBorders>
              <w:top w:val="nil"/>
              <w:left w:val="nil"/>
              <w:bottom w:val="single" w:sz="4" w:space="0" w:color="auto"/>
              <w:right w:val="single" w:sz="4" w:space="0" w:color="auto"/>
            </w:tcBorders>
            <w:shd w:val="clear" w:color="auto" w:fill="auto"/>
            <w:vAlign w:val="bottom"/>
            <w:hideMark/>
          </w:tcPr>
          <w:p w14:paraId="255196EF" w14:textId="77777777" w:rsidR="00F44C5A" w:rsidRPr="003D13CB" w:rsidRDefault="00000000" w:rsidP="00F44C5A">
            <w:pPr>
              <w:widowControl/>
              <w:autoSpaceDE/>
              <w:autoSpaceDN/>
              <w:rPr>
                <w:rFonts w:ascii="Arial" w:eastAsia="Times New Roman" w:hAnsi="Arial"/>
                <w:color w:val="0000FF"/>
                <w:sz w:val="20"/>
                <w:szCs w:val="20"/>
                <w:u w:val="single"/>
              </w:rPr>
            </w:pPr>
            <w:hyperlink r:id="rId55" w:history="1">
              <w:r w:rsidR="00F44C5A" w:rsidRPr="003D13CB">
                <w:rPr>
                  <w:rFonts w:ascii="Arial" w:eastAsia="Times New Roman" w:hAnsi="Arial"/>
                  <w:color w:val="0000FF"/>
                  <w:sz w:val="20"/>
                  <w:szCs w:val="20"/>
                  <w:u w:val="single"/>
                </w:rPr>
                <w:t>https://cals.ncsu.edu/farms-food-and-you/</w:t>
              </w:r>
            </w:hyperlink>
          </w:p>
        </w:tc>
      </w:tr>
      <w:tr w:rsidR="00F44C5A" w:rsidRPr="00F44C5A" w14:paraId="131C9180" w14:textId="77777777" w:rsidTr="00FE3325">
        <w:trPr>
          <w:trHeight w:val="450"/>
        </w:trPr>
        <w:tc>
          <w:tcPr>
            <w:tcW w:w="1795" w:type="dxa"/>
            <w:tcBorders>
              <w:top w:val="nil"/>
              <w:left w:val="single" w:sz="4" w:space="0" w:color="auto"/>
              <w:bottom w:val="single" w:sz="4" w:space="0" w:color="auto"/>
              <w:right w:val="single" w:sz="4" w:space="0" w:color="auto"/>
            </w:tcBorders>
            <w:shd w:val="clear" w:color="auto" w:fill="auto"/>
            <w:noWrap/>
            <w:hideMark/>
          </w:tcPr>
          <w:p w14:paraId="25F9E929"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t>DEER</w:t>
            </w:r>
          </w:p>
        </w:tc>
        <w:tc>
          <w:tcPr>
            <w:tcW w:w="6626" w:type="dxa"/>
            <w:tcBorders>
              <w:top w:val="nil"/>
              <w:left w:val="nil"/>
              <w:bottom w:val="single" w:sz="4" w:space="0" w:color="auto"/>
              <w:right w:val="single" w:sz="4" w:space="0" w:color="auto"/>
            </w:tcBorders>
            <w:shd w:val="clear" w:color="auto" w:fill="auto"/>
            <w:hideMark/>
          </w:tcPr>
          <w:p w14:paraId="7F727EB7"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Database of Energy Efficiency Resources (DEER) Updates</w:t>
            </w:r>
          </w:p>
        </w:tc>
        <w:tc>
          <w:tcPr>
            <w:tcW w:w="3960" w:type="dxa"/>
            <w:tcBorders>
              <w:top w:val="nil"/>
              <w:left w:val="nil"/>
              <w:bottom w:val="single" w:sz="4" w:space="0" w:color="auto"/>
              <w:right w:val="single" w:sz="4" w:space="0" w:color="auto"/>
            </w:tcBorders>
            <w:shd w:val="clear" w:color="auto" w:fill="auto"/>
            <w:vAlign w:val="bottom"/>
            <w:hideMark/>
          </w:tcPr>
          <w:p w14:paraId="667434DB" w14:textId="77777777" w:rsidR="00F44C5A" w:rsidRPr="003D13CB" w:rsidRDefault="00000000" w:rsidP="00F44C5A">
            <w:pPr>
              <w:widowControl/>
              <w:autoSpaceDE/>
              <w:autoSpaceDN/>
              <w:rPr>
                <w:rFonts w:ascii="Arial" w:eastAsia="Times New Roman" w:hAnsi="Arial"/>
                <w:color w:val="0000FF"/>
                <w:sz w:val="20"/>
                <w:szCs w:val="20"/>
                <w:u w:val="single"/>
              </w:rPr>
            </w:pPr>
            <w:hyperlink r:id="rId56" w:history="1">
              <w:r w:rsidR="00F44C5A" w:rsidRPr="003D13CB">
                <w:rPr>
                  <w:rFonts w:ascii="Arial" w:eastAsia="Times New Roman" w:hAnsi="Arial"/>
                  <w:color w:val="0000FF"/>
                  <w:sz w:val="20"/>
                  <w:szCs w:val="20"/>
                  <w:u w:val="single"/>
                </w:rPr>
                <w:t>https://www.cpuc.ca.gov/industries-and-topics/electrical-energy/demand-side-management/energy-efficiency/database-of-energy-efficiency-resources-updates</w:t>
              </w:r>
            </w:hyperlink>
          </w:p>
        </w:tc>
      </w:tr>
      <w:tr w:rsidR="00F44C5A" w:rsidRPr="00F44C5A" w14:paraId="21AEF94E" w14:textId="77777777" w:rsidTr="00FE3325">
        <w:trPr>
          <w:trHeight w:val="450"/>
        </w:trPr>
        <w:tc>
          <w:tcPr>
            <w:tcW w:w="1795" w:type="dxa"/>
            <w:tcBorders>
              <w:top w:val="nil"/>
              <w:left w:val="single" w:sz="4" w:space="0" w:color="auto"/>
              <w:bottom w:val="single" w:sz="4" w:space="0" w:color="auto"/>
              <w:right w:val="single" w:sz="4" w:space="0" w:color="auto"/>
            </w:tcBorders>
            <w:shd w:val="clear" w:color="auto" w:fill="auto"/>
            <w:noWrap/>
            <w:hideMark/>
          </w:tcPr>
          <w:p w14:paraId="4A068A1B"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t>CBECS</w:t>
            </w:r>
          </w:p>
        </w:tc>
        <w:tc>
          <w:tcPr>
            <w:tcW w:w="6626" w:type="dxa"/>
            <w:tcBorders>
              <w:top w:val="nil"/>
              <w:left w:val="nil"/>
              <w:bottom w:val="single" w:sz="4" w:space="0" w:color="auto"/>
              <w:right w:val="single" w:sz="4" w:space="0" w:color="auto"/>
            </w:tcBorders>
            <w:shd w:val="clear" w:color="auto" w:fill="auto"/>
            <w:hideMark/>
          </w:tcPr>
          <w:p w14:paraId="77ED06E5"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CONSUMPTION &amp; EFFICIENCYCOMMERCIAL BUILDINGS ENERGY CONSUMPTION SURVEY (CBECS)</w:t>
            </w:r>
          </w:p>
        </w:tc>
        <w:tc>
          <w:tcPr>
            <w:tcW w:w="3960" w:type="dxa"/>
            <w:tcBorders>
              <w:top w:val="nil"/>
              <w:left w:val="nil"/>
              <w:bottom w:val="single" w:sz="4" w:space="0" w:color="auto"/>
              <w:right w:val="single" w:sz="4" w:space="0" w:color="auto"/>
            </w:tcBorders>
            <w:shd w:val="clear" w:color="auto" w:fill="auto"/>
            <w:vAlign w:val="bottom"/>
            <w:hideMark/>
          </w:tcPr>
          <w:p w14:paraId="5B2E7E45" w14:textId="77777777" w:rsidR="00F44C5A" w:rsidRPr="003D13CB" w:rsidRDefault="00000000" w:rsidP="00F44C5A">
            <w:pPr>
              <w:widowControl/>
              <w:autoSpaceDE/>
              <w:autoSpaceDN/>
              <w:rPr>
                <w:rFonts w:ascii="Arial" w:eastAsia="Times New Roman" w:hAnsi="Arial"/>
                <w:color w:val="0000FF"/>
                <w:sz w:val="20"/>
                <w:szCs w:val="20"/>
                <w:u w:val="single"/>
              </w:rPr>
            </w:pPr>
            <w:hyperlink r:id="rId57" w:history="1">
              <w:r w:rsidR="00F44C5A" w:rsidRPr="003D13CB">
                <w:rPr>
                  <w:rFonts w:ascii="Arial" w:eastAsia="Times New Roman" w:hAnsi="Arial"/>
                  <w:color w:val="0000FF"/>
                  <w:sz w:val="20"/>
                  <w:szCs w:val="20"/>
                  <w:u w:val="single"/>
                </w:rPr>
                <w:t>https://www.eia.gov/consumption/commercial/</w:t>
              </w:r>
            </w:hyperlink>
          </w:p>
        </w:tc>
      </w:tr>
      <w:tr w:rsidR="00F44C5A" w:rsidRPr="00F44C5A" w14:paraId="6A9E25E9" w14:textId="77777777" w:rsidTr="00FE3325">
        <w:trPr>
          <w:trHeight w:val="225"/>
        </w:trPr>
        <w:tc>
          <w:tcPr>
            <w:tcW w:w="1795" w:type="dxa"/>
            <w:tcBorders>
              <w:top w:val="nil"/>
              <w:left w:val="single" w:sz="4" w:space="0" w:color="auto"/>
              <w:bottom w:val="single" w:sz="4" w:space="0" w:color="auto"/>
              <w:right w:val="single" w:sz="4" w:space="0" w:color="auto"/>
            </w:tcBorders>
            <w:shd w:val="clear" w:color="auto" w:fill="auto"/>
            <w:noWrap/>
            <w:hideMark/>
          </w:tcPr>
          <w:p w14:paraId="509EEFD0" w14:textId="77777777" w:rsidR="00F44C5A" w:rsidRPr="003D13CB" w:rsidRDefault="00F44C5A" w:rsidP="00F44C5A">
            <w:pPr>
              <w:widowControl/>
              <w:autoSpaceDE/>
              <w:autoSpaceDN/>
              <w:rPr>
                <w:rFonts w:ascii="Arial" w:eastAsia="Times New Roman" w:hAnsi="Arial"/>
                <w:b/>
                <w:sz w:val="20"/>
                <w:szCs w:val="20"/>
              </w:rPr>
            </w:pPr>
            <w:proofErr w:type="spellStart"/>
            <w:r w:rsidRPr="003D13CB">
              <w:rPr>
                <w:rFonts w:ascii="Arial" w:eastAsia="Times New Roman" w:hAnsi="Arial"/>
                <w:b/>
                <w:sz w:val="20"/>
                <w:szCs w:val="20"/>
              </w:rPr>
              <w:t>LawInsider</w:t>
            </w:r>
            <w:proofErr w:type="spellEnd"/>
            <w:r w:rsidRPr="003D13CB">
              <w:rPr>
                <w:rFonts w:ascii="Arial" w:eastAsia="Times New Roman" w:hAnsi="Arial"/>
                <w:b/>
                <w:sz w:val="20"/>
                <w:szCs w:val="20"/>
              </w:rPr>
              <w:t xml:space="preserve"> </w:t>
            </w:r>
          </w:p>
        </w:tc>
        <w:tc>
          <w:tcPr>
            <w:tcW w:w="6626" w:type="dxa"/>
            <w:tcBorders>
              <w:top w:val="nil"/>
              <w:left w:val="nil"/>
              <w:bottom w:val="single" w:sz="4" w:space="0" w:color="auto"/>
              <w:right w:val="single" w:sz="4" w:space="0" w:color="auto"/>
            </w:tcBorders>
            <w:shd w:val="clear" w:color="auto" w:fill="auto"/>
            <w:hideMark/>
          </w:tcPr>
          <w:p w14:paraId="7C62ED87"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 xml:space="preserve">General definitions on BTs related to contracting   </w:t>
            </w:r>
          </w:p>
        </w:tc>
        <w:tc>
          <w:tcPr>
            <w:tcW w:w="3960" w:type="dxa"/>
            <w:tcBorders>
              <w:top w:val="nil"/>
              <w:left w:val="nil"/>
              <w:bottom w:val="single" w:sz="4" w:space="0" w:color="auto"/>
              <w:right w:val="single" w:sz="4" w:space="0" w:color="auto"/>
            </w:tcBorders>
            <w:shd w:val="clear" w:color="auto" w:fill="auto"/>
            <w:vAlign w:val="bottom"/>
            <w:hideMark/>
          </w:tcPr>
          <w:p w14:paraId="7A3F549E" w14:textId="77777777" w:rsidR="00F44C5A" w:rsidRPr="003D13CB" w:rsidRDefault="00000000" w:rsidP="00F44C5A">
            <w:pPr>
              <w:widowControl/>
              <w:autoSpaceDE/>
              <w:autoSpaceDN/>
              <w:rPr>
                <w:rFonts w:ascii="Arial" w:eastAsia="Times New Roman" w:hAnsi="Arial"/>
                <w:color w:val="0000FF"/>
                <w:sz w:val="20"/>
                <w:szCs w:val="20"/>
                <w:u w:val="single"/>
              </w:rPr>
            </w:pPr>
            <w:hyperlink r:id="rId58" w:history="1">
              <w:r w:rsidR="00F44C5A" w:rsidRPr="003D13CB">
                <w:rPr>
                  <w:rFonts w:ascii="Arial" w:eastAsia="Times New Roman" w:hAnsi="Arial"/>
                  <w:color w:val="0000FF"/>
                  <w:sz w:val="20"/>
                  <w:szCs w:val="20"/>
                  <w:u w:val="single"/>
                </w:rPr>
                <w:t>https://www.lawinsider.com/</w:t>
              </w:r>
            </w:hyperlink>
          </w:p>
        </w:tc>
      </w:tr>
      <w:tr w:rsidR="00F44C5A" w:rsidRPr="00F44C5A" w14:paraId="3AF8D611" w14:textId="77777777" w:rsidTr="00FE3325">
        <w:trPr>
          <w:trHeight w:val="675"/>
        </w:trPr>
        <w:tc>
          <w:tcPr>
            <w:tcW w:w="1795" w:type="dxa"/>
            <w:tcBorders>
              <w:top w:val="nil"/>
              <w:left w:val="single" w:sz="4" w:space="0" w:color="auto"/>
              <w:bottom w:val="single" w:sz="4" w:space="0" w:color="auto"/>
              <w:right w:val="single" w:sz="4" w:space="0" w:color="auto"/>
            </w:tcBorders>
            <w:shd w:val="clear" w:color="auto" w:fill="auto"/>
            <w:noWrap/>
            <w:hideMark/>
          </w:tcPr>
          <w:p w14:paraId="502146DE"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lastRenderedPageBreak/>
              <w:t>ASHRAE</w:t>
            </w:r>
          </w:p>
        </w:tc>
        <w:tc>
          <w:tcPr>
            <w:tcW w:w="6626" w:type="dxa"/>
            <w:tcBorders>
              <w:top w:val="nil"/>
              <w:left w:val="nil"/>
              <w:bottom w:val="single" w:sz="4" w:space="0" w:color="auto"/>
              <w:right w:val="single" w:sz="4" w:space="0" w:color="auto"/>
            </w:tcBorders>
            <w:shd w:val="clear" w:color="auto" w:fill="auto"/>
            <w:hideMark/>
          </w:tcPr>
          <w:p w14:paraId="27A889B8"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ASHRAE - a diverse organization dedicated to advancing the arts and sciences of heating, ventilation, air conditioning and refrigeration to serve humanity and promote a sustainable world.</w:t>
            </w:r>
          </w:p>
        </w:tc>
        <w:tc>
          <w:tcPr>
            <w:tcW w:w="3960" w:type="dxa"/>
            <w:tcBorders>
              <w:top w:val="nil"/>
              <w:left w:val="nil"/>
              <w:bottom w:val="single" w:sz="4" w:space="0" w:color="auto"/>
              <w:right w:val="single" w:sz="4" w:space="0" w:color="auto"/>
            </w:tcBorders>
            <w:shd w:val="clear" w:color="auto" w:fill="auto"/>
            <w:vAlign w:val="bottom"/>
            <w:hideMark/>
          </w:tcPr>
          <w:p w14:paraId="07B80DDF" w14:textId="77777777" w:rsidR="00F44C5A" w:rsidRPr="003D13CB" w:rsidRDefault="00000000" w:rsidP="00F44C5A">
            <w:pPr>
              <w:widowControl/>
              <w:autoSpaceDE/>
              <w:autoSpaceDN/>
              <w:rPr>
                <w:rFonts w:ascii="Arial" w:eastAsia="Times New Roman" w:hAnsi="Arial"/>
                <w:color w:val="0000FF"/>
                <w:sz w:val="20"/>
                <w:szCs w:val="20"/>
                <w:u w:val="single"/>
              </w:rPr>
            </w:pPr>
            <w:hyperlink r:id="rId59" w:history="1">
              <w:r w:rsidR="00F44C5A" w:rsidRPr="003D13CB">
                <w:rPr>
                  <w:rFonts w:ascii="Arial" w:eastAsia="Times New Roman" w:hAnsi="Arial"/>
                  <w:color w:val="0000FF"/>
                  <w:sz w:val="20"/>
                  <w:szCs w:val="20"/>
                  <w:u w:val="single"/>
                </w:rPr>
                <w:t>https://www.ashrae.org/</w:t>
              </w:r>
            </w:hyperlink>
          </w:p>
        </w:tc>
      </w:tr>
      <w:tr w:rsidR="00F44C5A" w:rsidRPr="00F44C5A" w14:paraId="4C654A7B" w14:textId="77777777" w:rsidTr="00FE3325">
        <w:trPr>
          <w:trHeight w:val="450"/>
        </w:trPr>
        <w:tc>
          <w:tcPr>
            <w:tcW w:w="1795" w:type="dxa"/>
            <w:tcBorders>
              <w:top w:val="nil"/>
              <w:left w:val="single" w:sz="4" w:space="0" w:color="auto"/>
              <w:bottom w:val="single" w:sz="4" w:space="0" w:color="auto"/>
              <w:right w:val="single" w:sz="4" w:space="0" w:color="auto"/>
            </w:tcBorders>
            <w:shd w:val="clear" w:color="auto" w:fill="auto"/>
            <w:noWrap/>
            <w:hideMark/>
          </w:tcPr>
          <w:p w14:paraId="77390A89"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t>Health and Safety Code</w:t>
            </w:r>
          </w:p>
        </w:tc>
        <w:tc>
          <w:tcPr>
            <w:tcW w:w="6626" w:type="dxa"/>
            <w:tcBorders>
              <w:top w:val="nil"/>
              <w:left w:val="nil"/>
              <w:bottom w:val="single" w:sz="4" w:space="0" w:color="auto"/>
              <w:right w:val="single" w:sz="4" w:space="0" w:color="auto"/>
            </w:tcBorders>
            <w:shd w:val="clear" w:color="auto" w:fill="auto"/>
            <w:hideMark/>
          </w:tcPr>
          <w:p w14:paraId="62562B18"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 xml:space="preserve">California Legislative Information </w:t>
            </w:r>
          </w:p>
        </w:tc>
        <w:tc>
          <w:tcPr>
            <w:tcW w:w="3960" w:type="dxa"/>
            <w:tcBorders>
              <w:top w:val="nil"/>
              <w:left w:val="nil"/>
              <w:bottom w:val="single" w:sz="4" w:space="0" w:color="auto"/>
              <w:right w:val="single" w:sz="4" w:space="0" w:color="auto"/>
            </w:tcBorders>
            <w:shd w:val="clear" w:color="auto" w:fill="auto"/>
            <w:vAlign w:val="bottom"/>
            <w:hideMark/>
          </w:tcPr>
          <w:p w14:paraId="1EC02557" w14:textId="77777777" w:rsidR="00F44C5A" w:rsidRPr="003D13CB" w:rsidRDefault="00000000" w:rsidP="00F44C5A">
            <w:pPr>
              <w:widowControl/>
              <w:autoSpaceDE/>
              <w:autoSpaceDN/>
              <w:rPr>
                <w:rFonts w:ascii="Arial" w:eastAsia="Times New Roman" w:hAnsi="Arial"/>
                <w:color w:val="0000FF"/>
                <w:sz w:val="20"/>
                <w:szCs w:val="20"/>
                <w:u w:val="single"/>
              </w:rPr>
            </w:pPr>
            <w:hyperlink r:id="rId60" w:history="1">
              <w:r w:rsidR="00F44C5A" w:rsidRPr="003D13CB">
                <w:rPr>
                  <w:rFonts w:ascii="Arial" w:eastAsia="Times New Roman" w:hAnsi="Arial"/>
                  <w:color w:val="0000FF"/>
                  <w:sz w:val="20"/>
                  <w:szCs w:val="20"/>
                  <w:u w:val="single"/>
                </w:rPr>
                <w:t>https://leginfo.legislature.ca.gov/faces/codesTOCSelected.xhtml?tocCode=HSC&amp;tocTitle=+Health+and+Safety+Code+-+HSC</w:t>
              </w:r>
            </w:hyperlink>
          </w:p>
        </w:tc>
      </w:tr>
      <w:tr w:rsidR="00F44C5A" w:rsidRPr="00F44C5A" w14:paraId="49B839B1" w14:textId="77777777" w:rsidTr="00FE3325">
        <w:trPr>
          <w:trHeight w:val="225"/>
        </w:trPr>
        <w:tc>
          <w:tcPr>
            <w:tcW w:w="1795" w:type="dxa"/>
            <w:tcBorders>
              <w:top w:val="nil"/>
              <w:left w:val="single" w:sz="4" w:space="0" w:color="auto"/>
              <w:bottom w:val="single" w:sz="4" w:space="0" w:color="auto"/>
              <w:right w:val="single" w:sz="4" w:space="0" w:color="auto"/>
            </w:tcBorders>
            <w:shd w:val="clear" w:color="auto" w:fill="auto"/>
            <w:noWrap/>
            <w:hideMark/>
          </w:tcPr>
          <w:p w14:paraId="64E71C49"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t>California CDE</w:t>
            </w:r>
          </w:p>
        </w:tc>
        <w:tc>
          <w:tcPr>
            <w:tcW w:w="6626" w:type="dxa"/>
            <w:tcBorders>
              <w:top w:val="nil"/>
              <w:left w:val="nil"/>
              <w:bottom w:val="single" w:sz="4" w:space="0" w:color="auto"/>
              <w:right w:val="single" w:sz="4" w:space="0" w:color="auto"/>
            </w:tcBorders>
            <w:shd w:val="clear" w:color="auto" w:fill="auto"/>
            <w:hideMark/>
          </w:tcPr>
          <w:p w14:paraId="113500ED"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 xml:space="preserve">California Department of Education </w:t>
            </w:r>
          </w:p>
        </w:tc>
        <w:tc>
          <w:tcPr>
            <w:tcW w:w="3960" w:type="dxa"/>
            <w:tcBorders>
              <w:top w:val="nil"/>
              <w:left w:val="nil"/>
              <w:bottom w:val="single" w:sz="4" w:space="0" w:color="auto"/>
              <w:right w:val="single" w:sz="4" w:space="0" w:color="auto"/>
            </w:tcBorders>
            <w:shd w:val="clear" w:color="auto" w:fill="auto"/>
            <w:vAlign w:val="bottom"/>
            <w:hideMark/>
          </w:tcPr>
          <w:p w14:paraId="397146DC" w14:textId="77777777" w:rsidR="00F44C5A" w:rsidRPr="003D13CB" w:rsidRDefault="00000000" w:rsidP="00F44C5A">
            <w:pPr>
              <w:widowControl/>
              <w:autoSpaceDE/>
              <w:autoSpaceDN/>
              <w:rPr>
                <w:rFonts w:ascii="Arial" w:eastAsia="Times New Roman" w:hAnsi="Arial"/>
                <w:color w:val="0000FF"/>
                <w:sz w:val="20"/>
                <w:szCs w:val="20"/>
                <w:u w:val="single"/>
              </w:rPr>
            </w:pPr>
            <w:hyperlink r:id="rId61" w:history="1">
              <w:r w:rsidR="00F44C5A" w:rsidRPr="003D13CB">
                <w:rPr>
                  <w:rFonts w:ascii="Arial" w:eastAsia="Times New Roman" w:hAnsi="Arial"/>
                  <w:color w:val="0000FF"/>
                  <w:sz w:val="20"/>
                  <w:szCs w:val="20"/>
                  <w:u w:val="single"/>
                </w:rPr>
                <w:t>https://www.cde.ca.gov/</w:t>
              </w:r>
            </w:hyperlink>
          </w:p>
        </w:tc>
      </w:tr>
      <w:tr w:rsidR="00F44C5A" w:rsidRPr="00F44C5A" w14:paraId="7A63AD01" w14:textId="77777777" w:rsidTr="00FE3325">
        <w:trPr>
          <w:trHeight w:val="675"/>
        </w:trPr>
        <w:tc>
          <w:tcPr>
            <w:tcW w:w="1795" w:type="dxa"/>
            <w:tcBorders>
              <w:top w:val="nil"/>
              <w:left w:val="single" w:sz="4" w:space="0" w:color="auto"/>
              <w:bottom w:val="single" w:sz="4" w:space="0" w:color="auto"/>
              <w:right w:val="single" w:sz="4" w:space="0" w:color="auto"/>
            </w:tcBorders>
            <w:shd w:val="clear" w:color="auto" w:fill="auto"/>
            <w:noWrap/>
            <w:hideMark/>
          </w:tcPr>
          <w:p w14:paraId="3B8A17FD" w14:textId="77777777" w:rsidR="00F44C5A" w:rsidRPr="003D13CB" w:rsidRDefault="00F44C5A" w:rsidP="00F44C5A">
            <w:pPr>
              <w:widowControl/>
              <w:autoSpaceDE/>
              <w:autoSpaceDN/>
              <w:rPr>
                <w:rFonts w:ascii="Arial" w:eastAsia="Times New Roman" w:hAnsi="Arial"/>
                <w:b/>
                <w:sz w:val="20"/>
                <w:szCs w:val="20"/>
              </w:rPr>
            </w:pPr>
            <w:proofErr w:type="spellStart"/>
            <w:r w:rsidRPr="003D13CB">
              <w:rPr>
                <w:rFonts w:ascii="Arial" w:eastAsia="Times New Roman" w:hAnsi="Arial"/>
                <w:b/>
                <w:sz w:val="20"/>
                <w:szCs w:val="20"/>
              </w:rPr>
              <w:t>EnergyCodeAce</w:t>
            </w:r>
            <w:proofErr w:type="spellEnd"/>
          </w:p>
        </w:tc>
        <w:tc>
          <w:tcPr>
            <w:tcW w:w="6626" w:type="dxa"/>
            <w:tcBorders>
              <w:top w:val="nil"/>
              <w:left w:val="nil"/>
              <w:bottom w:val="single" w:sz="4" w:space="0" w:color="auto"/>
              <w:right w:val="single" w:sz="4" w:space="0" w:color="auto"/>
            </w:tcBorders>
            <w:shd w:val="clear" w:color="auto" w:fill="auto"/>
            <w:hideMark/>
          </w:tcPr>
          <w:p w14:paraId="3BC712D6"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An array of downloadable materials providing practical and concise guidance on how and when to comply with California's building and appliance energy efficiency standards.</w:t>
            </w:r>
          </w:p>
        </w:tc>
        <w:tc>
          <w:tcPr>
            <w:tcW w:w="3960" w:type="dxa"/>
            <w:tcBorders>
              <w:top w:val="nil"/>
              <w:left w:val="nil"/>
              <w:bottom w:val="single" w:sz="4" w:space="0" w:color="auto"/>
              <w:right w:val="single" w:sz="4" w:space="0" w:color="auto"/>
            </w:tcBorders>
            <w:shd w:val="clear" w:color="auto" w:fill="auto"/>
            <w:vAlign w:val="bottom"/>
            <w:hideMark/>
          </w:tcPr>
          <w:p w14:paraId="5F2A71FC" w14:textId="77777777" w:rsidR="00F44C5A" w:rsidRPr="003D13CB" w:rsidRDefault="00000000" w:rsidP="00F44C5A">
            <w:pPr>
              <w:widowControl/>
              <w:autoSpaceDE/>
              <w:autoSpaceDN/>
              <w:rPr>
                <w:rFonts w:ascii="Arial" w:eastAsia="Times New Roman" w:hAnsi="Arial"/>
                <w:color w:val="0000FF"/>
                <w:sz w:val="20"/>
                <w:szCs w:val="20"/>
                <w:u w:val="single"/>
              </w:rPr>
            </w:pPr>
            <w:hyperlink r:id="rId62" w:history="1">
              <w:r w:rsidR="00F44C5A" w:rsidRPr="003D13CB">
                <w:rPr>
                  <w:rFonts w:ascii="Arial" w:eastAsia="Times New Roman" w:hAnsi="Arial"/>
                  <w:color w:val="0000FF"/>
                  <w:sz w:val="20"/>
                  <w:szCs w:val="20"/>
                  <w:u w:val="single"/>
                </w:rPr>
                <w:t>https://energycodeace.com/</w:t>
              </w:r>
            </w:hyperlink>
          </w:p>
        </w:tc>
      </w:tr>
      <w:tr w:rsidR="00F44C5A" w:rsidRPr="00F44C5A" w14:paraId="41641A54" w14:textId="77777777" w:rsidTr="00FE3325">
        <w:trPr>
          <w:trHeight w:val="1125"/>
        </w:trPr>
        <w:tc>
          <w:tcPr>
            <w:tcW w:w="1795" w:type="dxa"/>
            <w:tcBorders>
              <w:top w:val="nil"/>
              <w:left w:val="single" w:sz="4" w:space="0" w:color="auto"/>
              <w:bottom w:val="single" w:sz="4" w:space="0" w:color="auto"/>
              <w:right w:val="single" w:sz="4" w:space="0" w:color="auto"/>
            </w:tcBorders>
            <w:shd w:val="clear" w:color="auto" w:fill="auto"/>
            <w:noWrap/>
            <w:hideMark/>
          </w:tcPr>
          <w:p w14:paraId="5CF1051C"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t>Title 24 Energy Standards</w:t>
            </w:r>
          </w:p>
        </w:tc>
        <w:tc>
          <w:tcPr>
            <w:tcW w:w="6626" w:type="dxa"/>
            <w:tcBorders>
              <w:top w:val="nil"/>
              <w:left w:val="nil"/>
              <w:bottom w:val="single" w:sz="4" w:space="0" w:color="auto"/>
              <w:right w:val="single" w:sz="4" w:space="0" w:color="auto"/>
            </w:tcBorders>
            <w:shd w:val="clear" w:color="auto" w:fill="auto"/>
            <w:hideMark/>
          </w:tcPr>
          <w:p w14:paraId="255DE5DB"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 xml:space="preserve">The Building Energy Efficiency Standards serve to reduce wasteful, uneconomical, and unnecessary uses of energy for the state. They include requirements in the Energy Code (Title 24, Part 6) and voluntary energy efficiency provisions in </w:t>
            </w:r>
            <w:proofErr w:type="spellStart"/>
            <w:r w:rsidRPr="003D13CB">
              <w:rPr>
                <w:rFonts w:ascii="Arial" w:eastAsia="Times New Roman" w:hAnsi="Arial"/>
                <w:sz w:val="20"/>
                <w:szCs w:val="20"/>
              </w:rPr>
              <w:t>CALGreen</w:t>
            </w:r>
            <w:proofErr w:type="spellEnd"/>
            <w:r w:rsidRPr="003D13CB">
              <w:rPr>
                <w:rFonts w:ascii="Arial" w:eastAsia="Times New Roman" w:hAnsi="Arial"/>
                <w:sz w:val="20"/>
                <w:szCs w:val="20"/>
              </w:rPr>
              <w:t xml:space="preserve"> (Title 24, Part 11). The Building Energy Efficiency Standards are updated every three years.</w:t>
            </w:r>
          </w:p>
        </w:tc>
        <w:tc>
          <w:tcPr>
            <w:tcW w:w="3960" w:type="dxa"/>
            <w:tcBorders>
              <w:top w:val="nil"/>
              <w:left w:val="nil"/>
              <w:bottom w:val="single" w:sz="4" w:space="0" w:color="auto"/>
              <w:right w:val="single" w:sz="4" w:space="0" w:color="auto"/>
            </w:tcBorders>
            <w:shd w:val="clear" w:color="auto" w:fill="auto"/>
            <w:vAlign w:val="bottom"/>
            <w:hideMark/>
          </w:tcPr>
          <w:p w14:paraId="1E47BE81" w14:textId="77777777" w:rsidR="00F44C5A" w:rsidRPr="003D13CB" w:rsidRDefault="00000000" w:rsidP="00F44C5A">
            <w:pPr>
              <w:widowControl/>
              <w:autoSpaceDE/>
              <w:autoSpaceDN/>
              <w:rPr>
                <w:rFonts w:ascii="Arial" w:eastAsia="Times New Roman" w:hAnsi="Arial"/>
                <w:color w:val="0000FF"/>
                <w:sz w:val="20"/>
                <w:szCs w:val="20"/>
                <w:u w:val="single"/>
              </w:rPr>
            </w:pPr>
            <w:hyperlink r:id="rId63" w:history="1">
              <w:r w:rsidR="00F44C5A" w:rsidRPr="003D13CB">
                <w:rPr>
                  <w:rFonts w:ascii="Arial" w:eastAsia="Times New Roman" w:hAnsi="Arial"/>
                  <w:color w:val="0000FF"/>
                  <w:sz w:val="20"/>
                  <w:szCs w:val="20"/>
                  <w:u w:val="single"/>
                </w:rPr>
                <w:t>https://www.energy.ca.gov/programs-and-topi</w:t>
              </w:r>
              <w:bookmarkStart w:id="116" w:name="_Hlt157074585"/>
              <w:bookmarkStart w:id="117" w:name="_Hlt157074586"/>
              <w:r w:rsidR="00F44C5A" w:rsidRPr="003D13CB">
                <w:rPr>
                  <w:rFonts w:ascii="Arial" w:eastAsia="Times New Roman" w:hAnsi="Arial"/>
                  <w:color w:val="0000FF"/>
                  <w:sz w:val="20"/>
                  <w:szCs w:val="20"/>
                  <w:u w:val="single"/>
                </w:rPr>
                <w:t>c</w:t>
              </w:r>
              <w:bookmarkEnd w:id="116"/>
              <w:bookmarkEnd w:id="117"/>
              <w:r w:rsidR="00F44C5A" w:rsidRPr="003D13CB">
                <w:rPr>
                  <w:rFonts w:ascii="Arial" w:eastAsia="Times New Roman" w:hAnsi="Arial"/>
                  <w:color w:val="0000FF"/>
                  <w:sz w:val="20"/>
                  <w:szCs w:val="20"/>
                  <w:u w:val="single"/>
                </w:rPr>
                <w:t>s/programs/building-energy-efficiency-standards</w:t>
              </w:r>
            </w:hyperlink>
          </w:p>
        </w:tc>
      </w:tr>
      <w:tr w:rsidR="00F44C5A" w:rsidRPr="00F44C5A" w14:paraId="07AF9FC5" w14:textId="77777777" w:rsidTr="00FE3325">
        <w:trPr>
          <w:trHeight w:val="450"/>
        </w:trPr>
        <w:tc>
          <w:tcPr>
            <w:tcW w:w="1795" w:type="dxa"/>
            <w:tcBorders>
              <w:top w:val="nil"/>
              <w:left w:val="single" w:sz="4" w:space="0" w:color="auto"/>
              <w:bottom w:val="single" w:sz="4" w:space="0" w:color="auto"/>
              <w:right w:val="single" w:sz="4" w:space="0" w:color="auto"/>
            </w:tcBorders>
            <w:shd w:val="clear" w:color="auto" w:fill="auto"/>
            <w:hideMark/>
          </w:tcPr>
          <w:p w14:paraId="3852DC96" w14:textId="77777777" w:rsidR="00F44C5A" w:rsidRPr="003D13CB" w:rsidRDefault="00F44C5A" w:rsidP="00F44C5A">
            <w:pPr>
              <w:widowControl/>
              <w:autoSpaceDE/>
              <w:autoSpaceDN/>
              <w:rPr>
                <w:rFonts w:ascii="Arial" w:eastAsia="Times New Roman" w:hAnsi="Arial"/>
                <w:b/>
                <w:sz w:val="20"/>
                <w:szCs w:val="20"/>
              </w:rPr>
            </w:pPr>
            <w:r w:rsidRPr="003D13CB">
              <w:rPr>
                <w:rFonts w:ascii="Arial" w:eastAsia="Times New Roman" w:hAnsi="Arial"/>
                <w:b/>
                <w:sz w:val="20"/>
                <w:szCs w:val="20"/>
              </w:rPr>
              <w:t>California Code of Regulations (CCR), Title 22</w:t>
            </w:r>
          </w:p>
        </w:tc>
        <w:tc>
          <w:tcPr>
            <w:tcW w:w="6626" w:type="dxa"/>
            <w:tcBorders>
              <w:top w:val="nil"/>
              <w:left w:val="nil"/>
              <w:bottom w:val="single" w:sz="4" w:space="0" w:color="auto"/>
              <w:right w:val="single" w:sz="4" w:space="0" w:color="auto"/>
            </w:tcBorders>
            <w:shd w:val="clear" w:color="auto" w:fill="auto"/>
            <w:hideMark/>
          </w:tcPr>
          <w:p w14:paraId="5DE538B0" w14:textId="77777777" w:rsidR="00F44C5A" w:rsidRPr="003D13CB" w:rsidRDefault="00F44C5A" w:rsidP="00F44C5A">
            <w:pPr>
              <w:widowControl/>
              <w:autoSpaceDE/>
              <w:autoSpaceDN/>
              <w:rPr>
                <w:rFonts w:ascii="Arial" w:eastAsia="Times New Roman" w:hAnsi="Arial"/>
                <w:sz w:val="20"/>
                <w:szCs w:val="20"/>
              </w:rPr>
            </w:pPr>
            <w:r w:rsidRPr="003D13CB">
              <w:rPr>
                <w:rFonts w:ascii="Arial" w:eastAsia="Times New Roman" w:hAnsi="Arial"/>
                <w:sz w:val="20"/>
                <w:szCs w:val="20"/>
              </w:rPr>
              <w:t>DEPARTMENT OF HEALTH CARE SERVICES</w:t>
            </w:r>
          </w:p>
        </w:tc>
        <w:tc>
          <w:tcPr>
            <w:tcW w:w="3960" w:type="dxa"/>
            <w:tcBorders>
              <w:top w:val="nil"/>
              <w:left w:val="nil"/>
              <w:bottom w:val="single" w:sz="4" w:space="0" w:color="auto"/>
              <w:right w:val="single" w:sz="4" w:space="0" w:color="auto"/>
            </w:tcBorders>
            <w:shd w:val="clear" w:color="auto" w:fill="auto"/>
            <w:vAlign w:val="bottom"/>
            <w:hideMark/>
          </w:tcPr>
          <w:p w14:paraId="3DBC9BBE" w14:textId="77777777" w:rsidR="00F44C5A" w:rsidRPr="003D13CB" w:rsidRDefault="00000000" w:rsidP="00F44C5A">
            <w:pPr>
              <w:widowControl/>
              <w:autoSpaceDE/>
              <w:autoSpaceDN/>
              <w:rPr>
                <w:rFonts w:ascii="Arial" w:eastAsia="Times New Roman" w:hAnsi="Arial"/>
                <w:color w:val="0000FF"/>
                <w:sz w:val="20"/>
                <w:szCs w:val="20"/>
                <w:u w:val="single"/>
              </w:rPr>
            </w:pPr>
            <w:hyperlink r:id="rId64" w:history="1">
              <w:r w:rsidR="00F44C5A" w:rsidRPr="003D13CB">
                <w:rPr>
                  <w:rFonts w:ascii="Arial" w:eastAsia="Times New Roman" w:hAnsi="Arial"/>
                  <w:color w:val="0000FF"/>
                  <w:sz w:val="20"/>
                  <w:szCs w:val="20"/>
                  <w:u w:val="single"/>
                </w:rPr>
                <w:t>https://www.dhcs.ca.gov/services/adp/Pages/CA_Code_Regulations.shtml.aspx</w:t>
              </w:r>
            </w:hyperlink>
          </w:p>
        </w:tc>
      </w:tr>
    </w:tbl>
    <w:p w14:paraId="0DB61FB7" w14:textId="7C3E6AFD" w:rsidR="00F44C5A" w:rsidRDefault="00F44C5A" w:rsidP="00E64329"/>
    <w:p w14:paraId="4AAE5FFB" w14:textId="77777777" w:rsidR="00E7142E" w:rsidRDefault="00E7142E" w:rsidP="00E64329"/>
    <w:tbl>
      <w:tblPr>
        <w:tblW w:w="0" w:type="auto"/>
        <w:tblLayout w:type="fixed"/>
        <w:tblCellMar>
          <w:top w:w="29" w:type="dxa"/>
          <w:left w:w="72" w:type="dxa"/>
          <w:bottom w:w="29" w:type="dxa"/>
          <w:right w:w="72" w:type="dxa"/>
        </w:tblCellMar>
        <w:tblLook w:val="04A0" w:firstRow="1" w:lastRow="0" w:firstColumn="1" w:lastColumn="0" w:noHBand="0" w:noVBand="1"/>
      </w:tblPr>
      <w:tblGrid>
        <w:gridCol w:w="2739"/>
        <w:gridCol w:w="10301"/>
      </w:tblGrid>
      <w:tr w:rsidR="0077633F" w:rsidRPr="000744F4" w14:paraId="20C98F12" w14:textId="77777777" w:rsidTr="003D13CB">
        <w:trPr>
          <w:trHeight w:val="225"/>
          <w:tblHeader/>
        </w:trPr>
        <w:tc>
          <w:tcPr>
            <w:tcW w:w="273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763B6C" w14:textId="77777777" w:rsidR="000744F4" w:rsidRPr="003D13CB" w:rsidRDefault="000744F4" w:rsidP="000744F4">
            <w:pPr>
              <w:widowControl/>
              <w:autoSpaceDE/>
              <w:autoSpaceDN/>
              <w:jc w:val="center"/>
              <w:rPr>
                <w:rFonts w:ascii="Arial" w:eastAsia="Times New Roman" w:hAnsi="Arial"/>
                <w:b/>
                <w:sz w:val="20"/>
                <w:szCs w:val="20"/>
              </w:rPr>
            </w:pPr>
            <w:r w:rsidRPr="003D13CB">
              <w:rPr>
                <w:rFonts w:ascii="Arial" w:eastAsia="Times New Roman" w:hAnsi="Arial"/>
                <w:b/>
                <w:sz w:val="20"/>
                <w:szCs w:val="20"/>
              </w:rPr>
              <w:t>Acronyms</w:t>
            </w:r>
          </w:p>
        </w:tc>
        <w:tc>
          <w:tcPr>
            <w:tcW w:w="10301" w:type="dxa"/>
            <w:tcBorders>
              <w:top w:val="single" w:sz="4" w:space="0" w:color="auto"/>
              <w:left w:val="nil"/>
              <w:bottom w:val="single" w:sz="4" w:space="0" w:color="auto"/>
              <w:right w:val="single" w:sz="4" w:space="0" w:color="auto"/>
            </w:tcBorders>
            <w:shd w:val="clear" w:color="000000" w:fill="D9D9D9"/>
            <w:noWrap/>
            <w:vAlign w:val="center"/>
            <w:hideMark/>
          </w:tcPr>
          <w:p w14:paraId="51D25202" w14:textId="77777777" w:rsidR="000744F4" w:rsidRPr="003D13CB" w:rsidRDefault="000744F4" w:rsidP="000744F4">
            <w:pPr>
              <w:widowControl/>
              <w:autoSpaceDE/>
              <w:autoSpaceDN/>
              <w:jc w:val="center"/>
              <w:rPr>
                <w:rFonts w:ascii="Arial" w:eastAsia="Times New Roman" w:hAnsi="Arial"/>
                <w:b/>
                <w:sz w:val="20"/>
                <w:szCs w:val="20"/>
              </w:rPr>
            </w:pPr>
            <w:r w:rsidRPr="003D13CB">
              <w:rPr>
                <w:rFonts w:ascii="Arial" w:eastAsia="Times New Roman" w:hAnsi="Arial"/>
                <w:b/>
                <w:sz w:val="20"/>
                <w:szCs w:val="20"/>
              </w:rPr>
              <w:t>Description</w:t>
            </w:r>
          </w:p>
        </w:tc>
      </w:tr>
      <w:tr w:rsidR="004072B6" w:rsidRPr="000744F4" w14:paraId="482C9BC2" w14:textId="77777777" w:rsidTr="003D13CB">
        <w:trPr>
          <w:trHeight w:val="420"/>
        </w:trPr>
        <w:tc>
          <w:tcPr>
            <w:tcW w:w="2739" w:type="dxa"/>
            <w:tcBorders>
              <w:top w:val="nil"/>
              <w:left w:val="single" w:sz="4" w:space="0" w:color="auto"/>
              <w:bottom w:val="single" w:sz="4" w:space="0" w:color="auto"/>
              <w:right w:val="single" w:sz="4" w:space="0" w:color="auto"/>
            </w:tcBorders>
            <w:shd w:val="clear" w:color="auto" w:fill="auto"/>
            <w:noWrap/>
            <w:hideMark/>
          </w:tcPr>
          <w:p w14:paraId="182DBA56"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 xml:space="preserve">Central Plant </w:t>
            </w:r>
          </w:p>
        </w:tc>
        <w:tc>
          <w:tcPr>
            <w:tcW w:w="10301" w:type="dxa"/>
            <w:tcBorders>
              <w:top w:val="nil"/>
              <w:left w:val="nil"/>
              <w:bottom w:val="single" w:sz="4" w:space="0" w:color="auto"/>
              <w:right w:val="single" w:sz="4" w:space="0" w:color="auto"/>
            </w:tcBorders>
            <w:shd w:val="clear" w:color="auto" w:fill="auto"/>
            <w:hideMark/>
          </w:tcPr>
          <w:p w14:paraId="2D5244F8" w14:textId="1C0CBD85"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 xml:space="preserve">Central plant HVAC </w:t>
            </w:r>
            <w:r w:rsidR="001C722B" w:rsidRPr="003D13CB">
              <w:rPr>
                <w:rFonts w:ascii="Arial" w:eastAsia="Times New Roman" w:hAnsi="Arial"/>
                <w:sz w:val="20"/>
                <w:szCs w:val="20"/>
              </w:rPr>
              <w:t>system</w:t>
            </w:r>
            <w:r w:rsidRPr="003D13CB">
              <w:rPr>
                <w:rFonts w:ascii="Arial" w:eastAsia="Times New Roman" w:hAnsi="Arial"/>
                <w:sz w:val="20"/>
                <w:szCs w:val="20"/>
              </w:rPr>
              <w:t xml:space="preserve"> with chiller to provide chilled water for cooling, and a boiler to provide hot water for space heating</w:t>
            </w:r>
          </w:p>
        </w:tc>
      </w:tr>
      <w:tr w:rsidR="004072B6" w:rsidRPr="000744F4" w14:paraId="24A6BF1B"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hideMark/>
          </w:tcPr>
          <w:p w14:paraId="72604E1F"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CRAC</w:t>
            </w:r>
          </w:p>
        </w:tc>
        <w:tc>
          <w:tcPr>
            <w:tcW w:w="10301" w:type="dxa"/>
            <w:tcBorders>
              <w:top w:val="nil"/>
              <w:left w:val="nil"/>
              <w:bottom w:val="single" w:sz="4" w:space="0" w:color="auto"/>
              <w:right w:val="single" w:sz="4" w:space="0" w:color="auto"/>
            </w:tcBorders>
            <w:shd w:val="clear" w:color="auto" w:fill="auto"/>
            <w:hideMark/>
          </w:tcPr>
          <w:p w14:paraId="73A1E3A2"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Computer room air conditioner</w:t>
            </w:r>
          </w:p>
        </w:tc>
      </w:tr>
      <w:tr w:rsidR="004072B6" w:rsidRPr="000744F4" w14:paraId="34971F21"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hideMark/>
          </w:tcPr>
          <w:p w14:paraId="2BFE2F06"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CRAH</w:t>
            </w:r>
          </w:p>
        </w:tc>
        <w:tc>
          <w:tcPr>
            <w:tcW w:w="10301" w:type="dxa"/>
            <w:tcBorders>
              <w:top w:val="nil"/>
              <w:left w:val="nil"/>
              <w:bottom w:val="single" w:sz="4" w:space="0" w:color="auto"/>
              <w:right w:val="single" w:sz="4" w:space="0" w:color="auto"/>
            </w:tcBorders>
            <w:shd w:val="clear" w:color="auto" w:fill="auto"/>
            <w:noWrap/>
            <w:hideMark/>
          </w:tcPr>
          <w:p w14:paraId="515EC635"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Computer room air handler</w:t>
            </w:r>
          </w:p>
        </w:tc>
      </w:tr>
      <w:tr w:rsidR="004072B6" w:rsidRPr="000744F4" w14:paraId="7E8FCA58"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1BC53180"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DFDD</w:t>
            </w:r>
          </w:p>
        </w:tc>
        <w:tc>
          <w:tcPr>
            <w:tcW w:w="10301" w:type="dxa"/>
            <w:tcBorders>
              <w:top w:val="nil"/>
              <w:left w:val="nil"/>
              <w:bottom w:val="single" w:sz="4" w:space="0" w:color="auto"/>
              <w:right w:val="single" w:sz="4" w:space="0" w:color="auto"/>
            </w:tcBorders>
            <w:shd w:val="clear" w:color="auto" w:fill="auto"/>
            <w:noWrap/>
            <w:vAlign w:val="bottom"/>
            <w:hideMark/>
          </w:tcPr>
          <w:p w14:paraId="7708B006"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Dual-fan dual duct</w:t>
            </w:r>
          </w:p>
        </w:tc>
      </w:tr>
      <w:tr w:rsidR="004072B6" w:rsidRPr="000744F4" w14:paraId="75DD85F6" w14:textId="77777777" w:rsidTr="003D13CB">
        <w:trPr>
          <w:trHeight w:val="420"/>
        </w:trPr>
        <w:tc>
          <w:tcPr>
            <w:tcW w:w="2739" w:type="dxa"/>
            <w:tcBorders>
              <w:top w:val="nil"/>
              <w:left w:val="single" w:sz="4" w:space="0" w:color="auto"/>
              <w:bottom w:val="single" w:sz="4" w:space="0" w:color="auto"/>
              <w:right w:val="single" w:sz="4" w:space="0" w:color="auto"/>
            </w:tcBorders>
            <w:shd w:val="clear" w:color="auto" w:fill="auto"/>
            <w:noWrap/>
            <w:hideMark/>
          </w:tcPr>
          <w:p w14:paraId="2B344BA2"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 xml:space="preserve">DX </w:t>
            </w:r>
          </w:p>
        </w:tc>
        <w:tc>
          <w:tcPr>
            <w:tcW w:w="10301" w:type="dxa"/>
            <w:tcBorders>
              <w:top w:val="nil"/>
              <w:left w:val="nil"/>
              <w:bottom w:val="single" w:sz="4" w:space="0" w:color="auto"/>
              <w:right w:val="single" w:sz="4" w:space="0" w:color="auto"/>
            </w:tcBorders>
            <w:shd w:val="clear" w:color="auto" w:fill="auto"/>
            <w:hideMark/>
          </w:tcPr>
          <w:p w14:paraId="10465953"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Direct Expansion, e.g., as the refrigerant evaporates and expands, it removes energy, lowering the temperature of the supply air stream.</w:t>
            </w:r>
          </w:p>
        </w:tc>
      </w:tr>
      <w:tr w:rsidR="004072B6" w:rsidRPr="000744F4" w14:paraId="6D8122D6"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hideMark/>
          </w:tcPr>
          <w:p w14:paraId="4E693324"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 xml:space="preserve">FC System </w:t>
            </w:r>
          </w:p>
        </w:tc>
        <w:tc>
          <w:tcPr>
            <w:tcW w:w="10301" w:type="dxa"/>
            <w:tcBorders>
              <w:top w:val="nil"/>
              <w:left w:val="nil"/>
              <w:bottom w:val="single" w:sz="4" w:space="0" w:color="auto"/>
              <w:right w:val="single" w:sz="4" w:space="0" w:color="auto"/>
            </w:tcBorders>
            <w:shd w:val="clear" w:color="auto" w:fill="auto"/>
            <w:hideMark/>
          </w:tcPr>
          <w:p w14:paraId="34DBC0D3"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 xml:space="preserve">Fan coil system which consisting of a heat exchanger (coil) and a fan. </w:t>
            </w:r>
          </w:p>
        </w:tc>
      </w:tr>
      <w:tr w:rsidR="004072B6" w:rsidRPr="000744F4" w14:paraId="573FCEEA"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0E2250D3"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FPFC</w:t>
            </w:r>
          </w:p>
        </w:tc>
        <w:tc>
          <w:tcPr>
            <w:tcW w:w="10301" w:type="dxa"/>
            <w:tcBorders>
              <w:top w:val="nil"/>
              <w:left w:val="nil"/>
              <w:bottom w:val="single" w:sz="4" w:space="0" w:color="auto"/>
              <w:right w:val="single" w:sz="4" w:space="0" w:color="auto"/>
            </w:tcBorders>
            <w:shd w:val="clear" w:color="auto" w:fill="auto"/>
            <w:noWrap/>
            <w:vAlign w:val="bottom"/>
            <w:hideMark/>
          </w:tcPr>
          <w:p w14:paraId="5583637A"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Four-pipe fan coil</w:t>
            </w:r>
          </w:p>
        </w:tc>
      </w:tr>
      <w:tr w:rsidR="004072B6" w:rsidRPr="000744F4" w14:paraId="2B74161E"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160167D2"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HV</w:t>
            </w:r>
          </w:p>
        </w:tc>
        <w:tc>
          <w:tcPr>
            <w:tcW w:w="10301" w:type="dxa"/>
            <w:tcBorders>
              <w:top w:val="nil"/>
              <w:left w:val="nil"/>
              <w:bottom w:val="single" w:sz="4" w:space="0" w:color="auto"/>
              <w:right w:val="single" w:sz="4" w:space="0" w:color="auto"/>
            </w:tcBorders>
            <w:shd w:val="clear" w:color="auto" w:fill="auto"/>
            <w:noWrap/>
            <w:vAlign w:val="bottom"/>
            <w:hideMark/>
          </w:tcPr>
          <w:p w14:paraId="4EF891E5"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Heating and Ventilation Only</w:t>
            </w:r>
          </w:p>
        </w:tc>
      </w:tr>
      <w:tr w:rsidR="004072B6" w:rsidRPr="000744F4" w14:paraId="389FDC84"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2EACBDDF"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PSZ-AC</w:t>
            </w:r>
          </w:p>
        </w:tc>
        <w:tc>
          <w:tcPr>
            <w:tcW w:w="10301" w:type="dxa"/>
            <w:tcBorders>
              <w:top w:val="nil"/>
              <w:left w:val="nil"/>
              <w:bottom w:val="single" w:sz="4" w:space="0" w:color="auto"/>
              <w:right w:val="single" w:sz="4" w:space="0" w:color="auto"/>
            </w:tcBorders>
            <w:shd w:val="clear" w:color="auto" w:fill="auto"/>
            <w:noWrap/>
            <w:vAlign w:val="bottom"/>
            <w:hideMark/>
          </w:tcPr>
          <w:p w14:paraId="33FCF040"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Packaged Single Zone</w:t>
            </w:r>
          </w:p>
        </w:tc>
      </w:tr>
      <w:tr w:rsidR="004072B6" w:rsidRPr="000744F4" w14:paraId="4884C875"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63787B8A"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PSZ-HP</w:t>
            </w:r>
          </w:p>
        </w:tc>
        <w:tc>
          <w:tcPr>
            <w:tcW w:w="10301" w:type="dxa"/>
            <w:tcBorders>
              <w:top w:val="nil"/>
              <w:left w:val="nil"/>
              <w:bottom w:val="single" w:sz="4" w:space="0" w:color="auto"/>
              <w:right w:val="single" w:sz="4" w:space="0" w:color="auto"/>
            </w:tcBorders>
            <w:shd w:val="clear" w:color="auto" w:fill="auto"/>
            <w:noWrap/>
            <w:vAlign w:val="bottom"/>
            <w:hideMark/>
          </w:tcPr>
          <w:p w14:paraId="20283759"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Packaged Single Zone Heat Pump</w:t>
            </w:r>
          </w:p>
        </w:tc>
      </w:tr>
      <w:tr w:rsidR="004072B6" w:rsidRPr="000744F4" w14:paraId="41A23FEE"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4E249CD5"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PSZVAV</w:t>
            </w:r>
          </w:p>
        </w:tc>
        <w:tc>
          <w:tcPr>
            <w:tcW w:w="10301" w:type="dxa"/>
            <w:tcBorders>
              <w:top w:val="nil"/>
              <w:left w:val="nil"/>
              <w:bottom w:val="single" w:sz="4" w:space="0" w:color="auto"/>
              <w:right w:val="single" w:sz="4" w:space="0" w:color="auto"/>
            </w:tcBorders>
            <w:shd w:val="clear" w:color="auto" w:fill="auto"/>
            <w:noWrap/>
            <w:vAlign w:val="bottom"/>
            <w:hideMark/>
          </w:tcPr>
          <w:p w14:paraId="6DA1677A"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Single Zone VAV</w:t>
            </w:r>
          </w:p>
        </w:tc>
      </w:tr>
      <w:tr w:rsidR="004072B6" w:rsidRPr="000744F4" w14:paraId="0DAB0023"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2B33040F"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lastRenderedPageBreak/>
              <w:t>PSZVAVH</w:t>
            </w:r>
          </w:p>
        </w:tc>
        <w:tc>
          <w:tcPr>
            <w:tcW w:w="10301" w:type="dxa"/>
            <w:tcBorders>
              <w:top w:val="nil"/>
              <w:left w:val="nil"/>
              <w:bottom w:val="single" w:sz="4" w:space="0" w:color="auto"/>
              <w:right w:val="single" w:sz="4" w:space="0" w:color="auto"/>
            </w:tcBorders>
            <w:shd w:val="clear" w:color="auto" w:fill="auto"/>
            <w:noWrap/>
            <w:vAlign w:val="bottom"/>
            <w:hideMark/>
          </w:tcPr>
          <w:p w14:paraId="5F2F7755"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Single Zone VAV Heat Pump</w:t>
            </w:r>
          </w:p>
        </w:tc>
      </w:tr>
      <w:tr w:rsidR="004072B6" w:rsidRPr="000744F4" w14:paraId="6DC5EFA8"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5318EC03"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PTAC</w:t>
            </w:r>
          </w:p>
        </w:tc>
        <w:tc>
          <w:tcPr>
            <w:tcW w:w="10301" w:type="dxa"/>
            <w:tcBorders>
              <w:top w:val="nil"/>
              <w:left w:val="nil"/>
              <w:bottom w:val="single" w:sz="4" w:space="0" w:color="auto"/>
              <w:right w:val="single" w:sz="4" w:space="0" w:color="auto"/>
            </w:tcBorders>
            <w:shd w:val="clear" w:color="auto" w:fill="auto"/>
            <w:noWrap/>
            <w:vAlign w:val="bottom"/>
            <w:hideMark/>
          </w:tcPr>
          <w:p w14:paraId="7E2302A2"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Packaged Terminal Air Conditioner</w:t>
            </w:r>
          </w:p>
        </w:tc>
      </w:tr>
      <w:tr w:rsidR="004072B6" w:rsidRPr="000744F4" w14:paraId="480C83CA"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hideMark/>
          </w:tcPr>
          <w:p w14:paraId="5D658713"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 xml:space="preserve">PTAC   </w:t>
            </w:r>
          </w:p>
        </w:tc>
        <w:tc>
          <w:tcPr>
            <w:tcW w:w="10301" w:type="dxa"/>
            <w:tcBorders>
              <w:top w:val="nil"/>
              <w:left w:val="nil"/>
              <w:bottom w:val="single" w:sz="4" w:space="0" w:color="auto"/>
              <w:right w:val="single" w:sz="4" w:space="0" w:color="auto"/>
            </w:tcBorders>
            <w:shd w:val="clear" w:color="auto" w:fill="auto"/>
            <w:hideMark/>
          </w:tcPr>
          <w:p w14:paraId="1AFBC6F6"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Packaged Terminal Air Conditioner</w:t>
            </w:r>
          </w:p>
        </w:tc>
      </w:tr>
      <w:tr w:rsidR="004072B6" w:rsidRPr="000744F4" w14:paraId="07392335"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hideMark/>
          </w:tcPr>
          <w:p w14:paraId="2328AD9B"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 xml:space="preserve">PTHP </w:t>
            </w:r>
          </w:p>
        </w:tc>
        <w:tc>
          <w:tcPr>
            <w:tcW w:w="10301" w:type="dxa"/>
            <w:tcBorders>
              <w:top w:val="nil"/>
              <w:left w:val="nil"/>
              <w:bottom w:val="single" w:sz="4" w:space="0" w:color="auto"/>
              <w:right w:val="single" w:sz="4" w:space="0" w:color="auto"/>
            </w:tcBorders>
            <w:shd w:val="clear" w:color="auto" w:fill="auto"/>
            <w:hideMark/>
          </w:tcPr>
          <w:p w14:paraId="6A98E940"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 xml:space="preserve">Packaged Terminal Heat Pump </w:t>
            </w:r>
          </w:p>
        </w:tc>
      </w:tr>
      <w:tr w:rsidR="004072B6" w:rsidRPr="000744F4" w14:paraId="1821D5AE"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36084B65"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PVAV</w:t>
            </w:r>
          </w:p>
        </w:tc>
        <w:tc>
          <w:tcPr>
            <w:tcW w:w="10301" w:type="dxa"/>
            <w:tcBorders>
              <w:top w:val="nil"/>
              <w:left w:val="nil"/>
              <w:bottom w:val="single" w:sz="4" w:space="0" w:color="auto"/>
              <w:right w:val="single" w:sz="4" w:space="0" w:color="auto"/>
            </w:tcBorders>
            <w:shd w:val="clear" w:color="auto" w:fill="auto"/>
            <w:noWrap/>
            <w:vAlign w:val="bottom"/>
            <w:hideMark/>
          </w:tcPr>
          <w:p w14:paraId="774142CC"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Packaged VAV with Reheat</w:t>
            </w:r>
          </w:p>
        </w:tc>
      </w:tr>
      <w:tr w:rsidR="004072B6" w:rsidRPr="000744F4" w14:paraId="3BC072D2"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7C25D21F"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RADFLR</w:t>
            </w:r>
          </w:p>
        </w:tc>
        <w:tc>
          <w:tcPr>
            <w:tcW w:w="10301" w:type="dxa"/>
            <w:tcBorders>
              <w:top w:val="nil"/>
              <w:left w:val="nil"/>
              <w:bottom w:val="single" w:sz="4" w:space="0" w:color="auto"/>
              <w:right w:val="single" w:sz="4" w:space="0" w:color="auto"/>
            </w:tcBorders>
            <w:shd w:val="clear" w:color="auto" w:fill="auto"/>
            <w:noWrap/>
            <w:vAlign w:val="bottom"/>
            <w:hideMark/>
          </w:tcPr>
          <w:p w14:paraId="51FAE8CB"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Radiant floor heating and cooling</w:t>
            </w:r>
          </w:p>
        </w:tc>
      </w:tr>
      <w:tr w:rsidR="004072B6" w:rsidRPr="000744F4" w14:paraId="0F98706B" w14:textId="77777777" w:rsidTr="003D13CB">
        <w:trPr>
          <w:trHeight w:val="420"/>
        </w:trPr>
        <w:tc>
          <w:tcPr>
            <w:tcW w:w="2739" w:type="dxa"/>
            <w:tcBorders>
              <w:top w:val="nil"/>
              <w:left w:val="single" w:sz="4" w:space="0" w:color="auto"/>
              <w:bottom w:val="single" w:sz="4" w:space="0" w:color="auto"/>
              <w:right w:val="single" w:sz="4" w:space="0" w:color="auto"/>
            </w:tcBorders>
            <w:shd w:val="clear" w:color="auto" w:fill="auto"/>
            <w:noWrap/>
            <w:hideMark/>
          </w:tcPr>
          <w:p w14:paraId="1CF95BC8"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 xml:space="preserve">Rooftop DX/Gas Packaged </w:t>
            </w:r>
          </w:p>
        </w:tc>
        <w:tc>
          <w:tcPr>
            <w:tcW w:w="10301" w:type="dxa"/>
            <w:tcBorders>
              <w:top w:val="nil"/>
              <w:left w:val="nil"/>
              <w:bottom w:val="single" w:sz="4" w:space="0" w:color="auto"/>
              <w:right w:val="single" w:sz="4" w:space="0" w:color="auto"/>
            </w:tcBorders>
            <w:shd w:val="clear" w:color="auto" w:fill="auto"/>
            <w:hideMark/>
          </w:tcPr>
          <w:p w14:paraId="2542D2A9"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An HVAC packaged rooftop unit with a complete AC (DX cooling) + Gas (heating) in which all components are housed in the same heavy duty steel cabinet.</w:t>
            </w:r>
          </w:p>
        </w:tc>
      </w:tr>
      <w:tr w:rsidR="004072B6" w:rsidRPr="000744F4" w14:paraId="2BA1ED52" w14:textId="77777777" w:rsidTr="003D13CB">
        <w:trPr>
          <w:trHeight w:val="420"/>
        </w:trPr>
        <w:tc>
          <w:tcPr>
            <w:tcW w:w="2739" w:type="dxa"/>
            <w:tcBorders>
              <w:top w:val="nil"/>
              <w:left w:val="single" w:sz="4" w:space="0" w:color="auto"/>
              <w:bottom w:val="single" w:sz="4" w:space="0" w:color="auto"/>
              <w:right w:val="single" w:sz="4" w:space="0" w:color="auto"/>
            </w:tcBorders>
            <w:shd w:val="clear" w:color="auto" w:fill="auto"/>
            <w:noWrap/>
            <w:hideMark/>
          </w:tcPr>
          <w:p w14:paraId="661D763C"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 xml:space="preserve">Rooftop HP </w:t>
            </w:r>
          </w:p>
        </w:tc>
        <w:tc>
          <w:tcPr>
            <w:tcW w:w="10301" w:type="dxa"/>
            <w:tcBorders>
              <w:top w:val="nil"/>
              <w:left w:val="nil"/>
              <w:bottom w:val="single" w:sz="4" w:space="0" w:color="auto"/>
              <w:right w:val="single" w:sz="4" w:space="0" w:color="auto"/>
            </w:tcBorders>
            <w:shd w:val="clear" w:color="auto" w:fill="auto"/>
            <w:hideMark/>
          </w:tcPr>
          <w:p w14:paraId="134DD2F0"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An HP packaged rooftop system in which all components are housed in the same heavy duty steel cabinet.</w:t>
            </w:r>
          </w:p>
        </w:tc>
      </w:tr>
      <w:tr w:rsidR="004072B6" w:rsidRPr="000744F4" w14:paraId="5F775EFF"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7E1A3C1A"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SPVAC</w:t>
            </w:r>
          </w:p>
        </w:tc>
        <w:tc>
          <w:tcPr>
            <w:tcW w:w="10301" w:type="dxa"/>
            <w:tcBorders>
              <w:top w:val="nil"/>
              <w:left w:val="nil"/>
              <w:bottom w:val="single" w:sz="4" w:space="0" w:color="auto"/>
              <w:right w:val="single" w:sz="4" w:space="0" w:color="auto"/>
            </w:tcBorders>
            <w:shd w:val="clear" w:color="auto" w:fill="auto"/>
            <w:noWrap/>
            <w:vAlign w:val="bottom"/>
            <w:hideMark/>
          </w:tcPr>
          <w:p w14:paraId="4F809F11"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Single package vertical air conditioner</w:t>
            </w:r>
          </w:p>
        </w:tc>
      </w:tr>
      <w:tr w:rsidR="004072B6" w:rsidRPr="000744F4" w14:paraId="53285A2E"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39ADE132"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SPVHP</w:t>
            </w:r>
          </w:p>
        </w:tc>
        <w:tc>
          <w:tcPr>
            <w:tcW w:w="10301" w:type="dxa"/>
            <w:tcBorders>
              <w:top w:val="nil"/>
              <w:left w:val="nil"/>
              <w:bottom w:val="single" w:sz="4" w:space="0" w:color="auto"/>
              <w:right w:val="single" w:sz="4" w:space="0" w:color="auto"/>
            </w:tcBorders>
            <w:shd w:val="clear" w:color="auto" w:fill="auto"/>
            <w:noWrap/>
            <w:vAlign w:val="bottom"/>
            <w:hideMark/>
          </w:tcPr>
          <w:p w14:paraId="5EA51B72"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Single package vertical heat pump</w:t>
            </w:r>
          </w:p>
        </w:tc>
      </w:tr>
      <w:tr w:rsidR="004072B6" w:rsidRPr="000744F4" w14:paraId="5E25FC62"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425A5A42"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Unit Heater</w:t>
            </w:r>
          </w:p>
        </w:tc>
        <w:tc>
          <w:tcPr>
            <w:tcW w:w="10301" w:type="dxa"/>
            <w:tcBorders>
              <w:top w:val="nil"/>
              <w:left w:val="nil"/>
              <w:bottom w:val="single" w:sz="4" w:space="0" w:color="auto"/>
              <w:right w:val="single" w:sz="4" w:space="0" w:color="auto"/>
            </w:tcBorders>
            <w:shd w:val="clear" w:color="auto" w:fill="auto"/>
            <w:noWrap/>
            <w:vAlign w:val="bottom"/>
            <w:hideMark/>
          </w:tcPr>
          <w:p w14:paraId="1F455E23"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Single-source heating technology used to warm a given space</w:t>
            </w:r>
          </w:p>
        </w:tc>
      </w:tr>
      <w:tr w:rsidR="004072B6" w:rsidRPr="000744F4" w14:paraId="5290C1B2"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7FEC06C5"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VAV</w:t>
            </w:r>
          </w:p>
        </w:tc>
        <w:tc>
          <w:tcPr>
            <w:tcW w:w="10301" w:type="dxa"/>
            <w:tcBorders>
              <w:top w:val="nil"/>
              <w:left w:val="nil"/>
              <w:bottom w:val="single" w:sz="4" w:space="0" w:color="auto"/>
              <w:right w:val="single" w:sz="4" w:space="0" w:color="auto"/>
            </w:tcBorders>
            <w:shd w:val="clear" w:color="auto" w:fill="auto"/>
            <w:noWrap/>
            <w:vAlign w:val="bottom"/>
            <w:hideMark/>
          </w:tcPr>
          <w:p w14:paraId="1CCCC2D5"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Variable Air Volume - VAV with Reheat</w:t>
            </w:r>
          </w:p>
        </w:tc>
      </w:tr>
      <w:tr w:rsidR="004072B6" w:rsidRPr="000744F4" w14:paraId="36A85E77" w14:textId="77777777" w:rsidTr="003D13CB">
        <w:trPr>
          <w:trHeight w:val="210"/>
        </w:trPr>
        <w:tc>
          <w:tcPr>
            <w:tcW w:w="2739" w:type="dxa"/>
            <w:tcBorders>
              <w:top w:val="nil"/>
              <w:left w:val="single" w:sz="4" w:space="0" w:color="auto"/>
              <w:bottom w:val="single" w:sz="4" w:space="0" w:color="auto"/>
              <w:right w:val="single" w:sz="4" w:space="0" w:color="auto"/>
            </w:tcBorders>
            <w:shd w:val="clear" w:color="auto" w:fill="auto"/>
            <w:noWrap/>
            <w:vAlign w:val="bottom"/>
            <w:hideMark/>
          </w:tcPr>
          <w:p w14:paraId="218A4793" w14:textId="77777777" w:rsidR="000744F4" w:rsidRPr="003D13CB" w:rsidRDefault="000744F4" w:rsidP="000744F4">
            <w:pPr>
              <w:widowControl/>
              <w:autoSpaceDE/>
              <w:autoSpaceDN/>
              <w:rPr>
                <w:rFonts w:ascii="Arial" w:eastAsia="Times New Roman" w:hAnsi="Arial"/>
                <w:b/>
                <w:sz w:val="20"/>
                <w:szCs w:val="20"/>
              </w:rPr>
            </w:pPr>
            <w:r w:rsidRPr="003D13CB">
              <w:rPr>
                <w:rFonts w:ascii="Arial" w:eastAsia="Times New Roman" w:hAnsi="Arial"/>
                <w:b/>
                <w:sz w:val="20"/>
                <w:szCs w:val="20"/>
              </w:rPr>
              <w:t>WSHP</w:t>
            </w:r>
          </w:p>
        </w:tc>
        <w:tc>
          <w:tcPr>
            <w:tcW w:w="10301" w:type="dxa"/>
            <w:tcBorders>
              <w:top w:val="nil"/>
              <w:left w:val="nil"/>
              <w:bottom w:val="single" w:sz="4" w:space="0" w:color="auto"/>
              <w:right w:val="single" w:sz="4" w:space="0" w:color="auto"/>
            </w:tcBorders>
            <w:shd w:val="clear" w:color="auto" w:fill="auto"/>
            <w:noWrap/>
            <w:vAlign w:val="bottom"/>
            <w:hideMark/>
          </w:tcPr>
          <w:p w14:paraId="50E89F5A" w14:textId="77777777" w:rsidR="000744F4" w:rsidRPr="003D13CB" w:rsidRDefault="000744F4" w:rsidP="000744F4">
            <w:pPr>
              <w:widowControl/>
              <w:autoSpaceDE/>
              <w:autoSpaceDN/>
              <w:rPr>
                <w:rFonts w:ascii="Arial" w:eastAsia="Times New Roman" w:hAnsi="Arial"/>
                <w:sz w:val="20"/>
                <w:szCs w:val="20"/>
              </w:rPr>
            </w:pPr>
            <w:r w:rsidRPr="003D13CB">
              <w:rPr>
                <w:rFonts w:ascii="Arial" w:eastAsia="Times New Roman" w:hAnsi="Arial"/>
                <w:sz w:val="20"/>
                <w:szCs w:val="20"/>
              </w:rPr>
              <w:t>Water-source heat pump</w:t>
            </w:r>
          </w:p>
        </w:tc>
      </w:tr>
    </w:tbl>
    <w:p w14:paraId="65FAAF6D" w14:textId="77777777" w:rsidR="009916E7" w:rsidRDefault="009916E7" w:rsidP="00E64329">
      <w:pPr>
        <w:sectPr w:rsidR="009916E7" w:rsidSect="00BF4D83">
          <w:footerReference w:type="default" r:id="rId65"/>
          <w:pgSz w:w="15840" w:h="12240" w:orient="landscape"/>
          <w:pgMar w:top="1440" w:right="1350" w:bottom="1440" w:left="1440" w:header="0" w:footer="618" w:gutter="0"/>
          <w:cols w:space="720"/>
          <w:docGrid w:linePitch="326"/>
        </w:sectPr>
      </w:pPr>
      <w:bookmarkStart w:id="118" w:name="_Toc135741553"/>
    </w:p>
    <w:bookmarkEnd w:id="115"/>
    <w:bookmarkEnd w:id="118"/>
    <w:p w14:paraId="7E2CF151" w14:textId="77777777" w:rsidR="00E64329" w:rsidRPr="00E64329" w:rsidRDefault="00E64329" w:rsidP="0059035F">
      <w:pPr>
        <w:pStyle w:val="Heading6"/>
      </w:pPr>
    </w:p>
    <w:sectPr w:rsidR="00E64329" w:rsidRPr="00E64329" w:rsidSect="00BF4D83">
      <w:footerReference w:type="default" r:id="rId66"/>
      <w:pgSz w:w="12240" w:h="15840"/>
      <w:pgMar w:top="1440" w:right="1440" w:bottom="1350" w:left="1440" w:header="0" w:footer="61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552C6" w14:textId="77777777" w:rsidR="00BF4D83" w:rsidRDefault="00BF4D83">
      <w:r>
        <w:separator/>
      </w:r>
    </w:p>
  </w:endnote>
  <w:endnote w:type="continuationSeparator" w:id="0">
    <w:p w14:paraId="4CE7BB53" w14:textId="77777777" w:rsidR="00BF4D83" w:rsidRDefault="00BF4D83">
      <w:r>
        <w:continuationSeparator/>
      </w:r>
    </w:p>
  </w:endnote>
  <w:endnote w:type="continuationNotice" w:id="1">
    <w:p w14:paraId="32304350" w14:textId="77777777" w:rsidR="00BF4D83" w:rsidRDefault="00BF4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068D" w14:textId="77777777" w:rsidR="00D8558C" w:rsidRDefault="00D855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0" w:type="auto"/>
      <w:tblLook w:val="0600" w:firstRow="0" w:lastRow="0" w:firstColumn="0" w:lastColumn="0" w:noHBand="1" w:noVBand="1"/>
    </w:tblPr>
    <w:tblGrid>
      <w:gridCol w:w="3117"/>
      <w:gridCol w:w="3117"/>
      <w:gridCol w:w="3116"/>
    </w:tblGrid>
    <w:tr w:rsidR="002759A5" w14:paraId="16AEF277" w14:textId="77777777" w:rsidTr="007E4596">
      <w:tc>
        <w:tcPr>
          <w:tcW w:w="3192" w:type="dxa"/>
        </w:tcPr>
        <w:p w14:paraId="2FC8F66F" w14:textId="77777777" w:rsidR="002759A5" w:rsidRDefault="002759A5">
          <w:pPr>
            <w:pStyle w:val="Footer"/>
          </w:pPr>
        </w:p>
      </w:tc>
      <w:tc>
        <w:tcPr>
          <w:tcW w:w="3192" w:type="dxa"/>
        </w:tcPr>
        <w:p w14:paraId="4BA2D36B" w14:textId="0A6A095B" w:rsidR="002759A5" w:rsidRDefault="002759A5" w:rsidP="007E4596">
          <w:pPr>
            <w:pStyle w:val="Footer"/>
            <w:jc w:val="center"/>
          </w:pPr>
          <w:r>
            <w:fldChar w:fldCharType="begin"/>
          </w:r>
          <w:r>
            <w:instrText xml:space="preserve"> PAGE   \* MERGEFORMAT </w:instrText>
          </w:r>
          <w:r>
            <w:fldChar w:fldCharType="separate"/>
          </w:r>
          <w:r>
            <w:rPr>
              <w:noProof/>
            </w:rPr>
            <w:t>1</w:t>
          </w:r>
          <w:r>
            <w:rPr>
              <w:noProof/>
            </w:rPr>
            <w:fldChar w:fldCharType="end"/>
          </w:r>
        </w:p>
      </w:tc>
      <w:tc>
        <w:tcPr>
          <w:tcW w:w="3192" w:type="dxa"/>
        </w:tcPr>
        <w:p w14:paraId="40959A92" w14:textId="77777777" w:rsidR="002759A5" w:rsidRDefault="002759A5">
          <w:pPr>
            <w:pStyle w:val="Footer"/>
          </w:pPr>
        </w:p>
      </w:tc>
    </w:tr>
  </w:tbl>
  <w:p w14:paraId="6F214BFF" w14:textId="77777777" w:rsidR="002759A5" w:rsidRDefault="002759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312" w14:textId="77777777" w:rsidR="00D8558C" w:rsidRDefault="00D855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E686" w14:textId="7344158D" w:rsidR="002C6505" w:rsidRDefault="002C6505" w:rsidP="00D4557D">
    <w:pPr>
      <w:pStyle w:val="Footer"/>
      <w:tabs>
        <w:tab w:val="clear" w:pos="9360"/>
        <w:tab w:val="right" w:pos="9090"/>
      </w:tabs>
      <w:jc w:val="right"/>
    </w:pPr>
  </w:p>
  <w:sdt>
    <w:sdtPr>
      <w:id w:val="384295687"/>
      <w:docPartObj>
        <w:docPartGallery w:val="Page Numbers (Bottom of Page)"/>
        <w:docPartUnique/>
      </w:docPartObj>
    </w:sdtPr>
    <w:sdtContent>
      <w:sdt>
        <w:sdtPr>
          <w:id w:val="-1769616900"/>
          <w:docPartObj>
            <w:docPartGallery w:val="Page Numbers (Top of Page)"/>
            <w:docPartUnique/>
          </w:docPartObj>
        </w:sdtPr>
        <w:sdtContent>
          <w:p w14:paraId="45E97925" w14:textId="2E29D471" w:rsidR="002759A5" w:rsidRDefault="002759A5" w:rsidP="00D4557D">
            <w:pPr>
              <w:pStyle w:val="Footer"/>
              <w:tabs>
                <w:tab w:val="clear" w:pos="9360"/>
                <w:tab w:val="right" w:pos="9090"/>
              </w:tabs>
              <w:jc w:val="right"/>
              <w:rPr>
                <w:noProof/>
              </w:rPr>
            </w:pPr>
          </w:p>
          <w:tbl>
            <w:tblPr>
              <w:tblStyle w:val="TableGridLight"/>
              <w:tblW w:w="0" w:type="auto"/>
              <w:tblLook w:val="0600" w:firstRow="0" w:lastRow="0" w:firstColumn="0" w:lastColumn="0" w:noHBand="1" w:noVBand="1"/>
            </w:tblPr>
            <w:tblGrid>
              <w:gridCol w:w="2119"/>
              <w:gridCol w:w="5360"/>
              <w:gridCol w:w="1871"/>
            </w:tblGrid>
            <w:tr w:rsidR="002759A5" w:rsidRPr="00CC7240" w14:paraId="0D82829E" w14:textId="261264CC" w:rsidTr="00227FE9">
              <w:tc>
                <w:tcPr>
                  <w:tcW w:w="2178" w:type="dxa"/>
                </w:tcPr>
                <w:p w14:paraId="44F4EBD9" w14:textId="00CFC661" w:rsidR="002759A5" w:rsidRPr="00D4557D" w:rsidRDefault="002B38A1" w:rsidP="00F00B34">
                  <w:pPr>
                    <w:pStyle w:val="Footer"/>
                    <w:tabs>
                      <w:tab w:val="clear" w:pos="4680"/>
                      <w:tab w:val="clear" w:pos="9360"/>
                    </w:tabs>
                  </w:pPr>
                  <w:r>
                    <w:rPr>
                      <w:noProof/>
                    </w:rPr>
                    <mc:AlternateContent>
                      <mc:Choice Requires="wps">
                        <w:drawing>
                          <wp:anchor distT="0" distB="0" distL="114300" distR="114300" simplePos="0" relativeHeight="251658240" behindDoc="1" locked="0" layoutInCell="1" allowOverlap="1" wp14:anchorId="4014E42D" wp14:editId="77B54973">
                            <wp:simplePos x="0" y="0"/>
                            <wp:positionH relativeFrom="page">
                              <wp:posOffset>2630805</wp:posOffset>
                            </wp:positionH>
                            <wp:positionV relativeFrom="page">
                              <wp:posOffset>9340215</wp:posOffset>
                            </wp:positionV>
                            <wp:extent cx="2557780" cy="3422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780" cy="342265"/>
                                    </a:xfrm>
                                    <a:prstGeom prst="rect">
                                      <a:avLst/>
                                    </a:prstGeom>
                                    <a:noFill/>
                                    <a:ln>
                                      <a:noFill/>
                                    </a:ln>
                                  </wps:spPr>
                                  <wps:txbx>
                                    <w:txbxContent>
                                      <w:p w14:paraId="2A15B252" w14:textId="77777777" w:rsidR="002759A5" w:rsidRDefault="002759A5" w:rsidP="00260992">
                                        <w:pPr>
                                          <w:pStyle w:val="BodyText"/>
                                          <w:spacing w:before="0" w:after="0" w:line="240" w:lineRule="auto"/>
                                          <w:ind w:left="1454" w:hanging="1440"/>
                                        </w:pPr>
                                        <w:r>
                                          <w:t>Statewide Deemed Measure Package Rulebook</w:t>
                                        </w:r>
                                        <w:r>
                                          <w:rPr>
                                            <w:spacing w:val="-59"/>
                                          </w:rPr>
                                          <w:t xml:space="preserve">   </w:t>
                                        </w:r>
                                        <w:r>
                                          <w:t>Version 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4E42D" id="_x0000_t202" coordsize="21600,21600" o:spt="202" path="m,l,21600r21600,l21600,xe">
                            <v:stroke joinstyle="miter"/>
                            <v:path gradientshapeok="t" o:connecttype="rect"/>
                          </v:shapetype>
                          <v:shape id="Text Box 1" o:spid="_x0000_s1026" type="#_x0000_t202" style="position:absolute;margin-left:207.15pt;margin-top:735.45pt;width:201.4pt;height:26.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" filled="f" stroked="f">
                            <v:textbox inset="0,0,0,0">
                              <w:txbxContent>
                                <w:p w14:paraId="2A15B252" w14:textId="77777777" w:rsidR="002759A5" w:rsidRDefault="002759A5" w:rsidP="00260992">
                                  <w:pPr>
                                    <w:pStyle w:val="BodyText"/>
                                    <w:spacing w:before="0" w:after="0" w:line="240" w:lineRule="auto"/>
                                    <w:ind w:left="1454" w:hanging="1440"/>
                                  </w:pPr>
                                  <w:r>
                                    <w:t>Statewide Deemed Measure Package Rulebook</w:t>
                                  </w:r>
                                  <w:r>
                                    <w:rPr>
                                      <w:spacing w:val="-59"/>
                                    </w:rPr>
                                    <w:t xml:space="preserve">   </w:t>
                                  </w:r>
                                  <w:r>
                                    <w:t>Version 5.0</w:t>
                                  </w:r>
                                </w:p>
                              </w:txbxContent>
                            </v:textbox>
                            <w10:wrap anchorx="page" anchory="page"/>
                          </v:shape>
                        </w:pict>
                      </mc:Fallback>
                    </mc:AlternateContent>
                  </w:r>
                </w:p>
              </w:tc>
              <w:tc>
                <w:tcPr>
                  <w:tcW w:w="5490" w:type="dxa"/>
                </w:tcPr>
                <w:p w14:paraId="6801D82A" w14:textId="28D9378C" w:rsidR="002759A5" w:rsidRDefault="0064644F" w:rsidP="002759A5">
                  <w:pPr>
                    <w:pStyle w:val="Footer"/>
                    <w:tabs>
                      <w:tab w:val="clear" w:pos="4680"/>
                      <w:tab w:val="clear" w:pos="9360"/>
                    </w:tabs>
                    <w:jc w:val="center"/>
                  </w:pPr>
                  <w:r>
                    <w:t>DEER Proto</w:t>
                  </w:r>
                  <w:r w:rsidR="00E1215E">
                    <w:t>type System User Guide</w:t>
                  </w:r>
                </w:p>
                <w:p w14:paraId="0308BCC7" w14:textId="5FF148CC" w:rsidR="002759A5" w:rsidRPr="00D4557D" w:rsidRDefault="002759A5" w:rsidP="00F00B34">
                  <w:pPr>
                    <w:pStyle w:val="Footer"/>
                    <w:tabs>
                      <w:tab w:val="clear" w:pos="4680"/>
                      <w:tab w:val="clear" w:pos="9360"/>
                    </w:tabs>
                    <w:jc w:val="center"/>
                  </w:pPr>
                  <w:r>
                    <w:t xml:space="preserve">Version </w:t>
                  </w:r>
                  <w:r w:rsidR="00E1215E">
                    <w:t>1</w:t>
                  </w:r>
                  <w:r>
                    <w:t>.0</w:t>
                  </w:r>
                </w:p>
              </w:tc>
              <w:tc>
                <w:tcPr>
                  <w:tcW w:w="1908" w:type="dxa"/>
                </w:tcPr>
                <w:p w14:paraId="07ACDC0D" w14:textId="503692F3" w:rsidR="002759A5" w:rsidRPr="00D22BFC" w:rsidRDefault="002759A5" w:rsidP="00227FE9">
                  <w:pPr>
                    <w:pStyle w:val="Footer"/>
                    <w:tabs>
                      <w:tab w:val="clear" w:pos="4680"/>
                      <w:tab w:val="clear" w:pos="9360"/>
                    </w:tabs>
                    <w:jc w:val="right"/>
                  </w:pPr>
                  <w:r w:rsidRPr="00D22BFC">
                    <w:t xml:space="preserve">Page </w:t>
                  </w:r>
                  <w:r w:rsidRPr="00F00B34">
                    <w:rPr>
                      <w:szCs w:val="24"/>
                    </w:rPr>
                    <w:fldChar w:fldCharType="begin"/>
                  </w:r>
                  <w:r w:rsidRPr="00F00B34">
                    <w:instrText xml:space="preserve"> PAGE </w:instrText>
                  </w:r>
                  <w:r w:rsidRPr="00F00B34">
                    <w:rPr>
                      <w:szCs w:val="24"/>
                    </w:rPr>
                    <w:fldChar w:fldCharType="separate"/>
                  </w:r>
                  <w:r w:rsidRPr="00F00B34">
                    <w:rPr>
                      <w:szCs w:val="24"/>
                    </w:rPr>
                    <w:t>1</w:t>
                  </w:r>
                  <w:r w:rsidRPr="00F00B34">
                    <w:rPr>
                      <w:szCs w:val="24"/>
                    </w:rPr>
                    <w:fldChar w:fldCharType="end"/>
                  </w:r>
                  <w:r w:rsidRPr="00D22BFC">
                    <w:t xml:space="preserve"> of </w:t>
                  </w:r>
                  <w:r w:rsidR="00600676">
                    <w:rPr>
                      <w:szCs w:val="24"/>
                    </w:rPr>
                    <w:fldChar w:fldCharType="begin"/>
                  </w:r>
                  <w:r w:rsidR="00600676">
                    <w:rPr>
                      <w:szCs w:val="24"/>
                    </w:rPr>
                    <w:instrText xml:space="preserve"> NUMPAGES  </w:instrText>
                  </w:r>
                  <w:r w:rsidR="00600676">
                    <w:rPr>
                      <w:szCs w:val="24"/>
                    </w:rPr>
                    <w:fldChar w:fldCharType="separate"/>
                  </w:r>
                  <w:r w:rsidR="00600676">
                    <w:rPr>
                      <w:noProof/>
                      <w:szCs w:val="24"/>
                    </w:rPr>
                    <w:t>54</w:t>
                  </w:r>
                  <w:r w:rsidR="00600676">
                    <w:rPr>
                      <w:szCs w:val="24"/>
                    </w:rPr>
                    <w:fldChar w:fldCharType="end"/>
                  </w:r>
                </w:p>
              </w:tc>
            </w:tr>
          </w:tbl>
          <w:p w14:paraId="6565D7FA" w14:textId="05B68180" w:rsidR="00993F87" w:rsidRPr="00D4557D" w:rsidRDefault="00000000" w:rsidP="00D4557D">
            <w:pPr>
              <w:pStyle w:val="Footer"/>
              <w:tabs>
                <w:tab w:val="clear" w:pos="9360"/>
                <w:tab w:val="right" w:pos="9090"/>
              </w:tabs>
              <w:jc w:val="right"/>
            </w:pP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3966334"/>
      <w:docPartObj>
        <w:docPartGallery w:val="Page Numbers (Bottom of Page)"/>
        <w:docPartUnique/>
      </w:docPartObj>
    </w:sdtPr>
    <w:sdtContent>
      <w:sdt>
        <w:sdtPr>
          <w:id w:val="2007162914"/>
          <w:docPartObj>
            <w:docPartGallery w:val="Page Numbers (Top of Page)"/>
            <w:docPartUnique/>
          </w:docPartObj>
        </w:sdtPr>
        <w:sdtContent>
          <w:p w14:paraId="3E32F7C0" w14:textId="77777777" w:rsidR="00E7142E" w:rsidRDefault="00E7142E" w:rsidP="00D4557D">
            <w:pPr>
              <w:pStyle w:val="Footer"/>
              <w:tabs>
                <w:tab w:val="clear" w:pos="9360"/>
                <w:tab w:val="right" w:pos="9090"/>
              </w:tabs>
              <w:jc w:val="right"/>
              <w:rPr>
                <w:noProof/>
              </w:rPr>
            </w:pPr>
          </w:p>
          <w:tbl>
            <w:tblPr>
              <w:tblStyle w:val="TableGridLight"/>
              <w:tblW w:w="13045" w:type="dxa"/>
              <w:tblLook w:val="0600" w:firstRow="0" w:lastRow="0" w:firstColumn="0" w:lastColumn="0" w:noHBand="1" w:noVBand="1"/>
            </w:tblPr>
            <w:tblGrid>
              <w:gridCol w:w="2178"/>
              <w:gridCol w:w="8527"/>
              <w:gridCol w:w="2340"/>
            </w:tblGrid>
            <w:tr w:rsidR="00E7142E" w:rsidRPr="00CC7240" w14:paraId="681C19E8" w14:textId="77777777" w:rsidTr="00E7142E">
              <w:tc>
                <w:tcPr>
                  <w:tcW w:w="2178" w:type="dxa"/>
                </w:tcPr>
                <w:p w14:paraId="4457665A" w14:textId="77777777" w:rsidR="00E7142E" w:rsidRPr="00D4557D" w:rsidRDefault="00E7142E" w:rsidP="00F00B34">
                  <w:pPr>
                    <w:pStyle w:val="Footer"/>
                    <w:tabs>
                      <w:tab w:val="clear" w:pos="4680"/>
                      <w:tab w:val="clear" w:pos="9360"/>
                    </w:tabs>
                  </w:pPr>
                  <w:r>
                    <w:rPr>
                      <w:noProof/>
                    </w:rPr>
                    <mc:AlternateContent>
                      <mc:Choice Requires="wps">
                        <w:drawing>
                          <wp:anchor distT="0" distB="0" distL="114300" distR="114300" simplePos="0" relativeHeight="251658241" behindDoc="1" locked="0" layoutInCell="1" allowOverlap="1" wp14:anchorId="3222693E" wp14:editId="6D2C41B8">
                            <wp:simplePos x="0" y="0"/>
                            <wp:positionH relativeFrom="page">
                              <wp:posOffset>2630805</wp:posOffset>
                            </wp:positionH>
                            <wp:positionV relativeFrom="page">
                              <wp:posOffset>9340215</wp:posOffset>
                            </wp:positionV>
                            <wp:extent cx="2557780" cy="342265"/>
                            <wp:effectExtent l="0" t="0" r="0" b="0"/>
                            <wp:wrapNone/>
                            <wp:docPr id="1723320079" name="Text Box 1723320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780" cy="342265"/>
                                    </a:xfrm>
                                    <a:prstGeom prst="rect">
                                      <a:avLst/>
                                    </a:prstGeom>
                                    <a:noFill/>
                                    <a:ln>
                                      <a:noFill/>
                                    </a:ln>
                                  </wps:spPr>
                                  <wps:txbx>
                                    <w:txbxContent>
                                      <w:p w14:paraId="69AA1D4D" w14:textId="77777777" w:rsidR="00E7142E" w:rsidRDefault="00E7142E" w:rsidP="00260992">
                                        <w:pPr>
                                          <w:pStyle w:val="BodyText"/>
                                          <w:spacing w:before="0" w:after="0" w:line="240" w:lineRule="auto"/>
                                          <w:ind w:left="1454" w:hanging="1440"/>
                                        </w:pPr>
                                        <w:r>
                                          <w:t>Statewide Deemed Measure Package Rulebook</w:t>
                                        </w:r>
                                        <w:r>
                                          <w:rPr>
                                            <w:spacing w:val="-59"/>
                                          </w:rPr>
                                          <w:t xml:space="preserve">   </w:t>
                                        </w:r>
                                        <w:r>
                                          <w:t>Version 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22693E" id="_x0000_t202" coordsize="21600,21600" o:spt="202" path="m,l,21600r21600,l21600,xe">
                            <v:stroke joinstyle="miter"/>
                            <v:path gradientshapeok="t" o:connecttype="rect"/>
                          </v:shapetype>
                          <v:shape id="Text Box 1723320079" o:spid="_x0000_s1027" type="#_x0000_t202" style="position:absolute;margin-left:207.15pt;margin-top:735.45pt;width:201.4pt;height:26.9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" filled="f" stroked="f">
                            <v:textbox inset="0,0,0,0">
                              <w:txbxContent>
                                <w:p w14:paraId="69AA1D4D" w14:textId="77777777" w:rsidR="00E7142E" w:rsidRDefault="00E7142E" w:rsidP="00260992">
                                  <w:pPr>
                                    <w:pStyle w:val="BodyText"/>
                                    <w:spacing w:before="0" w:after="0" w:line="240" w:lineRule="auto"/>
                                    <w:ind w:left="1454" w:hanging="1440"/>
                                  </w:pPr>
                                  <w:r>
                                    <w:t>Statewide Deemed Measure Package Rulebook</w:t>
                                  </w:r>
                                  <w:r>
                                    <w:rPr>
                                      <w:spacing w:val="-59"/>
                                    </w:rPr>
                                    <w:t xml:space="preserve">   </w:t>
                                  </w:r>
                                  <w:r>
                                    <w:t>Version 5.0</w:t>
                                  </w:r>
                                </w:p>
                              </w:txbxContent>
                            </v:textbox>
                            <w10:wrap anchorx="page" anchory="page"/>
                          </v:shape>
                        </w:pict>
                      </mc:Fallback>
                    </mc:AlternateContent>
                  </w:r>
                </w:p>
              </w:tc>
              <w:tc>
                <w:tcPr>
                  <w:tcW w:w="8527" w:type="dxa"/>
                </w:tcPr>
                <w:p w14:paraId="67FE7039" w14:textId="77777777" w:rsidR="00E7142E" w:rsidRDefault="00E7142E" w:rsidP="002759A5">
                  <w:pPr>
                    <w:pStyle w:val="Footer"/>
                    <w:tabs>
                      <w:tab w:val="clear" w:pos="4680"/>
                      <w:tab w:val="clear" w:pos="9360"/>
                    </w:tabs>
                    <w:jc w:val="center"/>
                  </w:pPr>
                  <w:r>
                    <w:t>DEER Prototype System User Guide</w:t>
                  </w:r>
                </w:p>
                <w:p w14:paraId="27241945" w14:textId="77777777" w:rsidR="00E7142E" w:rsidRPr="00D4557D" w:rsidRDefault="00E7142E" w:rsidP="00F00B34">
                  <w:pPr>
                    <w:pStyle w:val="Footer"/>
                    <w:tabs>
                      <w:tab w:val="clear" w:pos="4680"/>
                      <w:tab w:val="clear" w:pos="9360"/>
                    </w:tabs>
                    <w:jc w:val="center"/>
                  </w:pPr>
                  <w:r>
                    <w:t>Version 1.0</w:t>
                  </w:r>
                </w:p>
              </w:tc>
              <w:tc>
                <w:tcPr>
                  <w:tcW w:w="2340" w:type="dxa"/>
                </w:tcPr>
                <w:p w14:paraId="2EEA2863" w14:textId="77777777" w:rsidR="00E7142E" w:rsidRPr="00D22BFC" w:rsidRDefault="00E7142E" w:rsidP="00227FE9">
                  <w:pPr>
                    <w:pStyle w:val="Footer"/>
                    <w:tabs>
                      <w:tab w:val="clear" w:pos="4680"/>
                      <w:tab w:val="clear" w:pos="9360"/>
                    </w:tabs>
                    <w:jc w:val="right"/>
                  </w:pPr>
                  <w:r w:rsidRPr="00D22BFC">
                    <w:t xml:space="preserve">Page </w:t>
                  </w:r>
                  <w:r w:rsidRPr="00F00B34">
                    <w:rPr>
                      <w:szCs w:val="24"/>
                    </w:rPr>
                    <w:fldChar w:fldCharType="begin"/>
                  </w:r>
                  <w:r w:rsidRPr="00F00B34">
                    <w:instrText xml:space="preserve"> PAGE </w:instrText>
                  </w:r>
                  <w:r w:rsidRPr="00F00B34">
                    <w:rPr>
                      <w:szCs w:val="24"/>
                    </w:rPr>
                    <w:fldChar w:fldCharType="separate"/>
                  </w:r>
                  <w:r w:rsidRPr="00F00B34">
                    <w:rPr>
                      <w:szCs w:val="24"/>
                    </w:rPr>
                    <w:t>1</w:t>
                  </w:r>
                  <w:r w:rsidRPr="00F00B34">
                    <w:rPr>
                      <w:szCs w:val="24"/>
                    </w:rPr>
                    <w:fldChar w:fldCharType="end"/>
                  </w:r>
                  <w:r w:rsidRPr="00D22BFC">
                    <w:t xml:space="preserve"> of </w:t>
                  </w:r>
                  <w:r>
                    <w:rPr>
                      <w:szCs w:val="24"/>
                    </w:rPr>
                    <w:fldChar w:fldCharType="begin"/>
                  </w:r>
                  <w:r>
                    <w:rPr>
                      <w:szCs w:val="24"/>
                    </w:rPr>
                    <w:instrText xml:space="preserve"> NUMPAGES  </w:instrText>
                  </w:r>
                  <w:r>
                    <w:rPr>
                      <w:szCs w:val="24"/>
                    </w:rPr>
                    <w:fldChar w:fldCharType="separate"/>
                  </w:r>
                  <w:r>
                    <w:rPr>
                      <w:noProof/>
                      <w:szCs w:val="24"/>
                    </w:rPr>
                    <w:t>54</w:t>
                  </w:r>
                  <w:r>
                    <w:rPr>
                      <w:szCs w:val="24"/>
                    </w:rPr>
                    <w:fldChar w:fldCharType="end"/>
                  </w:r>
                </w:p>
              </w:tc>
            </w:tr>
          </w:tbl>
          <w:p w14:paraId="191ABF1D" w14:textId="77777777" w:rsidR="00E7142E" w:rsidRPr="00D4557D" w:rsidRDefault="00000000" w:rsidP="00D4557D">
            <w:pPr>
              <w:pStyle w:val="Footer"/>
              <w:tabs>
                <w:tab w:val="clear" w:pos="9360"/>
                <w:tab w:val="right" w:pos="9090"/>
              </w:tabs>
              <w:jc w:val="right"/>
            </w:pP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547522"/>
      <w:docPartObj>
        <w:docPartGallery w:val="Page Numbers (Bottom of Page)"/>
        <w:docPartUnique/>
      </w:docPartObj>
    </w:sdtPr>
    <w:sdtContent>
      <w:sdt>
        <w:sdtPr>
          <w:id w:val="-1207177328"/>
          <w:docPartObj>
            <w:docPartGallery w:val="Page Numbers (Top of Page)"/>
            <w:docPartUnique/>
          </w:docPartObj>
        </w:sdtPr>
        <w:sdtContent>
          <w:p w14:paraId="1EB47EFB" w14:textId="77777777" w:rsidR="00E7142E" w:rsidRDefault="00E7142E" w:rsidP="00D4557D">
            <w:pPr>
              <w:pStyle w:val="Footer"/>
              <w:tabs>
                <w:tab w:val="clear" w:pos="9360"/>
                <w:tab w:val="right" w:pos="9090"/>
              </w:tabs>
              <w:jc w:val="right"/>
              <w:rPr>
                <w:noProof/>
              </w:rPr>
            </w:pPr>
          </w:p>
          <w:tbl>
            <w:tblPr>
              <w:tblStyle w:val="TableGridLight"/>
              <w:tblW w:w="0" w:type="auto"/>
              <w:tblLook w:val="0600" w:firstRow="0" w:lastRow="0" w:firstColumn="0" w:lastColumn="0" w:noHBand="1" w:noVBand="1"/>
            </w:tblPr>
            <w:tblGrid>
              <w:gridCol w:w="2119"/>
              <w:gridCol w:w="5360"/>
              <w:gridCol w:w="1871"/>
            </w:tblGrid>
            <w:tr w:rsidR="00E7142E" w:rsidRPr="00CC7240" w14:paraId="6D3F23E8" w14:textId="77777777" w:rsidTr="00227FE9">
              <w:tc>
                <w:tcPr>
                  <w:tcW w:w="2178" w:type="dxa"/>
                </w:tcPr>
                <w:p w14:paraId="0D7827F9" w14:textId="77777777" w:rsidR="00E7142E" w:rsidRPr="00D4557D" w:rsidRDefault="00E7142E" w:rsidP="00F00B34">
                  <w:pPr>
                    <w:pStyle w:val="Footer"/>
                    <w:tabs>
                      <w:tab w:val="clear" w:pos="4680"/>
                      <w:tab w:val="clear" w:pos="9360"/>
                    </w:tabs>
                  </w:pPr>
                  <w:r>
                    <w:rPr>
                      <w:noProof/>
                    </w:rPr>
                    <mc:AlternateContent>
                      <mc:Choice Requires="wps">
                        <w:drawing>
                          <wp:anchor distT="0" distB="0" distL="114300" distR="114300" simplePos="0" relativeHeight="251658242" behindDoc="1" locked="0" layoutInCell="1" allowOverlap="1" wp14:anchorId="1082B240" wp14:editId="00FCED2A">
                            <wp:simplePos x="0" y="0"/>
                            <wp:positionH relativeFrom="page">
                              <wp:posOffset>2630805</wp:posOffset>
                            </wp:positionH>
                            <wp:positionV relativeFrom="page">
                              <wp:posOffset>9340215</wp:posOffset>
                            </wp:positionV>
                            <wp:extent cx="2557780" cy="342265"/>
                            <wp:effectExtent l="0" t="0" r="0" b="0"/>
                            <wp:wrapNone/>
                            <wp:docPr id="386769820" name="Text Box 386769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780" cy="342265"/>
                                    </a:xfrm>
                                    <a:prstGeom prst="rect">
                                      <a:avLst/>
                                    </a:prstGeom>
                                    <a:noFill/>
                                    <a:ln>
                                      <a:noFill/>
                                    </a:ln>
                                  </wps:spPr>
                                  <wps:txbx>
                                    <w:txbxContent>
                                      <w:p w14:paraId="69773EE3" w14:textId="77777777" w:rsidR="00E7142E" w:rsidRDefault="00E7142E" w:rsidP="00260992">
                                        <w:pPr>
                                          <w:pStyle w:val="BodyText"/>
                                          <w:spacing w:before="0" w:after="0" w:line="240" w:lineRule="auto"/>
                                          <w:ind w:left="1454" w:hanging="1440"/>
                                        </w:pPr>
                                        <w:r>
                                          <w:t>Statewide Deemed Measure Package Rulebook</w:t>
                                        </w:r>
                                        <w:r>
                                          <w:rPr>
                                            <w:spacing w:val="-59"/>
                                          </w:rPr>
                                          <w:t xml:space="preserve">   </w:t>
                                        </w:r>
                                        <w:r>
                                          <w:t>Version 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2B240" id="_x0000_t202" coordsize="21600,21600" o:spt="202" path="m,l,21600r21600,l21600,xe">
                            <v:stroke joinstyle="miter"/>
                            <v:path gradientshapeok="t" o:connecttype="rect"/>
                          </v:shapetype>
                          <v:shape id="Text Box 386769820" o:spid="_x0000_s1028" type="#_x0000_t202" style="position:absolute;margin-left:207.15pt;margin-top:735.45pt;width:201.4pt;height:26.9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" filled="f" stroked="f">
                            <v:textbox inset="0,0,0,0">
                              <w:txbxContent>
                                <w:p w14:paraId="69773EE3" w14:textId="77777777" w:rsidR="00E7142E" w:rsidRDefault="00E7142E" w:rsidP="00260992">
                                  <w:pPr>
                                    <w:pStyle w:val="BodyText"/>
                                    <w:spacing w:before="0" w:after="0" w:line="240" w:lineRule="auto"/>
                                    <w:ind w:left="1454" w:hanging="1440"/>
                                  </w:pPr>
                                  <w:r>
                                    <w:t>Statewide Deemed Measure Package Rulebook</w:t>
                                  </w:r>
                                  <w:r>
                                    <w:rPr>
                                      <w:spacing w:val="-59"/>
                                    </w:rPr>
                                    <w:t xml:space="preserve">   </w:t>
                                  </w:r>
                                  <w:r>
                                    <w:t>Version 5.0</w:t>
                                  </w:r>
                                </w:p>
                              </w:txbxContent>
                            </v:textbox>
                            <w10:wrap anchorx="page" anchory="page"/>
                          </v:shape>
                        </w:pict>
                      </mc:Fallback>
                    </mc:AlternateContent>
                  </w:r>
                </w:p>
              </w:tc>
              <w:tc>
                <w:tcPr>
                  <w:tcW w:w="5490" w:type="dxa"/>
                </w:tcPr>
                <w:p w14:paraId="55A22531" w14:textId="77777777" w:rsidR="00E7142E" w:rsidRDefault="00E7142E" w:rsidP="002759A5">
                  <w:pPr>
                    <w:pStyle w:val="Footer"/>
                    <w:tabs>
                      <w:tab w:val="clear" w:pos="4680"/>
                      <w:tab w:val="clear" w:pos="9360"/>
                    </w:tabs>
                    <w:jc w:val="center"/>
                  </w:pPr>
                  <w:r>
                    <w:t>DEER Prototype System User Guide</w:t>
                  </w:r>
                </w:p>
                <w:p w14:paraId="4879A94F" w14:textId="77777777" w:rsidR="00E7142E" w:rsidRPr="00D4557D" w:rsidRDefault="00E7142E" w:rsidP="00F00B34">
                  <w:pPr>
                    <w:pStyle w:val="Footer"/>
                    <w:tabs>
                      <w:tab w:val="clear" w:pos="4680"/>
                      <w:tab w:val="clear" w:pos="9360"/>
                    </w:tabs>
                    <w:jc w:val="center"/>
                  </w:pPr>
                  <w:r>
                    <w:t>Version 1.0</w:t>
                  </w:r>
                </w:p>
              </w:tc>
              <w:tc>
                <w:tcPr>
                  <w:tcW w:w="1908" w:type="dxa"/>
                </w:tcPr>
                <w:p w14:paraId="7E6113BD" w14:textId="77777777" w:rsidR="00E7142E" w:rsidRPr="00D22BFC" w:rsidRDefault="00E7142E" w:rsidP="00227FE9">
                  <w:pPr>
                    <w:pStyle w:val="Footer"/>
                    <w:tabs>
                      <w:tab w:val="clear" w:pos="4680"/>
                      <w:tab w:val="clear" w:pos="9360"/>
                    </w:tabs>
                    <w:jc w:val="right"/>
                  </w:pPr>
                  <w:r w:rsidRPr="00D22BFC">
                    <w:t xml:space="preserve">Page </w:t>
                  </w:r>
                  <w:r w:rsidRPr="00F00B34">
                    <w:rPr>
                      <w:szCs w:val="24"/>
                    </w:rPr>
                    <w:fldChar w:fldCharType="begin"/>
                  </w:r>
                  <w:r w:rsidRPr="00F00B34">
                    <w:instrText xml:space="preserve"> PAGE </w:instrText>
                  </w:r>
                  <w:r w:rsidRPr="00F00B34">
                    <w:rPr>
                      <w:szCs w:val="24"/>
                    </w:rPr>
                    <w:fldChar w:fldCharType="separate"/>
                  </w:r>
                  <w:r w:rsidRPr="00F00B34">
                    <w:rPr>
                      <w:szCs w:val="24"/>
                    </w:rPr>
                    <w:t>1</w:t>
                  </w:r>
                  <w:r w:rsidRPr="00F00B34">
                    <w:rPr>
                      <w:szCs w:val="24"/>
                    </w:rPr>
                    <w:fldChar w:fldCharType="end"/>
                  </w:r>
                  <w:r w:rsidRPr="00D22BFC">
                    <w:t xml:space="preserve"> of </w:t>
                  </w:r>
                  <w:r>
                    <w:rPr>
                      <w:szCs w:val="24"/>
                    </w:rPr>
                    <w:fldChar w:fldCharType="begin"/>
                  </w:r>
                  <w:r>
                    <w:rPr>
                      <w:szCs w:val="24"/>
                    </w:rPr>
                    <w:instrText xml:space="preserve"> NUMPAGES  </w:instrText>
                  </w:r>
                  <w:r>
                    <w:rPr>
                      <w:szCs w:val="24"/>
                    </w:rPr>
                    <w:fldChar w:fldCharType="separate"/>
                  </w:r>
                  <w:r>
                    <w:rPr>
                      <w:noProof/>
                      <w:szCs w:val="24"/>
                    </w:rPr>
                    <w:t>54</w:t>
                  </w:r>
                  <w:r>
                    <w:rPr>
                      <w:szCs w:val="24"/>
                    </w:rPr>
                    <w:fldChar w:fldCharType="end"/>
                  </w:r>
                </w:p>
              </w:tc>
            </w:tr>
          </w:tbl>
          <w:p w14:paraId="0C4CCC69" w14:textId="77777777" w:rsidR="00256F91" w:rsidRDefault="00000000" w:rsidP="00D4557D">
            <w:pPr>
              <w:pStyle w:val="Footer"/>
              <w:tabs>
                <w:tab w:val="clear" w:pos="9360"/>
                <w:tab w:val="right" w:pos="9090"/>
              </w:tabs>
              <w:jc w:val="right"/>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851A5" w14:textId="77777777" w:rsidR="00BF4D83" w:rsidRDefault="00BF4D83">
      <w:r>
        <w:separator/>
      </w:r>
    </w:p>
  </w:footnote>
  <w:footnote w:type="continuationSeparator" w:id="0">
    <w:p w14:paraId="74110BAD" w14:textId="77777777" w:rsidR="00BF4D83" w:rsidRDefault="00BF4D83">
      <w:r>
        <w:continuationSeparator/>
      </w:r>
    </w:p>
  </w:footnote>
  <w:footnote w:type="continuationNotice" w:id="1">
    <w:p w14:paraId="282CBFB7" w14:textId="77777777" w:rsidR="00BF4D83" w:rsidRDefault="00BF4D83"/>
  </w:footnote>
  <w:footnote w:id="2">
    <w:p w14:paraId="2842827A" w14:textId="77777777" w:rsidR="00A469DF" w:rsidRDefault="00A469DF" w:rsidP="00A469DF">
      <w:pPr>
        <w:pStyle w:val="Footnote"/>
      </w:pPr>
      <w:r>
        <w:rPr>
          <w:rStyle w:val="FootnoteReference"/>
        </w:rPr>
        <w:footnoteRef/>
      </w:r>
      <w:r>
        <w:t xml:space="preserve"> </w:t>
      </w:r>
      <w:r w:rsidRPr="00341AC5">
        <w:t xml:space="preserve">The California Program Administrators </w:t>
      </w:r>
      <w:r>
        <w:t>include</w:t>
      </w:r>
      <w:r w:rsidRPr="00341AC5">
        <w:t xml:space="preserve"> four investor-owned utilities: Pacific Gas &amp; Electric (PGE), Southern California Edison (SCE), Southern California Gas Company (SCG), and San Diego Gas &amp; Electric (SDGE)</w:t>
      </w:r>
      <w:r>
        <w:t>;  and eleven Regional Energy Networks (RENs) and Community Choice Aggregators (CCAs): Bay Area Regional Energy Network (BAY), East Bay Community Energy (EBCE), Inland Regional Network (IREN), Lancaster Choice Energy (LCE), Marin Clean Energy (MCE), Peninsula Clean Energy (PCE), Redwood Coast Energy Authority (RCEA), Sonoma Clean Power (SCP), Southern California Regional Energy Network (SCR), San Jose Clean Energy (SJCE), and Tri-county Regional Energy Network (TCR)</w:t>
      </w:r>
      <w:r w:rsidRPr="00341AC5">
        <w:t>.</w:t>
      </w:r>
    </w:p>
  </w:footnote>
  <w:footnote w:id="3">
    <w:p w14:paraId="02546FB1" w14:textId="7CFBF191" w:rsidR="00FF5BF9" w:rsidRDefault="00FF5BF9" w:rsidP="00FF5BF9">
      <w:pPr>
        <w:pStyle w:val="FootnoteText"/>
      </w:pPr>
      <w:r>
        <w:rPr>
          <w:rStyle w:val="FootnoteReference"/>
        </w:rPr>
        <w:footnoteRef/>
      </w:r>
      <w:r>
        <w:t xml:space="preserve"> </w:t>
      </w:r>
      <w:r w:rsidR="008F5286">
        <w:t xml:space="preserve">California Electronic Technical Reference Manual (eTRM). </w:t>
      </w:r>
      <w:r w:rsidR="004C0A7F">
        <w:t xml:space="preserve">Accessed 1/25/24. </w:t>
      </w:r>
      <w:hyperlink r:id="rId1" w:history="1">
        <w:r w:rsidR="001B4D1C" w:rsidRPr="001B4D1C">
          <w:rPr>
            <w:rStyle w:val="Hyperlink"/>
          </w:rPr>
          <w:t>https://www.caetrm.com/</w:t>
        </w:r>
      </w:hyperlink>
      <w:r w:rsidR="00F477A2">
        <w:t xml:space="preserve"> </w:t>
      </w:r>
    </w:p>
  </w:footnote>
  <w:footnote w:id="4">
    <w:p w14:paraId="2BD588CC" w14:textId="337CEABA" w:rsidR="001C4616" w:rsidRDefault="001C4616">
      <w:pPr>
        <w:pStyle w:val="FootnoteText"/>
      </w:pPr>
      <w:r>
        <w:rPr>
          <w:rStyle w:val="FootnoteReference"/>
        </w:rPr>
        <w:footnoteRef/>
      </w:r>
      <w:r>
        <w:t xml:space="preserve"> </w:t>
      </w:r>
      <w:r w:rsidRPr="001C4616">
        <w:t>http://www.cpuc.ca.gov/aboutus/.</w:t>
      </w:r>
    </w:p>
  </w:footnote>
  <w:footnote w:id="5">
    <w:p w14:paraId="5C19B946" w14:textId="6D34779A" w:rsidR="001C4616" w:rsidRDefault="001C4616">
      <w:pPr>
        <w:pStyle w:val="FootnoteText"/>
      </w:pPr>
      <w:r>
        <w:rPr>
          <w:rStyle w:val="FootnoteReference"/>
        </w:rPr>
        <w:footnoteRef/>
      </w:r>
      <w:r>
        <w:t xml:space="preserve"> </w:t>
      </w:r>
      <w:r w:rsidRPr="001C4616">
        <w:t>California Code of Regulations, Title 24 (Building Standards Code) and Title 20, Division 2, Chapter 4, Article 4 (Appliance Energy Efficiency Regulations).</w:t>
      </w:r>
    </w:p>
  </w:footnote>
  <w:footnote w:id="6">
    <w:p w14:paraId="660D0988" w14:textId="1E45B460" w:rsidR="00266A73" w:rsidRDefault="00266A73">
      <w:pPr>
        <w:pStyle w:val="FootnoteText"/>
      </w:pPr>
      <w:r>
        <w:rPr>
          <w:rStyle w:val="FootnoteReference"/>
        </w:rPr>
        <w:footnoteRef/>
      </w:r>
      <w:r>
        <w:t xml:space="preserve"> </w:t>
      </w:r>
      <w:r w:rsidRPr="007D4D26">
        <w:rPr>
          <w:i/>
          <w:iCs/>
        </w:rPr>
        <w:t>Energy Efficiency Policy Manual, v 6.0</w:t>
      </w:r>
      <w:r w:rsidR="007D4D26">
        <w:t>,</w:t>
      </w:r>
      <w:r w:rsidRPr="005F63DD">
        <w:t xml:space="preserve"> p. 69.</w:t>
      </w:r>
    </w:p>
  </w:footnote>
  <w:footnote w:id="7">
    <w:p w14:paraId="692AEBB7" w14:textId="64E4A51C" w:rsidR="009A141F" w:rsidRDefault="009A141F">
      <w:pPr>
        <w:pStyle w:val="FootnoteText"/>
      </w:pPr>
      <w:r>
        <w:rPr>
          <w:rStyle w:val="FootnoteReference"/>
        </w:rPr>
        <w:footnoteRef/>
      </w:r>
      <w:r>
        <w:t xml:space="preserve"> </w:t>
      </w:r>
      <w:r w:rsidRPr="007D4D26">
        <w:rPr>
          <w:i/>
          <w:iCs/>
        </w:rPr>
        <w:t>Energy Efficiency Policy Manual, v 6.0</w:t>
      </w:r>
      <w:r w:rsidR="007D4D26">
        <w:t>,</w:t>
      </w:r>
      <w:r w:rsidRPr="009A141F">
        <w:t xml:space="preserve"> p. 73.</w:t>
      </w:r>
    </w:p>
  </w:footnote>
  <w:footnote w:id="8">
    <w:p w14:paraId="0285D7EF" w14:textId="329EFCDD" w:rsidR="001F67E4" w:rsidRDefault="001F67E4">
      <w:pPr>
        <w:pStyle w:val="FootnoteText"/>
      </w:pPr>
      <w:r>
        <w:rPr>
          <w:rStyle w:val="FootnoteReference"/>
        </w:rPr>
        <w:footnoteRef/>
      </w:r>
      <w:r>
        <w:t xml:space="preserve"> </w:t>
      </w:r>
      <w:r w:rsidRPr="007D4D26">
        <w:rPr>
          <w:i/>
          <w:iCs/>
        </w:rPr>
        <w:t>Energy Efficiency Policy Manual, v 6.0</w:t>
      </w:r>
      <w:r w:rsidR="007D4D26">
        <w:t>,</w:t>
      </w:r>
      <w:r w:rsidRPr="001F67E4">
        <w:t xml:space="preserve"> p. 73.</w:t>
      </w:r>
    </w:p>
  </w:footnote>
  <w:footnote w:id="9">
    <w:p w14:paraId="73861151" w14:textId="5F3DD534" w:rsidR="00296395" w:rsidRPr="00296395" w:rsidRDefault="00296395" w:rsidP="00296395">
      <w:pPr>
        <w:rPr>
          <w:sz w:val="20"/>
        </w:rPr>
      </w:pPr>
      <w:r>
        <w:rPr>
          <w:rStyle w:val="FootnoteReference"/>
        </w:rPr>
        <w:footnoteRef/>
      </w:r>
      <w:r>
        <w:t xml:space="preserve"> </w:t>
      </w:r>
      <w:r w:rsidRPr="00FA57F6">
        <w:rPr>
          <w:sz w:val="20"/>
        </w:rPr>
        <w:t>Generalization of</w:t>
      </w:r>
      <w:r w:rsidR="009F33F7">
        <w:rPr>
          <w:sz w:val="20"/>
        </w:rPr>
        <w:t xml:space="preserve"> the </w:t>
      </w:r>
      <w:r w:rsidRPr="00FA57F6">
        <w:rPr>
          <w:i/>
          <w:sz w:val="20"/>
        </w:rPr>
        <w:t xml:space="preserve">EE Policy Manual </w:t>
      </w:r>
      <w:r w:rsidRPr="00FA57F6">
        <w:rPr>
          <w:sz w:val="20"/>
        </w:rPr>
        <w:t>definition of HVAC interactive effects.</w:t>
      </w:r>
    </w:p>
  </w:footnote>
  <w:footnote w:id="10">
    <w:p w14:paraId="238E5C1B" w14:textId="2A5AC724" w:rsidR="00632805" w:rsidRDefault="00632805">
      <w:pPr>
        <w:pStyle w:val="FootnoteText"/>
      </w:pPr>
      <w:r>
        <w:rPr>
          <w:rStyle w:val="FootnoteReference"/>
        </w:rPr>
        <w:footnoteRef/>
      </w:r>
      <w:r>
        <w:t xml:space="preserve"> </w:t>
      </w:r>
      <w:r w:rsidRPr="00FA57F6">
        <w:t xml:space="preserve">California Public Utilities Commission, November 9, 2017, D.17-11-006: </w:t>
      </w:r>
      <w:r w:rsidRPr="00FA57F6">
        <w:rPr>
          <w:i/>
        </w:rPr>
        <w:t>Decision Regarding To-Code Pilots</w:t>
      </w:r>
      <w:r w:rsidRPr="00FA57F6">
        <w:t>,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5F512" w14:textId="77777777" w:rsidR="00D8558C" w:rsidRDefault="00D855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D544" w14:textId="77777777" w:rsidR="00D8558C" w:rsidRDefault="00D855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EEBCD" w14:textId="77777777" w:rsidR="00D8558C" w:rsidRDefault="00D85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8578F"/>
    <w:multiLevelType w:val="multilevel"/>
    <w:tmpl w:val="3EFEF6AE"/>
    <w:numStyleLink w:val="NumberedListParagraph"/>
  </w:abstractNum>
  <w:abstractNum w:abstractNumId="1" w15:restartNumberingAfterBreak="0">
    <w:nsid w:val="07BC5AC2"/>
    <w:multiLevelType w:val="hybridMultilevel"/>
    <w:tmpl w:val="CCD8300C"/>
    <w:lvl w:ilvl="0" w:tplc="DBD623E0">
      <w:start w:val="1"/>
      <w:numFmt w:val="decimal"/>
      <w:lvlText w:val="%1."/>
      <w:lvlJc w:val="left"/>
      <w:pPr>
        <w:ind w:left="344" w:hanging="360"/>
      </w:pPr>
      <w:rPr>
        <w:rFonts w:hint="default"/>
      </w:rPr>
    </w:lvl>
    <w:lvl w:ilvl="1" w:tplc="04090019" w:tentative="1">
      <w:start w:val="1"/>
      <w:numFmt w:val="lowerLetter"/>
      <w:lvlText w:val="%2."/>
      <w:lvlJc w:val="left"/>
      <w:pPr>
        <w:ind w:left="1064" w:hanging="360"/>
      </w:pPr>
    </w:lvl>
    <w:lvl w:ilvl="2" w:tplc="0409001B" w:tentative="1">
      <w:start w:val="1"/>
      <w:numFmt w:val="lowerRoman"/>
      <w:lvlText w:val="%3."/>
      <w:lvlJc w:val="right"/>
      <w:pPr>
        <w:ind w:left="1784" w:hanging="180"/>
      </w:pPr>
    </w:lvl>
    <w:lvl w:ilvl="3" w:tplc="0409000F" w:tentative="1">
      <w:start w:val="1"/>
      <w:numFmt w:val="decimal"/>
      <w:lvlText w:val="%4."/>
      <w:lvlJc w:val="left"/>
      <w:pPr>
        <w:ind w:left="2504" w:hanging="360"/>
      </w:pPr>
    </w:lvl>
    <w:lvl w:ilvl="4" w:tplc="04090019" w:tentative="1">
      <w:start w:val="1"/>
      <w:numFmt w:val="lowerLetter"/>
      <w:lvlText w:val="%5."/>
      <w:lvlJc w:val="left"/>
      <w:pPr>
        <w:ind w:left="3224" w:hanging="360"/>
      </w:pPr>
    </w:lvl>
    <w:lvl w:ilvl="5" w:tplc="0409001B" w:tentative="1">
      <w:start w:val="1"/>
      <w:numFmt w:val="lowerRoman"/>
      <w:lvlText w:val="%6."/>
      <w:lvlJc w:val="right"/>
      <w:pPr>
        <w:ind w:left="3944" w:hanging="180"/>
      </w:pPr>
    </w:lvl>
    <w:lvl w:ilvl="6" w:tplc="0409000F" w:tentative="1">
      <w:start w:val="1"/>
      <w:numFmt w:val="decimal"/>
      <w:lvlText w:val="%7."/>
      <w:lvlJc w:val="left"/>
      <w:pPr>
        <w:ind w:left="4664" w:hanging="360"/>
      </w:pPr>
    </w:lvl>
    <w:lvl w:ilvl="7" w:tplc="04090019" w:tentative="1">
      <w:start w:val="1"/>
      <w:numFmt w:val="lowerLetter"/>
      <w:lvlText w:val="%8."/>
      <w:lvlJc w:val="left"/>
      <w:pPr>
        <w:ind w:left="5384" w:hanging="360"/>
      </w:pPr>
    </w:lvl>
    <w:lvl w:ilvl="8" w:tplc="0409001B" w:tentative="1">
      <w:start w:val="1"/>
      <w:numFmt w:val="lowerRoman"/>
      <w:lvlText w:val="%9."/>
      <w:lvlJc w:val="right"/>
      <w:pPr>
        <w:ind w:left="6104" w:hanging="180"/>
      </w:pPr>
    </w:lvl>
  </w:abstractNum>
  <w:abstractNum w:abstractNumId="2" w15:restartNumberingAfterBreak="0">
    <w:nsid w:val="0909488B"/>
    <w:multiLevelType w:val="multilevel"/>
    <w:tmpl w:val="C874907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131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9D30D8B"/>
    <w:multiLevelType w:val="multilevel"/>
    <w:tmpl w:val="3EFEF6AE"/>
    <w:numStyleLink w:val="NumberedListParagraph"/>
  </w:abstractNum>
  <w:abstractNum w:abstractNumId="4" w15:restartNumberingAfterBreak="0">
    <w:nsid w:val="0A14531C"/>
    <w:multiLevelType w:val="hybridMultilevel"/>
    <w:tmpl w:val="22B00C6C"/>
    <w:lvl w:ilvl="0" w:tplc="01DA3FAC">
      <w:numFmt w:val="bullet"/>
      <w:lvlText w:val="•"/>
      <w:lvlJc w:val="left"/>
      <w:pPr>
        <w:ind w:left="360" w:hanging="360"/>
      </w:pPr>
      <w:rPr>
        <w:rFonts w:hint="default"/>
        <w:b w:val="0"/>
        <w:bCs w:val="0"/>
        <w:i w:val="0"/>
        <w:iCs w:val="0"/>
        <w:w w:val="99"/>
        <w:sz w:val="20"/>
        <w:szCs w:val="20"/>
        <w:lang w:val="en-US"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D897B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B7117C"/>
    <w:multiLevelType w:val="multilevel"/>
    <w:tmpl w:val="2892DC6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Garamond" w:eastAsia="Arial" w:hAnsi="Garamond"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FC4D3B"/>
    <w:multiLevelType w:val="hybridMultilevel"/>
    <w:tmpl w:val="2812B64E"/>
    <w:lvl w:ilvl="0" w:tplc="01DA3FAC">
      <w:numFmt w:val="bullet"/>
      <w:lvlText w:val="•"/>
      <w:lvlJc w:val="left"/>
      <w:pPr>
        <w:ind w:left="-360" w:hanging="360"/>
      </w:pPr>
      <w:rPr>
        <w:rFonts w:hint="default"/>
        <w:b w:val="0"/>
        <w:bCs w:val="0"/>
        <w:i w:val="0"/>
        <w:iCs w:val="0"/>
        <w:w w:val="99"/>
        <w:sz w:val="20"/>
        <w:szCs w:val="20"/>
        <w:lang w:val="en-US"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8" w15:restartNumberingAfterBreak="0">
    <w:nsid w:val="191F6B9E"/>
    <w:multiLevelType w:val="multilevel"/>
    <w:tmpl w:val="CD027C66"/>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1852950"/>
    <w:multiLevelType w:val="multilevel"/>
    <w:tmpl w:val="3EFEF6AE"/>
    <w:numStyleLink w:val="NumberedListParagraph"/>
  </w:abstractNum>
  <w:abstractNum w:abstractNumId="10" w15:restartNumberingAfterBreak="0">
    <w:nsid w:val="2F016C2C"/>
    <w:multiLevelType w:val="multilevel"/>
    <w:tmpl w:val="2892DC6A"/>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start w:val="5"/>
      <w:numFmt w:val="bullet"/>
      <w:lvlText w:val="-"/>
      <w:lvlJc w:val="left"/>
      <w:pPr>
        <w:ind w:left="1800" w:hanging="360"/>
      </w:pPr>
      <w:rPr>
        <w:rFonts w:ascii="Garamond" w:eastAsia="Arial" w:hAnsi="Garamond" w:cs="Arial"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4887FFA"/>
    <w:multiLevelType w:val="hybridMultilevel"/>
    <w:tmpl w:val="CCD8300C"/>
    <w:lvl w:ilvl="0" w:tplc="FFFFFFFF">
      <w:start w:val="1"/>
      <w:numFmt w:val="decimal"/>
      <w:lvlText w:val="%1."/>
      <w:lvlJc w:val="left"/>
      <w:pPr>
        <w:ind w:left="344" w:hanging="360"/>
      </w:pPr>
      <w:rPr>
        <w:rFonts w:hint="default"/>
      </w:rPr>
    </w:lvl>
    <w:lvl w:ilvl="1" w:tplc="FFFFFFFF" w:tentative="1">
      <w:start w:val="1"/>
      <w:numFmt w:val="lowerLetter"/>
      <w:lvlText w:val="%2."/>
      <w:lvlJc w:val="left"/>
      <w:pPr>
        <w:ind w:left="1064" w:hanging="360"/>
      </w:pPr>
    </w:lvl>
    <w:lvl w:ilvl="2" w:tplc="FFFFFFFF" w:tentative="1">
      <w:start w:val="1"/>
      <w:numFmt w:val="lowerRoman"/>
      <w:lvlText w:val="%3."/>
      <w:lvlJc w:val="right"/>
      <w:pPr>
        <w:ind w:left="1784" w:hanging="180"/>
      </w:pPr>
    </w:lvl>
    <w:lvl w:ilvl="3" w:tplc="FFFFFFFF" w:tentative="1">
      <w:start w:val="1"/>
      <w:numFmt w:val="decimal"/>
      <w:lvlText w:val="%4."/>
      <w:lvlJc w:val="left"/>
      <w:pPr>
        <w:ind w:left="2504" w:hanging="360"/>
      </w:pPr>
    </w:lvl>
    <w:lvl w:ilvl="4" w:tplc="FFFFFFFF" w:tentative="1">
      <w:start w:val="1"/>
      <w:numFmt w:val="lowerLetter"/>
      <w:lvlText w:val="%5."/>
      <w:lvlJc w:val="left"/>
      <w:pPr>
        <w:ind w:left="3224" w:hanging="360"/>
      </w:pPr>
    </w:lvl>
    <w:lvl w:ilvl="5" w:tplc="FFFFFFFF" w:tentative="1">
      <w:start w:val="1"/>
      <w:numFmt w:val="lowerRoman"/>
      <w:lvlText w:val="%6."/>
      <w:lvlJc w:val="right"/>
      <w:pPr>
        <w:ind w:left="3944" w:hanging="180"/>
      </w:pPr>
    </w:lvl>
    <w:lvl w:ilvl="6" w:tplc="FFFFFFFF" w:tentative="1">
      <w:start w:val="1"/>
      <w:numFmt w:val="decimal"/>
      <w:lvlText w:val="%7."/>
      <w:lvlJc w:val="left"/>
      <w:pPr>
        <w:ind w:left="4664" w:hanging="360"/>
      </w:pPr>
    </w:lvl>
    <w:lvl w:ilvl="7" w:tplc="FFFFFFFF" w:tentative="1">
      <w:start w:val="1"/>
      <w:numFmt w:val="lowerLetter"/>
      <w:lvlText w:val="%8."/>
      <w:lvlJc w:val="left"/>
      <w:pPr>
        <w:ind w:left="5384" w:hanging="360"/>
      </w:pPr>
    </w:lvl>
    <w:lvl w:ilvl="8" w:tplc="FFFFFFFF" w:tentative="1">
      <w:start w:val="1"/>
      <w:numFmt w:val="lowerRoman"/>
      <w:lvlText w:val="%9."/>
      <w:lvlJc w:val="right"/>
      <w:pPr>
        <w:ind w:left="6104" w:hanging="180"/>
      </w:pPr>
    </w:lvl>
  </w:abstractNum>
  <w:abstractNum w:abstractNumId="12" w15:restartNumberingAfterBreak="0">
    <w:nsid w:val="39D55D13"/>
    <w:multiLevelType w:val="multilevel"/>
    <w:tmpl w:val="CD027C66"/>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3A6E4EDE"/>
    <w:multiLevelType w:val="hybridMultilevel"/>
    <w:tmpl w:val="CCD8300C"/>
    <w:lvl w:ilvl="0" w:tplc="DBD623E0">
      <w:start w:val="1"/>
      <w:numFmt w:val="decimal"/>
      <w:lvlText w:val="%1."/>
      <w:lvlJc w:val="left"/>
      <w:pPr>
        <w:ind w:left="344" w:hanging="360"/>
      </w:pPr>
      <w:rPr>
        <w:rFonts w:hint="default"/>
      </w:rPr>
    </w:lvl>
    <w:lvl w:ilvl="1" w:tplc="04090019" w:tentative="1">
      <w:start w:val="1"/>
      <w:numFmt w:val="lowerLetter"/>
      <w:lvlText w:val="%2."/>
      <w:lvlJc w:val="left"/>
      <w:pPr>
        <w:ind w:left="1064" w:hanging="360"/>
      </w:pPr>
    </w:lvl>
    <w:lvl w:ilvl="2" w:tplc="0409001B" w:tentative="1">
      <w:start w:val="1"/>
      <w:numFmt w:val="lowerRoman"/>
      <w:lvlText w:val="%3."/>
      <w:lvlJc w:val="right"/>
      <w:pPr>
        <w:ind w:left="1784" w:hanging="180"/>
      </w:pPr>
    </w:lvl>
    <w:lvl w:ilvl="3" w:tplc="0409000F" w:tentative="1">
      <w:start w:val="1"/>
      <w:numFmt w:val="decimal"/>
      <w:lvlText w:val="%4."/>
      <w:lvlJc w:val="left"/>
      <w:pPr>
        <w:ind w:left="2504" w:hanging="360"/>
      </w:pPr>
    </w:lvl>
    <w:lvl w:ilvl="4" w:tplc="04090019" w:tentative="1">
      <w:start w:val="1"/>
      <w:numFmt w:val="lowerLetter"/>
      <w:lvlText w:val="%5."/>
      <w:lvlJc w:val="left"/>
      <w:pPr>
        <w:ind w:left="3224" w:hanging="360"/>
      </w:pPr>
    </w:lvl>
    <w:lvl w:ilvl="5" w:tplc="0409001B" w:tentative="1">
      <w:start w:val="1"/>
      <w:numFmt w:val="lowerRoman"/>
      <w:lvlText w:val="%6."/>
      <w:lvlJc w:val="right"/>
      <w:pPr>
        <w:ind w:left="3944" w:hanging="180"/>
      </w:pPr>
    </w:lvl>
    <w:lvl w:ilvl="6" w:tplc="0409000F" w:tentative="1">
      <w:start w:val="1"/>
      <w:numFmt w:val="decimal"/>
      <w:lvlText w:val="%7."/>
      <w:lvlJc w:val="left"/>
      <w:pPr>
        <w:ind w:left="4664" w:hanging="360"/>
      </w:pPr>
    </w:lvl>
    <w:lvl w:ilvl="7" w:tplc="04090019" w:tentative="1">
      <w:start w:val="1"/>
      <w:numFmt w:val="lowerLetter"/>
      <w:lvlText w:val="%8."/>
      <w:lvlJc w:val="left"/>
      <w:pPr>
        <w:ind w:left="5384" w:hanging="360"/>
      </w:pPr>
    </w:lvl>
    <w:lvl w:ilvl="8" w:tplc="0409001B" w:tentative="1">
      <w:start w:val="1"/>
      <w:numFmt w:val="lowerRoman"/>
      <w:lvlText w:val="%9."/>
      <w:lvlJc w:val="right"/>
      <w:pPr>
        <w:ind w:left="6104" w:hanging="180"/>
      </w:pPr>
    </w:lvl>
  </w:abstractNum>
  <w:abstractNum w:abstractNumId="14" w15:restartNumberingAfterBreak="0">
    <w:nsid w:val="3A737D00"/>
    <w:multiLevelType w:val="hybridMultilevel"/>
    <w:tmpl w:val="CCD8300C"/>
    <w:lvl w:ilvl="0" w:tplc="DBD623E0">
      <w:start w:val="1"/>
      <w:numFmt w:val="decimal"/>
      <w:lvlText w:val="%1."/>
      <w:lvlJc w:val="left"/>
      <w:pPr>
        <w:ind w:left="344" w:hanging="360"/>
      </w:pPr>
      <w:rPr>
        <w:rFonts w:hint="default"/>
      </w:rPr>
    </w:lvl>
    <w:lvl w:ilvl="1" w:tplc="04090019" w:tentative="1">
      <w:start w:val="1"/>
      <w:numFmt w:val="lowerLetter"/>
      <w:lvlText w:val="%2."/>
      <w:lvlJc w:val="left"/>
      <w:pPr>
        <w:ind w:left="1064" w:hanging="360"/>
      </w:pPr>
    </w:lvl>
    <w:lvl w:ilvl="2" w:tplc="0409001B" w:tentative="1">
      <w:start w:val="1"/>
      <w:numFmt w:val="lowerRoman"/>
      <w:lvlText w:val="%3."/>
      <w:lvlJc w:val="right"/>
      <w:pPr>
        <w:ind w:left="1784" w:hanging="180"/>
      </w:pPr>
    </w:lvl>
    <w:lvl w:ilvl="3" w:tplc="0409000F" w:tentative="1">
      <w:start w:val="1"/>
      <w:numFmt w:val="decimal"/>
      <w:lvlText w:val="%4."/>
      <w:lvlJc w:val="left"/>
      <w:pPr>
        <w:ind w:left="2504" w:hanging="360"/>
      </w:pPr>
    </w:lvl>
    <w:lvl w:ilvl="4" w:tplc="04090019" w:tentative="1">
      <w:start w:val="1"/>
      <w:numFmt w:val="lowerLetter"/>
      <w:lvlText w:val="%5."/>
      <w:lvlJc w:val="left"/>
      <w:pPr>
        <w:ind w:left="3224" w:hanging="360"/>
      </w:pPr>
    </w:lvl>
    <w:lvl w:ilvl="5" w:tplc="0409001B" w:tentative="1">
      <w:start w:val="1"/>
      <w:numFmt w:val="lowerRoman"/>
      <w:lvlText w:val="%6."/>
      <w:lvlJc w:val="right"/>
      <w:pPr>
        <w:ind w:left="3944" w:hanging="180"/>
      </w:pPr>
    </w:lvl>
    <w:lvl w:ilvl="6" w:tplc="0409000F" w:tentative="1">
      <w:start w:val="1"/>
      <w:numFmt w:val="decimal"/>
      <w:lvlText w:val="%7."/>
      <w:lvlJc w:val="left"/>
      <w:pPr>
        <w:ind w:left="4664" w:hanging="360"/>
      </w:pPr>
    </w:lvl>
    <w:lvl w:ilvl="7" w:tplc="04090019" w:tentative="1">
      <w:start w:val="1"/>
      <w:numFmt w:val="lowerLetter"/>
      <w:lvlText w:val="%8."/>
      <w:lvlJc w:val="left"/>
      <w:pPr>
        <w:ind w:left="5384" w:hanging="360"/>
      </w:pPr>
    </w:lvl>
    <w:lvl w:ilvl="8" w:tplc="0409001B" w:tentative="1">
      <w:start w:val="1"/>
      <w:numFmt w:val="lowerRoman"/>
      <w:lvlText w:val="%9."/>
      <w:lvlJc w:val="right"/>
      <w:pPr>
        <w:ind w:left="6104" w:hanging="180"/>
      </w:pPr>
    </w:lvl>
  </w:abstractNum>
  <w:abstractNum w:abstractNumId="15" w15:restartNumberingAfterBreak="0">
    <w:nsid w:val="3DA512A8"/>
    <w:multiLevelType w:val="hybridMultilevel"/>
    <w:tmpl w:val="F086F7CE"/>
    <w:lvl w:ilvl="0" w:tplc="59CE894A">
      <w:start w:val="1"/>
      <w:numFmt w:val="bullet"/>
      <w:lvlText w:val="•"/>
      <w:lvlJc w:val="left"/>
      <w:pPr>
        <w:tabs>
          <w:tab w:val="num" w:pos="720"/>
        </w:tabs>
        <w:ind w:left="720" w:hanging="360"/>
      </w:pPr>
      <w:rPr>
        <w:rFonts w:ascii="Arial" w:hAnsi="Arial" w:hint="default"/>
      </w:rPr>
    </w:lvl>
    <w:lvl w:ilvl="1" w:tplc="4CF00BD6">
      <w:numFmt w:val="bullet"/>
      <w:lvlText w:val="•"/>
      <w:lvlJc w:val="left"/>
      <w:pPr>
        <w:tabs>
          <w:tab w:val="num" w:pos="1440"/>
        </w:tabs>
        <w:ind w:left="1440" w:hanging="360"/>
      </w:pPr>
      <w:rPr>
        <w:rFonts w:ascii="Arial" w:hAnsi="Arial" w:hint="default"/>
      </w:rPr>
    </w:lvl>
    <w:lvl w:ilvl="2" w:tplc="64020AE4" w:tentative="1">
      <w:start w:val="1"/>
      <w:numFmt w:val="bullet"/>
      <w:lvlText w:val="•"/>
      <w:lvlJc w:val="left"/>
      <w:pPr>
        <w:tabs>
          <w:tab w:val="num" w:pos="2160"/>
        </w:tabs>
        <w:ind w:left="2160" w:hanging="360"/>
      </w:pPr>
      <w:rPr>
        <w:rFonts w:ascii="Arial" w:hAnsi="Arial" w:hint="default"/>
      </w:rPr>
    </w:lvl>
    <w:lvl w:ilvl="3" w:tplc="36CCAC44" w:tentative="1">
      <w:start w:val="1"/>
      <w:numFmt w:val="bullet"/>
      <w:lvlText w:val="•"/>
      <w:lvlJc w:val="left"/>
      <w:pPr>
        <w:tabs>
          <w:tab w:val="num" w:pos="2880"/>
        </w:tabs>
        <w:ind w:left="2880" w:hanging="360"/>
      </w:pPr>
      <w:rPr>
        <w:rFonts w:ascii="Arial" w:hAnsi="Arial" w:hint="default"/>
      </w:rPr>
    </w:lvl>
    <w:lvl w:ilvl="4" w:tplc="44EC7A22" w:tentative="1">
      <w:start w:val="1"/>
      <w:numFmt w:val="bullet"/>
      <w:lvlText w:val="•"/>
      <w:lvlJc w:val="left"/>
      <w:pPr>
        <w:tabs>
          <w:tab w:val="num" w:pos="3600"/>
        </w:tabs>
        <w:ind w:left="3600" w:hanging="360"/>
      </w:pPr>
      <w:rPr>
        <w:rFonts w:ascii="Arial" w:hAnsi="Arial" w:hint="default"/>
      </w:rPr>
    </w:lvl>
    <w:lvl w:ilvl="5" w:tplc="CD0860C0" w:tentative="1">
      <w:start w:val="1"/>
      <w:numFmt w:val="bullet"/>
      <w:lvlText w:val="•"/>
      <w:lvlJc w:val="left"/>
      <w:pPr>
        <w:tabs>
          <w:tab w:val="num" w:pos="4320"/>
        </w:tabs>
        <w:ind w:left="4320" w:hanging="360"/>
      </w:pPr>
      <w:rPr>
        <w:rFonts w:ascii="Arial" w:hAnsi="Arial" w:hint="default"/>
      </w:rPr>
    </w:lvl>
    <w:lvl w:ilvl="6" w:tplc="1DA00AA2" w:tentative="1">
      <w:start w:val="1"/>
      <w:numFmt w:val="bullet"/>
      <w:lvlText w:val="•"/>
      <w:lvlJc w:val="left"/>
      <w:pPr>
        <w:tabs>
          <w:tab w:val="num" w:pos="5040"/>
        </w:tabs>
        <w:ind w:left="5040" w:hanging="360"/>
      </w:pPr>
      <w:rPr>
        <w:rFonts w:ascii="Arial" w:hAnsi="Arial" w:hint="default"/>
      </w:rPr>
    </w:lvl>
    <w:lvl w:ilvl="7" w:tplc="6BD2B4B4" w:tentative="1">
      <w:start w:val="1"/>
      <w:numFmt w:val="bullet"/>
      <w:lvlText w:val="•"/>
      <w:lvlJc w:val="left"/>
      <w:pPr>
        <w:tabs>
          <w:tab w:val="num" w:pos="5760"/>
        </w:tabs>
        <w:ind w:left="5760" w:hanging="360"/>
      </w:pPr>
      <w:rPr>
        <w:rFonts w:ascii="Arial" w:hAnsi="Arial" w:hint="default"/>
      </w:rPr>
    </w:lvl>
    <w:lvl w:ilvl="8" w:tplc="CFC092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E394C58"/>
    <w:multiLevelType w:val="hybridMultilevel"/>
    <w:tmpl w:val="02F4C748"/>
    <w:lvl w:ilvl="0" w:tplc="0409000F">
      <w:start w:val="1"/>
      <w:numFmt w:val="decimal"/>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D35FCE"/>
    <w:multiLevelType w:val="multilevel"/>
    <w:tmpl w:val="3EFEF6AE"/>
    <w:styleLink w:val="NumberedListParagraph"/>
    <w:lvl w:ilvl="0">
      <w:start w:val="1"/>
      <w:numFmt w:val="decimal"/>
      <w:lvlText w:val="%1."/>
      <w:lvlJc w:val="left"/>
      <w:pPr>
        <w:ind w:left="432" w:hanging="432"/>
      </w:pPr>
      <w:rPr>
        <w:rFonts w:ascii="Garamond" w:hAnsi="Garamond" w:hint="default"/>
        <w:b w:val="0"/>
        <w:bCs w:val="0"/>
        <w:i w:val="0"/>
        <w:iCs w:val="0"/>
        <w:w w:val="99"/>
        <w:sz w:val="24"/>
      </w:rPr>
    </w:lvl>
    <w:lvl w:ilvl="1">
      <w:start w:val="1"/>
      <w:numFmt w:val="lowerLetter"/>
      <w:lvlText w:val="%2."/>
      <w:lvlJc w:val="left"/>
      <w:pPr>
        <w:ind w:left="864" w:hanging="432"/>
      </w:pPr>
      <w:rPr>
        <w:rFonts w:ascii="Garamond" w:hAnsi="Garamond" w:hint="default"/>
        <w:sz w:val="24"/>
      </w:rPr>
    </w:lvl>
    <w:lvl w:ilvl="2">
      <w:start w:val="1"/>
      <w:numFmt w:val="lowerRoman"/>
      <w:lvlText w:val="%3. "/>
      <w:lvlJc w:val="left"/>
      <w:pPr>
        <w:ind w:left="1296" w:hanging="432"/>
      </w:pPr>
      <w:rPr>
        <w:rFonts w:ascii="Garamond" w:hAnsi="Garamond" w:hint="default"/>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B374BB4"/>
    <w:multiLevelType w:val="multilevel"/>
    <w:tmpl w:val="CD027C66"/>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4BE4370A"/>
    <w:multiLevelType w:val="hybridMultilevel"/>
    <w:tmpl w:val="0088C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0A3A79"/>
    <w:multiLevelType w:val="multilevel"/>
    <w:tmpl w:val="3EFEF6AE"/>
    <w:numStyleLink w:val="NumberedListParagraph"/>
  </w:abstractNum>
  <w:abstractNum w:abstractNumId="21" w15:restartNumberingAfterBreak="0">
    <w:nsid w:val="526107A9"/>
    <w:multiLevelType w:val="multilevel"/>
    <w:tmpl w:val="3EFEF6AE"/>
    <w:numStyleLink w:val="NumberedListParagraph"/>
  </w:abstractNum>
  <w:abstractNum w:abstractNumId="22" w15:restartNumberingAfterBreak="0">
    <w:nsid w:val="53E257B9"/>
    <w:multiLevelType w:val="hybridMultilevel"/>
    <w:tmpl w:val="5A9C870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E275479"/>
    <w:multiLevelType w:val="hybridMultilevel"/>
    <w:tmpl w:val="F244C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834B49"/>
    <w:multiLevelType w:val="hybridMultilevel"/>
    <w:tmpl w:val="BDCE0CB8"/>
    <w:lvl w:ilvl="0" w:tplc="36BC3F34">
      <w:numFmt w:val="bullet"/>
      <w:lvlText w:val="•"/>
      <w:lvlJc w:val="left"/>
      <w:pPr>
        <w:ind w:left="360" w:hanging="360"/>
      </w:pPr>
      <w:rPr>
        <w:rFonts w:ascii="Arial" w:eastAsia="Arial" w:hAnsi="Arial" w:cs="Arial" w:hint="default"/>
        <w:b w:val="0"/>
        <w:bCs w:val="0"/>
        <w:i w:val="0"/>
        <w:iCs w:val="0"/>
        <w:w w:val="99"/>
        <w:sz w:val="20"/>
        <w:szCs w:val="2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843532"/>
    <w:multiLevelType w:val="multilevel"/>
    <w:tmpl w:val="2892DC6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Garamond" w:eastAsia="Arial" w:hAnsi="Garamond"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450E6"/>
    <w:multiLevelType w:val="multilevel"/>
    <w:tmpl w:val="CD027C66"/>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69B05DF3"/>
    <w:multiLevelType w:val="multilevel"/>
    <w:tmpl w:val="3EFEF6AE"/>
    <w:numStyleLink w:val="NumberedListParagraph"/>
  </w:abstractNum>
  <w:abstractNum w:abstractNumId="28" w15:restartNumberingAfterBreak="0">
    <w:nsid w:val="76BB24DF"/>
    <w:multiLevelType w:val="hybridMultilevel"/>
    <w:tmpl w:val="C6CC2862"/>
    <w:lvl w:ilvl="0" w:tplc="B4D26448">
      <w:numFmt w:val="bullet"/>
      <w:pStyle w:val="TableList"/>
      <w:lvlText w:val="•"/>
      <w:lvlJc w:val="left"/>
      <w:pPr>
        <w:ind w:left="720" w:hanging="360"/>
      </w:pPr>
      <w:rPr>
        <w:rFonts w:ascii="Arial" w:eastAsia="Arial" w:hAnsi="Arial" w:cs="Arial" w:hint="default"/>
        <w:b w:val="0"/>
        <w:bCs w:val="0"/>
        <w:i w:val="0"/>
        <w:iCs w:val="0"/>
        <w:w w:val="99"/>
        <w:sz w:val="20"/>
        <w:szCs w:val="20"/>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89A7853"/>
    <w:multiLevelType w:val="multilevel"/>
    <w:tmpl w:val="3EFEF6AE"/>
    <w:numStyleLink w:val="NumberedListParagraph"/>
  </w:abstractNum>
  <w:abstractNum w:abstractNumId="30" w15:restartNumberingAfterBreak="0">
    <w:nsid w:val="78AD65D9"/>
    <w:multiLevelType w:val="multilevel"/>
    <w:tmpl w:val="3EFEF6AE"/>
    <w:numStyleLink w:val="NumberedListParagraph"/>
  </w:abstractNum>
  <w:abstractNum w:abstractNumId="31" w15:restartNumberingAfterBreak="0">
    <w:nsid w:val="7D1D0E77"/>
    <w:multiLevelType w:val="hybridMultilevel"/>
    <w:tmpl w:val="9906F9AA"/>
    <w:lvl w:ilvl="0" w:tplc="DBD623E0">
      <w:start w:val="1"/>
      <w:numFmt w:val="decimal"/>
      <w:lvlText w:val="%1."/>
      <w:lvlJc w:val="left"/>
      <w:pPr>
        <w:ind w:left="344" w:hanging="360"/>
      </w:pPr>
      <w:rPr>
        <w:rFonts w:hint="default"/>
      </w:rPr>
    </w:lvl>
    <w:lvl w:ilvl="1" w:tplc="04090019" w:tentative="1">
      <w:start w:val="1"/>
      <w:numFmt w:val="lowerLetter"/>
      <w:lvlText w:val="%2."/>
      <w:lvlJc w:val="left"/>
      <w:pPr>
        <w:ind w:left="1064" w:hanging="360"/>
      </w:pPr>
    </w:lvl>
    <w:lvl w:ilvl="2" w:tplc="0409001B" w:tentative="1">
      <w:start w:val="1"/>
      <w:numFmt w:val="lowerRoman"/>
      <w:lvlText w:val="%3."/>
      <w:lvlJc w:val="right"/>
      <w:pPr>
        <w:ind w:left="1784" w:hanging="180"/>
      </w:pPr>
    </w:lvl>
    <w:lvl w:ilvl="3" w:tplc="0409000F" w:tentative="1">
      <w:start w:val="1"/>
      <w:numFmt w:val="decimal"/>
      <w:lvlText w:val="%4."/>
      <w:lvlJc w:val="left"/>
      <w:pPr>
        <w:ind w:left="2504" w:hanging="360"/>
      </w:pPr>
    </w:lvl>
    <w:lvl w:ilvl="4" w:tplc="04090019" w:tentative="1">
      <w:start w:val="1"/>
      <w:numFmt w:val="lowerLetter"/>
      <w:lvlText w:val="%5."/>
      <w:lvlJc w:val="left"/>
      <w:pPr>
        <w:ind w:left="3224" w:hanging="360"/>
      </w:pPr>
    </w:lvl>
    <w:lvl w:ilvl="5" w:tplc="0409001B" w:tentative="1">
      <w:start w:val="1"/>
      <w:numFmt w:val="lowerRoman"/>
      <w:lvlText w:val="%6."/>
      <w:lvlJc w:val="right"/>
      <w:pPr>
        <w:ind w:left="3944" w:hanging="180"/>
      </w:pPr>
    </w:lvl>
    <w:lvl w:ilvl="6" w:tplc="0409000F" w:tentative="1">
      <w:start w:val="1"/>
      <w:numFmt w:val="decimal"/>
      <w:lvlText w:val="%7."/>
      <w:lvlJc w:val="left"/>
      <w:pPr>
        <w:ind w:left="4664" w:hanging="360"/>
      </w:pPr>
    </w:lvl>
    <w:lvl w:ilvl="7" w:tplc="04090019" w:tentative="1">
      <w:start w:val="1"/>
      <w:numFmt w:val="lowerLetter"/>
      <w:lvlText w:val="%8."/>
      <w:lvlJc w:val="left"/>
      <w:pPr>
        <w:ind w:left="5384" w:hanging="360"/>
      </w:pPr>
    </w:lvl>
    <w:lvl w:ilvl="8" w:tplc="0409001B" w:tentative="1">
      <w:start w:val="1"/>
      <w:numFmt w:val="lowerRoman"/>
      <w:lvlText w:val="%9."/>
      <w:lvlJc w:val="right"/>
      <w:pPr>
        <w:ind w:left="6104" w:hanging="180"/>
      </w:pPr>
    </w:lvl>
  </w:abstractNum>
  <w:abstractNum w:abstractNumId="32" w15:restartNumberingAfterBreak="0">
    <w:nsid w:val="7E555649"/>
    <w:multiLevelType w:val="hybridMultilevel"/>
    <w:tmpl w:val="0226E95C"/>
    <w:lvl w:ilvl="0" w:tplc="01DA3FAC">
      <w:numFmt w:val="bullet"/>
      <w:lvlText w:val="•"/>
      <w:lvlJc w:val="left"/>
      <w:pPr>
        <w:ind w:left="720" w:hanging="360"/>
      </w:pPr>
      <w:rPr>
        <w:rFonts w:hint="default"/>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40775541">
    <w:abstractNumId w:val="2"/>
  </w:num>
  <w:num w:numId="2" w16cid:durableId="1712337593">
    <w:abstractNumId w:val="24"/>
  </w:num>
  <w:num w:numId="3" w16cid:durableId="763569080">
    <w:abstractNumId w:val="16"/>
  </w:num>
  <w:num w:numId="4" w16cid:durableId="684209362">
    <w:abstractNumId w:val="28"/>
  </w:num>
  <w:num w:numId="5" w16cid:durableId="348527898">
    <w:abstractNumId w:val="22"/>
  </w:num>
  <w:num w:numId="6" w16cid:durableId="241109750">
    <w:abstractNumId w:val="7"/>
  </w:num>
  <w:num w:numId="7" w16cid:durableId="52705648">
    <w:abstractNumId w:val="32"/>
  </w:num>
  <w:num w:numId="8" w16cid:durableId="1290817984">
    <w:abstractNumId w:val="4"/>
  </w:num>
  <w:num w:numId="9" w16cid:durableId="1366056498">
    <w:abstractNumId w:val="19"/>
  </w:num>
  <w:num w:numId="10" w16cid:durableId="9477361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6536636">
    <w:abstractNumId w:val="31"/>
  </w:num>
  <w:num w:numId="12" w16cid:durableId="1621377405">
    <w:abstractNumId w:val="13"/>
  </w:num>
  <w:num w:numId="13" w16cid:durableId="208034124">
    <w:abstractNumId w:val="1"/>
  </w:num>
  <w:num w:numId="14" w16cid:durableId="205529447">
    <w:abstractNumId w:val="14"/>
  </w:num>
  <w:num w:numId="15" w16cid:durableId="613941805">
    <w:abstractNumId w:val="11"/>
  </w:num>
  <w:num w:numId="16" w16cid:durableId="1545024444">
    <w:abstractNumId w:val="6"/>
  </w:num>
  <w:num w:numId="17" w16cid:durableId="1815219803">
    <w:abstractNumId w:val="12"/>
  </w:num>
  <w:num w:numId="18" w16cid:durableId="1157962346">
    <w:abstractNumId w:val="26"/>
  </w:num>
  <w:num w:numId="19" w16cid:durableId="9186712">
    <w:abstractNumId w:val="18"/>
  </w:num>
  <w:num w:numId="20" w16cid:durableId="395318136">
    <w:abstractNumId w:val="8"/>
  </w:num>
  <w:num w:numId="21" w16cid:durableId="577059627">
    <w:abstractNumId w:val="10"/>
  </w:num>
  <w:num w:numId="22" w16cid:durableId="1999576832">
    <w:abstractNumId w:val="15"/>
  </w:num>
  <w:num w:numId="23" w16cid:durableId="245773337">
    <w:abstractNumId w:val="23"/>
  </w:num>
  <w:num w:numId="24" w16cid:durableId="752747343">
    <w:abstractNumId w:val="0"/>
  </w:num>
  <w:num w:numId="25" w16cid:durableId="421295799">
    <w:abstractNumId w:val="17"/>
  </w:num>
  <w:num w:numId="26" w16cid:durableId="262223779">
    <w:abstractNumId w:val="5"/>
  </w:num>
  <w:num w:numId="27" w16cid:durableId="957181174">
    <w:abstractNumId w:val="25"/>
  </w:num>
  <w:num w:numId="28" w16cid:durableId="1433010245">
    <w:abstractNumId w:val="9"/>
  </w:num>
  <w:num w:numId="29" w16cid:durableId="242841924">
    <w:abstractNumId w:val="27"/>
  </w:num>
  <w:num w:numId="30" w16cid:durableId="2062287010">
    <w:abstractNumId w:val="3"/>
  </w:num>
  <w:num w:numId="31" w16cid:durableId="1675062744">
    <w:abstractNumId w:val="30"/>
  </w:num>
  <w:num w:numId="32" w16cid:durableId="1381174666">
    <w:abstractNumId w:val="29"/>
  </w:num>
  <w:num w:numId="33" w16cid:durableId="709574860">
    <w:abstractNumId w:val="20"/>
  </w:num>
  <w:num w:numId="34" w16cid:durableId="640040180">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F87"/>
    <w:rsid w:val="0000054C"/>
    <w:rsid w:val="0000193C"/>
    <w:rsid w:val="00001E6F"/>
    <w:rsid w:val="000029B9"/>
    <w:rsid w:val="00003021"/>
    <w:rsid w:val="000030E7"/>
    <w:rsid w:val="00003205"/>
    <w:rsid w:val="00003612"/>
    <w:rsid w:val="0000397E"/>
    <w:rsid w:val="00004E36"/>
    <w:rsid w:val="000058EC"/>
    <w:rsid w:val="00005C09"/>
    <w:rsid w:val="000067F9"/>
    <w:rsid w:val="00006D7B"/>
    <w:rsid w:val="00006DBD"/>
    <w:rsid w:val="00006F21"/>
    <w:rsid w:val="00007CFD"/>
    <w:rsid w:val="00010879"/>
    <w:rsid w:val="00010EA4"/>
    <w:rsid w:val="00011AC8"/>
    <w:rsid w:val="00011B07"/>
    <w:rsid w:val="00011B9F"/>
    <w:rsid w:val="00011E6A"/>
    <w:rsid w:val="000125AE"/>
    <w:rsid w:val="00012F14"/>
    <w:rsid w:val="000139EF"/>
    <w:rsid w:val="00014628"/>
    <w:rsid w:val="0001543E"/>
    <w:rsid w:val="0001583D"/>
    <w:rsid w:val="000160CF"/>
    <w:rsid w:val="00016259"/>
    <w:rsid w:val="000169B4"/>
    <w:rsid w:val="00016BBB"/>
    <w:rsid w:val="00017005"/>
    <w:rsid w:val="000170FF"/>
    <w:rsid w:val="00017AF4"/>
    <w:rsid w:val="00020C4C"/>
    <w:rsid w:val="0002181D"/>
    <w:rsid w:val="00021AAD"/>
    <w:rsid w:val="00021C8E"/>
    <w:rsid w:val="00021ECF"/>
    <w:rsid w:val="00022A4F"/>
    <w:rsid w:val="000234A4"/>
    <w:rsid w:val="000236BA"/>
    <w:rsid w:val="0002383A"/>
    <w:rsid w:val="000244A2"/>
    <w:rsid w:val="000253CD"/>
    <w:rsid w:val="00025837"/>
    <w:rsid w:val="000258BF"/>
    <w:rsid w:val="0002601B"/>
    <w:rsid w:val="0002683F"/>
    <w:rsid w:val="00026B63"/>
    <w:rsid w:val="00027043"/>
    <w:rsid w:val="000273C7"/>
    <w:rsid w:val="0002752A"/>
    <w:rsid w:val="0003010D"/>
    <w:rsid w:val="0003092A"/>
    <w:rsid w:val="000314FD"/>
    <w:rsid w:val="000319A8"/>
    <w:rsid w:val="000329CE"/>
    <w:rsid w:val="000329F3"/>
    <w:rsid w:val="0003350D"/>
    <w:rsid w:val="00035092"/>
    <w:rsid w:val="00035360"/>
    <w:rsid w:val="000353CE"/>
    <w:rsid w:val="00035941"/>
    <w:rsid w:val="000359B8"/>
    <w:rsid w:val="00035B6E"/>
    <w:rsid w:val="00036000"/>
    <w:rsid w:val="000375AE"/>
    <w:rsid w:val="00040F2E"/>
    <w:rsid w:val="00041549"/>
    <w:rsid w:val="00041BD9"/>
    <w:rsid w:val="00041FEE"/>
    <w:rsid w:val="00042B8B"/>
    <w:rsid w:val="0004366A"/>
    <w:rsid w:val="000437C7"/>
    <w:rsid w:val="00043CE8"/>
    <w:rsid w:val="00044D6F"/>
    <w:rsid w:val="000452D0"/>
    <w:rsid w:val="00045AF7"/>
    <w:rsid w:val="00045B59"/>
    <w:rsid w:val="00046800"/>
    <w:rsid w:val="00046C14"/>
    <w:rsid w:val="00046C31"/>
    <w:rsid w:val="00047368"/>
    <w:rsid w:val="00047676"/>
    <w:rsid w:val="000508CD"/>
    <w:rsid w:val="00050B56"/>
    <w:rsid w:val="00051335"/>
    <w:rsid w:val="00051646"/>
    <w:rsid w:val="0005524A"/>
    <w:rsid w:val="000553F4"/>
    <w:rsid w:val="00055A0D"/>
    <w:rsid w:val="00055AAB"/>
    <w:rsid w:val="0005725F"/>
    <w:rsid w:val="000574AF"/>
    <w:rsid w:val="0005766D"/>
    <w:rsid w:val="00057DB7"/>
    <w:rsid w:val="0006025C"/>
    <w:rsid w:val="000633FF"/>
    <w:rsid w:val="0006388A"/>
    <w:rsid w:val="0006477E"/>
    <w:rsid w:val="000647BF"/>
    <w:rsid w:val="00064C6C"/>
    <w:rsid w:val="00065372"/>
    <w:rsid w:val="00065E1C"/>
    <w:rsid w:val="000660C4"/>
    <w:rsid w:val="0006621D"/>
    <w:rsid w:val="00066875"/>
    <w:rsid w:val="00071238"/>
    <w:rsid w:val="00071DBC"/>
    <w:rsid w:val="000720FF"/>
    <w:rsid w:val="000735C9"/>
    <w:rsid w:val="000744F4"/>
    <w:rsid w:val="0007573D"/>
    <w:rsid w:val="00076E6B"/>
    <w:rsid w:val="0007735B"/>
    <w:rsid w:val="00077CF9"/>
    <w:rsid w:val="0007986E"/>
    <w:rsid w:val="000800BE"/>
    <w:rsid w:val="000801B2"/>
    <w:rsid w:val="000805E5"/>
    <w:rsid w:val="0008145D"/>
    <w:rsid w:val="0008160B"/>
    <w:rsid w:val="0008297A"/>
    <w:rsid w:val="00083AFC"/>
    <w:rsid w:val="00083E2F"/>
    <w:rsid w:val="00083F0B"/>
    <w:rsid w:val="00085BDE"/>
    <w:rsid w:val="00086077"/>
    <w:rsid w:val="00086289"/>
    <w:rsid w:val="00086F2B"/>
    <w:rsid w:val="000871C7"/>
    <w:rsid w:val="00087340"/>
    <w:rsid w:val="00087CD1"/>
    <w:rsid w:val="0009127D"/>
    <w:rsid w:val="00091844"/>
    <w:rsid w:val="000919A0"/>
    <w:rsid w:val="00091C4E"/>
    <w:rsid w:val="000926A3"/>
    <w:rsid w:val="000926FA"/>
    <w:rsid w:val="00092801"/>
    <w:rsid w:val="00092AC3"/>
    <w:rsid w:val="00093692"/>
    <w:rsid w:val="0009392C"/>
    <w:rsid w:val="00093FCC"/>
    <w:rsid w:val="00094163"/>
    <w:rsid w:val="000943B0"/>
    <w:rsid w:val="00094463"/>
    <w:rsid w:val="000948ED"/>
    <w:rsid w:val="0009497E"/>
    <w:rsid w:val="00096282"/>
    <w:rsid w:val="00096848"/>
    <w:rsid w:val="0009684F"/>
    <w:rsid w:val="000976A8"/>
    <w:rsid w:val="000976D3"/>
    <w:rsid w:val="000A0172"/>
    <w:rsid w:val="000A04BE"/>
    <w:rsid w:val="000A1197"/>
    <w:rsid w:val="000A1670"/>
    <w:rsid w:val="000A2052"/>
    <w:rsid w:val="000A228B"/>
    <w:rsid w:val="000A24C6"/>
    <w:rsid w:val="000A2FBD"/>
    <w:rsid w:val="000A4B2E"/>
    <w:rsid w:val="000A4C8A"/>
    <w:rsid w:val="000A5407"/>
    <w:rsid w:val="000A5415"/>
    <w:rsid w:val="000A557C"/>
    <w:rsid w:val="000A5B42"/>
    <w:rsid w:val="000A6440"/>
    <w:rsid w:val="000A69ED"/>
    <w:rsid w:val="000A751A"/>
    <w:rsid w:val="000A7DF5"/>
    <w:rsid w:val="000B06F7"/>
    <w:rsid w:val="000B0F70"/>
    <w:rsid w:val="000B2E28"/>
    <w:rsid w:val="000B3D7B"/>
    <w:rsid w:val="000B3DE2"/>
    <w:rsid w:val="000B44B1"/>
    <w:rsid w:val="000B4A67"/>
    <w:rsid w:val="000B4A7B"/>
    <w:rsid w:val="000B5E89"/>
    <w:rsid w:val="000B60DE"/>
    <w:rsid w:val="000B64BA"/>
    <w:rsid w:val="000B6A0F"/>
    <w:rsid w:val="000B6AEF"/>
    <w:rsid w:val="000B7036"/>
    <w:rsid w:val="000B7B39"/>
    <w:rsid w:val="000C02A0"/>
    <w:rsid w:val="000C0815"/>
    <w:rsid w:val="000C25FD"/>
    <w:rsid w:val="000C31A8"/>
    <w:rsid w:val="000C366A"/>
    <w:rsid w:val="000C36A9"/>
    <w:rsid w:val="000C3788"/>
    <w:rsid w:val="000C3825"/>
    <w:rsid w:val="000C397F"/>
    <w:rsid w:val="000C3F01"/>
    <w:rsid w:val="000C4362"/>
    <w:rsid w:val="000C47F6"/>
    <w:rsid w:val="000C4B44"/>
    <w:rsid w:val="000C567F"/>
    <w:rsid w:val="000C76B4"/>
    <w:rsid w:val="000C7D86"/>
    <w:rsid w:val="000D002B"/>
    <w:rsid w:val="000D02C8"/>
    <w:rsid w:val="000D0613"/>
    <w:rsid w:val="000D091F"/>
    <w:rsid w:val="000D1389"/>
    <w:rsid w:val="000D178C"/>
    <w:rsid w:val="000D25D4"/>
    <w:rsid w:val="000D2B94"/>
    <w:rsid w:val="000D2CB3"/>
    <w:rsid w:val="000D2E49"/>
    <w:rsid w:val="000D39D6"/>
    <w:rsid w:val="000D554C"/>
    <w:rsid w:val="000D5B7A"/>
    <w:rsid w:val="000D685E"/>
    <w:rsid w:val="000D6AC9"/>
    <w:rsid w:val="000D6DA5"/>
    <w:rsid w:val="000D7DEB"/>
    <w:rsid w:val="000E013F"/>
    <w:rsid w:val="000E08BB"/>
    <w:rsid w:val="000E14DF"/>
    <w:rsid w:val="000E2320"/>
    <w:rsid w:val="000E2C62"/>
    <w:rsid w:val="000E2D26"/>
    <w:rsid w:val="000E3711"/>
    <w:rsid w:val="000E3DD1"/>
    <w:rsid w:val="000E3F8A"/>
    <w:rsid w:val="000E519B"/>
    <w:rsid w:val="000E5568"/>
    <w:rsid w:val="000E6093"/>
    <w:rsid w:val="000E6499"/>
    <w:rsid w:val="000E6B00"/>
    <w:rsid w:val="000E79B9"/>
    <w:rsid w:val="000F0169"/>
    <w:rsid w:val="000F046F"/>
    <w:rsid w:val="000F08F6"/>
    <w:rsid w:val="000F0B74"/>
    <w:rsid w:val="000F0C9E"/>
    <w:rsid w:val="000F0CAF"/>
    <w:rsid w:val="000F0DE4"/>
    <w:rsid w:val="000F193D"/>
    <w:rsid w:val="000F19F1"/>
    <w:rsid w:val="000F1A29"/>
    <w:rsid w:val="000F2452"/>
    <w:rsid w:val="000F2C8E"/>
    <w:rsid w:val="000F38B7"/>
    <w:rsid w:val="000F3C26"/>
    <w:rsid w:val="000F4584"/>
    <w:rsid w:val="000F4748"/>
    <w:rsid w:val="000F4BAB"/>
    <w:rsid w:val="000F4CA1"/>
    <w:rsid w:val="000F4E51"/>
    <w:rsid w:val="000F575B"/>
    <w:rsid w:val="000F7B2A"/>
    <w:rsid w:val="001012F2"/>
    <w:rsid w:val="001013AB"/>
    <w:rsid w:val="00101A00"/>
    <w:rsid w:val="00101D16"/>
    <w:rsid w:val="0010246F"/>
    <w:rsid w:val="00103FC1"/>
    <w:rsid w:val="00104E0F"/>
    <w:rsid w:val="00105494"/>
    <w:rsid w:val="00105A81"/>
    <w:rsid w:val="00105BA2"/>
    <w:rsid w:val="00106069"/>
    <w:rsid w:val="00106137"/>
    <w:rsid w:val="0010616B"/>
    <w:rsid w:val="001068CF"/>
    <w:rsid w:val="00110214"/>
    <w:rsid w:val="00110814"/>
    <w:rsid w:val="00110C21"/>
    <w:rsid w:val="00110E14"/>
    <w:rsid w:val="00110ECB"/>
    <w:rsid w:val="0011107D"/>
    <w:rsid w:val="00111246"/>
    <w:rsid w:val="0011143E"/>
    <w:rsid w:val="00112239"/>
    <w:rsid w:val="00112CAF"/>
    <w:rsid w:val="0011358C"/>
    <w:rsid w:val="00113C9F"/>
    <w:rsid w:val="00113F77"/>
    <w:rsid w:val="00114A00"/>
    <w:rsid w:val="00114BED"/>
    <w:rsid w:val="0011510F"/>
    <w:rsid w:val="00115AC1"/>
    <w:rsid w:val="00115B78"/>
    <w:rsid w:val="00116054"/>
    <w:rsid w:val="00116419"/>
    <w:rsid w:val="0011644F"/>
    <w:rsid w:val="00117B74"/>
    <w:rsid w:val="001203B6"/>
    <w:rsid w:val="00121376"/>
    <w:rsid w:val="00121392"/>
    <w:rsid w:val="00121F0A"/>
    <w:rsid w:val="001225C5"/>
    <w:rsid w:val="00122E03"/>
    <w:rsid w:val="00123450"/>
    <w:rsid w:val="00123C20"/>
    <w:rsid w:val="00125215"/>
    <w:rsid w:val="0012534D"/>
    <w:rsid w:val="00126532"/>
    <w:rsid w:val="001269F8"/>
    <w:rsid w:val="00126CC4"/>
    <w:rsid w:val="00127713"/>
    <w:rsid w:val="00131A63"/>
    <w:rsid w:val="00131F95"/>
    <w:rsid w:val="001323FF"/>
    <w:rsid w:val="00132875"/>
    <w:rsid w:val="00132906"/>
    <w:rsid w:val="00133478"/>
    <w:rsid w:val="0013403E"/>
    <w:rsid w:val="001344FF"/>
    <w:rsid w:val="00134DA6"/>
    <w:rsid w:val="001350E1"/>
    <w:rsid w:val="001356FD"/>
    <w:rsid w:val="00135B9F"/>
    <w:rsid w:val="00136B5E"/>
    <w:rsid w:val="00137379"/>
    <w:rsid w:val="00140701"/>
    <w:rsid w:val="00140827"/>
    <w:rsid w:val="001415A1"/>
    <w:rsid w:val="00141A54"/>
    <w:rsid w:val="00141ADC"/>
    <w:rsid w:val="00141E67"/>
    <w:rsid w:val="001423B3"/>
    <w:rsid w:val="0014244B"/>
    <w:rsid w:val="001425CC"/>
    <w:rsid w:val="0014323F"/>
    <w:rsid w:val="001435AF"/>
    <w:rsid w:val="001438E1"/>
    <w:rsid w:val="00143E8D"/>
    <w:rsid w:val="00143F1F"/>
    <w:rsid w:val="001441B8"/>
    <w:rsid w:val="001441EF"/>
    <w:rsid w:val="001459A2"/>
    <w:rsid w:val="00145C94"/>
    <w:rsid w:val="00146276"/>
    <w:rsid w:val="00146DFC"/>
    <w:rsid w:val="00151956"/>
    <w:rsid w:val="00151C40"/>
    <w:rsid w:val="00151C6C"/>
    <w:rsid w:val="0015275F"/>
    <w:rsid w:val="00152F8E"/>
    <w:rsid w:val="00153185"/>
    <w:rsid w:val="00153CDA"/>
    <w:rsid w:val="0015400F"/>
    <w:rsid w:val="00154465"/>
    <w:rsid w:val="00154B95"/>
    <w:rsid w:val="001552CE"/>
    <w:rsid w:val="00156E3C"/>
    <w:rsid w:val="00156F57"/>
    <w:rsid w:val="001570D4"/>
    <w:rsid w:val="001570ED"/>
    <w:rsid w:val="0015760C"/>
    <w:rsid w:val="00157EA4"/>
    <w:rsid w:val="001601EE"/>
    <w:rsid w:val="001603D8"/>
    <w:rsid w:val="001605DB"/>
    <w:rsid w:val="001608BB"/>
    <w:rsid w:val="00160AE4"/>
    <w:rsid w:val="00160FF0"/>
    <w:rsid w:val="00161E21"/>
    <w:rsid w:val="00163054"/>
    <w:rsid w:val="001635B9"/>
    <w:rsid w:val="00163E95"/>
    <w:rsid w:val="0016416F"/>
    <w:rsid w:val="00164291"/>
    <w:rsid w:val="001658F7"/>
    <w:rsid w:val="001659B9"/>
    <w:rsid w:val="00165E0C"/>
    <w:rsid w:val="00167E54"/>
    <w:rsid w:val="00167FC6"/>
    <w:rsid w:val="001701FF"/>
    <w:rsid w:val="0017044F"/>
    <w:rsid w:val="001706C6"/>
    <w:rsid w:val="00170FE9"/>
    <w:rsid w:val="001716C3"/>
    <w:rsid w:val="0017176A"/>
    <w:rsid w:val="001719F6"/>
    <w:rsid w:val="00171FAB"/>
    <w:rsid w:val="00172310"/>
    <w:rsid w:val="00172CF3"/>
    <w:rsid w:val="00172CFE"/>
    <w:rsid w:val="00173BBE"/>
    <w:rsid w:val="00173C73"/>
    <w:rsid w:val="001742DD"/>
    <w:rsid w:val="00175295"/>
    <w:rsid w:val="00175568"/>
    <w:rsid w:val="0017579F"/>
    <w:rsid w:val="00175876"/>
    <w:rsid w:val="00175EFE"/>
    <w:rsid w:val="00175F48"/>
    <w:rsid w:val="00176DB8"/>
    <w:rsid w:val="00176EA8"/>
    <w:rsid w:val="00177AD7"/>
    <w:rsid w:val="00177B2E"/>
    <w:rsid w:val="0018012E"/>
    <w:rsid w:val="001813BC"/>
    <w:rsid w:val="00182DE1"/>
    <w:rsid w:val="00182F2E"/>
    <w:rsid w:val="00182F37"/>
    <w:rsid w:val="00183003"/>
    <w:rsid w:val="00183308"/>
    <w:rsid w:val="00183D1F"/>
    <w:rsid w:val="001843D4"/>
    <w:rsid w:val="00184F3D"/>
    <w:rsid w:val="00185448"/>
    <w:rsid w:val="0018564F"/>
    <w:rsid w:val="001857CB"/>
    <w:rsid w:val="001857EB"/>
    <w:rsid w:val="00185AFF"/>
    <w:rsid w:val="00185C8D"/>
    <w:rsid w:val="00185FBA"/>
    <w:rsid w:val="00186E14"/>
    <w:rsid w:val="0018797F"/>
    <w:rsid w:val="00187D40"/>
    <w:rsid w:val="00191EA0"/>
    <w:rsid w:val="00192678"/>
    <w:rsid w:val="001926D3"/>
    <w:rsid w:val="00192B21"/>
    <w:rsid w:val="001935BF"/>
    <w:rsid w:val="00193B0B"/>
    <w:rsid w:val="0019469D"/>
    <w:rsid w:val="0019653F"/>
    <w:rsid w:val="001969BD"/>
    <w:rsid w:val="00196B71"/>
    <w:rsid w:val="00196C46"/>
    <w:rsid w:val="001975D2"/>
    <w:rsid w:val="00197BAD"/>
    <w:rsid w:val="001A0220"/>
    <w:rsid w:val="001A02F0"/>
    <w:rsid w:val="001A03F4"/>
    <w:rsid w:val="001A0E9B"/>
    <w:rsid w:val="001A173C"/>
    <w:rsid w:val="001A186B"/>
    <w:rsid w:val="001A2976"/>
    <w:rsid w:val="001A3550"/>
    <w:rsid w:val="001A363A"/>
    <w:rsid w:val="001A36FC"/>
    <w:rsid w:val="001A395B"/>
    <w:rsid w:val="001A44DF"/>
    <w:rsid w:val="001A4CAD"/>
    <w:rsid w:val="001A506D"/>
    <w:rsid w:val="001A54AE"/>
    <w:rsid w:val="001A6563"/>
    <w:rsid w:val="001A69FF"/>
    <w:rsid w:val="001A6A0F"/>
    <w:rsid w:val="001A6BC7"/>
    <w:rsid w:val="001A6D5A"/>
    <w:rsid w:val="001A79DA"/>
    <w:rsid w:val="001A79EE"/>
    <w:rsid w:val="001B0140"/>
    <w:rsid w:val="001B0528"/>
    <w:rsid w:val="001B0941"/>
    <w:rsid w:val="001B1041"/>
    <w:rsid w:val="001B10C5"/>
    <w:rsid w:val="001B13DE"/>
    <w:rsid w:val="001B166A"/>
    <w:rsid w:val="001B1AB2"/>
    <w:rsid w:val="001B1D91"/>
    <w:rsid w:val="001B21EA"/>
    <w:rsid w:val="001B2429"/>
    <w:rsid w:val="001B42FA"/>
    <w:rsid w:val="001B4600"/>
    <w:rsid w:val="001B4D02"/>
    <w:rsid w:val="001B4D1C"/>
    <w:rsid w:val="001B5136"/>
    <w:rsid w:val="001B5CA3"/>
    <w:rsid w:val="001B6CCC"/>
    <w:rsid w:val="001B7590"/>
    <w:rsid w:val="001C2241"/>
    <w:rsid w:val="001C39DD"/>
    <w:rsid w:val="001C3A7C"/>
    <w:rsid w:val="001C4616"/>
    <w:rsid w:val="001C48F7"/>
    <w:rsid w:val="001C58DA"/>
    <w:rsid w:val="001C5C1F"/>
    <w:rsid w:val="001C621E"/>
    <w:rsid w:val="001C6224"/>
    <w:rsid w:val="001C722B"/>
    <w:rsid w:val="001C73A5"/>
    <w:rsid w:val="001C7B7A"/>
    <w:rsid w:val="001D042F"/>
    <w:rsid w:val="001D056F"/>
    <w:rsid w:val="001D0AE2"/>
    <w:rsid w:val="001D0D8A"/>
    <w:rsid w:val="001D1ABE"/>
    <w:rsid w:val="001D23F2"/>
    <w:rsid w:val="001D2E9D"/>
    <w:rsid w:val="001D3ABA"/>
    <w:rsid w:val="001D3C27"/>
    <w:rsid w:val="001D44AB"/>
    <w:rsid w:val="001D51D4"/>
    <w:rsid w:val="001D53BF"/>
    <w:rsid w:val="001D5483"/>
    <w:rsid w:val="001D63E0"/>
    <w:rsid w:val="001D659D"/>
    <w:rsid w:val="001D71F4"/>
    <w:rsid w:val="001D7BE9"/>
    <w:rsid w:val="001D7CA6"/>
    <w:rsid w:val="001E02F2"/>
    <w:rsid w:val="001E0751"/>
    <w:rsid w:val="001E1227"/>
    <w:rsid w:val="001E1328"/>
    <w:rsid w:val="001E148E"/>
    <w:rsid w:val="001E2087"/>
    <w:rsid w:val="001E2C7E"/>
    <w:rsid w:val="001E2EC8"/>
    <w:rsid w:val="001E33DA"/>
    <w:rsid w:val="001E4111"/>
    <w:rsid w:val="001E4F5F"/>
    <w:rsid w:val="001E5266"/>
    <w:rsid w:val="001E58D5"/>
    <w:rsid w:val="001E65D1"/>
    <w:rsid w:val="001E709F"/>
    <w:rsid w:val="001E70AE"/>
    <w:rsid w:val="001E743C"/>
    <w:rsid w:val="001E7653"/>
    <w:rsid w:val="001E7B63"/>
    <w:rsid w:val="001E7C19"/>
    <w:rsid w:val="001F0975"/>
    <w:rsid w:val="001F2920"/>
    <w:rsid w:val="001F2B75"/>
    <w:rsid w:val="001F5915"/>
    <w:rsid w:val="001F67E4"/>
    <w:rsid w:val="001F781E"/>
    <w:rsid w:val="00200539"/>
    <w:rsid w:val="002006E5"/>
    <w:rsid w:val="00200BBF"/>
    <w:rsid w:val="00200F11"/>
    <w:rsid w:val="0020152F"/>
    <w:rsid w:val="002015DF"/>
    <w:rsid w:val="002023C7"/>
    <w:rsid w:val="00202612"/>
    <w:rsid w:val="002050AD"/>
    <w:rsid w:val="00205184"/>
    <w:rsid w:val="00205582"/>
    <w:rsid w:val="002058BE"/>
    <w:rsid w:val="00205DD4"/>
    <w:rsid w:val="00207D1E"/>
    <w:rsid w:val="00210159"/>
    <w:rsid w:val="00210E76"/>
    <w:rsid w:val="00210FE2"/>
    <w:rsid w:val="00212563"/>
    <w:rsid w:val="00214C2D"/>
    <w:rsid w:val="00214CF9"/>
    <w:rsid w:val="002150A5"/>
    <w:rsid w:val="0021542A"/>
    <w:rsid w:val="00215D48"/>
    <w:rsid w:val="00215FF9"/>
    <w:rsid w:val="00216264"/>
    <w:rsid w:val="00216682"/>
    <w:rsid w:val="002177B3"/>
    <w:rsid w:val="00217829"/>
    <w:rsid w:val="00220070"/>
    <w:rsid w:val="00220315"/>
    <w:rsid w:val="00220B0E"/>
    <w:rsid w:val="002212AF"/>
    <w:rsid w:val="00221460"/>
    <w:rsid w:val="002219EB"/>
    <w:rsid w:val="00221B9C"/>
    <w:rsid w:val="00221CDF"/>
    <w:rsid w:val="00221F35"/>
    <w:rsid w:val="00222358"/>
    <w:rsid w:val="002223FF"/>
    <w:rsid w:val="00222594"/>
    <w:rsid w:val="002226C2"/>
    <w:rsid w:val="00222BD9"/>
    <w:rsid w:val="0022388B"/>
    <w:rsid w:val="00223C40"/>
    <w:rsid w:val="00223DC9"/>
    <w:rsid w:val="002242A4"/>
    <w:rsid w:val="00224B80"/>
    <w:rsid w:val="00225DB4"/>
    <w:rsid w:val="0022667B"/>
    <w:rsid w:val="00226C17"/>
    <w:rsid w:val="00227635"/>
    <w:rsid w:val="00227FE9"/>
    <w:rsid w:val="00230C09"/>
    <w:rsid w:val="00230D62"/>
    <w:rsid w:val="002316F1"/>
    <w:rsid w:val="00232E49"/>
    <w:rsid w:val="00235449"/>
    <w:rsid w:val="002355DE"/>
    <w:rsid w:val="00235D10"/>
    <w:rsid w:val="00235EF0"/>
    <w:rsid w:val="002362D2"/>
    <w:rsid w:val="00236BB2"/>
    <w:rsid w:val="002372C3"/>
    <w:rsid w:val="002377FD"/>
    <w:rsid w:val="00237940"/>
    <w:rsid w:val="00237FF3"/>
    <w:rsid w:val="00240618"/>
    <w:rsid w:val="00240A72"/>
    <w:rsid w:val="0024111B"/>
    <w:rsid w:val="00241A66"/>
    <w:rsid w:val="00242749"/>
    <w:rsid w:val="00242C10"/>
    <w:rsid w:val="00243215"/>
    <w:rsid w:val="00243D95"/>
    <w:rsid w:val="00244A98"/>
    <w:rsid w:val="00244C51"/>
    <w:rsid w:val="00244FA0"/>
    <w:rsid w:val="00246429"/>
    <w:rsid w:val="00246AC5"/>
    <w:rsid w:val="0024720B"/>
    <w:rsid w:val="002474BD"/>
    <w:rsid w:val="00247783"/>
    <w:rsid w:val="00247AD6"/>
    <w:rsid w:val="002511E6"/>
    <w:rsid w:val="00251A92"/>
    <w:rsid w:val="00252AF2"/>
    <w:rsid w:val="0025334D"/>
    <w:rsid w:val="00253A50"/>
    <w:rsid w:val="00254428"/>
    <w:rsid w:val="002564B8"/>
    <w:rsid w:val="00256545"/>
    <w:rsid w:val="00256654"/>
    <w:rsid w:val="00256F91"/>
    <w:rsid w:val="0025714D"/>
    <w:rsid w:val="00257673"/>
    <w:rsid w:val="00257C0D"/>
    <w:rsid w:val="00260086"/>
    <w:rsid w:val="00260992"/>
    <w:rsid w:val="00262AC9"/>
    <w:rsid w:val="0026419C"/>
    <w:rsid w:val="0026440B"/>
    <w:rsid w:val="00266A73"/>
    <w:rsid w:val="002670F8"/>
    <w:rsid w:val="002675CE"/>
    <w:rsid w:val="002677BF"/>
    <w:rsid w:val="002679C4"/>
    <w:rsid w:val="00267DE2"/>
    <w:rsid w:val="00267EF9"/>
    <w:rsid w:val="00270090"/>
    <w:rsid w:val="002703C7"/>
    <w:rsid w:val="002714F8"/>
    <w:rsid w:val="00271EB8"/>
    <w:rsid w:val="002720AE"/>
    <w:rsid w:val="00272C2D"/>
    <w:rsid w:val="002739C7"/>
    <w:rsid w:val="00273ED3"/>
    <w:rsid w:val="002742DE"/>
    <w:rsid w:val="00275179"/>
    <w:rsid w:val="00275260"/>
    <w:rsid w:val="002754F4"/>
    <w:rsid w:val="002759A5"/>
    <w:rsid w:val="00275D0C"/>
    <w:rsid w:val="00275D23"/>
    <w:rsid w:val="00275DEB"/>
    <w:rsid w:val="002763AD"/>
    <w:rsid w:val="00276F68"/>
    <w:rsid w:val="002773A2"/>
    <w:rsid w:val="0027772C"/>
    <w:rsid w:val="00280B67"/>
    <w:rsid w:val="00280C18"/>
    <w:rsid w:val="00280E64"/>
    <w:rsid w:val="00280E6F"/>
    <w:rsid w:val="00280F4D"/>
    <w:rsid w:val="00281D3B"/>
    <w:rsid w:val="002826A7"/>
    <w:rsid w:val="00282970"/>
    <w:rsid w:val="00282D0C"/>
    <w:rsid w:val="00283405"/>
    <w:rsid w:val="002838FC"/>
    <w:rsid w:val="002843B6"/>
    <w:rsid w:val="002844AC"/>
    <w:rsid w:val="00284C7F"/>
    <w:rsid w:val="002879FF"/>
    <w:rsid w:val="0029066A"/>
    <w:rsid w:val="00290D68"/>
    <w:rsid w:val="0029136E"/>
    <w:rsid w:val="002933DF"/>
    <w:rsid w:val="002933E9"/>
    <w:rsid w:val="00293695"/>
    <w:rsid w:val="00293E98"/>
    <w:rsid w:val="002948AB"/>
    <w:rsid w:val="00294D4D"/>
    <w:rsid w:val="00294D5D"/>
    <w:rsid w:val="00294F55"/>
    <w:rsid w:val="00295402"/>
    <w:rsid w:val="00295A52"/>
    <w:rsid w:val="00296383"/>
    <w:rsid w:val="00296395"/>
    <w:rsid w:val="00297843"/>
    <w:rsid w:val="002A0BD8"/>
    <w:rsid w:val="002A1B92"/>
    <w:rsid w:val="002A1F4A"/>
    <w:rsid w:val="002A2DD8"/>
    <w:rsid w:val="002A2F7A"/>
    <w:rsid w:val="002A397F"/>
    <w:rsid w:val="002A3B1B"/>
    <w:rsid w:val="002A4C0E"/>
    <w:rsid w:val="002A5942"/>
    <w:rsid w:val="002A5B62"/>
    <w:rsid w:val="002A5B9F"/>
    <w:rsid w:val="002A611A"/>
    <w:rsid w:val="002A663A"/>
    <w:rsid w:val="002A745C"/>
    <w:rsid w:val="002A78DB"/>
    <w:rsid w:val="002B08AA"/>
    <w:rsid w:val="002B217F"/>
    <w:rsid w:val="002B2CEB"/>
    <w:rsid w:val="002B2F21"/>
    <w:rsid w:val="002B302C"/>
    <w:rsid w:val="002B38A1"/>
    <w:rsid w:val="002B411D"/>
    <w:rsid w:val="002B427D"/>
    <w:rsid w:val="002B4D86"/>
    <w:rsid w:val="002B4FFE"/>
    <w:rsid w:val="002B503B"/>
    <w:rsid w:val="002B589D"/>
    <w:rsid w:val="002B6711"/>
    <w:rsid w:val="002B706F"/>
    <w:rsid w:val="002C0A00"/>
    <w:rsid w:val="002C0A27"/>
    <w:rsid w:val="002C0ED9"/>
    <w:rsid w:val="002C0EE3"/>
    <w:rsid w:val="002C15F8"/>
    <w:rsid w:val="002C183B"/>
    <w:rsid w:val="002C251A"/>
    <w:rsid w:val="002C26E6"/>
    <w:rsid w:val="002C3A33"/>
    <w:rsid w:val="002C42B9"/>
    <w:rsid w:val="002C449A"/>
    <w:rsid w:val="002C5377"/>
    <w:rsid w:val="002C54B2"/>
    <w:rsid w:val="002C6505"/>
    <w:rsid w:val="002C7E42"/>
    <w:rsid w:val="002D0772"/>
    <w:rsid w:val="002D0A90"/>
    <w:rsid w:val="002D0B15"/>
    <w:rsid w:val="002D1432"/>
    <w:rsid w:val="002D160E"/>
    <w:rsid w:val="002D1A75"/>
    <w:rsid w:val="002D2746"/>
    <w:rsid w:val="002D2B55"/>
    <w:rsid w:val="002D2B94"/>
    <w:rsid w:val="002D32D8"/>
    <w:rsid w:val="002D4731"/>
    <w:rsid w:val="002D4892"/>
    <w:rsid w:val="002D523B"/>
    <w:rsid w:val="002D5AA0"/>
    <w:rsid w:val="002D7422"/>
    <w:rsid w:val="002D77B9"/>
    <w:rsid w:val="002E0702"/>
    <w:rsid w:val="002E0D1B"/>
    <w:rsid w:val="002E22B0"/>
    <w:rsid w:val="002E29E9"/>
    <w:rsid w:val="002E3FEF"/>
    <w:rsid w:val="002E49F1"/>
    <w:rsid w:val="002E5273"/>
    <w:rsid w:val="002E57E0"/>
    <w:rsid w:val="002E57FB"/>
    <w:rsid w:val="002E59ED"/>
    <w:rsid w:val="002E5F9E"/>
    <w:rsid w:val="002E783F"/>
    <w:rsid w:val="002E7A15"/>
    <w:rsid w:val="002F02C7"/>
    <w:rsid w:val="002F10CD"/>
    <w:rsid w:val="002F129A"/>
    <w:rsid w:val="002F22A2"/>
    <w:rsid w:val="002F28CB"/>
    <w:rsid w:val="002F417D"/>
    <w:rsid w:val="002F4973"/>
    <w:rsid w:val="002F7324"/>
    <w:rsid w:val="00301412"/>
    <w:rsid w:val="00301BC0"/>
    <w:rsid w:val="00301DF3"/>
    <w:rsid w:val="00302161"/>
    <w:rsid w:val="003036CA"/>
    <w:rsid w:val="00303C33"/>
    <w:rsid w:val="00305698"/>
    <w:rsid w:val="00305B74"/>
    <w:rsid w:val="00305F53"/>
    <w:rsid w:val="00306092"/>
    <w:rsid w:val="0030677B"/>
    <w:rsid w:val="00306AE1"/>
    <w:rsid w:val="00306B7F"/>
    <w:rsid w:val="00306E03"/>
    <w:rsid w:val="0030773C"/>
    <w:rsid w:val="00307F70"/>
    <w:rsid w:val="0031058B"/>
    <w:rsid w:val="003111A3"/>
    <w:rsid w:val="003113E6"/>
    <w:rsid w:val="00311E39"/>
    <w:rsid w:val="003124E6"/>
    <w:rsid w:val="0031284C"/>
    <w:rsid w:val="00312F08"/>
    <w:rsid w:val="00313732"/>
    <w:rsid w:val="00313C26"/>
    <w:rsid w:val="00313F6F"/>
    <w:rsid w:val="0031495A"/>
    <w:rsid w:val="00314C68"/>
    <w:rsid w:val="00315660"/>
    <w:rsid w:val="00315A28"/>
    <w:rsid w:val="00315F68"/>
    <w:rsid w:val="00316636"/>
    <w:rsid w:val="00320BEE"/>
    <w:rsid w:val="00321298"/>
    <w:rsid w:val="003212FD"/>
    <w:rsid w:val="00322381"/>
    <w:rsid w:val="0032257F"/>
    <w:rsid w:val="00323070"/>
    <w:rsid w:val="003234A6"/>
    <w:rsid w:val="00324053"/>
    <w:rsid w:val="003243D0"/>
    <w:rsid w:val="0032486F"/>
    <w:rsid w:val="0032500B"/>
    <w:rsid w:val="00326777"/>
    <w:rsid w:val="00326CCF"/>
    <w:rsid w:val="00326CD3"/>
    <w:rsid w:val="00327006"/>
    <w:rsid w:val="00327394"/>
    <w:rsid w:val="00327491"/>
    <w:rsid w:val="00330657"/>
    <w:rsid w:val="00332676"/>
    <w:rsid w:val="003326FF"/>
    <w:rsid w:val="003343C8"/>
    <w:rsid w:val="00334F44"/>
    <w:rsid w:val="0033530F"/>
    <w:rsid w:val="003358CE"/>
    <w:rsid w:val="00337F36"/>
    <w:rsid w:val="00340983"/>
    <w:rsid w:val="00340C2A"/>
    <w:rsid w:val="003411ED"/>
    <w:rsid w:val="0034163F"/>
    <w:rsid w:val="003416EF"/>
    <w:rsid w:val="003419A9"/>
    <w:rsid w:val="00341AC5"/>
    <w:rsid w:val="00341CE8"/>
    <w:rsid w:val="003422BF"/>
    <w:rsid w:val="00342748"/>
    <w:rsid w:val="00342C0C"/>
    <w:rsid w:val="00342CCB"/>
    <w:rsid w:val="003433FC"/>
    <w:rsid w:val="0034369D"/>
    <w:rsid w:val="003437F9"/>
    <w:rsid w:val="0034440D"/>
    <w:rsid w:val="003446C5"/>
    <w:rsid w:val="003454BC"/>
    <w:rsid w:val="00346841"/>
    <w:rsid w:val="00346E17"/>
    <w:rsid w:val="0034777C"/>
    <w:rsid w:val="003479D6"/>
    <w:rsid w:val="00347B4F"/>
    <w:rsid w:val="00347BBA"/>
    <w:rsid w:val="00351523"/>
    <w:rsid w:val="0035210B"/>
    <w:rsid w:val="0035215D"/>
    <w:rsid w:val="00352727"/>
    <w:rsid w:val="0035357F"/>
    <w:rsid w:val="00354066"/>
    <w:rsid w:val="00354C85"/>
    <w:rsid w:val="003555AA"/>
    <w:rsid w:val="00355A34"/>
    <w:rsid w:val="0035678B"/>
    <w:rsid w:val="00356E20"/>
    <w:rsid w:val="00356FB3"/>
    <w:rsid w:val="003570F3"/>
    <w:rsid w:val="00357A88"/>
    <w:rsid w:val="00360E37"/>
    <w:rsid w:val="00362296"/>
    <w:rsid w:val="00362997"/>
    <w:rsid w:val="00362F9B"/>
    <w:rsid w:val="003643B3"/>
    <w:rsid w:val="003657F9"/>
    <w:rsid w:val="003676A2"/>
    <w:rsid w:val="00370169"/>
    <w:rsid w:val="00370BB1"/>
    <w:rsid w:val="003712BD"/>
    <w:rsid w:val="0037134A"/>
    <w:rsid w:val="00372218"/>
    <w:rsid w:val="00372996"/>
    <w:rsid w:val="00372B99"/>
    <w:rsid w:val="00372EE8"/>
    <w:rsid w:val="0037343A"/>
    <w:rsid w:val="00373B10"/>
    <w:rsid w:val="00373FB0"/>
    <w:rsid w:val="00376228"/>
    <w:rsid w:val="003763AC"/>
    <w:rsid w:val="0037659A"/>
    <w:rsid w:val="003773C0"/>
    <w:rsid w:val="00377EA7"/>
    <w:rsid w:val="00380691"/>
    <w:rsid w:val="003813D7"/>
    <w:rsid w:val="003814CD"/>
    <w:rsid w:val="0038194E"/>
    <w:rsid w:val="00381FBB"/>
    <w:rsid w:val="00382AC9"/>
    <w:rsid w:val="0038417C"/>
    <w:rsid w:val="0038464E"/>
    <w:rsid w:val="00384B95"/>
    <w:rsid w:val="00384D81"/>
    <w:rsid w:val="00385709"/>
    <w:rsid w:val="00386374"/>
    <w:rsid w:val="00386449"/>
    <w:rsid w:val="00387675"/>
    <w:rsid w:val="00387BEA"/>
    <w:rsid w:val="00390807"/>
    <w:rsid w:val="0039129A"/>
    <w:rsid w:val="003914F6"/>
    <w:rsid w:val="0039204A"/>
    <w:rsid w:val="0039215A"/>
    <w:rsid w:val="00392F55"/>
    <w:rsid w:val="00393C8C"/>
    <w:rsid w:val="00395265"/>
    <w:rsid w:val="0039527B"/>
    <w:rsid w:val="00395DDD"/>
    <w:rsid w:val="00395EF7"/>
    <w:rsid w:val="003961EB"/>
    <w:rsid w:val="00396739"/>
    <w:rsid w:val="0039772B"/>
    <w:rsid w:val="00397EEE"/>
    <w:rsid w:val="003A01DE"/>
    <w:rsid w:val="003A0464"/>
    <w:rsid w:val="003A0608"/>
    <w:rsid w:val="003A1588"/>
    <w:rsid w:val="003A1CCF"/>
    <w:rsid w:val="003A1F35"/>
    <w:rsid w:val="003A287B"/>
    <w:rsid w:val="003A3849"/>
    <w:rsid w:val="003A39D0"/>
    <w:rsid w:val="003A6982"/>
    <w:rsid w:val="003A7988"/>
    <w:rsid w:val="003B0174"/>
    <w:rsid w:val="003B06AB"/>
    <w:rsid w:val="003B0789"/>
    <w:rsid w:val="003B0881"/>
    <w:rsid w:val="003B12EF"/>
    <w:rsid w:val="003B17F5"/>
    <w:rsid w:val="003B1BBC"/>
    <w:rsid w:val="003B2A05"/>
    <w:rsid w:val="003B30DB"/>
    <w:rsid w:val="003B32C1"/>
    <w:rsid w:val="003B39FC"/>
    <w:rsid w:val="003B3BEA"/>
    <w:rsid w:val="003B3F87"/>
    <w:rsid w:val="003B49DF"/>
    <w:rsid w:val="003B5104"/>
    <w:rsid w:val="003B53E5"/>
    <w:rsid w:val="003B5C64"/>
    <w:rsid w:val="003B6C53"/>
    <w:rsid w:val="003B6D33"/>
    <w:rsid w:val="003C1906"/>
    <w:rsid w:val="003C2B80"/>
    <w:rsid w:val="003C2DCE"/>
    <w:rsid w:val="003C480E"/>
    <w:rsid w:val="003C4833"/>
    <w:rsid w:val="003C612C"/>
    <w:rsid w:val="003C6554"/>
    <w:rsid w:val="003C6681"/>
    <w:rsid w:val="003C69C7"/>
    <w:rsid w:val="003C6A17"/>
    <w:rsid w:val="003C6A21"/>
    <w:rsid w:val="003C6A2B"/>
    <w:rsid w:val="003C7710"/>
    <w:rsid w:val="003C7B13"/>
    <w:rsid w:val="003C7F20"/>
    <w:rsid w:val="003D0F94"/>
    <w:rsid w:val="003D13CB"/>
    <w:rsid w:val="003D1DEA"/>
    <w:rsid w:val="003D2502"/>
    <w:rsid w:val="003D2973"/>
    <w:rsid w:val="003D3D6A"/>
    <w:rsid w:val="003D3EE5"/>
    <w:rsid w:val="003D466B"/>
    <w:rsid w:val="003D4912"/>
    <w:rsid w:val="003D49BB"/>
    <w:rsid w:val="003D4B5C"/>
    <w:rsid w:val="003D5116"/>
    <w:rsid w:val="003D52DB"/>
    <w:rsid w:val="003D5386"/>
    <w:rsid w:val="003D5E21"/>
    <w:rsid w:val="003D6546"/>
    <w:rsid w:val="003D75D9"/>
    <w:rsid w:val="003D788B"/>
    <w:rsid w:val="003E0347"/>
    <w:rsid w:val="003E06D3"/>
    <w:rsid w:val="003E0E5A"/>
    <w:rsid w:val="003E379F"/>
    <w:rsid w:val="003E37A3"/>
    <w:rsid w:val="003E3847"/>
    <w:rsid w:val="003E4571"/>
    <w:rsid w:val="003E472C"/>
    <w:rsid w:val="003E4B2B"/>
    <w:rsid w:val="003E50F4"/>
    <w:rsid w:val="003E5664"/>
    <w:rsid w:val="003E5787"/>
    <w:rsid w:val="003E5D1E"/>
    <w:rsid w:val="003E5E07"/>
    <w:rsid w:val="003E65C9"/>
    <w:rsid w:val="003E6760"/>
    <w:rsid w:val="003E68B0"/>
    <w:rsid w:val="003E694C"/>
    <w:rsid w:val="003E7A60"/>
    <w:rsid w:val="003E7EFA"/>
    <w:rsid w:val="003E7F8F"/>
    <w:rsid w:val="003F0701"/>
    <w:rsid w:val="003F149C"/>
    <w:rsid w:val="003F16F9"/>
    <w:rsid w:val="003F17A8"/>
    <w:rsid w:val="003F2608"/>
    <w:rsid w:val="003F2E78"/>
    <w:rsid w:val="003F4E04"/>
    <w:rsid w:val="003F5581"/>
    <w:rsid w:val="003F57C0"/>
    <w:rsid w:val="003F5AE8"/>
    <w:rsid w:val="003F6375"/>
    <w:rsid w:val="003F72C1"/>
    <w:rsid w:val="003F74F3"/>
    <w:rsid w:val="004013BA"/>
    <w:rsid w:val="004013E9"/>
    <w:rsid w:val="0040198F"/>
    <w:rsid w:val="004029BF"/>
    <w:rsid w:val="00403895"/>
    <w:rsid w:val="00403A97"/>
    <w:rsid w:val="00405936"/>
    <w:rsid w:val="00405C31"/>
    <w:rsid w:val="0040618E"/>
    <w:rsid w:val="0040640D"/>
    <w:rsid w:val="00406724"/>
    <w:rsid w:val="0040679F"/>
    <w:rsid w:val="00406D27"/>
    <w:rsid w:val="004072B6"/>
    <w:rsid w:val="004114BE"/>
    <w:rsid w:val="00411690"/>
    <w:rsid w:val="00412321"/>
    <w:rsid w:val="00413051"/>
    <w:rsid w:val="004132FA"/>
    <w:rsid w:val="00414CD3"/>
    <w:rsid w:val="004150EE"/>
    <w:rsid w:val="00415582"/>
    <w:rsid w:val="004208A7"/>
    <w:rsid w:val="00420F0F"/>
    <w:rsid w:val="00421110"/>
    <w:rsid w:val="0042240A"/>
    <w:rsid w:val="00422592"/>
    <w:rsid w:val="00422A20"/>
    <w:rsid w:val="004233A4"/>
    <w:rsid w:val="00423992"/>
    <w:rsid w:val="00424348"/>
    <w:rsid w:val="00424F1E"/>
    <w:rsid w:val="0042522A"/>
    <w:rsid w:val="00425963"/>
    <w:rsid w:val="004262B0"/>
    <w:rsid w:val="004266AE"/>
    <w:rsid w:val="004276AF"/>
    <w:rsid w:val="0043022E"/>
    <w:rsid w:val="00430EC3"/>
    <w:rsid w:val="00431954"/>
    <w:rsid w:val="00431DF9"/>
    <w:rsid w:val="004323E2"/>
    <w:rsid w:val="00432CB8"/>
    <w:rsid w:val="00433662"/>
    <w:rsid w:val="00433989"/>
    <w:rsid w:val="00433A00"/>
    <w:rsid w:val="004351AD"/>
    <w:rsid w:val="004352FB"/>
    <w:rsid w:val="00435510"/>
    <w:rsid w:val="00435D20"/>
    <w:rsid w:val="00435D32"/>
    <w:rsid w:val="0043600F"/>
    <w:rsid w:val="00436AB2"/>
    <w:rsid w:val="00440362"/>
    <w:rsid w:val="00440BF2"/>
    <w:rsid w:val="0044151F"/>
    <w:rsid w:val="00441F04"/>
    <w:rsid w:val="0044234F"/>
    <w:rsid w:val="00442401"/>
    <w:rsid w:val="00442DC2"/>
    <w:rsid w:val="004456A4"/>
    <w:rsid w:val="0044669B"/>
    <w:rsid w:val="00446E64"/>
    <w:rsid w:val="00446F62"/>
    <w:rsid w:val="00446F93"/>
    <w:rsid w:val="004474FC"/>
    <w:rsid w:val="004475F0"/>
    <w:rsid w:val="00447641"/>
    <w:rsid w:val="00447D35"/>
    <w:rsid w:val="00450DBA"/>
    <w:rsid w:val="004516DA"/>
    <w:rsid w:val="00451E2C"/>
    <w:rsid w:val="0045239B"/>
    <w:rsid w:val="00452976"/>
    <w:rsid w:val="0045342C"/>
    <w:rsid w:val="0045434C"/>
    <w:rsid w:val="004550A3"/>
    <w:rsid w:val="00455418"/>
    <w:rsid w:val="00456405"/>
    <w:rsid w:val="004568FF"/>
    <w:rsid w:val="00456F84"/>
    <w:rsid w:val="00457E32"/>
    <w:rsid w:val="0046021F"/>
    <w:rsid w:val="00461AD6"/>
    <w:rsid w:val="004628D9"/>
    <w:rsid w:val="00463541"/>
    <w:rsid w:val="004638B5"/>
    <w:rsid w:val="00464A98"/>
    <w:rsid w:val="004655D3"/>
    <w:rsid w:val="004657A0"/>
    <w:rsid w:val="00466275"/>
    <w:rsid w:val="0047101A"/>
    <w:rsid w:val="00471310"/>
    <w:rsid w:val="0047154E"/>
    <w:rsid w:val="00472A65"/>
    <w:rsid w:val="004737C1"/>
    <w:rsid w:val="00474B31"/>
    <w:rsid w:val="00475A72"/>
    <w:rsid w:val="00475DD3"/>
    <w:rsid w:val="00475E11"/>
    <w:rsid w:val="00476C92"/>
    <w:rsid w:val="004776FD"/>
    <w:rsid w:val="004812EB"/>
    <w:rsid w:val="00481EC0"/>
    <w:rsid w:val="0048263F"/>
    <w:rsid w:val="00482A5D"/>
    <w:rsid w:val="00483099"/>
    <w:rsid w:val="0048371F"/>
    <w:rsid w:val="00483734"/>
    <w:rsid w:val="004849A0"/>
    <w:rsid w:val="00485EA8"/>
    <w:rsid w:val="004865ED"/>
    <w:rsid w:val="00486B8A"/>
    <w:rsid w:val="0048722A"/>
    <w:rsid w:val="00487648"/>
    <w:rsid w:val="00490BEA"/>
    <w:rsid w:val="00490C4C"/>
    <w:rsid w:val="004925B6"/>
    <w:rsid w:val="00492973"/>
    <w:rsid w:val="00492987"/>
    <w:rsid w:val="00492DAE"/>
    <w:rsid w:val="00493188"/>
    <w:rsid w:val="00493559"/>
    <w:rsid w:val="004937C0"/>
    <w:rsid w:val="004939CA"/>
    <w:rsid w:val="0049415B"/>
    <w:rsid w:val="004941C4"/>
    <w:rsid w:val="0049462B"/>
    <w:rsid w:val="004948D2"/>
    <w:rsid w:val="004948E3"/>
    <w:rsid w:val="00494D55"/>
    <w:rsid w:val="0049529B"/>
    <w:rsid w:val="0049654A"/>
    <w:rsid w:val="00496AEB"/>
    <w:rsid w:val="00496D0B"/>
    <w:rsid w:val="00496EB5"/>
    <w:rsid w:val="004979DD"/>
    <w:rsid w:val="004A032B"/>
    <w:rsid w:val="004A1271"/>
    <w:rsid w:val="004A1948"/>
    <w:rsid w:val="004A2014"/>
    <w:rsid w:val="004A21F9"/>
    <w:rsid w:val="004A2ADB"/>
    <w:rsid w:val="004A2E20"/>
    <w:rsid w:val="004A2E66"/>
    <w:rsid w:val="004A2FCA"/>
    <w:rsid w:val="004A3B5D"/>
    <w:rsid w:val="004A521A"/>
    <w:rsid w:val="004A5299"/>
    <w:rsid w:val="004A5394"/>
    <w:rsid w:val="004A5678"/>
    <w:rsid w:val="004A60B5"/>
    <w:rsid w:val="004A6547"/>
    <w:rsid w:val="004A6DDB"/>
    <w:rsid w:val="004A7596"/>
    <w:rsid w:val="004B0BCC"/>
    <w:rsid w:val="004B0E95"/>
    <w:rsid w:val="004B14ED"/>
    <w:rsid w:val="004B1832"/>
    <w:rsid w:val="004B1A2B"/>
    <w:rsid w:val="004B25B0"/>
    <w:rsid w:val="004B263A"/>
    <w:rsid w:val="004B26EF"/>
    <w:rsid w:val="004B2941"/>
    <w:rsid w:val="004B33F2"/>
    <w:rsid w:val="004B35EB"/>
    <w:rsid w:val="004B3FB6"/>
    <w:rsid w:val="004B42B2"/>
    <w:rsid w:val="004B4939"/>
    <w:rsid w:val="004B4CC5"/>
    <w:rsid w:val="004B516B"/>
    <w:rsid w:val="004B552F"/>
    <w:rsid w:val="004B63E3"/>
    <w:rsid w:val="004B64AE"/>
    <w:rsid w:val="004B6959"/>
    <w:rsid w:val="004B7830"/>
    <w:rsid w:val="004C05C1"/>
    <w:rsid w:val="004C0A7F"/>
    <w:rsid w:val="004C122E"/>
    <w:rsid w:val="004C1889"/>
    <w:rsid w:val="004C2168"/>
    <w:rsid w:val="004C2416"/>
    <w:rsid w:val="004C34D7"/>
    <w:rsid w:val="004C3664"/>
    <w:rsid w:val="004C367C"/>
    <w:rsid w:val="004C3E15"/>
    <w:rsid w:val="004C42E6"/>
    <w:rsid w:val="004C5870"/>
    <w:rsid w:val="004C6EBC"/>
    <w:rsid w:val="004C733D"/>
    <w:rsid w:val="004C7A3C"/>
    <w:rsid w:val="004C7E00"/>
    <w:rsid w:val="004D047B"/>
    <w:rsid w:val="004D04E9"/>
    <w:rsid w:val="004D0BAA"/>
    <w:rsid w:val="004D0FA6"/>
    <w:rsid w:val="004D1EF3"/>
    <w:rsid w:val="004D2241"/>
    <w:rsid w:val="004D22F1"/>
    <w:rsid w:val="004D2422"/>
    <w:rsid w:val="004D254E"/>
    <w:rsid w:val="004D34DC"/>
    <w:rsid w:val="004D37D0"/>
    <w:rsid w:val="004D39B8"/>
    <w:rsid w:val="004D3A7C"/>
    <w:rsid w:val="004D4752"/>
    <w:rsid w:val="004D4816"/>
    <w:rsid w:val="004D4878"/>
    <w:rsid w:val="004D510A"/>
    <w:rsid w:val="004D5938"/>
    <w:rsid w:val="004D59DE"/>
    <w:rsid w:val="004D69B1"/>
    <w:rsid w:val="004D6AF5"/>
    <w:rsid w:val="004D7D0C"/>
    <w:rsid w:val="004E01BB"/>
    <w:rsid w:val="004E0A41"/>
    <w:rsid w:val="004E0DD2"/>
    <w:rsid w:val="004E0E54"/>
    <w:rsid w:val="004E23F9"/>
    <w:rsid w:val="004E2424"/>
    <w:rsid w:val="004E2ABD"/>
    <w:rsid w:val="004E3B90"/>
    <w:rsid w:val="004E43F4"/>
    <w:rsid w:val="004E4ABF"/>
    <w:rsid w:val="004E4BE2"/>
    <w:rsid w:val="004E4F58"/>
    <w:rsid w:val="004E5215"/>
    <w:rsid w:val="004E564E"/>
    <w:rsid w:val="004E5E4B"/>
    <w:rsid w:val="004E6EFB"/>
    <w:rsid w:val="004E70BF"/>
    <w:rsid w:val="004E7BFF"/>
    <w:rsid w:val="004E7D97"/>
    <w:rsid w:val="004F0009"/>
    <w:rsid w:val="004F026A"/>
    <w:rsid w:val="004F0662"/>
    <w:rsid w:val="004F1A9D"/>
    <w:rsid w:val="004F1C4C"/>
    <w:rsid w:val="004F3806"/>
    <w:rsid w:val="004F3B06"/>
    <w:rsid w:val="004F3CC8"/>
    <w:rsid w:val="004F4275"/>
    <w:rsid w:val="004F4636"/>
    <w:rsid w:val="004F5163"/>
    <w:rsid w:val="004F5658"/>
    <w:rsid w:val="004F5984"/>
    <w:rsid w:val="004F5A05"/>
    <w:rsid w:val="004F653A"/>
    <w:rsid w:val="004F71E2"/>
    <w:rsid w:val="004F7990"/>
    <w:rsid w:val="004F7A81"/>
    <w:rsid w:val="005001EE"/>
    <w:rsid w:val="00500457"/>
    <w:rsid w:val="005006FF"/>
    <w:rsid w:val="00500B96"/>
    <w:rsid w:val="00501094"/>
    <w:rsid w:val="00501190"/>
    <w:rsid w:val="005016A2"/>
    <w:rsid w:val="00503003"/>
    <w:rsid w:val="0050320A"/>
    <w:rsid w:val="00503B37"/>
    <w:rsid w:val="005046F6"/>
    <w:rsid w:val="005047E5"/>
    <w:rsid w:val="00504F2A"/>
    <w:rsid w:val="00505ACF"/>
    <w:rsid w:val="00506A8D"/>
    <w:rsid w:val="00506ACB"/>
    <w:rsid w:val="00507101"/>
    <w:rsid w:val="00507848"/>
    <w:rsid w:val="0050787D"/>
    <w:rsid w:val="00510B17"/>
    <w:rsid w:val="005112D9"/>
    <w:rsid w:val="0051199C"/>
    <w:rsid w:val="00511EEC"/>
    <w:rsid w:val="00514250"/>
    <w:rsid w:val="005144DA"/>
    <w:rsid w:val="00514FE7"/>
    <w:rsid w:val="00515C07"/>
    <w:rsid w:val="00516307"/>
    <w:rsid w:val="005163D5"/>
    <w:rsid w:val="0051720A"/>
    <w:rsid w:val="005179EA"/>
    <w:rsid w:val="00517C65"/>
    <w:rsid w:val="00517E39"/>
    <w:rsid w:val="005205F6"/>
    <w:rsid w:val="005210DF"/>
    <w:rsid w:val="0052111B"/>
    <w:rsid w:val="00521A17"/>
    <w:rsid w:val="00522A25"/>
    <w:rsid w:val="00522AAE"/>
    <w:rsid w:val="00522BD8"/>
    <w:rsid w:val="0052314C"/>
    <w:rsid w:val="00523EB8"/>
    <w:rsid w:val="00523FD3"/>
    <w:rsid w:val="00524B21"/>
    <w:rsid w:val="00524B59"/>
    <w:rsid w:val="00524D0E"/>
    <w:rsid w:val="00525003"/>
    <w:rsid w:val="005250D4"/>
    <w:rsid w:val="005252DA"/>
    <w:rsid w:val="00525747"/>
    <w:rsid w:val="0052728C"/>
    <w:rsid w:val="00527A82"/>
    <w:rsid w:val="0053153D"/>
    <w:rsid w:val="0053196A"/>
    <w:rsid w:val="005321E2"/>
    <w:rsid w:val="00532202"/>
    <w:rsid w:val="00532ED9"/>
    <w:rsid w:val="00533A0B"/>
    <w:rsid w:val="00534469"/>
    <w:rsid w:val="005345C5"/>
    <w:rsid w:val="005352EF"/>
    <w:rsid w:val="00535D65"/>
    <w:rsid w:val="00535EAA"/>
    <w:rsid w:val="00535FE3"/>
    <w:rsid w:val="005360DC"/>
    <w:rsid w:val="005367B7"/>
    <w:rsid w:val="00536C27"/>
    <w:rsid w:val="005378F9"/>
    <w:rsid w:val="00537BEE"/>
    <w:rsid w:val="00540059"/>
    <w:rsid w:val="0054072D"/>
    <w:rsid w:val="005420DF"/>
    <w:rsid w:val="0054238A"/>
    <w:rsid w:val="00543AA1"/>
    <w:rsid w:val="0054473E"/>
    <w:rsid w:val="00544778"/>
    <w:rsid w:val="0054505C"/>
    <w:rsid w:val="00545070"/>
    <w:rsid w:val="00546F77"/>
    <w:rsid w:val="00547DB2"/>
    <w:rsid w:val="005503A1"/>
    <w:rsid w:val="00550591"/>
    <w:rsid w:val="00551FD7"/>
    <w:rsid w:val="00552BEF"/>
    <w:rsid w:val="00552DCE"/>
    <w:rsid w:val="00553579"/>
    <w:rsid w:val="005541D4"/>
    <w:rsid w:val="00554A10"/>
    <w:rsid w:val="005556E4"/>
    <w:rsid w:val="00555E84"/>
    <w:rsid w:val="005566ED"/>
    <w:rsid w:val="00556B24"/>
    <w:rsid w:val="00556C58"/>
    <w:rsid w:val="005573A5"/>
    <w:rsid w:val="0056036D"/>
    <w:rsid w:val="00562FCA"/>
    <w:rsid w:val="005632BB"/>
    <w:rsid w:val="00564058"/>
    <w:rsid w:val="005649CE"/>
    <w:rsid w:val="00565544"/>
    <w:rsid w:val="005657D0"/>
    <w:rsid w:val="005665E9"/>
    <w:rsid w:val="00566F25"/>
    <w:rsid w:val="0057011A"/>
    <w:rsid w:val="0057197B"/>
    <w:rsid w:val="0057233D"/>
    <w:rsid w:val="00572E41"/>
    <w:rsid w:val="00573151"/>
    <w:rsid w:val="005736C8"/>
    <w:rsid w:val="00573A83"/>
    <w:rsid w:val="00573DB6"/>
    <w:rsid w:val="005740F3"/>
    <w:rsid w:val="005748D2"/>
    <w:rsid w:val="0057545A"/>
    <w:rsid w:val="00575562"/>
    <w:rsid w:val="0057577D"/>
    <w:rsid w:val="00575D08"/>
    <w:rsid w:val="00575D30"/>
    <w:rsid w:val="0057604C"/>
    <w:rsid w:val="00576CAE"/>
    <w:rsid w:val="00576D1A"/>
    <w:rsid w:val="005776EE"/>
    <w:rsid w:val="00577EAE"/>
    <w:rsid w:val="005804C0"/>
    <w:rsid w:val="0058072F"/>
    <w:rsid w:val="00580849"/>
    <w:rsid w:val="00580A5A"/>
    <w:rsid w:val="00580E87"/>
    <w:rsid w:val="005812B5"/>
    <w:rsid w:val="0058170E"/>
    <w:rsid w:val="00581D0F"/>
    <w:rsid w:val="005820B5"/>
    <w:rsid w:val="00582641"/>
    <w:rsid w:val="00582787"/>
    <w:rsid w:val="005843C6"/>
    <w:rsid w:val="00584971"/>
    <w:rsid w:val="0058558B"/>
    <w:rsid w:val="00585FB9"/>
    <w:rsid w:val="0058690A"/>
    <w:rsid w:val="00587926"/>
    <w:rsid w:val="00587D3E"/>
    <w:rsid w:val="00587F32"/>
    <w:rsid w:val="005902D2"/>
    <w:rsid w:val="0059035F"/>
    <w:rsid w:val="00591112"/>
    <w:rsid w:val="00592306"/>
    <w:rsid w:val="00592683"/>
    <w:rsid w:val="0059283D"/>
    <w:rsid w:val="00592D07"/>
    <w:rsid w:val="00593A0C"/>
    <w:rsid w:val="005949AD"/>
    <w:rsid w:val="00594D26"/>
    <w:rsid w:val="005963A6"/>
    <w:rsid w:val="005967A7"/>
    <w:rsid w:val="00596DDC"/>
    <w:rsid w:val="00597135"/>
    <w:rsid w:val="00597C37"/>
    <w:rsid w:val="005A0BAA"/>
    <w:rsid w:val="005A20E9"/>
    <w:rsid w:val="005A37F7"/>
    <w:rsid w:val="005A38B5"/>
    <w:rsid w:val="005A47B9"/>
    <w:rsid w:val="005A4C55"/>
    <w:rsid w:val="005A54DF"/>
    <w:rsid w:val="005A5AFE"/>
    <w:rsid w:val="005A6054"/>
    <w:rsid w:val="005A666F"/>
    <w:rsid w:val="005A6C3D"/>
    <w:rsid w:val="005A6CE3"/>
    <w:rsid w:val="005A7D32"/>
    <w:rsid w:val="005B0002"/>
    <w:rsid w:val="005B0017"/>
    <w:rsid w:val="005B135D"/>
    <w:rsid w:val="005B1665"/>
    <w:rsid w:val="005B1914"/>
    <w:rsid w:val="005B1940"/>
    <w:rsid w:val="005B199E"/>
    <w:rsid w:val="005B19F8"/>
    <w:rsid w:val="005B28B6"/>
    <w:rsid w:val="005B2C6D"/>
    <w:rsid w:val="005B2EE0"/>
    <w:rsid w:val="005B4549"/>
    <w:rsid w:val="005B4E61"/>
    <w:rsid w:val="005B4EC1"/>
    <w:rsid w:val="005B54EF"/>
    <w:rsid w:val="005B5840"/>
    <w:rsid w:val="005B5984"/>
    <w:rsid w:val="005B6022"/>
    <w:rsid w:val="005B7829"/>
    <w:rsid w:val="005C1040"/>
    <w:rsid w:val="005C12FE"/>
    <w:rsid w:val="005C19DF"/>
    <w:rsid w:val="005C1A03"/>
    <w:rsid w:val="005C26F0"/>
    <w:rsid w:val="005C26FF"/>
    <w:rsid w:val="005C3658"/>
    <w:rsid w:val="005C3CB1"/>
    <w:rsid w:val="005C3EFC"/>
    <w:rsid w:val="005C3FA5"/>
    <w:rsid w:val="005C408A"/>
    <w:rsid w:val="005C4AB9"/>
    <w:rsid w:val="005C5781"/>
    <w:rsid w:val="005C630E"/>
    <w:rsid w:val="005C63BC"/>
    <w:rsid w:val="005C653B"/>
    <w:rsid w:val="005C6900"/>
    <w:rsid w:val="005C6A69"/>
    <w:rsid w:val="005C6B67"/>
    <w:rsid w:val="005C6C29"/>
    <w:rsid w:val="005C7021"/>
    <w:rsid w:val="005C7779"/>
    <w:rsid w:val="005C7EB2"/>
    <w:rsid w:val="005D0B2C"/>
    <w:rsid w:val="005D2CE9"/>
    <w:rsid w:val="005D2FDC"/>
    <w:rsid w:val="005D2FEE"/>
    <w:rsid w:val="005D3138"/>
    <w:rsid w:val="005D345D"/>
    <w:rsid w:val="005D34A2"/>
    <w:rsid w:val="005D3D6B"/>
    <w:rsid w:val="005D514A"/>
    <w:rsid w:val="005D6099"/>
    <w:rsid w:val="005D6121"/>
    <w:rsid w:val="005D745E"/>
    <w:rsid w:val="005E0CFD"/>
    <w:rsid w:val="005E0D19"/>
    <w:rsid w:val="005E1740"/>
    <w:rsid w:val="005E17D6"/>
    <w:rsid w:val="005E21E9"/>
    <w:rsid w:val="005E268F"/>
    <w:rsid w:val="005E270A"/>
    <w:rsid w:val="005E3F15"/>
    <w:rsid w:val="005E498A"/>
    <w:rsid w:val="005E4B8E"/>
    <w:rsid w:val="005E4E98"/>
    <w:rsid w:val="005E4FEC"/>
    <w:rsid w:val="005E50D1"/>
    <w:rsid w:val="005E543D"/>
    <w:rsid w:val="005E5B06"/>
    <w:rsid w:val="005E621F"/>
    <w:rsid w:val="005E765B"/>
    <w:rsid w:val="005E7828"/>
    <w:rsid w:val="005F025D"/>
    <w:rsid w:val="005F07BF"/>
    <w:rsid w:val="005F0A2A"/>
    <w:rsid w:val="005F1726"/>
    <w:rsid w:val="005F1AA2"/>
    <w:rsid w:val="005F2B27"/>
    <w:rsid w:val="005F4126"/>
    <w:rsid w:val="005F42E5"/>
    <w:rsid w:val="005F508A"/>
    <w:rsid w:val="005F5909"/>
    <w:rsid w:val="005F63DD"/>
    <w:rsid w:val="005F6583"/>
    <w:rsid w:val="005F68CF"/>
    <w:rsid w:val="005F6E76"/>
    <w:rsid w:val="005F74B5"/>
    <w:rsid w:val="005F7769"/>
    <w:rsid w:val="00600676"/>
    <w:rsid w:val="00600ED6"/>
    <w:rsid w:val="006023F5"/>
    <w:rsid w:val="00602AF4"/>
    <w:rsid w:val="00603E59"/>
    <w:rsid w:val="0060448B"/>
    <w:rsid w:val="006056C1"/>
    <w:rsid w:val="00605F92"/>
    <w:rsid w:val="00606ED4"/>
    <w:rsid w:val="006073CF"/>
    <w:rsid w:val="006077AD"/>
    <w:rsid w:val="006077CA"/>
    <w:rsid w:val="00610425"/>
    <w:rsid w:val="00610710"/>
    <w:rsid w:val="00611164"/>
    <w:rsid w:val="00611384"/>
    <w:rsid w:val="00611CE6"/>
    <w:rsid w:val="0061254B"/>
    <w:rsid w:val="006130B3"/>
    <w:rsid w:val="006134C0"/>
    <w:rsid w:val="00614A7B"/>
    <w:rsid w:val="00614ED5"/>
    <w:rsid w:val="006151F7"/>
    <w:rsid w:val="006157E3"/>
    <w:rsid w:val="00615976"/>
    <w:rsid w:val="00616DC2"/>
    <w:rsid w:val="00616ECF"/>
    <w:rsid w:val="0061798E"/>
    <w:rsid w:val="00617F54"/>
    <w:rsid w:val="00620397"/>
    <w:rsid w:val="00620C0A"/>
    <w:rsid w:val="006210A0"/>
    <w:rsid w:val="00622588"/>
    <w:rsid w:val="006234F0"/>
    <w:rsid w:val="00624199"/>
    <w:rsid w:val="00624208"/>
    <w:rsid w:val="00626AA4"/>
    <w:rsid w:val="006273F9"/>
    <w:rsid w:val="00627FAA"/>
    <w:rsid w:val="00630368"/>
    <w:rsid w:val="00631EB7"/>
    <w:rsid w:val="00632187"/>
    <w:rsid w:val="00632805"/>
    <w:rsid w:val="00633221"/>
    <w:rsid w:val="00633937"/>
    <w:rsid w:val="006346DB"/>
    <w:rsid w:val="006348C8"/>
    <w:rsid w:val="00634F9F"/>
    <w:rsid w:val="006367DD"/>
    <w:rsid w:val="00636B92"/>
    <w:rsid w:val="00636D29"/>
    <w:rsid w:val="00637F40"/>
    <w:rsid w:val="0064027D"/>
    <w:rsid w:val="00640E97"/>
    <w:rsid w:val="00643B29"/>
    <w:rsid w:val="00644BE7"/>
    <w:rsid w:val="00645B34"/>
    <w:rsid w:val="00645D39"/>
    <w:rsid w:val="0064644F"/>
    <w:rsid w:val="00646BEF"/>
    <w:rsid w:val="0064710B"/>
    <w:rsid w:val="00647695"/>
    <w:rsid w:val="0064784C"/>
    <w:rsid w:val="00647E7A"/>
    <w:rsid w:val="006503E9"/>
    <w:rsid w:val="00650488"/>
    <w:rsid w:val="0065055D"/>
    <w:rsid w:val="006509E9"/>
    <w:rsid w:val="00650DD6"/>
    <w:rsid w:val="00650FD0"/>
    <w:rsid w:val="00651ACF"/>
    <w:rsid w:val="006522BF"/>
    <w:rsid w:val="006522F8"/>
    <w:rsid w:val="00652A28"/>
    <w:rsid w:val="00652D29"/>
    <w:rsid w:val="0065442F"/>
    <w:rsid w:val="006546C8"/>
    <w:rsid w:val="006551C3"/>
    <w:rsid w:val="00655622"/>
    <w:rsid w:val="00655C6C"/>
    <w:rsid w:val="00656C03"/>
    <w:rsid w:val="00656D7B"/>
    <w:rsid w:val="0065710E"/>
    <w:rsid w:val="00657622"/>
    <w:rsid w:val="00657F49"/>
    <w:rsid w:val="006602F9"/>
    <w:rsid w:val="00660467"/>
    <w:rsid w:val="00662158"/>
    <w:rsid w:val="00662524"/>
    <w:rsid w:val="006626FF"/>
    <w:rsid w:val="00662D08"/>
    <w:rsid w:val="00662ED8"/>
    <w:rsid w:val="00663C11"/>
    <w:rsid w:val="006649F7"/>
    <w:rsid w:val="00664C40"/>
    <w:rsid w:val="006654B2"/>
    <w:rsid w:val="00665EA4"/>
    <w:rsid w:val="00666799"/>
    <w:rsid w:val="006669F5"/>
    <w:rsid w:val="0067107C"/>
    <w:rsid w:val="006725C7"/>
    <w:rsid w:val="00672A7B"/>
    <w:rsid w:val="00672F19"/>
    <w:rsid w:val="006732C7"/>
    <w:rsid w:val="00673DC4"/>
    <w:rsid w:val="0067479E"/>
    <w:rsid w:val="006747ED"/>
    <w:rsid w:val="00675C32"/>
    <w:rsid w:val="00676683"/>
    <w:rsid w:val="00676DD0"/>
    <w:rsid w:val="006770E5"/>
    <w:rsid w:val="0067723A"/>
    <w:rsid w:val="006776E6"/>
    <w:rsid w:val="00677841"/>
    <w:rsid w:val="00677B2B"/>
    <w:rsid w:val="00677EE9"/>
    <w:rsid w:val="00680133"/>
    <w:rsid w:val="00680745"/>
    <w:rsid w:val="00681218"/>
    <w:rsid w:val="00681BDB"/>
    <w:rsid w:val="00681D54"/>
    <w:rsid w:val="00681F64"/>
    <w:rsid w:val="006823AF"/>
    <w:rsid w:val="006824F2"/>
    <w:rsid w:val="00682C2C"/>
    <w:rsid w:val="00683108"/>
    <w:rsid w:val="00683925"/>
    <w:rsid w:val="0068400B"/>
    <w:rsid w:val="00684408"/>
    <w:rsid w:val="0068456C"/>
    <w:rsid w:val="0068588D"/>
    <w:rsid w:val="00685C6F"/>
    <w:rsid w:val="006863FD"/>
    <w:rsid w:val="00686917"/>
    <w:rsid w:val="00686B08"/>
    <w:rsid w:val="00686C9E"/>
    <w:rsid w:val="00687A58"/>
    <w:rsid w:val="00691486"/>
    <w:rsid w:val="00691718"/>
    <w:rsid w:val="00692728"/>
    <w:rsid w:val="00692F90"/>
    <w:rsid w:val="00693192"/>
    <w:rsid w:val="00693546"/>
    <w:rsid w:val="006936DB"/>
    <w:rsid w:val="006937B6"/>
    <w:rsid w:val="00693D68"/>
    <w:rsid w:val="00696358"/>
    <w:rsid w:val="00697A71"/>
    <w:rsid w:val="00697C3A"/>
    <w:rsid w:val="00697FDB"/>
    <w:rsid w:val="006A071A"/>
    <w:rsid w:val="006A099C"/>
    <w:rsid w:val="006A1508"/>
    <w:rsid w:val="006A1827"/>
    <w:rsid w:val="006A4154"/>
    <w:rsid w:val="006A4823"/>
    <w:rsid w:val="006A556A"/>
    <w:rsid w:val="006A5CD8"/>
    <w:rsid w:val="006A5E8C"/>
    <w:rsid w:val="006A6D82"/>
    <w:rsid w:val="006A6DEC"/>
    <w:rsid w:val="006A6F1B"/>
    <w:rsid w:val="006B028E"/>
    <w:rsid w:val="006B02DD"/>
    <w:rsid w:val="006B035C"/>
    <w:rsid w:val="006B0899"/>
    <w:rsid w:val="006B08E2"/>
    <w:rsid w:val="006B110E"/>
    <w:rsid w:val="006B1352"/>
    <w:rsid w:val="006B1F79"/>
    <w:rsid w:val="006B2DAD"/>
    <w:rsid w:val="006B2DCF"/>
    <w:rsid w:val="006B2DF3"/>
    <w:rsid w:val="006B3CDD"/>
    <w:rsid w:val="006B3F03"/>
    <w:rsid w:val="006B4178"/>
    <w:rsid w:val="006B488D"/>
    <w:rsid w:val="006B4E3A"/>
    <w:rsid w:val="006B4F05"/>
    <w:rsid w:val="006B503D"/>
    <w:rsid w:val="006B5515"/>
    <w:rsid w:val="006B667B"/>
    <w:rsid w:val="006B689B"/>
    <w:rsid w:val="006B6914"/>
    <w:rsid w:val="006B751B"/>
    <w:rsid w:val="006B7A46"/>
    <w:rsid w:val="006C016F"/>
    <w:rsid w:val="006C0F1C"/>
    <w:rsid w:val="006C0F47"/>
    <w:rsid w:val="006C10C8"/>
    <w:rsid w:val="006C2109"/>
    <w:rsid w:val="006C3300"/>
    <w:rsid w:val="006C37AD"/>
    <w:rsid w:val="006C391C"/>
    <w:rsid w:val="006C4D1A"/>
    <w:rsid w:val="006C6ACE"/>
    <w:rsid w:val="006C6FB7"/>
    <w:rsid w:val="006C7B03"/>
    <w:rsid w:val="006D10F3"/>
    <w:rsid w:val="006D1FB1"/>
    <w:rsid w:val="006D2450"/>
    <w:rsid w:val="006D26D3"/>
    <w:rsid w:val="006D2CDF"/>
    <w:rsid w:val="006D2D73"/>
    <w:rsid w:val="006D3285"/>
    <w:rsid w:val="006D502A"/>
    <w:rsid w:val="006D52B6"/>
    <w:rsid w:val="006D564E"/>
    <w:rsid w:val="006D65A0"/>
    <w:rsid w:val="006D67F7"/>
    <w:rsid w:val="006D689B"/>
    <w:rsid w:val="006D6FAB"/>
    <w:rsid w:val="006D780B"/>
    <w:rsid w:val="006D7C82"/>
    <w:rsid w:val="006D7DBA"/>
    <w:rsid w:val="006E05DB"/>
    <w:rsid w:val="006E07FD"/>
    <w:rsid w:val="006E0FF1"/>
    <w:rsid w:val="006E1061"/>
    <w:rsid w:val="006E1195"/>
    <w:rsid w:val="006E1E40"/>
    <w:rsid w:val="006E1F70"/>
    <w:rsid w:val="006E209F"/>
    <w:rsid w:val="006E2219"/>
    <w:rsid w:val="006E2CF6"/>
    <w:rsid w:val="006E467C"/>
    <w:rsid w:val="006E59AB"/>
    <w:rsid w:val="006E5F8E"/>
    <w:rsid w:val="006E60ED"/>
    <w:rsid w:val="006E6A04"/>
    <w:rsid w:val="006E6E96"/>
    <w:rsid w:val="006E7E29"/>
    <w:rsid w:val="006F0730"/>
    <w:rsid w:val="006F0DFA"/>
    <w:rsid w:val="006F0F86"/>
    <w:rsid w:val="006F12A3"/>
    <w:rsid w:val="006F1530"/>
    <w:rsid w:val="006F18D4"/>
    <w:rsid w:val="006F1A48"/>
    <w:rsid w:val="006F2754"/>
    <w:rsid w:val="006F4382"/>
    <w:rsid w:val="006F6471"/>
    <w:rsid w:val="006F67F8"/>
    <w:rsid w:val="006F6F15"/>
    <w:rsid w:val="006F7B11"/>
    <w:rsid w:val="006F7F4C"/>
    <w:rsid w:val="007001AB"/>
    <w:rsid w:val="007005CC"/>
    <w:rsid w:val="0070065A"/>
    <w:rsid w:val="00700774"/>
    <w:rsid w:val="00700817"/>
    <w:rsid w:val="007011C4"/>
    <w:rsid w:val="00701C0B"/>
    <w:rsid w:val="0070226C"/>
    <w:rsid w:val="007026E6"/>
    <w:rsid w:val="007029E5"/>
    <w:rsid w:val="007038CC"/>
    <w:rsid w:val="007040B2"/>
    <w:rsid w:val="00704470"/>
    <w:rsid w:val="00704B35"/>
    <w:rsid w:val="00705350"/>
    <w:rsid w:val="00706C57"/>
    <w:rsid w:val="00707C79"/>
    <w:rsid w:val="00707D10"/>
    <w:rsid w:val="00710EB3"/>
    <w:rsid w:val="00711320"/>
    <w:rsid w:val="00711AFB"/>
    <w:rsid w:val="00713026"/>
    <w:rsid w:val="007138D3"/>
    <w:rsid w:val="00713BCA"/>
    <w:rsid w:val="00714EBC"/>
    <w:rsid w:val="007151D6"/>
    <w:rsid w:val="0071621C"/>
    <w:rsid w:val="007168EC"/>
    <w:rsid w:val="00716933"/>
    <w:rsid w:val="007174DB"/>
    <w:rsid w:val="00720640"/>
    <w:rsid w:val="0072100A"/>
    <w:rsid w:val="007215F7"/>
    <w:rsid w:val="00721932"/>
    <w:rsid w:val="00721D39"/>
    <w:rsid w:val="00721FE8"/>
    <w:rsid w:val="00722528"/>
    <w:rsid w:val="00722C7F"/>
    <w:rsid w:val="00723343"/>
    <w:rsid w:val="00724B82"/>
    <w:rsid w:val="00725D02"/>
    <w:rsid w:val="00727369"/>
    <w:rsid w:val="00730286"/>
    <w:rsid w:val="00731596"/>
    <w:rsid w:val="007315DD"/>
    <w:rsid w:val="00731731"/>
    <w:rsid w:val="00732516"/>
    <w:rsid w:val="00732572"/>
    <w:rsid w:val="00732927"/>
    <w:rsid w:val="00733815"/>
    <w:rsid w:val="00734262"/>
    <w:rsid w:val="007354DE"/>
    <w:rsid w:val="0073575E"/>
    <w:rsid w:val="00736427"/>
    <w:rsid w:val="00736B8B"/>
    <w:rsid w:val="00737369"/>
    <w:rsid w:val="00737441"/>
    <w:rsid w:val="00737914"/>
    <w:rsid w:val="00737E62"/>
    <w:rsid w:val="007406E1"/>
    <w:rsid w:val="00740EFA"/>
    <w:rsid w:val="00740F9F"/>
    <w:rsid w:val="0074124E"/>
    <w:rsid w:val="00743069"/>
    <w:rsid w:val="007461BA"/>
    <w:rsid w:val="007465F2"/>
    <w:rsid w:val="00746AD0"/>
    <w:rsid w:val="007471DD"/>
    <w:rsid w:val="007474C9"/>
    <w:rsid w:val="0074780E"/>
    <w:rsid w:val="00747B36"/>
    <w:rsid w:val="00747DF5"/>
    <w:rsid w:val="00750A22"/>
    <w:rsid w:val="00750FDA"/>
    <w:rsid w:val="00751092"/>
    <w:rsid w:val="007513DE"/>
    <w:rsid w:val="00754628"/>
    <w:rsid w:val="00754B43"/>
    <w:rsid w:val="0075529E"/>
    <w:rsid w:val="00755614"/>
    <w:rsid w:val="00755D33"/>
    <w:rsid w:val="0075747C"/>
    <w:rsid w:val="00760394"/>
    <w:rsid w:val="00760B2C"/>
    <w:rsid w:val="00763129"/>
    <w:rsid w:val="0076545D"/>
    <w:rsid w:val="00765E9D"/>
    <w:rsid w:val="007663C7"/>
    <w:rsid w:val="007667AE"/>
    <w:rsid w:val="0076715A"/>
    <w:rsid w:val="007675DA"/>
    <w:rsid w:val="007708BE"/>
    <w:rsid w:val="00770A1B"/>
    <w:rsid w:val="00770FAB"/>
    <w:rsid w:val="007711DE"/>
    <w:rsid w:val="007713BB"/>
    <w:rsid w:val="0077147B"/>
    <w:rsid w:val="007717A4"/>
    <w:rsid w:val="00773091"/>
    <w:rsid w:val="00773978"/>
    <w:rsid w:val="00774016"/>
    <w:rsid w:val="00774708"/>
    <w:rsid w:val="007759F2"/>
    <w:rsid w:val="00776173"/>
    <w:rsid w:val="0077633F"/>
    <w:rsid w:val="00776739"/>
    <w:rsid w:val="00776C0D"/>
    <w:rsid w:val="00777210"/>
    <w:rsid w:val="00777758"/>
    <w:rsid w:val="00780870"/>
    <w:rsid w:val="00780C6C"/>
    <w:rsid w:val="00780D40"/>
    <w:rsid w:val="00780F0F"/>
    <w:rsid w:val="00781940"/>
    <w:rsid w:val="007822D7"/>
    <w:rsid w:val="0078340A"/>
    <w:rsid w:val="00784302"/>
    <w:rsid w:val="0078468C"/>
    <w:rsid w:val="007848DF"/>
    <w:rsid w:val="00785268"/>
    <w:rsid w:val="00785DE3"/>
    <w:rsid w:val="00786DFC"/>
    <w:rsid w:val="00787401"/>
    <w:rsid w:val="00787467"/>
    <w:rsid w:val="0078758C"/>
    <w:rsid w:val="00787F1E"/>
    <w:rsid w:val="007904D4"/>
    <w:rsid w:val="00790634"/>
    <w:rsid w:val="0079078D"/>
    <w:rsid w:val="00790AA0"/>
    <w:rsid w:val="00790FA8"/>
    <w:rsid w:val="00791372"/>
    <w:rsid w:val="007924F1"/>
    <w:rsid w:val="007928FA"/>
    <w:rsid w:val="00792ED8"/>
    <w:rsid w:val="0079345C"/>
    <w:rsid w:val="00793806"/>
    <w:rsid w:val="00794F6E"/>
    <w:rsid w:val="007950D8"/>
    <w:rsid w:val="00795525"/>
    <w:rsid w:val="00795E80"/>
    <w:rsid w:val="00796028"/>
    <w:rsid w:val="00796198"/>
    <w:rsid w:val="0079660D"/>
    <w:rsid w:val="00796E09"/>
    <w:rsid w:val="00796E4B"/>
    <w:rsid w:val="0079710B"/>
    <w:rsid w:val="00797EDB"/>
    <w:rsid w:val="007A09A8"/>
    <w:rsid w:val="007A0EFA"/>
    <w:rsid w:val="007A18FB"/>
    <w:rsid w:val="007A1AF3"/>
    <w:rsid w:val="007A2466"/>
    <w:rsid w:val="007A2AC9"/>
    <w:rsid w:val="007A307F"/>
    <w:rsid w:val="007A372B"/>
    <w:rsid w:val="007A3D64"/>
    <w:rsid w:val="007A44FB"/>
    <w:rsid w:val="007A4B43"/>
    <w:rsid w:val="007A5263"/>
    <w:rsid w:val="007A539D"/>
    <w:rsid w:val="007A602F"/>
    <w:rsid w:val="007A63BF"/>
    <w:rsid w:val="007A6B52"/>
    <w:rsid w:val="007A6B6C"/>
    <w:rsid w:val="007A6D28"/>
    <w:rsid w:val="007A78C8"/>
    <w:rsid w:val="007A7BBA"/>
    <w:rsid w:val="007A7CFA"/>
    <w:rsid w:val="007B018A"/>
    <w:rsid w:val="007B0382"/>
    <w:rsid w:val="007B0828"/>
    <w:rsid w:val="007B0F53"/>
    <w:rsid w:val="007B1CC0"/>
    <w:rsid w:val="007B1D9B"/>
    <w:rsid w:val="007B1FDC"/>
    <w:rsid w:val="007B2159"/>
    <w:rsid w:val="007B21D7"/>
    <w:rsid w:val="007B2B90"/>
    <w:rsid w:val="007B3B47"/>
    <w:rsid w:val="007B3C8E"/>
    <w:rsid w:val="007B4EA9"/>
    <w:rsid w:val="007B54FB"/>
    <w:rsid w:val="007B5DAC"/>
    <w:rsid w:val="007B5EDA"/>
    <w:rsid w:val="007B6B8F"/>
    <w:rsid w:val="007B73CE"/>
    <w:rsid w:val="007B73E5"/>
    <w:rsid w:val="007B78B1"/>
    <w:rsid w:val="007C0B01"/>
    <w:rsid w:val="007C1324"/>
    <w:rsid w:val="007C1885"/>
    <w:rsid w:val="007C291E"/>
    <w:rsid w:val="007C2A51"/>
    <w:rsid w:val="007C34A6"/>
    <w:rsid w:val="007C3EAF"/>
    <w:rsid w:val="007C417D"/>
    <w:rsid w:val="007C465B"/>
    <w:rsid w:val="007C4D11"/>
    <w:rsid w:val="007C5170"/>
    <w:rsid w:val="007C5508"/>
    <w:rsid w:val="007C57FD"/>
    <w:rsid w:val="007C59AE"/>
    <w:rsid w:val="007C5AB0"/>
    <w:rsid w:val="007C5ACA"/>
    <w:rsid w:val="007C5B58"/>
    <w:rsid w:val="007C6D9F"/>
    <w:rsid w:val="007C7254"/>
    <w:rsid w:val="007D0C56"/>
    <w:rsid w:val="007D0E51"/>
    <w:rsid w:val="007D0EE9"/>
    <w:rsid w:val="007D139B"/>
    <w:rsid w:val="007D1A21"/>
    <w:rsid w:val="007D1AF2"/>
    <w:rsid w:val="007D1E39"/>
    <w:rsid w:val="007D286F"/>
    <w:rsid w:val="007D3AC4"/>
    <w:rsid w:val="007D3B0C"/>
    <w:rsid w:val="007D4796"/>
    <w:rsid w:val="007D4C53"/>
    <w:rsid w:val="007D4D26"/>
    <w:rsid w:val="007D5342"/>
    <w:rsid w:val="007D5711"/>
    <w:rsid w:val="007D5A10"/>
    <w:rsid w:val="007D6077"/>
    <w:rsid w:val="007D6AF2"/>
    <w:rsid w:val="007D6F29"/>
    <w:rsid w:val="007D729A"/>
    <w:rsid w:val="007D78F8"/>
    <w:rsid w:val="007D7C9A"/>
    <w:rsid w:val="007E0E95"/>
    <w:rsid w:val="007E1216"/>
    <w:rsid w:val="007E1802"/>
    <w:rsid w:val="007E1AD4"/>
    <w:rsid w:val="007E1B22"/>
    <w:rsid w:val="007E1C26"/>
    <w:rsid w:val="007E1C75"/>
    <w:rsid w:val="007E210F"/>
    <w:rsid w:val="007E2A74"/>
    <w:rsid w:val="007E4596"/>
    <w:rsid w:val="007E4886"/>
    <w:rsid w:val="007E5409"/>
    <w:rsid w:val="007E5A6C"/>
    <w:rsid w:val="007E5B7B"/>
    <w:rsid w:val="007E7E76"/>
    <w:rsid w:val="007F0325"/>
    <w:rsid w:val="007F0368"/>
    <w:rsid w:val="007F19F7"/>
    <w:rsid w:val="007F1C4B"/>
    <w:rsid w:val="007F25A0"/>
    <w:rsid w:val="007F295B"/>
    <w:rsid w:val="007F2A3F"/>
    <w:rsid w:val="007F2EA8"/>
    <w:rsid w:val="007F33AB"/>
    <w:rsid w:val="007F398F"/>
    <w:rsid w:val="007F39B6"/>
    <w:rsid w:val="007F42B5"/>
    <w:rsid w:val="007F43BB"/>
    <w:rsid w:val="007F4451"/>
    <w:rsid w:val="007F453A"/>
    <w:rsid w:val="007F4DE4"/>
    <w:rsid w:val="007F5191"/>
    <w:rsid w:val="007F5784"/>
    <w:rsid w:val="007F6B08"/>
    <w:rsid w:val="007F7A66"/>
    <w:rsid w:val="00800189"/>
    <w:rsid w:val="008002FA"/>
    <w:rsid w:val="008006C9"/>
    <w:rsid w:val="00800D48"/>
    <w:rsid w:val="00800F26"/>
    <w:rsid w:val="008014A3"/>
    <w:rsid w:val="0080188E"/>
    <w:rsid w:val="00801F24"/>
    <w:rsid w:val="008021B0"/>
    <w:rsid w:val="008023F7"/>
    <w:rsid w:val="008028CE"/>
    <w:rsid w:val="0080323B"/>
    <w:rsid w:val="0080376D"/>
    <w:rsid w:val="0080379B"/>
    <w:rsid w:val="00803F2D"/>
    <w:rsid w:val="00804782"/>
    <w:rsid w:val="0080481F"/>
    <w:rsid w:val="00804B03"/>
    <w:rsid w:val="008050F6"/>
    <w:rsid w:val="0080526C"/>
    <w:rsid w:val="0080546D"/>
    <w:rsid w:val="00805CD9"/>
    <w:rsid w:val="008060E0"/>
    <w:rsid w:val="0080652F"/>
    <w:rsid w:val="00807859"/>
    <w:rsid w:val="00807C48"/>
    <w:rsid w:val="00807EE5"/>
    <w:rsid w:val="008106FB"/>
    <w:rsid w:val="008125A4"/>
    <w:rsid w:val="00812BAA"/>
    <w:rsid w:val="008130A2"/>
    <w:rsid w:val="008134A8"/>
    <w:rsid w:val="00814E0C"/>
    <w:rsid w:val="00815ADD"/>
    <w:rsid w:val="00815AF9"/>
    <w:rsid w:val="00816C3C"/>
    <w:rsid w:val="00817863"/>
    <w:rsid w:val="008208B0"/>
    <w:rsid w:val="00821EAB"/>
    <w:rsid w:val="00822A8F"/>
    <w:rsid w:val="0082445F"/>
    <w:rsid w:val="00824D15"/>
    <w:rsid w:val="0082602D"/>
    <w:rsid w:val="00827A41"/>
    <w:rsid w:val="00827ED2"/>
    <w:rsid w:val="0083003E"/>
    <w:rsid w:val="0083044D"/>
    <w:rsid w:val="00831003"/>
    <w:rsid w:val="00831408"/>
    <w:rsid w:val="0083226B"/>
    <w:rsid w:val="00832508"/>
    <w:rsid w:val="00832DFE"/>
    <w:rsid w:val="00833287"/>
    <w:rsid w:val="008335B9"/>
    <w:rsid w:val="00833AA2"/>
    <w:rsid w:val="00833B34"/>
    <w:rsid w:val="00833BA8"/>
    <w:rsid w:val="00833D43"/>
    <w:rsid w:val="00835206"/>
    <w:rsid w:val="008354D2"/>
    <w:rsid w:val="00835802"/>
    <w:rsid w:val="0083588E"/>
    <w:rsid w:val="008362BA"/>
    <w:rsid w:val="0083731F"/>
    <w:rsid w:val="008377B2"/>
    <w:rsid w:val="00837837"/>
    <w:rsid w:val="00837A90"/>
    <w:rsid w:val="00837B15"/>
    <w:rsid w:val="00840B5D"/>
    <w:rsid w:val="00840CC7"/>
    <w:rsid w:val="00841BA6"/>
    <w:rsid w:val="00842137"/>
    <w:rsid w:val="008422A6"/>
    <w:rsid w:val="008426D7"/>
    <w:rsid w:val="008429E5"/>
    <w:rsid w:val="00842BFF"/>
    <w:rsid w:val="008431D1"/>
    <w:rsid w:val="00844483"/>
    <w:rsid w:val="0084482B"/>
    <w:rsid w:val="00845C91"/>
    <w:rsid w:val="0084685D"/>
    <w:rsid w:val="008475E2"/>
    <w:rsid w:val="008478E0"/>
    <w:rsid w:val="00847ABF"/>
    <w:rsid w:val="0085003A"/>
    <w:rsid w:val="0085005A"/>
    <w:rsid w:val="008501C3"/>
    <w:rsid w:val="00850636"/>
    <w:rsid w:val="00850788"/>
    <w:rsid w:val="00851A9B"/>
    <w:rsid w:val="00852E18"/>
    <w:rsid w:val="008538BD"/>
    <w:rsid w:val="00853AEE"/>
    <w:rsid w:val="00853C82"/>
    <w:rsid w:val="00853F32"/>
    <w:rsid w:val="00853F59"/>
    <w:rsid w:val="00854202"/>
    <w:rsid w:val="00854DEA"/>
    <w:rsid w:val="00854E13"/>
    <w:rsid w:val="008555F4"/>
    <w:rsid w:val="00855F4C"/>
    <w:rsid w:val="008567C9"/>
    <w:rsid w:val="00857AB1"/>
    <w:rsid w:val="00857B91"/>
    <w:rsid w:val="00861294"/>
    <w:rsid w:val="00861458"/>
    <w:rsid w:val="00861DFE"/>
    <w:rsid w:val="00861FCB"/>
    <w:rsid w:val="0086281E"/>
    <w:rsid w:val="00862A70"/>
    <w:rsid w:val="00862B87"/>
    <w:rsid w:val="0086313E"/>
    <w:rsid w:val="008636BE"/>
    <w:rsid w:val="00863A25"/>
    <w:rsid w:val="00863BB3"/>
    <w:rsid w:val="00863C45"/>
    <w:rsid w:val="00863EA2"/>
    <w:rsid w:val="008642E7"/>
    <w:rsid w:val="00864948"/>
    <w:rsid w:val="00864B0C"/>
    <w:rsid w:val="00864BF2"/>
    <w:rsid w:val="00865357"/>
    <w:rsid w:val="008657A4"/>
    <w:rsid w:val="00865E04"/>
    <w:rsid w:val="00866E45"/>
    <w:rsid w:val="00867E4D"/>
    <w:rsid w:val="00870376"/>
    <w:rsid w:val="00870851"/>
    <w:rsid w:val="00871B30"/>
    <w:rsid w:val="00871E26"/>
    <w:rsid w:val="008724D1"/>
    <w:rsid w:val="0087286A"/>
    <w:rsid w:val="00872D9A"/>
    <w:rsid w:val="00872D9E"/>
    <w:rsid w:val="00873055"/>
    <w:rsid w:val="00873273"/>
    <w:rsid w:val="00875148"/>
    <w:rsid w:val="008751A0"/>
    <w:rsid w:val="0087700B"/>
    <w:rsid w:val="008773CF"/>
    <w:rsid w:val="00877C39"/>
    <w:rsid w:val="00877FB1"/>
    <w:rsid w:val="00880914"/>
    <w:rsid w:val="00880BA3"/>
    <w:rsid w:val="008811B9"/>
    <w:rsid w:val="008820EA"/>
    <w:rsid w:val="00882280"/>
    <w:rsid w:val="00882681"/>
    <w:rsid w:val="0088290C"/>
    <w:rsid w:val="00883384"/>
    <w:rsid w:val="00884410"/>
    <w:rsid w:val="008846E9"/>
    <w:rsid w:val="0088477B"/>
    <w:rsid w:val="0088600A"/>
    <w:rsid w:val="00886272"/>
    <w:rsid w:val="00886784"/>
    <w:rsid w:val="00886947"/>
    <w:rsid w:val="0088721E"/>
    <w:rsid w:val="008873F0"/>
    <w:rsid w:val="00887958"/>
    <w:rsid w:val="008879E4"/>
    <w:rsid w:val="00887C3C"/>
    <w:rsid w:val="00887C90"/>
    <w:rsid w:val="00890DE7"/>
    <w:rsid w:val="00891440"/>
    <w:rsid w:val="008916AA"/>
    <w:rsid w:val="00891F8E"/>
    <w:rsid w:val="00891FE1"/>
    <w:rsid w:val="0089257D"/>
    <w:rsid w:val="00892619"/>
    <w:rsid w:val="00892DF2"/>
    <w:rsid w:val="00893D6C"/>
    <w:rsid w:val="008945AC"/>
    <w:rsid w:val="00894786"/>
    <w:rsid w:val="0089533B"/>
    <w:rsid w:val="00895C00"/>
    <w:rsid w:val="00895E73"/>
    <w:rsid w:val="0089716A"/>
    <w:rsid w:val="00897503"/>
    <w:rsid w:val="008975B0"/>
    <w:rsid w:val="008A0BA1"/>
    <w:rsid w:val="008A10FB"/>
    <w:rsid w:val="008A1434"/>
    <w:rsid w:val="008A1797"/>
    <w:rsid w:val="008A1ABC"/>
    <w:rsid w:val="008A2123"/>
    <w:rsid w:val="008A2FBB"/>
    <w:rsid w:val="008A30E6"/>
    <w:rsid w:val="008A31A9"/>
    <w:rsid w:val="008A3A34"/>
    <w:rsid w:val="008A42F2"/>
    <w:rsid w:val="008A46E4"/>
    <w:rsid w:val="008A49FB"/>
    <w:rsid w:val="008A4AD6"/>
    <w:rsid w:val="008A52C8"/>
    <w:rsid w:val="008A6D6A"/>
    <w:rsid w:val="008A7A18"/>
    <w:rsid w:val="008B0001"/>
    <w:rsid w:val="008B01FB"/>
    <w:rsid w:val="008B1E61"/>
    <w:rsid w:val="008B21FC"/>
    <w:rsid w:val="008B2EE7"/>
    <w:rsid w:val="008B313A"/>
    <w:rsid w:val="008B3296"/>
    <w:rsid w:val="008B354F"/>
    <w:rsid w:val="008B3625"/>
    <w:rsid w:val="008B43A8"/>
    <w:rsid w:val="008B465D"/>
    <w:rsid w:val="008B4783"/>
    <w:rsid w:val="008B612B"/>
    <w:rsid w:val="008B63F6"/>
    <w:rsid w:val="008B66F3"/>
    <w:rsid w:val="008B677D"/>
    <w:rsid w:val="008B68EB"/>
    <w:rsid w:val="008B69F4"/>
    <w:rsid w:val="008B6B78"/>
    <w:rsid w:val="008B77FA"/>
    <w:rsid w:val="008B7C24"/>
    <w:rsid w:val="008C12D4"/>
    <w:rsid w:val="008C219E"/>
    <w:rsid w:val="008C21EE"/>
    <w:rsid w:val="008C23DF"/>
    <w:rsid w:val="008C332B"/>
    <w:rsid w:val="008C4711"/>
    <w:rsid w:val="008C59E6"/>
    <w:rsid w:val="008C5D01"/>
    <w:rsid w:val="008C62F6"/>
    <w:rsid w:val="008C66AB"/>
    <w:rsid w:val="008C6A4C"/>
    <w:rsid w:val="008C6EAD"/>
    <w:rsid w:val="008C7ABA"/>
    <w:rsid w:val="008D1A4C"/>
    <w:rsid w:val="008D239E"/>
    <w:rsid w:val="008D23A4"/>
    <w:rsid w:val="008D24E5"/>
    <w:rsid w:val="008D287B"/>
    <w:rsid w:val="008D33CB"/>
    <w:rsid w:val="008D3CB0"/>
    <w:rsid w:val="008D43FB"/>
    <w:rsid w:val="008D5194"/>
    <w:rsid w:val="008D569A"/>
    <w:rsid w:val="008D6A0A"/>
    <w:rsid w:val="008D6E13"/>
    <w:rsid w:val="008D734C"/>
    <w:rsid w:val="008D7493"/>
    <w:rsid w:val="008D752E"/>
    <w:rsid w:val="008D76EE"/>
    <w:rsid w:val="008E0DA0"/>
    <w:rsid w:val="008E0FDB"/>
    <w:rsid w:val="008E14F2"/>
    <w:rsid w:val="008E1627"/>
    <w:rsid w:val="008E1AA2"/>
    <w:rsid w:val="008E1E7F"/>
    <w:rsid w:val="008E2740"/>
    <w:rsid w:val="008E2B00"/>
    <w:rsid w:val="008E2C1B"/>
    <w:rsid w:val="008E3140"/>
    <w:rsid w:val="008E38F3"/>
    <w:rsid w:val="008E3CE7"/>
    <w:rsid w:val="008E48EF"/>
    <w:rsid w:val="008E4FBA"/>
    <w:rsid w:val="008E5606"/>
    <w:rsid w:val="008E5675"/>
    <w:rsid w:val="008E5B65"/>
    <w:rsid w:val="008E6414"/>
    <w:rsid w:val="008E6EE7"/>
    <w:rsid w:val="008E7199"/>
    <w:rsid w:val="008E71F0"/>
    <w:rsid w:val="008E725B"/>
    <w:rsid w:val="008E7E8D"/>
    <w:rsid w:val="008F18A5"/>
    <w:rsid w:val="008F1A2B"/>
    <w:rsid w:val="008F1C38"/>
    <w:rsid w:val="008F26D4"/>
    <w:rsid w:val="008F2EC1"/>
    <w:rsid w:val="008F2F56"/>
    <w:rsid w:val="008F3641"/>
    <w:rsid w:val="008F49AD"/>
    <w:rsid w:val="008F4FE5"/>
    <w:rsid w:val="008F5286"/>
    <w:rsid w:val="008F5742"/>
    <w:rsid w:val="008F66C9"/>
    <w:rsid w:val="008F6868"/>
    <w:rsid w:val="008F6F6F"/>
    <w:rsid w:val="008F768A"/>
    <w:rsid w:val="00900125"/>
    <w:rsid w:val="009027FD"/>
    <w:rsid w:val="009035F1"/>
    <w:rsid w:val="0090366D"/>
    <w:rsid w:val="00903949"/>
    <w:rsid w:val="00903C49"/>
    <w:rsid w:val="009052C8"/>
    <w:rsid w:val="00905A85"/>
    <w:rsid w:val="00906146"/>
    <w:rsid w:val="00907129"/>
    <w:rsid w:val="0091010B"/>
    <w:rsid w:val="009112FE"/>
    <w:rsid w:val="00911310"/>
    <w:rsid w:val="00911903"/>
    <w:rsid w:val="00911A9F"/>
    <w:rsid w:val="00912B8A"/>
    <w:rsid w:val="00912D6E"/>
    <w:rsid w:val="00913D1D"/>
    <w:rsid w:val="00914BE0"/>
    <w:rsid w:val="00914D76"/>
    <w:rsid w:val="009157CD"/>
    <w:rsid w:val="00915A99"/>
    <w:rsid w:val="00915B48"/>
    <w:rsid w:val="00915D29"/>
    <w:rsid w:val="00916554"/>
    <w:rsid w:val="00916AD1"/>
    <w:rsid w:val="0091724E"/>
    <w:rsid w:val="009174E8"/>
    <w:rsid w:val="0091754B"/>
    <w:rsid w:val="00917780"/>
    <w:rsid w:val="00917FFB"/>
    <w:rsid w:val="009203D8"/>
    <w:rsid w:val="00920689"/>
    <w:rsid w:val="00920A9A"/>
    <w:rsid w:val="00920B43"/>
    <w:rsid w:val="00920E13"/>
    <w:rsid w:val="00921242"/>
    <w:rsid w:val="00922299"/>
    <w:rsid w:val="00922B83"/>
    <w:rsid w:val="00923553"/>
    <w:rsid w:val="0092392C"/>
    <w:rsid w:val="00923FB9"/>
    <w:rsid w:val="00924392"/>
    <w:rsid w:val="009248EB"/>
    <w:rsid w:val="009260E7"/>
    <w:rsid w:val="009268D5"/>
    <w:rsid w:val="00926F6C"/>
    <w:rsid w:val="00926FC8"/>
    <w:rsid w:val="00927251"/>
    <w:rsid w:val="009273CD"/>
    <w:rsid w:val="009276C4"/>
    <w:rsid w:val="00927833"/>
    <w:rsid w:val="009300B0"/>
    <w:rsid w:val="009300B5"/>
    <w:rsid w:val="0093142F"/>
    <w:rsid w:val="009318F6"/>
    <w:rsid w:val="00931CAC"/>
    <w:rsid w:val="009325E7"/>
    <w:rsid w:val="0093402D"/>
    <w:rsid w:val="009344DA"/>
    <w:rsid w:val="00934B60"/>
    <w:rsid w:val="00934D52"/>
    <w:rsid w:val="00935F63"/>
    <w:rsid w:val="00936086"/>
    <w:rsid w:val="009361B6"/>
    <w:rsid w:val="009362A7"/>
    <w:rsid w:val="0093641D"/>
    <w:rsid w:val="0093683D"/>
    <w:rsid w:val="009368F0"/>
    <w:rsid w:val="00936ADD"/>
    <w:rsid w:val="00937A08"/>
    <w:rsid w:val="0094019C"/>
    <w:rsid w:val="00942202"/>
    <w:rsid w:val="00942A72"/>
    <w:rsid w:val="00943105"/>
    <w:rsid w:val="00943394"/>
    <w:rsid w:val="009449D9"/>
    <w:rsid w:val="00945059"/>
    <w:rsid w:val="009450EE"/>
    <w:rsid w:val="009454C4"/>
    <w:rsid w:val="00945641"/>
    <w:rsid w:val="00946565"/>
    <w:rsid w:val="0094666C"/>
    <w:rsid w:val="00946749"/>
    <w:rsid w:val="00947E89"/>
    <w:rsid w:val="00947FF8"/>
    <w:rsid w:val="009505CD"/>
    <w:rsid w:val="00950AEE"/>
    <w:rsid w:val="00952D2E"/>
    <w:rsid w:val="00952E30"/>
    <w:rsid w:val="00952F40"/>
    <w:rsid w:val="00953D51"/>
    <w:rsid w:val="00953FB0"/>
    <w:rsid w:val="0095442D"/>
    <w:rsid w:val="00955271"/>
    <w:rsid w:val="009555B3"/>
    <w:rsid w:val="00955A96"/>
    <w:rsid w:val="00956190"/>
    <w:rsid w:val="0095671F"/>
    <w:rsid w:val="009570DD"/>
    <w:rsid w:val="0095775B"/>
    <w:rsid w:val="009577C2"/>
    <w:rsid w:val="009577EA"/>
    <w:rsid w:val="0096182B"/>
    <w:rsid w:val="00961FE7"/>
    <w:rsid w:val="0096223B"/>
    <w:rsid w:val="00963549"/>
    <w:rsid w:val="00963AB7"/>
    <w:rsid w:val="00963F06"/>
    <w:rsid w:val="00964E23"/>
    <w:rsid w:val="00966A47"/>
    <w:rsid w:val="00966CA5"/>
    <w:rsid w:val="00966E6E"/>
    <w:rsid w:val="0096790C"/>
    <w:rsid w:val="00967CE0"/>
    <w:rsid w:val="00967F09"/>
    <w:rsid w:val="00970D9C"/>
    <w:rsid w:val="0097371D"/>
    <w:rsid w:val="00975536"/>
    <w:rsid w:val="00975DFC"/>
    <w:rsid w:val="009762AC"/>
    <w:rsid w:val="009769C9"/>
    <w:rsid w:val="00980F94"/>
    <w:rsid w:val="00981C15"/>
    <w:rsid w:val="009829CF"/>
    <w:rsid w:val="00982C14"/>
    <w:rsid w:val="00982CE2"/>
    <w:rsid w:val="00983894"/>
    <w:rsid w:val="00983987"/>
    <w:rsid w:val="00984A89"/>
    <w:rsid w:val="00984C31"/>
    <w:rsid w:val="00985020"/>
    <w:rsid w:val="009852DC"/>
    <w:rsid w:val="009859F6"/>
    <w:rsid w:val="00985F07"/>
    <w:rsid w:val="00986444"/>
    <w:rsid w:val="0098646E"/>
    <w:rsid w:val="00986A20"/>
    <w:rsid w:val="00987496"/>
    <w:rsid w:val="00987972"/>
    <w:rsid w:val="00990BDE"/>
    <w:rsid w:val="009916E7"/>
    <w:rsid w:val="009922E9"/>
    <w:rsid w:val="00993170"/>
    <w:rsid w:val="009931C4"/>
    <w:rsid w:val="00993B1B"/>
    <w:rsid w:val="00993F87"/>
    <w:rsid w:val="0099437D"/>
    <w:rsid w:val="009946D5"/>
    <w:rsid w:val="009947C7"/>
    <w:rsid w:val="00994B9F"/>
    <w:rsid w:val="00995A2A"/>
    <w:rsid w:val="00995B77"/>
    <w:rsid w:val="00996CB2"/>
    <w:rsid w:val="009A0253"/>
    <w:rsid w:val="009A141F"/>
    <w:rsid w:val="009A17A9"/>
    <w:rsid w:val="009A183E"/>
    <w:rsid w:val="009A1905"/>
    <w:rsid w:val="009A1A0F"/>
    <w:rsid w:val="009A27F0"/>
    <w:rsid w:val="009A2943"/>
    <w:rsid w:val="009A35F5"/>
    <w:rsid w:val="009A41E8"/>
    <w:rsid w:val="009A4B89"/>
    <w:rsid w:val="009A54D5"/>
    <w:rsid w:val="009A578A"/>
    <w:rsid w:val="009A5A56"/>
    <w:rsid w:val="009A5AA2"/>
    <w:rsid w:val="009A6303"/>
    <w:rsid w:val="009A66BC"/>
    <w:rsid w:val="009A6865"/>
    <w:rsid w:val="009A691B"/>
    <w:rsid w:val="009A69E9"/>
    <w:rsid w:val="009A7C68"/>
    <w:rsid w:val="009B0F09"/>
    <w:rsid w:val="009B1021"/>
    <w:rsid w:val="009B1166"/>
    <w:rsid w:val="009B1526"/>
    <w:rsid w:val="009B22E6"/>
    <w:rsid w:val="009B265A"/>
    <w:rsid w:val="009B2849"/>
    <w:rsid w:val="009B33BF"/>
    <w:rsid w:val="009B3447"/>
    <w:rsid w:val="009B382C"/>
    <w:rsid w:val="009B46FB"/>
    <w:rsid w:val="009B4934"/>
    <w:rsid w:val="009B4C12"/>
    <w:rsid w:val="009B5950"/>
    <w:rsid w:val="009B6CB8"/>
    <w:rsid w:val="009B75EC"/>
    <w:rsid w:val="009B7AB6"/>
    <w:rsid w:val="009C26F0"/>
    <w:rsid w:val="009C2FB1"/>
    <w:rsid w:val="009C31A7"/>
    <w:rsid w:val="009C35C4"/>
    <w:rsid w:val="009C3F7C"/>
    <w:rsid w:val="009C4095"/>
    <w:rsid w:val="009C413E"/>
    <w:rsid w:val="009C4EB2"/>
    <w:rsid w:val="009C6E02"/>
    <w:rsid w:val="009C79F8"/>
    <w:rsid w:val="009C7F3D"/>
    <w:rsid w:val="009D242E"/>
    <w:rsid w:val="009D26A3"/>
    <w:rsid w:val="009D292C"/>
    <w:rsid w:val="009D467C"/>
    <w:rsid w:val="009D5256"/>
    <w:rsid w:val="009D52F8"/>
    <w:rsid w:val="009D5C41"/>
    <w:rsid w:val="009D621D"/>
    <w:rsid w:val="009D6537"/>
    <w:rsid w:val="009D69F9"/>
    <w:rsid w:val="009D76BC"/>
    <w:rsid w:val="009D7F16"/>
    <w:rsid w:val="009E0263"/>
    <w:rsid w:val="009E1956"/>
    <w:rsid w:val="009E2A8F"/>
    <w:rsid w:val="009E31FD"/>
    <w:rsid w:val="009E3A7E"/>
    <w:rsid w:val="009E3C52"/>
    <w:rsid w:val="009E3CBF"/>
    <w:rsid w:val="009E3DC4"/>
    <w:rsid w:val="009E4008"/>
    <w:rsid w:val="009E4250"/>
    <w:rsid w:val="009E621A"/>
    <w:rsid w:val="009E7049"/>
    <w:rsid w:val="009F0396"/>
    <w:rsid w:val="009F0F02"/>
    <w:rsid w:val="009F1D16"/>
    <w:rsid w:val="009F1E5B"/>
    <w:rsid w:val="009F33F7"/>
    <w:rsid w:val="009F34FA"/>
    <w:rsid w:val="009F35C1"/>
    <w:rsid w:val="009F3CF9"/>
    <w:rsid w:val="009F4211"/>
    <w:rsid w:val="009F433D"/>
    <w:rsid w:val="009F544A"/>
    <w:rsid w:val="009F5659"/>
    <w:rsid w:val="009F5B1F"/>
    <w:rsid w:val="009F6ECC"/>
    <w:rsid w:val="009F72D1"/>
    <w:rsid w:val="009F7C04"/>
    <w:rsid w:val="00A0016A"/>
    <w:rsid w:val="00A002D2"/>
    <w:rsid w:val="00A0097F"/>
    <w:rsid w:val="00A00A29"/>
    <w:rsid w:val="00A00E32"/>
    <w:rsid w:val="00A01D58"/>
    <w:rsid w:val="00A02147"/>
    <w:rsid w:val="00A02CA0"/>
    <w:rsid w:val="00A02CF1"/>
    <w:rsid w:val="00A030C1"/>
    <w:rsid w:val="00A03D61"/>
    <w:rsid w:val="00A03EA8"/>
    <w:rsid w:val="00A04345"/>
    <w:rsid w:val="00A0463D"/>
    <w:rsid w:val="00A046FA"/>
    <w:rsid w:val="00A0527C"/>
    <w:rsid w:val="00A0534F"/>
    <w:rsid w:val="00A06357"/>
    <w:rsid w:val="00A067F3"/>
    <w:rsid w:val="00A06AE6"/>
    <w:rsid w:val="00A073DB"/>
    <w:rsid w:val="00A07DF7"/>
    <w:rsid w:val="00A1013C"/>
    <w:rsid w:val="00A1129E"/>
    <w:rsid w:val="00A12B99"/>
    <w:rsid w:val="00A12CCF"/>
    <w:rsid w:val="00A13905"/>
    <w:rsid w:val="00A13CE8"/>
    <w:rsid w:val="00A13E5D"/>
    <w:rsid w:val="00A141FA"/>
    <w:rsid w:val="00A147F2"/>
    <w:rsid w:val="00A1681E"/>
    <w:rsid w:val="00A16FC5"/>
    <w:rsid w:val="00A171ED"/>
    <w:rsid w:val="00A1767F"/>
    <w:rsid w:val="00A21474"/>
    <w:rsid w:val="00A21C31"/>
    <w:rsid w:val="00A2245A"/>
    <w:rsid w:val="00A227F0"/>
    <w:rsid w:val="00A23527"/>
    <w:rsid w:val="00A236AF"/>
    <w:rsid w:val="00A23E57"/>
    <w:rsid w:val="00A243AB"/>
    <w:rsid w:val="00A24442"/>
    <w:rsid w:val="00A2648C"/>
    <w:rsid w:val="00A27F63"/>
    <w:rsid w:val="00A3005A"/>
    <w:rsid w:val="00A3069B"/>
    <w:rsid w:val="00A30E77"/>
    <w:rsid w:val="00A3158F"/>
    <w:rsid w:val="00A3242A"/>
    <w:rsid w:val="00A32B2A"/>
    <w:rsid w:val="00A33E9E"/>
    <w:rsid w:val="00A3402B"/>
    <w:rsid w:val="00A340B0"/>
    <w:rsid w:val="00A34A43"/>
    <w:rsid w:val="00A357BE"/>
    <w:rsid w:val="00A35F57"/>
    <w:rsid w:val="00A35F68"/>
    <w:rsid w:val="00A3660E"/>
    <w:rsid w:val="00A37FC6"/>
    <w:rsid w:val="00A405C0"/>
    <w:rsid w:val="00A40C38"/>
    <w:rsid w:val="00A40F5A"/>
    <w:rsid w:val="00A4108F"/>
    <w:rsid w:val="00A4156B"/>
    <w:rsid w:val="00A41E55"/>
    <w:rsid w:val="00A43874"/>
    <w:rsid w:val="00A43B69"/>
    <w:rsid w:val="00A44AFA"/>
    <w:rsid w:val="00A44E3D"/>
    <w:rsid w:val="00A44E98"/>
    <w:rsid w:val="00A45409"/>
    <w:rsid w:val="00A45839"/>
    <w:rsid w:val="00A45A70"/>
    <w:rsid w:val="00A45E63"/>
    <w:rsid w:val="00A4644E"/>
    <w:rsid w:val="00A469DF"/>
    <w:rsid w:val="00A470CA"/>
    <w:rsid w:val="00A47747"/>
    <w:rsid w:val="00A4787D"/>
    <w:rsid w:val="00A47BD0"/>
    <w:rsid w:val="00A5031D"/>
    <w:rsid w:val="00A514FA"/>
    <w:rsid w:val="00A5159F"/>
    <w:rsid w:val="00A51713"/>
    <w:rsid w:val="00A5253F"/>
    <w:rsid w:val="00A528BC"/>
    <w:rsid w:val="00A52DC0"/>
    <w:rsid w:val="00A52DEE"/>
    <w:rsid w:val="00A55AB5"/>
    <w:rsid w:val="00A57B44"/>
    <w:rsid w:val="00A57BBF"/>
    <w:rsid w:val="00A57D4F"/>
    <w:rsid w:val="00A60060"/>
    <w:rsid w:val="00A60466"/>
    <w:rsid w:val="00A6051D"/>
    <w:rsid w:val="00A60A06"/>
    <w:rsid w:val="00A610F8"/>
    <w:rsid w:val="00A619F2"/>
    <w:rsid w:val="00A61F2E"/>
    <w:rsid w:val="00A62ED9"/>
    <w:rsid w:val="00A63CFB"/>
    <w:rsid w:val="00A64102"/>
    <w:rsid w:val="00A6411A"/>
    <w:rsid w:val="00A64286"/>
    <w:rsid w:val="00A6475A"/>
    <w:rsid w:val="00A64808"/>
    <w:rsid w:val="00A64874"/>
    <w:rsid w:val="00A65746"/>
    <w:rsid w:val="00A65836"/>
    <w:rsid w:val="00A65DCD"/>
    <w:rsid w:val="00A66208"/>
    <w:rsid w:val="00A672F4"/>
    <w:rsid w:val="00A67485"/>
    <w:rsid w:val="00A6758C"/>
    <w:rsid w:val="00A70381"/>
    <w:rsid w:val="00A70CB6"/>
    <w:rsid w:val="00A70D8B"/>
    <w:rsid w:val="00A71C7C"/>
    <w:rsid w:val="00A7239B"/>
    <w:rsid w:val="00A7313B"/>
    <w:rsid w:val="00A7354F"/>
    <w:rsid w:val="00A747E7"/>
    <w:rsid w:val="00A74915"/>
    <w:rsid w:val="00A75038"/>
    <w:rsid w:val="00A75891"/>
    <w:rsid w:val="00A75AA2"/>
    <w:rsid w:val="00A766A3"/>
    <w:rsid w:val="00A769B2"/>
    <w:rsid w:val="00A77607"/>
    <w:rsid w:val="00A8024E"/>
    <w:rsid w:val="00A8093D"/>
    <w:rsid w:val="00A80E36"/>
    <w:rsid w:val="00A824A7"/>
    <w:rsid w:val="00A83129"/>
    <w:rsid w:val="00A83D54"/>
    <w:rsid w:val="00A84196"/>
    <w:rsid w:val="00A84A31"/>
    <w:rsid w:val="00A8503E"/>
    <w:rsid w:val="00A8550E"/>
    <w:rsid w:val="00A8587B"/>
    <w:rsid w:val="00A85CFA"/>
    <w:rsid w:val="00A85F9E"/>
    <w:rsid w:val="00A861A6"/>
    <w:rsid w:val="00A861F7"/>
    <w:rsid w:val="00A869FA"/>
    <w:rsid w:val="00A86F4C"/>
    <w:rsid w:val="00A87ACF"/>
    <w:rsid w:val="00A90E95"/>
    <w:rsid w:val="00A911AA"/>
    <w:rsid w:val="00A9307D"/>
    <w:rsid w:val="00A933AE"/>
    <w:rsid w:val="00A9341F"/>
    <w:rsid w:val="00A93BEB"/>
    <w:rsid w:val="00A945AA"/>
    <w:rsid w:val="00A94770"/>
    <w:rsid w:val="00A9506E"/>
    <w:rsid w:val="00A95246"/>
    <w:rsid w:val="00A9645F"/>
    <w:rsid w:val="00A96781"/>
    <w:rsid w:val="00A96D37"/>
    <w:rsid w:val="00A9729B"/>
    <w:rsid w:val="00A974E1"/>
    <w:rsid w:val="00AA0863"/>
    <w:rsid w:val="00AA1135"/>
    <w:rsid w:val="00AA126B"/>
    <w:rsid w:val="00AA2421"/>
    <w:rsid w:val="00AA29A8"/>
    <w:rsid w:val="00AA2CA4"/>
    <w:rsid w:val="00AA3293"/>
    <w:rsid w:val="00AA3467"/>
    <w:rsid w:val="00AA40DF"/>
    <w:rsid w:val="00AA4452"/>
    <w:rsid w:val="00AA4770"/>
    <w:rsid w:val="00AA4D81"/>
    <w:rsid w:val="00AA5731"/>
    <w:rsid w:val="00AA6ED2"/>
    <w:rsid w:val="00AA6F5F"/>
    <w:rsid w:val="00AA7437"/>
    <w:rsid w:val="00AB1499"/>
    <w:rsid w:val="00AB1A4B"/>
    <w:rsid w:val="00AB259F"/>
    <w:rsid w:val="00AB3250"/>
    <w:rsid w:val="00AB3D88"/>
    <w:rsid w:val="00AB40D3"/>
    <w:rsid w:val="00AB41AC"/>
    <w:rsid w:val="00AB4672"/>
    <w:rsid w:val="00AB570C"/>
    <w:rsid w:val="00AB59D1"/>
    <w:rsid w:val="00AB67F5"/>
    <w:rsid w:val="00AC1528"/>
    <w:rsid w:val="00AC37F0"/>
    <w:rsid w:val="00AC3F94"/>
    <w:rsid w:val="00AC474A"/>
    <w:rsid w:val="00AC47FC"/>
    <w:rsid w:val="00AC4A3E"/>
    <w:rsid w:val="00AC5F43"/>
    <w:rsid w:val="00AC6B59"/>
    <w:rsid w:val="00AC6E5F"/>
    <w:rsid w:val="00AC71C6"/>
    <w:rsid w:val="00AC7C49"/>
    <w:rsid w:val="00AD05C4"/>
    <w:rsid w:val="00AD0653"/>
    <w:rsid w:val="00AD14AB"/>
    <w:rsid w:val="00AD171B"/>
    <w:rsid w:val="00AD2A15"/>
    <w:rsid w:val="00AD307F"/>
    <w:rsid w:val="00AD4DF9"/>
    <w:rsid w:val="00AD4FAC"/>
    <w:rsid w:val="00AD521F"/>
    <w:rsid w:val="00AD5DB0"/>
    <w:rsid w:val="00AD6290"/>
    <w:rsid w:val="00AD65DD"/>
    <w:rsid w:val="00AD6728"/>
    <w:rsid w:val="00AD7684"/>
    <w:rsid w:val="00AD76BC"/>
    <w:rsid w:val="00AD7E4F"/>
    <w:rsid w:val="00AD7FB1"/>
    <w:rsid w:val="00AE00D0"/>
    <w:rsid w:val="00AE025D"/>
    <w:rsid w:val="00AE0943"/>
    <w:rsid w:val="00AE0FAF"/>
    <w:rsid w:val="00AE102C"/>
    <w:rsid w:val="00AE17B5"/>
    <w:rsid w:val="00AE18BA"/>
    <w:rsid w:val="00AE1956"/>
    <w:rsid w:val="00AE1C2A"/>
    <w:rsid w:val="00AE26A9"/>
    <w:rsid w:val="00AE276C"/>
    <w:rsid w:val="00AE276D"/>
    <w:rsid w:val="00AE2B88"/>
    <w:rsid w:val="00AE3CCB"/>
    <w:rsid w:val="00AE3D78"/>
    <w:rsid w:val="00AE4835"/>
    <w:rsid w:val="00AE4F73"/>
    <w:rsid w:val="00AE5F0F"/>
    <w:rsid w:val="00AE691F"/>
    <w:rsid w:val="00AE6ACF"/>
    <w:rsid w:val="00AE7E9D"/>
    <w:rsid w:val="00AF0DD8"/>
    <w:rsid w:val="00AF100C"/>
    <w:rsid w:val="00AF34DF"/>
    <w:rsid w:val="00AF38F6"/>
    <w:rsid w:val="00AF4F03"/>
    <w:rsid w:val="00AF52A4"/>
    <w:rsid w:val="00AF6F24"/>
    <w:rsid w:val="00AF758D"/>
    <w:rsid w:val="00AF7EA4"/>
    <w:rsid w:val="00B00591"/>
    <w:rsid w:val="00B0180B"/>
    <w:rsid w:val="00B0215D"/>
    <w:rsid w:val="00B027EC"/>
    <w:rsid w:val="00B0283D"/>
    <w:rsid w:val="00B0292E"/>
    <w:rsid w:val="00B02C9D"/>
    <w:rsid w:val="00B038D6"/>
    <w:rsid w:val="00B03EAC"/>
    <w:rsid w:val="00B04070"/>
    <w:rsid w:val="00B04927"/>
    <w:rsid w:val="00B0499A"/>
    <w:rsid w:val="00B07513"/>
    <w:rsid w:val="00B07675"/>
    <w:rsid w:val="00B107E9"/>
    <w:rsid w:val="00B1093D"/>
    <w:rsid w:val="00B111B1"/>
    <w:rsid w:val="00B12D4D"/>
    <w:rsid w:val="00B13293"/>
    <w:rsid w:val="00B13730"/>
    <w:rsid w:val="00B14D59"/>
    <w:rsid w:val="00B15A69"/>
    <w:rsid w:val="00B15B11"/>
    <w:rsid w:val="00B15C7F"/>
    <w:rsid w:val="00B16039"/>
    <w:rsid w:val="00B176E8"/>
    <w:rsid w:val="00B17F4E"/>
    <w:rsid w:val="00B21902"/>
    <w:rsid w:val="00B21AD2"/>
    <w:rsid w:val="00B21D87"/>
    <w:rsid w:val="00B2212E"/>
    <w:rsid w:val="00B221C9"/>
    <w:rsid w:val="00B23D59"/>
    <w:rsid w:val="00B2540F"/>
    <w:rsid w:val="00B256A6"/>
    <w:rsid w:val="00B25A6D"/>
    <w:rsid w:val="00B25B0E"/>
    <w:rsid w:val="00B25EDA"/>
    <w:rsid w:val="00B26C11"/>
    <w:rsid w:val="00B270F5"/>
    <w:rsid w:val="00B2715F"/>
    <w:rsid w:val="00B271DA"/>
    <w:rsid w:val="00B27CC4"/>
    <w:rsid w:val="00B302A0"/>
    <w:rsid w:val="00B30C6E"/>
    <w:rsid w:val="00B31203"/>
    <w:rsid w:val="00B3145D"/>
    <w:rsid w:val="00B31FF5"/>
    <w:rsid w:val="00B3380F"/>
    <w:rsid w:val="00B34186"/>
    <w:rsid w:val="00B34414"/>
    <w:rsid w:val="00B34C6D"/>
    <w:rsid w:val="00B35247"/>
    <w:rsid w:val="00B35341"/>
    <w:rsid w:val="00B35896"/>
    <w:rsid w:val="00B35E34"/>
    <w:rsid w:val="00B36CD4"/>
    <w:rsid w:val="00B36F7B"/>
    <w:rsid w:val="00B372BB"/>
    <w:rsid w:val="00B37902"/>
    <w:rsid w:val="00B37A93"/>
    <w:rsid w:val="00B37C55"/>
    <w:rsid w:val="00B40242"/>
    <w:rsid w:val="00B4271C"/>
    <w:rsid w:val="00B42E01"/>
    <w:rsid w:val="00B43117"/>
    <w:rsid w:val="00B433B4"/>
    <w:rsid w:val="00B43BF0"/>
    <w:rsid w:val="00B43DE1"/>
    <w:rsid w:val="00B43E97"/>
    <w:rsid w:val="00B44266"/>
    <w:rsid w:val="00B442D7"/>
    <w:rsid w:val="00B44AFD"/>
    <w:rsid w:val="00B44B99"/>
    <w:rsid w:val="00B45272"/>
    <w:rsid w:val="00B4554C"/>
    <w:rsid w:val="00B463BA"/>
    <w:rsid w:val="00B4651E"/>
    <w:rsid w:val="00B46538"/>
    <w:rsid w:val="00B4680D"/>
    <w:rsid w:val="00B4698C"/>
    <w:rsid w:val="00B46ADB"/>
    <w:rsid w:val="00B46C76"/>
    <w:rsid w:val="00B47253"/>
    <w:rsid w:val="00B4783C"/>
    <w:rsid w:val="00B47B3F"/>
    <w:rsid w:val="00B47EAB"/>
    <w:rsid w:val="00B50A11"/>
    <w:rsid w:val="00B5109A"/>
    <w:rsid w:val="00B5137F"/>
    <w:rsid w:val="00B514B0"/>
    <w:rsid w:val="00B522B2"/>
    <w:rsid w:val="00B52FCB"/>
    <w:rsid w:val="00B53615"/>
    <w:rsid w:val="00B542A9"/>
    <w:rsid w:val="00B545C3"/>
    <w:rsid w:val="00B552A1"/>
    <w:rsid w:val="00B556B9"/>
    <w:rsid w:val="00B562B2"/>
    <w:rsid w:val="00B57678"/>
    <w:rsid w:val="00B57D53"/>
    <w:rsid w:val="00B6058B"/>
    <w:rsid w:val="00B608F6"/>
    <w:rsid w:val="00B60F66"/>
    <w:rsid w:val="00B611ED"/>
    <w:rsid w:val="00B61DF7"/>
    <w:rsid w:val="00B6209A"/>
    <w:rsid w:val="00B6406F"/>
    <w:rsid w:val="00B65638"/>
    <w:rsid w:val="00B65F89"/>
    <w:rsid w:val="00B664BD"/>
    <w:rsid w:val="00B66506"/>
    <w:rsid w:val="00B677BA"/>
    <w:rsid w:val="00B7063B"/>
    <w:rsid w:val="00B70FBF"/>
    <w:rsid w:val="00B71471"/>
    <w:rsid w:val="00B71E00"/>
    <w:rsid w:val="00B7228D"/>
    <w:rsid w:val="00B730B7"/>
    <w:rsid w:val="00B73E73"/>
    <w:rsid w:val="00B74747"/>
    <w:rsid w:val="00B751BE"/>
    <w:rsid w:val="00B75A7E"/>
    <w:rsid w:val="00B772E1"/>
    <w:rsid w:val="00B79B57"/>
    <w:rsid w:val="00B80A09"/>
    <w:rsid w:val="00B814D5"/>
    <w:rsid w:val="00B82DEB"/>
    <w:rsid w:val="00B83A59"/>
    <w:rsid w:val="00B83A68"/>
    <w:rsid w:val="00B83ABA"/>
    <w:rsid w:val="00B83FA3"/>
    <w:rsid w:val="00B8429B"/>
    <w:rsid w:val="00B8436C"/>
    <w:rsid w:val="00B848DE"/>
    <w:rsid w:val="00B85419"/>
    <w:rsid w:val="00B86A08"/>
    <w:rsid w:val="00B904A6"/>
    <w:rsid w:val="00B91B47"/>
    <w:rsid w:val="00B92B57"/>
    <w:rsid w:val="00B92D03"/>
    <w:rsid w:val="00B93D25"/>
    <w:rsid w:val="00B9411C"/>
    <w:rsid w:val="00B94AC1"/>
    <w:rsid w:val="00B94D53"/>
    <w:rsid w:val="00B94D7B"/>
    <w:rsid w:val="00B95190"/>
    <w:rsid w:val="00B96681"/>
    <w:rsid w:val="00B96B6C"/>
    <w:rsid w:val="00B97C7E"/>
    <w:rsid w:val="00B97FFA"/>
    <w:rsid w:val="00BA08DF"/>
    <w:rsid w:val="00BA0E40"/>
    <w:rsid w:val="00BA1EB0"/>
    <w:rsid w:val="00BA243E"/>
    <w:rsid w:val="00BA2AC6"/>
    <w:rsid w:val="00BA343E"/>
    <w:rsid w:val="00BA3A02"/>
    <w:rsid w:val="00BA47C2"/>
    <w:rsid w:val="00BA4EE1"/>
    <w:rsid w:val="00BA502F"/>
    <w:rsid w:val="00BA7579"/>
    <w:rsid w:val="00BA75EA"/>
    <w:rsid w:val="00BA7785"/>
    <w:rsid w:val="00BA7EE9"/>
    <w:rsid w:val="00BB0657"/>
    <w:rsid w:val="00BB157E"/>
    <w:rsid w:val="00BB1769"/>
    <w:rsid w:val="00BB1DC9"/>
    <w:rsid w:val="00BB2845"/>
    <w:rsid w:val="00BB2B38"/>
    <w:rsid w:val="00BB3ACA"/>
    <w:rsid w:val="00BB4439"/>
    <w:rsid w:val="00BB4C46"/>
    <w:rsid w:val="00BB4E08"/>
    <w:rsid w:val="00BB6288"/>
    <w:rsid w:val="00BB6678"/>
    <w:rsid w:val="00BB6A5E"/>
    <w:rsid w:val="00BB6EA5"/>
    <w:rsid w:val="00BB75DB"/>
    <w:rsid w:val="00BB764D"/>
    <w:rsid w:val="00BB7FD1"/>
    <w:rsid w:val="00BC129B"/>
    <w:rsid w:val="00BC20F5"/>
    <w:rsid w:val="00BC2CE8"/>
    <w:rsid w:val="00BC3301"/>
    <w:rsid w:val="00BC331A"/>
    <w:rsid w:val="00BC41FC"/>
    <w:rsid w:val="00BC4AC5"/>
    <w:rsid w:val="00BC5CED"/>
    <w:rsid w:val="00BC6B4A"/>
    <w:rsid w:val="00BC7DA3"/>
    <w:rsid w:val="00BD028A"/>
    <w:rsid w:val="00BD0420"/>
    <w:rsid w:val="00BD1C39"/>
    <w:rsid w:val="00BD2032"/>
    <w:rsid w:val="00BD22FD"/>
    <w:rsid w:val="00BD2EE1"/>
    <w:rsid w:val="00BD3139"/>
    <w:rsid w:val="00BD3F8E"/>
    <w:rsid w:val="00BD43B7"/>
    <w:rsid w:val="00BD4B87"/>
    <w:rsid w:val="00BD5775"/>
    <w:rsid w:val="00BD599E"/>
    <w:rsid w:val="00BD5DB6"/>
    <w:rsid w:val="00BD5F3C"/>
    <w:rsid w:val="00BD6445"/>
    <w:rsid w:val="00BD64C5"/>
    <w:rsid w:val="00BD651D"/>
    <w:rsid w:val="00BD7432"/>
    <w:rsid w:val="00BE03DA"/>
    <w:rsid w:val="00BE10C2"/>
    <w:rsid w:val="00BE13A9"/>
    <w:rsid w:val="00BE2554"/>
    <w:rsid w:val="00BE26DB"/>
    <w:rsid w:val="00BE2C95"/>
    <w:rsid w:val="00BE2D35"/>
    <w:rsid w:val="00BE3E43"/>
    <w:rsid w:val="00BE4007"/>
    <w:rsid w:val="00BE4152"/>
    <w:rsid w:val="00BE4154"/>
    <w:rsid w:val="00BE423D"/>
    <w:rsid w:val="00BE4E73"/>
    <w:rsid w:val="00BE558D"/>
    <w:rsid w:val="00BE7B1B"/>
    <w:rsid w:val="00BE7FF7"/>
    <w:rsid w:val="00BF05D5"/>
    <w:rsid w:val="00BF0A97"/>
    <w:rsid w:val="00BF1559"/>
    <w:rsid w:val="00BF1A6A"/>
    <w:rsid w:val="00BF35E4"/>
    <w:rsid w:val="00BF4D2A"/>
    <w:rsid w:val="00BF4D83"/>
    <w:rsid w:val="00BF4F80"/>
    <w:rsid w:val="00BF5125"/>
    <w:rsid w:val="00BF5ED9"/>
    <w:rsid w:val="00BF6760"/>
    <w:rsid w:val="00BF71F6"/>
    <w:rsid w:val="00BF779D"/>
    <w:rsid w:val="00BF79CF"/>
    <w:rsid w:val="00C0177E"/>
    <w:rsid w:val="00C01E7D"/>
    <w:rsid w:val="00C01EE9"/>
    <w:rsid w:val="00C01FDC"/>
    <w:rsid w:val="00C02DF7"/>
    <w:rsid w:val="00C02E3D"/>
    <w:rsid w:val="00C04F9E"/>
    <w:rsid w:val="00C0504E"/>
    <w:rsid w:val="00C054EF"/>
    <w:rsid w:val="00C06566"/>
    <w:rsid w:val="00C07235"/>
    <w:rsid w:val="00C07CFC"/>
    <w:rsid w:val="00C106D4"/>
    <w:rsid w:val="00C10750"/>
    <w:rsid w:val="00C10DFE"/>
    <w:rsid w:val="00C11317"/>
    <w:rsid w:val="00C1162D"/>
    <w:rsid w:val="00C1289D"/>
    <w:rsid w:val="00C12CE2"/>
    <w:rsid w:val="00C13307"/>
    <w:rsid w:val="00C13603"/>
    <w:rsid w:val="00C1407B"/>
    <w:rsid w:val="00C14C37"/>
    <w:rsid w:val="00C15A31"/>
    <w:rsid w:val="00C169CC"/>
    <w:rsid w:val="00C17C82"/>
    <w:rsid w:val="00C17E2A"/>
    <w:rsid w:val="00C207E7"/>
    <w:rsid w:val="00C20A26"/>
    <w:rsid w:val="00C20CD9"/>
    <w:rsid w:val="00C2141C"/>
    <w:rsid w:val="00C21465"/>
    <w:rsid w:val="00C2315C"/>
    <w:rsid w:val="00C238D7"/>
    <w:rsid w:val="00C24DD3"/>
    <w:rsid w:val="00C25601"/>
    <w:rsid w:val="00C25763"/>
    <w:rsid w:val="00C25A31"/>
    <w:rsid w:val="00C25BA5"/>
    <w:rsid w:val="00C25CBB"/>
    <w:rsid w:val="00C273DF"/>
    <w:rsid w:val="00C31702"/>
    <w:rsid w:val="00C3297D"/>
    <w:rsid w:val="00C331B5"/>
    <w:rsid w:val="00C33363"/>
    <w:rsid w:val="00C337DD"/>
    <w:rsid w:val="00C33F39"/>
    <w:rsid w:val="00C34448"/>
    <w:rsid w:val="00C350D6"/>
    <w:rsid w:val="00C35280"/>
    <w:rsid w:val="00C355EC"/>
    <w:rsid w:val="00C35A1C"/>
    <w:rsid w:val="00C363B2"/>
    <w:rsid w:val="00C363B7"/>
    <w:rsid w:val="00C36C26"/>
    <w:rsid w:val="00C36DA3"/>
    <w:rsid w:val="00C36EC7"/>
    <w:rsid w:val="00C375A6"/>
    <w:rsid w:val="00C40F20"/>
    <w:rsid w:val="00C41005"/>
    <w:rsid w:val="00C41182"/>
    <w:rsid w:val="00C41383"/>
    <w:rsid w:val="00C413FC"/>
    <w:rsid w:val="00C416B9"/>
    <w:rsid w:val="00C443CD"/>
    <w:rsid w:val="00C44C13"/>
    <w:rsid w:val="00C44D69"/>
    <w:rsid w:val="00C45DCE"/>
    <w:rsid w:val="00C45F97"/>
    <w:rsid w:val="00C46C40"/>
    <w:rsid w:val="00C46DF2"/>
    <w:rsid w:val="00C46E69"/>
    <w:rsid w:val="00C46FE7"/>
    <w:rsid w:val="00C471A5"/>
    <w:rsid w:val="00C476BA"/>
    <w:rsid w:val="00C4791F"/>
    <w:rsid w:val="00C50075"/>
    <w:rsid w:val="00C5022A"/>
    <w:rsid w:val="00C50929"/>
    <w:rsid w:val="00C50B17"/>
    <w:rsid w:val="00C50E05"/>
    <w:rsid w:val="00C5133E"/>
    <w:rsid w:val="00C51DA7"/>
    <w:rsid w:val="00C520CB"/>
    <w:rsid w:val="00C53722"/>
    <w:rsid w:val="00C53941"/>
    <w:rsid w:val="00C544C5"/>
    <w:rsid w:val="00C54620"/>
    <w:rsid w:val="00C54E4B"/>
    <w:rsid w:val="00C55230"/>
    <w:rsid w:val="00C56FD7"/>
    <w:rsid w:val="00C57AE7"/>
    <w:rsid w:val="00C57BC2"/>
    <w:rsid w:val="00C60DCF"/>
    <w:rsid w:val="00C60E2D"/>
    <w:rsid w:val="00C61B55"/>
    <w:rsid w:val="00C621F7"/>
    <w:rsid w:val="00C62B09"/>
    <w:rsid w:val="00C62E23"/>
    <w:rsid w:val="00C631E8"/>
    <w:rsid w:val="00C633EF"/>
    <w:rsid w:val="00C63D41"/>
    <w:rsid w:val="00C645D5"/>
    <w:rsid w:val="00C64B24"/>
    <w:rsid w:val="00C65405"/>
    <w:rsid w:val="00C655CC"/>
    <w:rsid w:val="00C65ED6"/>
    <w:rsid w:val="00C66920"/>
    <w:rsid w:val="00C676F7"/>
    <w:rsid w:val="00C71A35"/>
    <w:rsid w:val="00C71DCC"/>
    <w:rsid w:val="00C71E73"/>
    <w:rsid w:val="00C722ED"/>
    <w:rsid w:val="00C728E9"/>
    <w:rsid w:val="00C731D8"/>
    <w:rsid w:val="00C73494"/>
    <w:rsid w:val="00C7442B"/>
    <w:rsid w:val="00C757D5"/>
    <w:rsid w:val="00C75843"/>
    <w:rsid w:val="00C759A6"/>
    <w:rsid w:val="00C75B5D"/>
    <w:rsid w:val="00C75B8B"/>
    <w:rsid w:val="00C76978"/>
    <w:rsid w:val="00C76CFC"/>
    <w:rsid w:val="00C777C8"/>
    <w:rsid w:val="00C80495"/>
    <w:rsid w:val="00C810DD"/>
    <w:rsid w:val="00C81136"/>
    <w:rsid w:val="00C81ADE"/>
    <w:rsid w:val="00C81B49"/>
    <w:rsid w:val="00C8230B"/>
    <w:rsid w:val="00C8348D"/>
    <w:rsid w:val="00C841AA"/>
    <w:rsid w:val="00C84AF7"/>
    <w:rsid w:val="00C85C11"/>
    <w:rsid w:val="00C85C92"/>
    <w:rsid w:val="00C863AD"/>
    <w:rsid w:val="00C87339"/>
    <w:rsid w:val="00C90595"/>
    <w:rsid w:val="00C908BC"/>
    <w:rsid w:val="00C9095B"/>
    <w:rsid w:val="00C912FE"/>
    <w:rsid w:val="00C9170A"/>
    <w:rsid w:val="00C91AB0"/>
    <w:rsid w:val="00C9478E"/>
    <w:rsid w:val="00C95D6C"/>
    <w:rsid w:val="00C95D7B"/>
    <w:rsid w:val="00C962C1"/>
    <w:rsid w:val="00C97BA6"/>
    <w:rsid w:val="00C97F31"/>
    <w:rsid w:val="00CA0E33"/>
    <w:rsid w:val="00CA25ED"/>
    <w:rsid w:val="00CA3DB6"/>
    <w:rsid w:val="00CA42B9"/>
    <w:rsid w:val="00CA4CDB"/>
    <w:rsid w:val="00CA5080"/>
    <w:rsid w:val="00CA5B2B"/>
    <w:rsid w:val="00CA5C36"/>
    <w:rsid w:val="00CA6FB8"/>
    <w:rsid w:val="00CA726C"/>
    <w:rsid w:val="00CB05A7"/>
    <w:rsid w:val="00CB18C4"/>
    <w:rsid w:val="00CB19B2"/>
    <w:rsid w:val="00CB2545"/>
    <w:rsid w:val="00CB4219"/>
    <w:rsid w:val="00CB435A"/>
    <w:rsid w:val="00CB4473"/>
    <w:rsid w:val="00CB50D1"/>
    <w:rsid w:val="00CB5DE7"/>
    <w:rsid w:val="00CB5ECB"/>
    <w:rsid w:val="00CB6FEA"/>
    <w:rsid w:val="00CB79FE"/>
    <w:rsid w:val="00CB7FF1"/>
    <w:rsid w:val="00CC04F6"/>
    <w:rsid w:val="00CC0A62"/>
    <w:rsid w:val="00CC161D"/>
    <w:rsid w:val="00CC2500"/>
    <w:rsid w:val="00CC3440"/>
    <w:rsid w:val="00CC46FD"/>
    <w:rsid w:val="00CC4C4C"/>
    <w:rsid w:val="00CC4DA6"/>
    <w:rsid w:val="00CC5019"/>
    <w:rsid w:val="00CC5849"/>
    <w:rsid w:val="00CC5DA5"/>
    <w:rsid w:val="00CC680D"/>
    <w:rsid w:val="00CC7029"/>
    <w:rsid w:val="00CC7240"/>
    <w:rsid w:val="00CC73B1"/>
    <w:rsid w:val="00CC77AD"/>
    <w:rsid w:val="00CC7F05"/>
    <w:rsid w:val="00CD10DE"/>
    <w:rsid w:val="00CD147D"/>
    <w:rsid w:val="00CD14D5"/>
    <w:rsid w:val="00CD1E7A"/>
    <w:rsid w:val="00CD23E2"/>
    <w:rsid w:val="00CD2556"/>
    <w:rsid w:val="00CD30A9"/>
    <w:rsid w:val="00CD3A65"/>
    <w:rsid w:val="00CD4E40"/>
    <w:rsid w:val="00CD4F34"/>
    <w:rsid w:val="00CD4F41"/>
    <w:rsid w:val="00CD5179"/>
    <w:rsid w:val="00CD54AD"/>
    <w:rsid w:val="00CD55B1"/>
    <w:rsid w:val="00CD586B"/>
    <w:rsid w:val="00CD6451"/>
    <w:rsid w:val="00CD69AD"/>
    <w:rsid w:val="00CD6C8C"/>
    <w:rsid w:val="00CD7A2C"/>
    <w:rsid w:val="00CE0A2C"/>
    <w:rsid w:val="00CE18EA"/>
    <w:rsid w:val="00CE1C89"/>
    <w:rsid w:val="00CE22CD"/>
    <w:rsid w:val="00CE2B73"/>
    <w:rsid w:val="00CE389B"/>
    <w:rsid w:val="00CE4263"/>
    <w:rsid w:val="00CE475E"/>
    <w:rsid w:val="00CE6918"/>
    <w:rsid w:val="00CE694F"/>
    <w:rsid w:val="00CE6DE8"/>
    <w:rsid w:val="00CE7BFE"/>
    <w:rsid w:val="00CE7E1D"/>
    <w:rsid w:val="00CE7FF5"/>
    <w:rsid w:val="00CF01FE"/>
    <w:rsid w:val="00CF055D"/>
    <w:rsid w:val="00CF0A95"/>
    <w:rsid w:val="00CF26D8"/>
    <w:rsid w:val="00CF2A32"/>
    <w:rsid w:val="00CF3D2D"/>
    <w:rsid w:val="00CF416B"/>
    <w:rsid w:val="00CF4333"/>
    <w:rsid w:val="00CF4466"/>
    <w:rsid w:val="00CF4819"/>
    <w:rsid w:val="00CF4871"/>
    <w:rsid w:val="00CF4B4D"/>
    <w:rsid w:val="00CF58E3"/>
    <w:rsid w:val="00CF5CD2"/>
    <w:rsid w:val="00CF67C8"/>
    <w:rsid w:val="00CF7016"/>
    <w:rsid w:val="00CF76A1"/>
    <w:rsid w:val="00D00183"/>
    <w:rsid w:val="00D0055D"/>
    <w:rsid w:val="00D013A8"/>
    <w:rsid w:val="00D0384C"/>
    <w:rsid w:val="00D046BA"/>
    <w:rsid w:val="00D05BD5"/>
    <w:rsid w:val="00D05C68"/>
    <w:rsid w:val="00D10837"/>
    <w:rsid w:val="00D10F43"/>
    <w:rsid w:val="00D12AA1"/>
    <w:rsid w:val="00D12C16"/>
    <w:rsid w:val="00D1348F"/>
    <w:rsid w:val="00D13A98"/>
    <w:rsid w:val="00D1502B"/>
    <w:rsid w:val="00D1632F"/>
    <w:rsid w:val="00D1785C"/>
    <w:rsid w:val="00D17E54"/>
    <w:rsid w:val="00D2162E"/>
    <w:rsid w:val="00D216AD"/>
    <w:rsid w:val="00D21711"/>
    <w:rsid w:val="00D2254D"/>
    <w:rsid w:val="00D22815"/>
    <w:rsid w:val="00D22BFC"/>
    <w:rsid w:val="00D22E74"/>
    <w:rsid w:val="00D23294"/>
    <w:rsid w:val="00D238A4"/>
    <w:rsid w:val="00D23CD8"/>
    <w:rsid w:val="00D23F28"/>
    <w:rsid w:val="00D24ABB"/>
    <w:rsid w:val="00D25122"/>
    <w:rsid w:val="00D2531D"/>
    <w:rsid w:val="00D25504"/>
    <w:rsid w:val="00D2685B"/>
    <w:rsid w:val="00D26E24"/>
    <w:rsid w:val="00D27593"/>
    <w:rsid w:val="00D317E7"/>
    <w:rsid w:val="00D31947"/>
    <w:rsid w:val="00D3199E"/>
    <w:rsid w:val="00D320E2"/>
    <w:rsid w:val="00D336E0"/>
    <w:rsid w:val="00D33CCE"/>
    <w:rsid w:val="00D340C8"/>
    <w:rsid w:val="00D34788"/>
    <w:rsid w:val="00D35018"/>
    <w:rsid w:val="00D351D6"/>
    <w:rsid w:val="00D35419"/>
    <w:rsid w:val="00D36501"/>
    <w:rsid w:val="00D36660"/>
    <w:rsid w:val="00D374A6"/>
    <w:rsid w:val="00D377D6"/>
    <w:rsid w:val="00D37F78"/>
    <w:rsid w:val="00D40121"/>
    <w:rsid w:val="00D404DC"/>
    <w:rsid w:val="00D40571"/>
    <w:rsid w:val="00D40B58"/>
    <w:rsid w:val="00D41D32"/>
    <w:rsid w:val="00D420FB"/>
    <w:rsid w:val="00D42763"/>
    <w:rsid w:val="00D435B4"/>
    <w:rsid w:val="00D436D5"/>
    <w:rsid w:val="00D43B33"/>
    <w:rsid w:val="00D43F67"/>
    <w:rsid w:val="00D443EE"/>
    <w:rsid w:val="00D4474B"/>
    <w:rsid w:val="00D453E2"/>
    <w:rsid w:val="00D4557D"/>
    <w:rsid w:val="00D45CC0"/>
    <w:rsid w:val="00D45CE7"/>
    <w:rsid w:val="00D46C54"/>
    <w:rsid w:val="00D46FBD"/>
    <w:rsid w:val="00D4755D"/>
    <w:rsid w:val="00D503FE"/>
    <w:rsid w:val="00D50579"/>
    <w:rsid w:val="00D505B6"/>
    <w:rsid w:val="00D51CA5"/>
    <w:rsid w:val="00D52E3B"/>
    <w:rsid w:val="00D530AE"/>
    <w:rsid w:val="00D53C90"/>
    <w:rsid w:val="00D54D25"/>
    <w:rsid w:val="00D54EC3"/>
    <w:rsid w:val="00D553D6"/>
    <w:rsid w:val="00D55AFD"/>
    <w:rsid w:val="00D55E99"/>
    <w:rsid w:val="00D5674E"/>
    <w:rsid w:val="00D601B7"/>
    <w:rsid w:val="00D601DD"/>
    <w:rsid w:val="00D6041A"/>
    <w:rsid w:val="00D607AC"/>
    <w:rsid w:val="00D60C3F"/>
    <w:rsid w:val="00D60F46"/>
    <w:rsid w:val="00D6130A"/>
    <w:rsid w:val="00D6164F"/>
    <w:rsid w:val="00D62301"/>
    <w:rsid w:val="00D628FA"/>
    <w:rsid w:val="00D62E30"/>
    <w:rsid w:val="00D6375A"/>
    <w:rsid w:val="00D63B4E"/>
    <w:rsid w:val="00D64066"/>
    <w:rsid w:val="00D64654"/>
    <w:rsid w:val="00D65169"/>
    <w:rsid w:val="00D654D3"/>
    <w:rsid w:val="00D65C84"/>
    <w:rsid w:val="00D65E27"/>
    <w:rsid w:val="00D6647B"/>
    <w:rsid w:val="00D66D78"/>
    <w:rsid w:val="00D677B9"/>
    <w:rsid w:val="00D67B6C"/>
    <w:rsid w:val="00D67FB5"/>
    <w:rsid w:val="00D70270"/>
    <w:rsid w:val="00D70271"/>
    <w:rsid w:val="00D710D6"/>
    <w:rsid w:val="00D7216E"/>
    <w:rsid w:val="00D72321"/>
    <w:rsid w:val="00D72552"/>
    <w:rsid w:val="00D72F8F"/>
    <w:rsid w:val="00D73AC2"/>
    <w:rsid w:val="00D74DDA"/>
    <w:rsid w:val="00D75320"/>
    <w:rsid w:val="00D75D35"/>
    <w:rsid w:val="00D75DDF"/>
    <w:rsid w:val="00D76A90"/>
    <w:rsid w:val="00D76E03"/>
    <w:rsid w:val="00D77A71"/>
    <w:rsid w:val="00D8004D"/>
    <w:rsid w:val="00D802C6"/>
    <w:rsid w:val="00D80BC8"/>
    <w:rsid w:val="00D80BD8"/>
    <w:rsid w:val="00D81563"/>
    <w:rsid w:val="00D81A6C"/>
    <w:rsid w:val="00D83065"/>
    <w:rsid w:val="00D83D3D"/>
    <w:rsid w:val="00D840DE"/>
    <w:rsid w:val="00D84669"/>
    <w:rsid w:val="00D84693"/>
    <w:rsid w:val="00D84749"/>
    <w:rsid w:val="00D85265"/>
    <w:rsid w:val="00D8557F"/>
    <w:rsid w:val="00D8558C"/>
    <w:rsid w:val="00D86525"/>
    <w:rsid w:val="00D8689F"/>
    <w:rsid w:val="00D870D6"/>
    <w:rsid w:val="00D9059C"/>
    <w:rsid w:val="00D90614"/>
    <w:rsid w:val="00D929F6"/>
    <w:rsid w:val="00D93712"/>
    <w:rsid w:val="00D93DAA"/>
    <w:rsid w:val="00D940AD"/>
    <w:rsid w:val="00D949F7"/>
    <w:rsid w:val="00D94CFC"/>
    <w:rsid w:val="00D95D08"/>
    <w:rsid w:val="00D9687E"/>
    <w:rsid w:val="00D97BA9"/>
    <w:rsid w:val="00D97BDE"/>
    <w:rsid w:val="00DA00DE"/>
    <w:rsid w:val="00DA0A69"/>
    <w:rsid w:val="00DA0B96"/>
    <w:rsid w:val="00DA1A58"/>
    <w:rsid w:val="00DA1ADA"/>
    <w:rsid w:val="00DA1BFD"/>
    <w:rsid w:val="00DA2205"/>
    <w:rsid w:val="00DA222C"/>
    <w:rsid w:val="00DA285F"/>
    <w:rsid w:val="00DA2EFF"/>
    <w:rsid w:val="00DA33A1"/>
    <w:rsid w:val="00DA36C2"/>
    <w:rsid w:val="00DA42FC"/>
    <w:rsid w:val="00DA52DA"/>
    <w:rsid w:val="00DA53B3"/>
    <w:rsid w:val="00DA56BE"/>
    <w:rsid w:val="00DA5850"/>
    <w:rsid w:val="00DA5DEA"/>
    <w:rsid w:val="00DA5FB2"/>
    <w:rsid w:val="00DA60C0"/>
    <w:rsid w:val="00DA61C4"/>
    <w:rsid w:val="00DA6B1C"/>
    <w:rsid w:val="00DA6DC6"/>
    <w:rsid w:val="00DA7E23"/>
    <w:rsid w:val="00DB0613"/>
    <w:rsid w:val="00DB12A6"/>
    <w:rsid w:val="00DB161C"/>
    <w:rsid w:val="00DB298F"/>
    <w:rsid w:val="00DB30D5"/>
    <w:rsid w:val="00DB37A5"/>
    <w:rsid w:val="00DB48AF"/>
    <w:rsid w:val="00DB491D"/>
    <w:rsid w:val="00DB50C3"/>
    <w:rsid w:val="00DB5736"/>
    <w:rsid w:val="00DB61C9"/>
    <w:rsid w:val="00DB649E"/>
    <w:rsid w:val="00DB7460"/>
    <w:rsid w:val="00DB76C7"/>
    <w:rsid w:val="00DB7973"/>
    <w:rsid w:val="00DB7BF7"/>
    <w:rsid w:val="00DC04D9"/>
    <w:rsid w:val="00DC0737"/>
    <w:rsid w:val="00DC0DB5"/>
    <w:rsid w:val="00DC1803"/>
    <w:rsid w:val="00DC1836"/>
    <w:rsid w:val="00DC1B49"/>
    <w:rsid w:val="00DC2353"/>
    <w:rsid w:val="00DC2B9D"/>
    <w:rsid w:val="00DC34E5"/>
    <w:rsid w:val="00DC3690"/>
    <w:rsid w:val="00DC381C"/>
    <w:rsid w:val="00DC4B95"/>
    <w:rsid w:val="00DC4FE2"/>
    <w:rsid w:val="00DC52E3"/>
    <w:rsid w:val="00DC56BF"/>
    <w:rsid w:val="00DC6473"/>
    <w:rsid w:val="00DD0CD5"/>
    <w:rsid w:val="00DD0F11"/>
    <w:rsid w:val="00DD0F93"/>
    <w:rsid w:val="00DD1D14"/>
    <w:rsid w:val="00DD2E91"/>
    <w:rsid w:val="00DD2F95"/>
    <w:rsid w:val="00DD3231"/>
    <w:rsid w:val="00DD3B63"/>
    <w:rsid w:val="00DD418F"/>
    <w:rsid w:val="00DD41F1"/>
    <w:rsid w:val="00DD4652"/>
    <w:rsid w:val="00DD648C"/>
    <w:rsid w:val="00DD659E"/>
    <w:rsid w:val="00DD6925"/>
    <w:rsid w:val="00DD7014"/>
    <w:rsid w:val="00DD740C"/>
    <w:rsid w:val="00DD78F3"/>
    <w:rsid w:val="00DD7AD8"/>
    <w:rsid w:val="00DE0D56"/>
    <w:rsid w:val="00DE18C3"/>
    <w:rsid w:val="00DE250D"/>
    <w:rsid w:val="00DE2D0F"/>
    <w:rsid w:val="00DE325A"/>
    <w:rsid w:val="00DE3325"/>
    <w:rsid w:val="00DE38B8"/>
    <w:rsid w:val="00DE3DB8"/>
    <w:rsid w:val="00DE4457"/>
    <w:rsid w:val="00DE47F5"/>
    <w:rsid w:val="00DE4A00"/>
    <w:rsid w:val="00DE4B73"/>
    <w:rsid w:val="00DE56AC"/>
    <w:rsid w:val="00DE5D76"/>
    <w:rsid w:val="00DE75D4"/>
    <w:rsid w:val="00DE7CB7"/>
    <w:rsid w:val="00DE7FF1"/>
    <w:rsid w:val="00DF0228"/>
    <w:rsid w:val="00DF034D"/>
    <w:rsid w:val="00DF0E51"/>
    <w:rsid w:val="00DF1E11"/>
    <w:rsid w:val="00DF374D"/>
    <w:rsid w:val="00DF430C"/>
    <w:rsid w:val="00DF44D4"/>
    <w:rsid w:val="00DF496C"/>
    <w:rsid w:val="00DF4973"/>
    <w:rsid w:val="00DF4CF8"/>
    <w:rsid w:val="00DF4E0A"/>
    <w:rsid w:val="00DF4FEF"/>
    <w:rsid w:val="00DF5278"/>
    <w:rsid w:val="00DF593B"/>
    <w:rsid w:val="00DF5F84"/>
    <w:rsid w:val="00DF7261"/>
    <w:rsid w:val="00DF728C"/>
    <w:rsid w:val="00DF7764"/>
    <w:rsid w:val="00DF7D74"/>
    <w:rsid w:val="00E00A34"/>
    <w:rsid w:val="00E01853"/>
    <w:rsid w:val="00E02720"/>
    <w:rsid w:val="00E02BDE"/>
    <w:rsid w:val="00E02F67"/>
    <w:rsid w:val="00E0350F"/>
    <w:rsid w:val="00E036F4"/>
    <w:rsid w:val="00E0414C"/>
    <w:rsid w:val="00E04621"/>
    <w:rsid w:val="00E054B2"/>
    <w:rsid w:val="00E05755"/>
    <w:rsid w:val="00E057AC"/>
    <w:rsid w:val="00E06782"/>
    <w:rsid w:val="00E06967"/>
    <w:rsid w:val="00E07829"/>
    <w:rsid w:val="00E07882"/>
    <w:rsid w:val="00E07F9E"/>
    <w:rsid w:val="00E10121"/>
    <w:rsid w:val="00E10E74"/>
    <w:rsid w:val="00E10F3F"/>
    <w:rsid w:val="00E113FE"/>
    <w:rsid w:val="00E11B86"/>
    <w:rsid w:val="00E11E0C"/>
    <w:rsid w:val="00E11FD1"/>
    <w:rsid w:val="00E1215E"/>
    <w:rsid w:val="00E126B1"/>
    <w:rsid w:val="00E127F0"/>
    <w:rsid w:val="00E12ABC"/>
    <w:rsid w:val="00E12FE9"/>
    <w:rsid w:val="00E14EB3"/>
    <w:rsid w:val="00E14F95"/>
    <w:rsid w:val="00E157C4"/>
    <w:rsid w:val="00E16CB7"/>
    <w:rsid w:val="00E20419"/>
    <w:rsid w:val="00E20F48"/>
    <w:rsid w:val="00E21149"/>
    <w:rsid w:val="00E21473"/>
    <w:rsid w:val="00E21909"/>
    <w:rsid w:val="00E222E4"/>
    <w:rsid w:val="00E223CD"/>
    <w:rsid w:val="00E2263A"/>
    <w:rsid w:val="00E22F6E"/>
    <w:rsid w:val="00E232F2"/>
    <w:rsid w:val="00E233FD"/>
    <w:rsid w:val="00E23750"/>
    <w:rsid w:val="00E244F4"/>
    <w:rsid w:val="00E24EAE"/>
    <w:rsid w:val="00E250D8"/>
    <w:rsid w:val="00E25459"/>
    <w:rsid w:val="00E25B73"/>
    <w:rsid w:val="00E263C4"/>
    <w:rsid w:val="00E2698A"/>
    <w:rsid w:val="00E27074"/>
    <w:rsid w:val="00E274B5"/>
    <w:rsid w:val="00E3167B"/>
    <w:rsid w:val="00E318E2"/>
    <w:rsid w:val="00E320C0"/>
    <w:rsid w:val="00E325DA"/>
    <w:rsid w:val="00E32921"/>
    <w:rsid w:val="00E32B89"/>
    <w:rsid w:val="00E32D10"/>
    <w:rsid w:val="00E32F3C"/>
    <w:rsid w:val="00E33B38"/>
    <w:rsid w:val="00E341FD"/>
    <w:rsid w:val="00E34CE5"/>
    <w:rsid w:val="00E3501C"/>
    <w:rsid w:val="00E35849"/>
    <w:rsid w:val="00E35882"/>
    <w:rsid w:val="00E35DF0"/>
    <w:rsid w:val="00E35F1B"/>
    <w:rsid w:val="00E4024A"/>
    <w:rsid w:val="00E4048A"/>
    <w:rsid w:val="00E408A0"/>
    <w:rsid w:val="00E40F49"/>
    <w:rsid w:val="00E41462"/>
    <w:rsid w:val="00E42752"/>
    <w:rsid w:val="00E43174"/>
    <w:rsid w:val="00E433C6"/>
    <w:rsid w:val="00E43EE3"/>
    <w:rsid w:val="00E4476A"/>
    <w:rsid w:val="00E44E2E"/>
    <w:rsid w:val="00E4585D"/>
    <w:rsid w:val="00E4611B"/>
    <w:rsid w:val="00E463C6"/>
    <w:rsid w:val="00E46884"/>
    <w:rsid w:val="00E46889"/>
    <w:rsid w:val="00E47275"/>
    <w:rsid w:val="00E47A1E"/>
    <w:rsid w:val="00E47E54"/>
    <w:rsid w:val="00E5025C"/>
    <w:rsid w:val="00E514B8"/>
    <w:rsid w:val="00E523B1"/>
    <w:rsid w:val="00E525A5"/>
    <w:rsid w:val="00E53938"/>
    <w:rsid w:val="00E544A6"/>
    <w:rsid w:val="00E54C7E"/>
    <w:rsid w:val="00E5549C"/>
    <w:rsid w:val="00E55872"/>
    <w:rsid w:val="00E560BA"/>
    <w:rsid w:val="00E567CA"/>
    <w:rsid w:val="00E568B3"/>
    <w:rsid w:val="00E57429"/>
    <w:rsid w:val="00E57AEF"/>
    <w:rsid w:val="00E57B2F"/>
    <w:rsid w:val="00E57FAF"/>
    <w:rsid w:val="00E608CB"/>
    <w:rsid w:val="00E60B40"/>
    <w:rsid w:val="00E612AA"/>
    <w:rsid w:val="00E614FD"/>
    <w:rsid w:val="00E6161F"/>
    <w:rsid w:val="00E61755"/>
    <w:rsid w:val="00E61C91"/>
    <w:rsid w:val="00E62FB5"/>
    <w:rsid w:val="00E63329"/>
    <w:rsid w:val="00E63647"/>
    <w:rsid w:val="00E64106"/>
    <w:rsid w:val="00E64154"/>
    <w:rsid w:val="00E64329"/>
    <w:rsid w:val="00E64597"/>
    <w:rsid w:val="00E647E7"/>
    <w:rsid w:val="00E64FCE"/>
    <w:rsid w:val="00E65217"/>
    <w:rsid w:val="00E65714"/>
    <w:rsid w:val="00E66799"/>
    <w:rsid w:val="00E66E22"/>
    <w:rsid w:val="00E67021"/>
    <w:rsid w:val="00E67DF4"/>
    <w:rsid w:val="00E70E5C"/>
    <w:rsid w:val="00E7142E"/>
    <w:rsid w:val="00E717EE"/>
    <w:rsid w:val="00E719B1"/>
    <w:rsid w:val="00E71FCB"/>
    <w:rsid w:val="00E727AD"/>
    <w:rsid w:val="00E72F57"/>
    <w:rsid w:val="00E743CE"/>
    <w:rsid w:val="00E75670"/>
    <w:rsid w:val="00E75CE3"/>
    <w:rsid w:val="00E76263"/>
    <w:rsid w:val="00E764E4"/>
    <w:rsid w:val="00E76AA9"/>
    <w:rsid w:val="00E77EE7"/>
    <w:rsid w:val="00E77F39"/>
    <w:rsid w:val="00E805F7"/>
    <w:rsid w:val="00E8072D"/>
    <w:rsid w:val="00E80743"/>
    <w:rsid w:val="00E80D12"/>
    <w:rsid w:val="00E81EA8"/>
    <w:rsid w:val="00E82338"/>
    <w:rsid w:val="00E8323D"/>
    <w:rsid w:val="00E83304"/>
    <w:rsid w:val="00E8340C"/>
    <w:rsid w:val="00E83C2A"/>
    <w:rsid w:val="00E8420E"/>
    <w:rsid w:val="00E85324"/>
    <w:rsid w:val="00E85FA0"/>
    <w:rsid w:val="00E8603D"/>
    <w:rsid w:val="00E865DB"/>
    <w:rsid w:val="00E8725D"/>
    <w:rsid w:val="00E9019E"/>
    <w:rsid w:val="00E901F3"/>
    <w:rsid w:val="00E9043E"/>
    <w:rsid w:val="00E90ADC"/>
    <w:rsid w:val="00E93919"/>
    <w:rsid w:val="00E93B50"/>
    <w:rsid w:val="00E949C4"/>
    <w:rsid w:val="00E9553D"/>
    <w:rsid w:val="00E958D2"/>
    <w:rsid w:val="00E9680D"/>
    <w:rsid w:val="00E97CE4"/>
    <w:rsid w:val="00EA09AD"/>
    <w:rsid w:val="00EA1412"/>
    <w:rsid w:val="00EA1CC3"/>
    <w:rsid w:val="00EA211D"/>
    <w:rsid w:val="00EA49ED"/>
    <w:rsid w:val="00EA4CCC"/>
    <w:rsid w:val="00EA5A08"/>
    <w:rsid w:val="00EA5E3F"/>
    <w:rsid w:val="00EA6B01"/>
    <w:rsid w:val="00EA6F2B"/>
    <w:rsid w:val="00EA7260"/>
    <w:rsid w:val="00EA7463"/>
    <w:rsid w:val="00EA7688"/>
    <w:rsid w:val="00EA7BA2"/>
    <w:rsid w:val="00EA7E62"/>
    <w:rsid w:val="00EB0A03"/>
    <w:rsid w:val="00EB0E4D"/>
    <w:rsid w:val="00EB13D0"/>
    <w:rsid w:val="00EB1CF9"/>
    <w:rsid w:val="00EB21FD"/>
    <w:rsid w:val="00EB2236"/>
    <w:rsid w:val="00EB2A7B"/>
    <w:rsid w:val="00EB3274"/>
    <w:rsid w:val="00EB3E07"/>
    <w:rsid w:val="00EB4AFC"/>
    <w:rsid w:val="00EB4EAD"/>
    <w:rsid w:val="00EB4FD4"/>
    <w:rsid w:val="00EB55CB"/>
    <w:rsid w:val="00EB56AA"/>
    <w:rsid w:val="00EB60C5"/>
    <w:rsid w:val="00EB623E"/>
    <w:rsid w:val="00EB67B9"/>
    <w:rsid w:val="00EB6A57"/>
    <w:rsid w:val="00EB782C"/>
    <w:rsid w:val="00EC042A"/>
    <w:rsid w:val="00EC0DC5"/>
    <w:rsid w:val="00EC177F"/>
    <w:rsid w:val="00EC1896"/>
    <w:rsid w:val="00EC1BFF"/>
    <w:rsid w:val="00EC2108"/>
    <w:rsid w:val="00EC216C"/>
    <w:rsid w:val="00EC2557"/>
    <w:rsid w:val="00EC4A71"/>
    <w:rsid w:val="00EC6AA3"/>
    <w:rsid w:val="00EC6C8A"/>
    <w:rsid w:val="00EC772E"/>
    <w:rsid w:val="00EC7B5A"/>
    <w:rsid w:val="00ED0373"/>
    <w:rsid w:val="00ED0491"/>
    <w:rsid w:val="00ED0AFF"/>
    <w:rsid w:val="00ED0F44"/>
    <w:rsid w:val="00ED26EB"/>
    <w:rsid w:val="00ED2DEE"/>
    <w:rsid w:val="00ED31E4"/>
    <w:rsid w:val="00ED3656"/>
    <w:rsid w:val="00ED4A04"/>
    <w:rsid w:val="00ED59A6"/>
    <w:rsid w:val="00ED5C4C"/>
    <w:rsid w:val="00ED6224"/>
    <w:rsid w:val="00ED6363"/>
    <w:rsid w:val="00ED6DDC"/>
    <w:rsid w:val="00ED6E00"/>
    <w:rsid w:val="00ED7189"/>
    <w:rsid w:val="00ED74F9"/>
    <w:rsid w:val="00ED7AAE"/>
    <w:rsid w:val="00EE06E7"/>
    <w:rsid w:val="00EE0990"/>
    <w:rsid w:val="00EE0A73"/>
    <w:rsid w:val="00EE0CC1"/>
    <w:rsid w:val="00EE1F4E"/>
    <w:rsid w:val="00EE2729"/>
    <w:rsid w:val="00EE2867"/>
    <w:rsid w:val="00EE30DB"/>
    <w:rsid w:val="00EE336A"/>
    <w:rsid w:val="00EE3F10"/>
    <w:rsid w:val="00EE3F92"/>
    <w:rsid w:val="00EE409F"/>
    <w:rsid w:val="00EE4106"/>
    <w:rsid w:val="00EE5074"/>
    <w:rsid w:val="00EE63A6"/>
    <w:rsid w:val="00EE64AF"/>
    <w:rsid w:val="00EE6F5E"/>
    <w:rsid w:val="00EE775E"/>
    <w:rsid w:val="00EE79BD"/>
    <w:rsid w:val="00EF01A4"/>
    <w:rsid w:val="00EF0618"/>
    <w:rsid w:val="00EF1D49"/>
    <w:rsid w:val="00EF27BC"/>
    <w:rsid w:val="00EF2AC3"/>
    <w:rsid w:val="00EF2E66"/>
    <w:rsid w:val="00EF3F3B"/>
    <w:rsid w:val="00EF4A99"/>
    <w:rsid w:val="00EF5392"/>
    <w:rsid w:val="00EF5533"/>
    <w:rsid w:val="00EF59EC"/>
    <w:rsid w:val="00EF5DAB"/>
    <w:rsid w:val="00EF6B83"/>
    <w:rsid w:val="00EF7541"/>
    <w:rsid w:val="00F0010C"/>
    <w:rsid w:val="00F00B34"/>
    <w:rsid w:val="00F00CE7"/>
    <w:rsid w:val="00F00CF6"/>
    <w:rsid w:val="00F01491"/>
    <w:rsid w:val="00F03E1F"/>
    <w:rsid w:val="00F04220"/>
    <w:rsid w:val="00F044D3"/>
    <w:rsid w:val="00F04739"/>
    <w:rsid w:val="00F04749"/>
    <w:rsid w:val="00F0647D"/>
    <w:rsid w:val="00F06971"/>
    <w:rsid w:val="00F06CA8"/>
    <w:rsid w:val="00F0752B"/>
    <w:rsid w:val="00F07A86"/>
    <w:rsid w:val="00F11260"/>
    <w:rsid w:val="00F12C5D"/>
    <w:rsid w:val="00F130F8"/>
    <w:rsid w:val="00F1347D"/>
    <w:rsid w:val="00F137CA"/>
    <w:rsid w:val="00F1386A"/>
    <w:rsid w:val="00F13980"/>
    <w:rsid w:val="00F13B5B"/>
    <w:rsid w:val="00F1414F"/>
    <w:rsid w:val="00F14850"/>
    <w:rsid w:val="00F151C1"/>
    <w:rsid w:val="00F15353"/>
    <w:rsid w:val="00F156D1"/>
    <w:rsid w:val="00F16747"/>
    <w:rsid w:val="00F171AC"/>
    <w:rsid w:val="00F20289"/>
    <w:rsid w:val="00F20474"/>
    <w:rsid w:val="00F20DAA"/>
    <w:rsid w:val="00F20ED4"/>
    <w:rsid w:val="00F20FB5"/>
    <w:rsid w:val="00F21113"/>
    <w:rsid w:val="00F223AB"/>
    <w:rsid w:val="00F237AD"/>
    <w:rsid w:val="00F239C6"/>
    <w:rsid w:val="00F24DD9"/>
    <w:rsid w:val="00F2512E"/>
    <w:rsid w:val="00F2587C"/>
    <w:rsid w:val="00F25B60"/>
    <w:rsid w:val="00F261C3"/>
    <w:rsid w:val="00F268E6"/>
    <w:rsid w:val="00F26D02"/>
    <w:rsid w:val="00F27EC6"/>
    <w:rsid w:val="00F30358"/>
    <w:rsid w:val="00F31053"/>
    <w:rsid w:val="00F31ABB"/>
    <w:rsid w:val="00F3321C"/>
    <w:rsid w:val="00F34307"/>
    <w:rsid w:val="00F35045"/>
    <w:rsid w:val="00F35FFE"/>
    <w:rsid w:val="00F36DF6"/>
    <w:rsid w:val="00F36FA0"/>
    <w:rsid w:val="00F36FA3"/>
    <w:rsid w:val="00F3747A"/>
    <w:rsid w:val="00F379D7"/>
    <w:rsid w:val="00F379EF"/>
    <w:rsid w:val="00F4101A"/>
    <w:rsid w:val="00F410F9"/>
    <w:rsid w:val="00F4127E"/>
    <w:rsid w:val="00F42629"/>
    <w:rsid w:val="00F42754"/>
    <w:rsid w:val="00F42B23"/>
    <w:rsid w:val="00F44C59"/>
    <w:rsid w:val="00F44C5A"/>
    <w:rsid w:val="00F464DD"/>
    <w:rsid w:val="00F46E33"/>
    <w:rsid w:val="00F47435"/>
    <w:rsid w:val="00F477A2"/>
    <w:rsid w:val="00F479B1"/>
    <w:rsid w:val="00F47E23"/>
    <w:rsid w:val="00F501CC"/>
    <w:rsid w:val="00F506FF"/>
    <w:rsid w:val="00F5086D"/>
    <w:rsid w:val="00F50C85"/>
    <w:rsid w:val="00F50ED0"/>
    <w:rsid w:val="00F516F6"/>
    <w:rsid w:val="00F51956"/>
    <w:rsid w:val="00F51D0C"/>
    <w:rsid w:val="00F51E3E"/>
    <w:rsid w:val="00F520CE"/>
    <w:rsid w:val="00F52178"/>
    <w:rsid w:val="00F52454"/>
    <w:rsid w:val="00F536A7"/>
    <w:rsid w:val="00F54DF6"/>
    <w:rsid w:val="00F5516D"/>
    <w:rsid w:val="00F55974"/>
    <w:rsid w:val="00F56841"/>
    <w:rsid w:val="00F56B07"/>
    <w:rsid w:val="00F56F40"/>
    <w:rsid w:val="00F57AED"/>
    <w:rsid w:val="00F57AF8"/>
    <w:rsid w:val="00F60DBB"/>
    <w:rsid w:val="00F60F21"/>
    <w:rsid w:val="00F61091"/>
    <w:rsid w:val="00F61629"/>
    <w:rsid w:val="00F618E1"/>
    <w:rsid w:val="00F61CEA"/>
    <w:rsid w:val="00F62679"/>
    <w:rsid w:val="00F62847"/>
    <w:rsid w:val="00F62D3D"/>
    <w:rsid w:val="00F6385F"/>
    <w:rsid w:val="00F63E7A"/>
    <w:rsid w:val="00F64892"/>
    <w:rsid w:val="00F64BD1"/>
    <w:rsid w:val="00F6553E"/>
    <w:rsid w:val="00F6611C"/>
    <w:rsid w:val="00F66AF7"/>
    <w:rsid w:val="00F67628"/>
    <w:rsid w:val="00F70A92"/>
    <w:rsid w:val="00F70DE5"/>
    <w:rsid w:val="00F711E7"/>
    <w:rsid w:val="00F7232C"/>
    <w:rsid w:val="00F72F09"/>
    <w:rsid w:val="00F739FA"/>
    <w:rsid w:val="00F7600D"/>
    <w:rsid w:val="00F76201"/>
    <w:rsid w:val="00F80184"/>
    <w:rsid w:val="00F811F4"/>
    <w:rsid w:val="00F81CA6"/>
    <w:rsid w:val="00F8216E"/>
    <w:rsid w:val="00F8245A"/>
    <w:rsid w:val="00F82A9A"/>
    <w:rsid w:val="00F8400C"/>
    <w:rsid w:val="00F848A6"/>
    <w:rsid w:val="00F84D50"/>
    <w:rsid w:val="00F8535E"/>
    <w:rsid w:val="00F85CEB"/>
    <w:rsid w:val="00F8666C"/>
    <w:rsid w:val="00F8695C"/>
    <w:rsid w:val="00F875F5"/>
    <w:rsid w:val="00F879EC"/>
    <w:rsid w:val="00F903DC"/>
    <w:rsid w:val="00F91CDA"/>
    <w:rsid w:val="00F92357"/>
    <w:rsid w:val="00F938A0"/>
    <w:rsid w:val="00F93B2A"/>
    <w:rsid w:val="00F93CE4"/>
    <w:rsid w:val="00F94054"/>
    <w:rsid w:val="00F951A5"/>
    <w:rsid w:val="00F95E40"/>
    <w:rsid w:val="00F95F4F"/>
    <w:rsid w:val="00F96304"/>
    <w:rsid w:val="00F96BC6"/>
    <w:rsid w:val="00F96C03"/>
    <w:rsid w:val="00F970F3"/>
    <w:rsid w:val="00F974AD"/>
    <w:rsid w:val="00F97578"/>
    <w:rsid w:val="00F97DB1"/>
    <w:rsid w:val="00FA02D0"/>
    <w:rsid w:val="00FA14E7"/>
    <w:rsid w:val="00FA15D3"/>
    <w:rsid w:val="00FA18EF"/>
    <w:rsid w:val="00FA1AD5"/>
    <w:rsid w:val="00FA1C1A"/>
    <w:rsid w:val="00FA1DF4"/>
    <w:rsid w:val="00FA20DC"/>
    <w:rsid w:val="00FA2218"/>
    <w:rsid w:val="00FA3AAA"/>
    <w:rsid w:val="00FA4ACA"/>
    <w:rsid w:val="00FA5068"/>
    <w:rsid w:val="00FA5133"/>
    <w:rsid w:val="00FA51B9"/>
    <w:rsid w:val="00FA533E"/>
    <w:rsid w:val="00FA57F6"/>
    <w:rsid w:val="00FA641E"/>
    <w:rsid w:val="00FA6546"/>
    <w:rsid w:val="00FA6F20"/>
    <w:rsid w:val="00FA7790"/>
    <w:rsid w:val="00FB0035"/>
    <w:rsid w:val="00FB0C09"/>
    <w:rsid w:val="00FB1C6F"/>
    <w:rsid w:val="00FB271A"/>
    <w:rsid w:val="00FB2E0B"/>
    <w:rsid w:val="00FB2F2A"/>
    <w:rsid w:val="00FB2FE4"/>
    <w:rsid w:val="00FB31A1"/>
    <w:rsid w:val="00FB3418"/>
    <w:rsid w:val="00FB37D4"/>
    <w:rsid w:val="00FB3EF5"/>
    <w:rsid w:val="00FB50E7"/>
    <w:rsid w:val="00FB5BCE"/>
    <w:rsid w:val="00FB615F"/>
    <w:rsid w:val="00FB6300"/>
    <w:rsid w:val="00FB67CF"/>
    <w:rsid w:val="00FB6D17"/>
    <w:rsid w:val="00FB70C7"/>
    <w:rsid w:val="00FB7C18"/>
    <w:rsid w:val="00FC04C0"/>
    <w:rsid w:val="00FC0A95"/>
    <w:rsid w:val="00FC18CA"/>
    <w:rsid w:val="00FC34BE"/>
    <w:rsid w:val="00FC38B3"/>
    <w:rsid w:val="00FC3D47"/>
    <w:rsid w:val="00FC3E56"/>
    <w:rsid w:val="00FC4B45"/>
    <w:rsid w:val="00FC4C2E"/>
    <w:rsid w:val="00FC56E2"/>
    <w:rsid w:val="00FC57EF"/>
    <w:rsid w:val="00FC5EC8"/>
    <w:rsid w:val="00FC67D0"/>
    <w:rsid w:val="00FD005B"/>
    <w:rsid w:val="00FD0673"/>
    <w:rsid w:val="00FD12C9"/>
    <w:rsid w:val="00FD1ACD"/>
    <w:rsid w:val="00FD2A74"/>
    <w:rsid w:val="00FD2E2E"/>
    <w:rsid w:val="00FD32D3"/>
    <w:rsid w:val="00FD38D1"/>
    <w:rsid w:val="00FD3A16"/>
    <w:rsid w:val="00FD3AC5"/>
    <w:rsid w:val="00FD3CF2"/>
    <w:rsid w:val="00FD3FF1"/>
    <w:rsid w:val="00FD4DD9"/>
    <w:rsid w:val="00FD4E41"/>
    <w:rsid w:val="00FD54F0"/>
    <w:rsid w:val="00FD56C0"/>
    <w:rsid w:val="00FD5A11"/>
    <w:rsid w:val="00FD69B1"/>
    <w:rsid w:val="00FD749A"/>
    <w:rsid w:val="00FD7962"/>
    <w:rsid w:val="00FD7BCB"/>
    <w:rsid w:val="00FD7C12"/>
    <w:rsid w:val="00FD7DCA"/>
    <w:rsid w:val="00FE067E"/>
    <w:rsid w:val="00FE112C"/>
    <w:rsid w:val="00FE1222"/>
    <w:rsid w:val="00FE208F"/>
    <w:rsid w:val="00FE3325"/>
    <w:rsid w:val="00FE36F1"/>
    <w:rsid w:val="00FE3A83"/>
    <w:rsid w:val="00FE56F4"/>
    <w:rsid w:val="00FE6E72"/>
    <w:rsid w:val="00FE7837"/>
    <w:rsid w:val="00FE7A34"/>
    <w:rsid w:val="00FE7B68"/>
    <w:rsid w:val="00FF0138"/>
    <w:rsid w:val="00FF20F5"/>
    <w:rsid w:val="00FF44A9"/>
    <w:rsid w:val="00FF4C33"/>
    <w:rsid w:val="00FF5BF9"/>
    <w:rsid w:val="00FF5CC4"/>
    <w:rsid w:val="00FF5D87"/>
    <w:rsid w:val="00FF5E83"/>
    <w:rsid w:val="00FF721F"/>
    <w:rsid w:val="0124FC65"/>
    <w:rsid w:val="01C39454"/>
    <w:rsid w:val="01D19F81"/>
    <w:rsid w:val="0226924C"/>
    <w:rsid w:val="04950ED0"/>
    <w:rsid w:val="05778AEB"/>
    <w:rsid w:val="05C208FB"/>
    <w:rsid w:val="065C95F9"/>
    <w:rsid w:val="06E4B186"/>
    <w:rsid w:val="06EA96CC"/>
    <w:rsid w:val="079780D5"/>
    <w:rsid w:val="097C0D03"/>
    <w:rsid w:val="0AD76181"/>
    <w:rsid w:val="0B326344"/>
    <w:rsid w:val="0BEC22EA"/>
    <w:rsid w:val="0CA2FBCE"/>
    <w:rsid w:val="0E535057"/>
    <w:rsid w:val="0FE92F76"/>
    <w:rsid w:val="1052FFB4"/>
    <w:rsid w:val="10B90B26"/>
    <w:rsid w:val="113DDBB9"/>
    <w:rsid w:val="11E35A32"/>
    <w:rsid w:val="167D7A5A"/>
    <w:rsid w:val="174FC56C"/>
    <w:rsid w:val="17CEA32D"/>
    <w:rsid w:val="19AEDE95"/>
    <w:rsid w:val="1A47119E"/>
    <w:rsid w:val="1AA08B0C"/>
    <w:rsid w:val="1B597BCC"/>
    <w:rsid w:val="1C11C5E9"/>
    <w:rsid w:val="1CA1658F"/>
    <w:rsid w:val="1CBC7FC5"/>
    <w:rsid w:val="1D1F821C"/>
    <w:rsid w:val="1D2F6722"/>
    <w:rsid w:val="1D3DE81D"/>
    <w:rsid w:val="1E046C18"/>
    <w:rsid w:val="1E2A4E4A"/>
    <w:rsid w:val="1ED884DE"/>
    <w:rsid w:val="222734FC"/>
    <w:rsid w:val="22334BF6"/>
    <w:rsid w:val="22962486"/>
    <w:rsid w:val="22C8115E"/>
    <w:rsid w:val="23194033"/>
    <w:rsid w:val="234C086D"/>
    <w:rsid w:val="24C56CF1"/>
    <w:rsid w:val="268010D9"/>
    <w:rsid w:val="26F554FA"/>
    <w:rsid w:val="26F99987"/>
    <w:rsid w:val="27E94535"/>
    <w:rsid w:val="29BA7898"/>
    <w:rsid w:val="29E17422"/>
    <w:rsid w:val="2A4FA9A8"/>
    <w:rsid w:val="2A5E98BC"/>
    <w:rsid w:val="2A6F7B6C"/>
    <w:rsid w:val="2B446023"/>
    <w:rsid w:val="2B9220A1"/>
    <w:rsid w:val="2DDB6891"/>
    <w:rsid w:val="2E4F905E"/>
    <w:rsid w:val="2EBDC7AF"/>
    <w:rsid w:val="2FA1BBC1"/>
    <w:rsid w:val="2FDB2EBD"/>
    <w:rsid w:val="3291AB0E"/>
    <w:rsid w:val="32AFCE49"/>
    <w:rsid w:val="34AE9FE0"/>
    <w:rsid w:val="34F67A2F"/>
    <w:rsid w:val="35112ED6"/>
    <w:rsid w:val="354DD5D0"/>
    <w:rsid w:val="359DE495"/>
    <w:rsid w:val="35B165B7"/>
    <w:rsid w:val="35B5F54C"/>
    <w:rsid w:val="38C8BEEC"/>
    <w:rsid w:val="391ED1F2"/>
    <w:rsid w:val="39293642"/>
    <w:rsid w:val="39AC54ED"/>
    <w:rsid w:val="3A2FD432"/>
    <w:rsid w:val="3A4B26A3"/>
    <w:rsid w:val="3A9829F0"/>
    <w:rsid w:val="3C247017"/>
    <w:rsid w:val="3DD19D97"/>
    <w:rsid w:val="3E66BCFD"/>
    <w:rsid w:val="40E884C2"/>
    <w:rsid w:val="41D4FD37"/>
    <w:rsid w:val="41D50362"/>
    <w:rsid w:val="41DEA6B3"/>
    <w:rsid w:val="42F76DD3"/>
    <w:rsid w:val="43C6C2D7"/>
    <w:rsid w:val="44F0A67F"/>
    <w:rsid w:val="451D341F"/>
    <w:rsid w:val="47587DF2"/>
    <w:rsid w:val="47B1D062"/>
    <w:rsid w:val="4860F6C1"/>
    <w:rsid w:val="49A2B9CF"/>
    <w:rsid w:val="4A486468"/>
    <w:rsid w:val="4AE6036A"/>
    <w:rsid w:val="4AFEA013"/>
    <w:rsid w:val="4B5D6C44"/>
    <w:rsid w:val="4DE3A498"/>
    <w:rsid w:val="4DF6AF98"/>
    <w:rsid w:val="4E0CE1A5"/>
    <w:rsid w:val="4E14449C"/>
    <w:rsid w:val="4F130564"/>
    <w:rsid w:val="50A7ABF9"/>
    <w:rsid w:val="519AAB32"/>
    <w:rsid w:val="5402AC8C"/>
    <w:rsid w:val="549D7668"/>
    <w:rsid w:val="57EB944A"/>
    <w:rsid w:val="594DE512"/>
    <w:rsid w:val="5969B219"/>
    <w:rsid w:val="59DBB9E8"/>
    <w:rsid w:val="5B185041"/>
    <w:rsid w:val="5B4437CB"/>
    <w:rsid w:val="5C822B3D"/>
    <w:rsid w:val="5C940B19"/>
    <w:rsid w:val="5DB63F91"/>
    <w:rsid w:val="5EBF73EB"/>
    <w:rsid w:val="613429B3"/>
    <w:rsid w:val="6147C1B0"/>
    <w:rsid w:val="631B82D9"/>
    <w:rsid w:val="63D4D19A"/>
    <w:rsid w:val="6488117D"/>
    <w:rsid w:val="65B73BE5"/>
    <w:rsid w:val="6664C287"/>
    <w:rsid w:val="678F4566"/>
    <w:rsid w:val="694A160F"/>
    <w:rsid w:val="6ABC86CF"/>
    <w:rsid w:val="6ADACA5B"/>
    <w:rsid w:val="6B536888"/>
    <w:rsid w:val="6DE70B6F"/>
    <w:rsid w:val="6EEC531D"/>
    <w:rsid w:val="6F1B90F7"/>
    <w:rsid w:val="703E080F"/>
    <w:rsid w:val="710231D1"/>
    <w:rsid w:val="71490D32"/>
    <w:rsid w:val="716560EA"/>
    <w:rsid w:val="729D94BA"/>
    <w:rsid w:val="730242E6"/>
    <w:rsid w:val="7364B97C"/>
    <w:rsid w:val="73D8992C"/>
    <w:rsid w:val="77134D10"/>
    <w:rsid w:val="78639163"/>
    <w:rsid w:val="79F1B703"/>
    <w:rsid w:val="7DA06222"/>
    <w:rsid w:val="7E237AFB"/>
    <w:rsid w:val="7FC6F7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43A0F"/>
  <w15:docId w15:val="{83AFA08A-2872-4CC7-9B52-B7E0E7A52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D9F"/>
    <w:rPr>
      <w:rFonts w:ascii="Garamond" w:eastAsia="Arial" w:hAnsi="Garamond" w:cs="Arial"/>
      <w:sz w:val="24"/>
    </w:rPr>
  </w:style>
  <w:style w:type="paragraph" w:styleId="Heading1">
    <w:name w:val="heading 1"/>
    <w:basedOn w:val="Normal"/>
    <w:link w:val="Heading1Char"/>
    <w:uiPriority w:val="9"/>
    <w:qFormat/>
    <w:rsid w:val="00524D0E"/>
    <w:pPr>
      <w:keepNext/>
      <w:pageBreakBefore/>
      <w:numPr>
        <w:numId w:val="1"/>
      </w:numPr>
      <w:spacing w:after="140" w:line="280" w:lineRule="atLeast"/>
      <w:outlineLvl w:val="0"/>
    </w:pPr>
    <w:rPr>
      <w:b/>
      <w:color w:val="0D0D0D" w:themeColor="text1" w:themeTint="F2"/>
      <w:sz w:val="48"/>
      <w:szCs w:val="32"/>
    </w:rPr>
  </w:style>
  <w:style w:type="paragraph" w:styleId="Heading2">
    <w:name w:val="heading 2"/>
    <w:basedOn w:val="Normal"/>
    <w:uiPriority w:val="9"/>
    <w:unhideWhenUsed/>
    <w:qFormat/>
    <w:rsid w:val="00D22BFC"/>
    <w:pPr>
      <w:keepNext/>
      <w:numPr>
        <w:ilvl w:val="1"/>
        <w:numId w:val="1"/>
      </w:numPr>
      <w:spacing w:before="240" w:after="140" w:line="280" w:lineRule="atLeast"/>
      <w:outlineLvl w:val="1"/>
    </w:pPr>
    <w:rPr>
      <w:b/>
      <w:sz w:val="32"/>
      <w:szCs w:val="26"/>
    </w:rPr>
  </w:style>
  <w:style w:type="paragraph" w:styleId="Heading3">
    <w:name w:val="heading 3"/>
    <w:basedOn w:val="Normal"/>
    <w:link w:val="Heading3Char"/>
    <w:uiPriority w:val="9"/>
    <w:unhideWhenUsed/>
    <w:qFormat/>
    <w:rsid w:val="00D22BFC"/>
    <w:pPr>
      <w:keepNext/>
      <w:numPr>
        <w:ilvl w:val="2"/>
        <w:numId w:val="1"/>
      </w:numPr>
      <w:spacing w:before="240" w:after="140" w:line="280" w:lineRule="atLeast"/>
      <w:outlineLvl w:val="2"/>
    </w:pPr>
    <w:rPr>
      <w:sz w:val="28"/>
      <w:szCs w:val="24"/>
    </w:rPr>
  </w:style>
  <w:style w:type="paragraph" w:styleId="Heading4">
    <w:name w:val="heading 4"/>
    <w:basedOn w:val="Normal"/>
    <w:uiPriority w:val="9"/>
    <w:unhideWhenUsed/>
    <w:qFormat/>
    <w:rsid w:val="009B1166"/>
    <w:pPr>
      <w:keepNext/>
      <w:numPr>
        <w:ilvl w:val="3"/>
        <w:numId w:val="1"/>
      </w:numPr>
      <w:spacing w:before="240" w:after="140" w:line="280" w:lineRule="atLeast"/>
      <w:outlineLvl w:val="3"/>
    </w:pPr>
    <w:rPr>
      <w:bCs/>
      <w:sz w:val="26"/>
    </w:rPr>
  </w:style>
  <w:style w:type="paragraph" w:styleId="Heading5">
    <w:name w:val="heading 5"/>
    <w:basedOn w:val="Normal"/>
    <w:next w:val="Normal"/>
    <w:link w:val="Heading5Char"/>
    <w:uiPriority w:val="9"/>
    <w:unhideWhenUsed/>
    <w:qFormat/>
    <w:rsid w:val="009B1166"/>
    <w:pPr>
      <w:keepNext/>
      <w:keepLines/>
      <w:numPr>
        <w:ilvl w:val="4"/>
        <w:numId w:val="1"/>
      </w:numPr>
      <w:spacing w:before="240" w:after="140" w:line="280" w:lineRule="atLeast"/>
      <w:outlineLvl w:val="4"/>
    </w:pPr>
    <w:rPr>
      <w:rFonts w:eastAsiaTheme="majorEastAsia" w:cstheme="majorBidi"/>
      <w:b/>
      <w:i/>
      <w:color w:val="000000" w:themeColor="text1"/>
    </w:rPr>
  </w:style>
  <w:style w:type="paragraph" w:styleId="Heading6">
    <w:name w:val="heading 6"/>
    <w:basedOn w:val="Heading4"/>
    <w:next w:val="Normal"/>
    <w:link w:val="Heading6Char"/>
    <w:uiPriority w:val="9"/>
    <w:unhideWhenUsed/>
    <w:qFormat/>
    <w:rsid w:val="008D6A0A"/>
    <w:pPr>
      <w:keepLines/>
      <w:pageBreakBefore/>
      <w:numPr>
        <w:ilvl w:val="0"/>
        <w:numId w:val="0"/>
      </w:numPr>
      <w:spacing w:before="40" w:after="240"/>
      <w:outlineLvl w:val="5"/>
    </w:pPr>
    <w:rPr>
      <w:rFonts w:asciiTheme="majorHAnsi" w:eastAsiaTheme="majorEastAsia" w:hAnsiTheme="majorHAnsi" w:cstheme="majorBidi"/>
      <w:b/>
      <w:color w:val="243F60" w:themeColor="accent1" w:themeShade="7F"/>
    </w:rPr>
  </w:style>
  <w:style w:type="paragraph" w:styleId="Heading7">
    <w:name w:val="heading 7"/>
    <w:basedOn w:val="Normal"/>
    <w:next w:val="Normal"/>
    <w:link w:val="Heading7Char"/>
    <w:uiPriority w:val="9"/>
    <w:unhideWhenUsed/>
    <w:qFormat/>
    <w:rsid w:val="001C5C1F"/>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A4B8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4B8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D83D3D"/>
    <w:pPr>
      <w:spacing w:before="80" w:after="80"/>
      <w:ind w:left="360" w:hanging="360"/>
    </w:pPr>
    <w:rPr>
      <w:b/>
      <w:bCs/>
      <w:sz w:val="26"/>
    </w:rPr>
  </w:style>
  <w:style w:type="paragraph" w:styleId="TOC2">
    <w:name w:val="toc 2"/>
    <w:basedOn w:val="Normal"/>
    <w:uiPriority w:val="39"/>
    <w:qFormat/>
    <w:rsid w:val="00D83D3D"/>
    <w:pPr>
      <w:spacing w:before="60" w:after="60"/>
      <w:ind w:left="720" w:hanging="360"/>
    </w:pPr>
    <w:rPr>
      <w:b/>
      <w:bCs/>
    </w:rPr>
  </w:style>
  <w:style w:type="paragraph" w:styleId="BodyText">
    <w:name w:val="Body Text"/>
    <w:basedOn w:val="Normal"/>
    <w:link w:val="BodyTextChar"/>
    <w:uiPriority w:val="1"/>
    <w:qFormat/>
    <w:rsid w:val="00110214"/>
    <w:pPr>
      <w:spacing w:before="40" w:after="140" w:line="278" w:lineRule="auto"/>
    </w:pPr>
  </w:style>
  <w:style w:type="paragraph" w:styleId="ListParagraph">
    <w:name w:val="List Paragraph"/>
    <w:basedOn w:val="Normal"/>
    <w:uiPriority w:val="1"/>
    <w:qFormat/>
    <w:rsid w:val="00E8603D"/>
    <w:pPr>
      <w:spacing w:before="40" w:after="140" w:line="259" w:lineRule="auto"/>
    </w:pPr>
  </w:style>
  <w:style w:type="paragraph" w:customStyle="1" w:styleId="TableParagraph">
    <w:name w:val="Table Paragraph"/>
    <w:basedOn w:val="Normal"/>
    <w:uiPriority w:val="1"/>
    <w:qFormat/>
    <w:rsid w:val="00655C6C"/>
  </w:style>
  <w:style w:type="paragraph" w:styleId="Header">
    <w:name w:val="header"/>
    <w:basedOn w:val="Normal"/>
    <w:link w:val="HeaderChar"/>
    <w:uiPriority w:val="99"/>
    <w:unhideWhenUsed/>
    <w:rsid w:val="00FA7790"/>
    <w:pPr>
      <w:tabs>
        <w:tab w:val="center" w:pos="4680"/>
        <w:tab w:val="right" w:pos="9360"/>
      </w:tabs>
    </w:pPr>
  </w:style>
  <w:style w:type="character" w:customStyle="1" w:styleId="HeaderChar">
    <w:name w:val="Header Char"/>
    <w:basedOn w:val="DefaultParagraphFont"/>
    <w:link w:val="Header"/>
    <w:uiPriority w:val="99"/>
    <w:rsid w:val="00FA7790"/>
    <w:rPr>
      <w:rFonts w:ascii="Arial" w:eastAsia="Arial" w:hAnsi="Arial" w:cs="Arial"/>
    </w:rPr>
  </w:style>
  <w:style w:type="paragraph" w:styleId="Footer">
    <w:name w:val="footer"/>
    <w:basedOn w:val="Normal"/>
    <w:link w:val="FooterChar"/>
    <w:uiPriority w:val="99"/>
    <w:unhideWhenUsed/>
    <w:rsid w:val="00FA7790"/>
    <w:pPr>
      <w:tabs>
        <w:tab w:val="center" w:pos="4680"/>
        <w:tab w:val="right" w:pos="9360"/>
      </w:tabs>
    </w:pPr>
  </w:style>
  <w:style w:type="character" w:customStyle="1" w:styleId="FooterChar">
    <w:name w:val="Footer Char"/>
    <w:basedOn w:val="DefaultParagraphFont"/>
    <w:link w:val="Footer"/>
    <w:uiPriority w:val="99"/>
    <w:rsid w:val="00FA7790"/>
    <w:rPr>
      <w:rFonts w:ascii="Arial" w:eastAsia="Arial" w:hAnsi="Arial" w:cs="Arial"/>
    </w:rPr>
  </w:style>
  <w:style w:type="character" w:styleId="CommentReference">
    <w:name w:val="annotation reference"/>
    <w:basedOn w:val="DefaultParagraphFont"/>
    <w:uiPriority w:val="99"/>
    <w:semiHidden/>
    <w:unhideWhenUsed/>
    <w:rsid w:val="001438E1"/>
    <w:rPr>
      <w:sz w:val="16"/>
      <w:szCs w:val="16"/>
    </w:rPr>
  </w:style>
  <w:style w:type="paragraph" w:styleId="CommentText">
    <w:name w:val="annotation text"/>
    <w:basedOn w:val="Normal"/>
    <w:link w:val="CommentTextChar"/>
    <w:uiPriority w:val="99"/>
    <w:unhideWhenUsed/>
    <w:rsid w:val="001438E1"/>
    <w:rPr>
      <w:sz w:val="20"/>
      <w:szCs w:val="20"/>
    </w:rPr>
  </w:style>
  <w:style w:type="character" w:customStyle="1" w:styleId="CommentTextChar">
    <w:name w:val="Comment Text Char"/>
    <w:basedOn w:val="DefaultParagraphFont"/>
    <w:link w:val="CommentText"/>
    <w:uiPriority w:val="99"/>
    <w:rsid w:val="001438E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438E1"/>
    <w:rPr>
      <w:b/>
      <w:bCs/>
    </w:rPr>
  </w:style>
  <w:style w:type="character" w:customStyle="1" w:styleId="CommentSubjectChar">
    <w:name w:val="Comment Subject Char"/>
    <w:basedOn w:val="CommentTextChar"/>
    <w:link w:val="CommentSubject"/>
    <w:uiPriority w:val="99"/>
    <w:semiHidden/>
    <w:rsid w:val="001438E1"/>
    <w:rPr>
      <w:rFonts w:ascii="Arial" w:eastAsia="Arial" w:hAnsi="Arial" w:cs="Arial"/>
      <w:b/>
      <w:bCs/>
      <w:sz w:val="20"/>
      <w:szCs w:val="20"/>
    </w:rPr>
  </w:style>
  <w:style w:type="paragraph" w:styleId="Revision">
    <w:name w:val="Revision"/>
    <w:hidden/>
    <w:uiPriority w:val="99"/>
    <w:semiHidden/>
    <w:rsid w:val="001438E1"/>
    <w:pPr>
      <w:widowControl/>
      <w:autoSpaceDE/>
      <w:autoSpaceDN/>
    </w:pPr>
    <w:rPr>
      <w:rFonts w:ascii="Arial" w:eastAsia="Arial" w:hAnsi="Arial" w:cs="Arial"/>
    </w:rPr>
  </w:style>
  <w:style w:type="character" w:customStyle="1" w:styleId="Heading5Char">
    <w:name w:val="Heading 5 Char"/>
    <w:basedOn w:val="DefaultParagraphFont"/>
    <w:link w:val="Heading5"/>
    <w:uiPriority w:val="9"/>
    <w:rsid w:val="00D22BFC"/>
    <w:rPr>
      <w:rFonts w:ascii="Garamond" w:eastAsiaTheme="majorEastAsia" w:hAnsi="Garamond" w:cstheme="majorBidi"/>
      <w:b/>
      <w:i/>
      <w:color w:val="000000" w:themeColor="text1"/>
      <w:sz w:val="24"/>
    </w:rPr>
  </w:style>
  <w:style w:type="character" w:customStyle="1" w:styleId="Heading6Char">
    <w:name w:val="Heading 6 Char"/>
    <w:basedOn w:val="DefaultParagraphFont"/>
    <w:link w:val="Heading6"/>
    <w:uiPriority w:val="9"/>
    <w:rsid w:val="008D6A0A"/>
    <w:rPr>
      <w:rFonts w:asciiTheme="majorHAnsi" w:eastAsiaTheme="majorEastAsia" w:hAnsiTheme="majorHAnsi" w:cstheme="majorBidi"/>
      <w:b/>
      <w:bCs/>
      <w:color w:val="243F60" w:themeColor="accent1" w:themeShade="7F"/>
      <w:sz w:val="26"/>
    </w:rPr>
  </w:style>
  <w:style w:type="character" w:customStyle="1" w:styleId="Heading7Char">
    <w:name w:val="Heading 7 Char"/>
    <w:basedOn w:val="DefaultParagraphFont"/>
    <w:link w:val="Heading7"/>
    <w:uiPriority w:val="9"/>
    <w:rsid w:val="001C5C1F"/>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9A4B8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4B89"/>
    <w:rPr>
      <w:rFonts w:asciiTheme="majorHAnsi" w:eastAsiaTheme="majorEastAsia" w:hAnsiTheme="majorHAnsi" w:cstheme="majorBidi"/>
      <w:i/>
      <w:iCs/>
      <w:color w:val="272727" w:themeColor="text1" w:themeTint="D8"/>
      <w:sz w:val="21"/>
      <w:szCs w:val="21"/>
    </w:rPr>
  </w:style>
  <w:style w:type="character" w:styleId="Emphasis">
    <w:name w:val="Emphasis"/>
    <w:basedOn w:val="DefaultParagraphFont"/>
    <w:uiPriority w:val="20"/>
    <w:qFormat/>
    <w:rsid w:val="001608BB"/>
    <w:rPr>
      <w:i/>
      <w:iCs/>
    </w:rPr>
  </w:style>
  <w:style w:type="paragraph" w:styleId="TOCHeading">
    <w:name w:val="TOC Heading"/>
    <w:basedOn w:val="Heading1"/>
    <w:next w:val="Normal"/>
    <w:uiPriority w:val="39"/>
    <w:unhideWhenUsed/>
    <w:qFormat/>
    <w:rsid w:val="009F433D"/>
    <w:pPr>
      <w:keepLines/>
      <w:widowControl/>
      <w:numPr>
        <w:numId w:val="0"/>
      </w:numPr>
      <w:autoSpaceDE/>
      <w:autoSpaceDN/>
      <w:spacing w:after="120" w:line="259" w:lineRule="auto"/>
      <w:outlineLvl w:val="9"/>
    </w:pPr>
    <w:rPr>
      <w:rFonts w:eastAsiaTheme="majorEastAsia" w:cstheme="majorBidi"/>
      <w:b w:val="0"/>
      <w:color w:val="365F91" w:themeColor="accent1" w:themeShade="BF"/>
      <w:sz w:val="32"/>
    </w:rPr>
  </w:style>
  <w:style w:type="paragraph" w:styleId="TOC3">
    <w:name w:val="toc 3"/>
    <w:basedOn w:val="Normal"/>
    <w:next w:val="Normal"/>
    <w:autoRedefine/>
    <w:uiPriority w:val="39"/>
    <w:unhideWhenUsed/>
    <w:rsid w:val="001B6CCC"/>
    <w:pPr>
      <w:tabs>
        <w:tab w:val="left" w:pos="880"/>
        <w:tab w:val="left" w:pos="1440"/>
        <w:tab w:val="right" w:leader="dot" w:pos="9350"/>
      </w:tabs>
      <w:spacing w:before="40" w:after="40"/>
      <w:ind w:left="1080" w:hanging="360"/>
    </w:pPr>
  </w:style>
  <w:style w:type="character" w:styleId="Hyperlink">
    <w:name w:val="Hyperlink"/>
    <w:basedOn w:val="DefaultParagraphFont"/>
    <w:uiPriority w:val="99"/>
    <w:unhideWhenUsed/>
    <w:rsid w:val="007C6D9F"/>
    <w:rPr>
      <w:color w:val="0000FF" w:themeColor="hyperlink"/>
      <w:u w:val="single"/>
    </w:rPr>
  </w:style>
  <w:style w:type="paragraph" w:styleId="FootnoteText">
    <w:name w:val="footnote text"/>
    <w:aliases w:val="DFSListFootnote,Footnote Text1 Char,Footnote Text Char Ch,Footnote Text Char Ch Char Char Char,Footnote Text Char Ch Char Char,Footnote Text1 Char Char Char,Footnote Text Char Ch Char,DFSListFootnote1,Footnote Text1 Char1,DFSListFootnote2"/>
    <w:basedOn w:val="Normal"/>
    <w:link w:val="FootnoteTextChar"/>
    <w:uiPriority w:val="99"/>
    <w:unhideWhenUsed/>
    <w:qFormat/>
    <w:rsid w:val="00341AC5"/>
    <w:rPr>
      <w:sz w:val="20"/>
      <w:szCs w:val="20"/>
    </w:rPr>
  </w:style>
  <w:style w:type="character" w:customStyle="1" w:styleId="FootnoteTextChar">
    <w:name w:val="Footnote Text Char"/>
    <w:aliases w:val="DFSListFootnote Char,Footnote Text1 Char Char,Footnote Text Char Ch Char1,Footnote Text Char Ch Char Char Char Char,Footnote Text Char Ch Char Char Char1,Footnote Text1 Char Char Char Char,Footnote Text Char Ch Char Char1"/>
    <w:basedOn w:val="DefaultParagraphFont"/>
    <w:link w:val="FootnoteText"/>
    <w:uiPriority w:val="99"/>
    <w:rsid w:val="00341AC5"/>
    <w:rPr>
      <w:rFonts w:ascii="Garamond" w:eastAsia="Arial" w:hAnsi="Garamond" w:cs="Arial"/>
      <w:sz w:val="20"/>
      <w:szCs w:val="20"/>
    </w:rPr>
  </w:style>
  <w:style w:type="character" w:styleId="FootnoteReference">
    <w:name w:val="footnote reference"/>
    <w:aliases w:val="o,Footnote_Reference,fr,Char Char Char Char,o1,o2,o3,o4,o5,o6,o11,o21,o7,0 PIER Footnote Reference,Style 3,o + Times New Roman,0 PIER Footnote Text,Footnote Reference1"/>
    <w:basedOn w:val="DefaultParagraphFont"/>
    <w:uiPriority w:val="99"/>
    <w:unhideWhenUsed/>
    <w:qFormat/>
    <w:rsid w:val="00341AC5"/>
    <w:rPr>
      <w:vertAlign w:val="superscript"/>
    </w:rPr>
  </w:style>
  <w:style w:type="paragraph" w:customStyle="1" w:styleId="Footnote">
    <w:name w:val="Footnote"/>
    <w:basedOn w:val="FootnoteText"/>
    <w:next w:val="FootnoteText"/>
    <w:link w:val="FootnoteChar"/>
    <w:qFormat/>
    <w:rsid w:val="00254428"/>
    <w:pPr>
      <w:keepLines/>
      <w:spacing w:before="20" w:after="20"/>
      <w:ind w:left="144" w:hanging="144"/>
    </w:pPr>
  </w:style>
  <w:style w:type="paragraph" w:styleId="Caption">
    <w:name w:val="caption"/>
    <w:basedOn w:val="Normal"/>
    <w:next w:val="Normal"/>
    <w:uiPriority w:val="35"/>
    <w:unhideWhenUsed/>
    <w:qFormat/>
    <w:rsid w:val="00A13E5D"/>
    <w:pPr>
      <w:keepNext/>
      <w:spacing w:after="120"/>
    </w:pPr>
    <w:rPr>
      <w:iCs/>
      <w:szCs w:val="18"/>
    </w:rPr>
  </w:style>
  <w:style w:type="character" w:customStyle="1" w:styleId="FootnoteChar">
    <w:name w:val="Footnote Char"/>
    <w:basedOn w:val="FootnoteTextChar"/>
    <w:link w:val="Footnote"/>
    <w:rsid w:val="00254428"/>
    <w:rPr>
      <w:rFonts w:ascii="Garamond" w:eastAsia="Arial" w:hAnsi="Garamond" w:cs="Arial"/>
      <w:sz w:val="20"/>
      <w:szCs w:val="20"/>
    </w:rPr>
  </w:style>
  <w:style w:type="paragraph" w:customStyle="1" w:styleId="TableorFigureComment">
    <w:name w:val="Table or Figure Comment"/>
    <w:basedOn w:val="Normal"/>
    <w:link w:val="TableorFigureCommentChar"/>
    <w:qFormat/>
    <w:rsid w:val="00B65638"/>
    <w:pPr>
      <w:spacing w:before="40" w:after="40"/>
    </w:pPr>
    <w:rPr>
      <w:sz w:val="18"/>
      <w:szCs w:val="18"/>
    </w:rPr>
  </w:style>
  <w:style w:type="character" w:customStyle="1" w:styleId="TableorFigureCommentChar">
    <w:name w:val="Table or Figure Comment Char"/>
    <w:basedOn w:val="DefaultParagraphFont"/>
    <w:link w:val="TableorFigureComment"/>
    <w:rsid w:val="00B65638"/>
    <w:rPr>
      <w:rFonts w:ascii="Garamond" w:eastAsia="Arial" w:hAnsi="Garamond" w:cs="Arial"/>
      <w:sz w:val="18"/>
      <w:szCs w:val="18"/>
    </w:rPr>
  </w:style>
  <w:style w:type="paragraph" w:styleId="TOC4">
    <w:name w:val="toc 4"/>
    <w:basedOn w:val="Normal"/>
    <w:next w:val="Normal"/>
    <w:autoRedefine/>
    <w:uiPriority w:val="39"/>
    <w:unhideWhenUsed/>
    <w:rsid w:val="007B1D9B"/>
    <w:pPr>
      <w:tabs>
        <w:tab w:val="left" w:pos="1908"/>
        <w:tab w:val="right" w:leader="dot" w:pos="9350"/>
      </w:tabs>
      <w:spacing w:after="100"/>
      <w:ind w:left="1440" w:hanging="360"/>
    </w:pPr>
  </w:style>
  <w:style w:type="character" w:customStyle="1" w:styleId="BodyTextChar">
    <w:name w:val="Body Text Char"/>
    <w:basedOn w:val="DefaultParagraphFont"/>
    <w:link w:val="BodyText"/>
    <w:uiPriority w:val="1"/>
    <w:rsid w:val="0044151F"/>
    <w:rPr>
      <w:rFonts w:ascii="Garamond" w:eastAsia="Arial" w:hAnsi="Garamond" w:cs="Arial"/>
      <w:sz w:val="24"/>
    </w:rPr>
  </w:style>
  <w:style w:type="table" w:styleId="TableGrid">
    <w:name w:val="Table Grid"/>
    <w:basedOn w:val="TableNormal"/>
    <w:uiPriority w:val="39"/>
    <w:rsid w:val="00E325DA"/>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style>
  <w:style w:type="paragraph" w:styleId="TableofFigures">
    <w:name w:val="table of figures"/>
    <w:basedOn w:val="Normal"/>
    <w:next w:val="Normal"/>
    <w:uiPriority w:val="99"/>
    <w:unhideWhenUsed/>
    <w:rsid w:val="001B7590"/>
  </w:style>
  <w:style w:type="character" w:styleId="UnresolvedMention">
    <w:name w:val="Unresolved Mention"/>
    <w:basedOn w:val="DefaultParagraphFont"/>
    <w:uiPriority w:val="99"/>
    <w:unhideWhenUsed/>
    <w:rsid w:val="00372B99"/>
    <w:rPr>
      <w:color w:val="605E5C"/>
      <w:shd w:val="clear" w:color="auto" w:fill="E1DFDD"/>
    </w:rPr>
  </w:style>
  <w:style w:type="character" w:styleId="Mention">
    <w:name w:val="Mention"/>
    <w:basedOn w:val="DefaultParagraphFont"/>
    <w:uiPriority w:val="99"/>
    <w:unhideWhenUsed/>
    <w:rsid w:val="00C10750"/>
    <w:rPr>
      <w:color w:val="2B579A"/>
      <w:shd w:val="clear" w:color="auto" w:fill="E1DFDD"/>
    </w:rPr>
  </w:style>
  <w:style w:type="paragraph" w:customStyle="1" w:styleId="paragraph">
    <w:name w:val="paragraph"/>
    <w:basedOn w:val="Normal"/>
    <w:rsid w:val="0080188E"/>
    <w:pPr>
      <w:widowControl/>
      <w:autoSpaceDE/>
      <w:autoSpaceDN/>
      <w:spacing w:before="100" w:beforeAutospacing="1" w:after="100" w:afterAutospacing="1"/>
    </w:pPr>
    <w:rPr>
      <w:rFonts w:ascii="Times New Roman" w:eastAsia="Times New Roman" w:hAnsi="Times New Roman" w:cs="Times New Roman"/>
      <w:szCs w:val="24"/>
    </w:rPr>
  </w:style>
  <w:style w:type="character" w:customStyle="1" w:styleId="normaltextrun">
    <w:name w:val="normaltextrun"/>
    <w:basedOn w:val="DefaultParagraphFont"/>
    <w:rsid w:val="0080188E"/>
  </w:style>
  <w:style w:type="character" w:customStyle="1" w:styleId="eop">
    <w:name w:val="eop"/>
    <w:basedOn w:val="DefaultParagraphFont"/>
    <w:rsid w:val="0080188E"/>
  </w:style>
  <w:style w:type="table" w:styleId="LightList-Accent3">
    <w:name w:val="Light List Accent 3"/>
    <w:basedOn w:val="TableNormal"/>
    <w:uiPriority w:val="99"/>
    <w:unhideWhenUsed/>
    <w:rsid w:val="00CF3D2D"/>
    <w:pPr>
      <w:widowControl/>
      <w:autoSpaceDE/>
      <w:autoSpaceDN/>
    </w:pPr>
    <w:rPr>
      <w:rFonts w:eastAsiaTheme="minorEastAsia"/>
      <w:lang w:eastAsia="zh-CN"/>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4" w:type="dxa"/>
        <w:bottom w:w="14" w:type="dxa"/>
      </w:tblCellMar>
    </w:tblPr>
    <w:trPr>
      <w:cantSplit/>
    </w:trPr>
    <w:tcPr>
      <w:shd w:val="clear" w:color="auto" w:fill="auto"/>
    </w:tcPr>
    <w:tblStylePr w:type="firstRow">
      <w:pPr>
        <w:spacing w:before="0" w:after="0" w:line="240" w:lineRule="auto"/>
      </w:pPr>
      <w:rPr>
        <w:b/>
        <w:bCs/>
        <w:color w:val="FFFFFF" w:themeColor="background1"/>
      </w:rPr>
      <w:tblPr/>
      <w:tcPr>
        <w:shd w:val="clear" w:color="auto" w:fill="1F497D" w:themeFill="text2"/>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style>
  <w:style w:type="table" w:styleId="TableGridLight">
    <w:name w:val="Grid Table Light"/>
    <w:basedOn w:val="TableNormal"/>
    <w:uiPriority w:val="40"/>
    <w:rsid w:val="002759A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Header">
    <w:name w:val="Table Header"/>
    <w:basedOn w:val="TableParagraph"/>
    <w:next w:val="TableParagraph"/>
    <w:qFormat/>
    <w:rsid w:val="00CC7240"/>
    <w:pPr>
      <w:keepNext/>
      <w:jc w:val="center"/>
    </w:pPr>
    <w:rPr>
      <w:b/>
    </w:rPr>
  </w:style>
  <w:style w:type="paragraph" w:customStyle="1" w:styleId="TableList">
    <w:name w:val="Table List"/>
    <w:basedOn w:val="TableParagraph"/>
    <w:qFormat/>
    <w:rsid w:val="007D286F"/>
    <w:pPr>
      <w:numPr>
        <w:numId w:val="4"/>
      </w:numPr>
      <w:ind w:left="351" w:hanging="270"/>
    </w:pPr>
  </w:style>
  <w:style w:type="character" w:styleId="FollowedHyperlink">
    <w:name w:val="FollowedHyperlink"/>
    <w:basedOn w:val="DefaultParagraphFont"/>
    <w:uiPriority w:val="99"/>
    <w:semiHidden/>
    <w:unhideWhenUsed/>
    <w:rsid w:val="005649CE"/>
    <w:rPr>
      <w:color w:val="800080" w:themeColor="followedHyperlink"/>
      <w:u w:val="single"/>
    </w:rPr>
  </w:style>
  <w:style w:type="paragraph" w:styleId="Quote">
    <w:name w:val="Quote"/>
    <w:basedOn w:val="Normal"/>
    <w:next w:val="Normal"/>
    <w:link w:val="QuoteChar"/>
    <w:uiPriority w:val="29"/>
    <w:qFormat/>
    <w:rsid w:val="00157EA4"/>
    <w:pPr>
      <w:spacing w:before="200" w:after="160"/>
      <w:ind w:left="864" w:right="864"/>
    </w:pPr>
    <w:rPr>
      <w:i/>
      <w:iCs/>
      <w:color w:val="404040" w:themeColor="text1" w:themeTint="BF"/>
    </w:rPr>
  </w:style>
  <w:style w:type="character" w:customStyle="1" w:styleId="QuoteChar">
    <w:name w:val="Quote Char"/>
    <w:basedOn w:val="DefaultParagraphFont"/>
    <w:link w:val="Quote"/>
    <w:uiPriority w:val="29"/>
    <w:rsid w:val="00157EA4"/>
    <w:rPr>
      <w:rFonts w:ascii="Garamond" w:eastAsia="Arial" w:hAnsi="Garamond" w:cs="Arial"/>
      <w:i/>
      <w:iCs/>
      <w:color w:val="404040" w:themeColor="text1" w:themeTint="BF"/>
      <w:sz w:val="24"/>
    </w:rPr>
  </w:style>
  <w:style w:type="paragraph" w:styleId="NoSpacing">
    <w:name w:val="No Spacing"/>
    <w:uiPriority w:val="1"/>
    <w:qFormat/>
    <w:rsid w:val="00E76263"/>
    <w:rPr>
      <w:rFonts w:ascii="Garamond" w:eastAsia="Arial" w:hAnsi="Garamond" w:cs="Arial"/>
      <w:sz w:val="24"/>
    </w:rPr>
  </w:style>
  <w:style w:type="table" w:styleId="ListTable7Colorful">
    <w:name w:val="List Table 7 Colorful"/>
    <w:basedOn w:val="TableNormal"/>
    <w:uiPriority w:val="52"/>
    <w:rsid w:val="00E7626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Style1">
    <w:name w:val="Style1"/>
    <w:basedOn w:val="ListParagraph"/>
    <w:rsid w:val="00780F0F"/>
  </w:style>
  <w:style w:type="table" w:customStyle="1" w:styleId="Style2">
    <w:name w:val="Style2"/>
    <w:basedOn w:val="TableNormal"/>
    <w:uiPriority w:val="99"/>
    <w:rsid w:val="00CF3D2D"/>
    <w:pPr>
      <w:widowControl/>
      <w:autoSpaceDE/>
      <w:autoSpaceDN/>
    </w:pPr>
    <w:tblPr/>
  </w:style>
  <w:style w:type="paragraph" w:styleId="TOC5">
    <w:name w:val="toc 5"/>
    <w:basedOn w:val="Normal"/>
    <w:next w:val="Normal"/>
    <w:autoRedefine/>
    <w:uiPriority w:val="39"/>
    <w:unhideWhenUsed/>
    <w:rsid w:val="00DC381C"/>
    <w:pPr>
      <w:spacing w:after="100"/>
      <w:ind w:left="1440"/>
    </w:pPr>
  </w:style>
  <w:style w:type="paragraph" w:styleId="TOC6">
    <w:name w:val="toc 6"/>
    <w:basedOn w:val="Normal"/>
    <w:next w:val="Normal"/>
    <w:autoRedefine/>
    <w:uiPriority w:val="39"/>
    <w:unhideWhenUsed/>
    <w:rsid w:val="00DC381C"/>
    <w:pPr>
      <w:spacing w:after="100"/>
      <w:ind w:left="1728"/>
    </w:pPr>
  </w:style>
  <w:style w:type="paragraph" w:styleId="TOC7">
    <w:name w:val="toc 7"/>
    <w:basedOn w:val="Normal"/>
    <w:next w:val="Normal"/>
    <w:autoRedefine/>
    <w:uiPriority w:val="39"/>
    <w:unhideWhenUsed/>
    <w:rsid w:val="00DC381C"/>
    <w:pPr>
      <w:widowControl/>
      <w:autoSpaceDE/>
      <w:autoSpaceDN/>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DC381C"/>
    <w:pPr>
      <w:widowControl/>
      <w:autoSpaceDE/>
      <w:autoSpaceDN/>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DC381C"/>
    <w:pPr>
      <w:widowControl/>
      <w:autoSpaceDE/>
      <w:autoSpaceDN/>
      <w:spacing w:after="100" w:line="259" w:lineRule="auto"/>
      <w:ind w:left="1760"/>
    </w:pPr>
    <w:rPr>
      <w:rFonts w:asciiTheme="minorHAnsi" w:eastAsiaTheme="minorEastAsia" w:hAnsiTheme="minorHAnsi" w:cstheme="minorBidi"/>
      <w:sz w:val="22"/>
    </w:rPr>
  </w:style>
  <w:style w:type="character" w:styleId="PlaceholderText">
    <w:name w:val="Placeholder Text"/>
    <w:basedOn w:val="DefaultParagraphFont"/>
    <w:uiPriority w:val="99"/>
    <w:semiHidden/>
    <w:rsid w:val="00216264"/>
    <w:rPr>
      <w:color w:val="808080"/>
    </w:rPr>
  </w:style>
  <w:style w:type="character" w:customStyle="1" w:styleId="cf01">
    <w:name w:val="cf01"/>
    <w:basedOn w:val="DefaultParagraphFont"/>
    <w:rsid w:val="000F0CAF"/>
    <w:rPr>
      <w:rFonts w:ascii="Segoe UI" w:hAnsi="Segoe UI" w:cs="Segoe UI" w:hint="default"/>
      <w:color w:val="0000FF"/>
      <w:sz w:val="18"/>
      <w:szCs w:val="18"/>
    </w:rPr>
  </w:style>
  <w:style w:type="character" w:customStyle="1" w:styleId="cf11">
    <w:name w:val="cf11"/>
    <w:basedOn w:val="DefaultParagraphFont"/>
    <w:rsid w:val="000F0CAF"/>
    <w:rPr>
      <w:rFonts w:ascii="Segoe UI" w:hAnsi="Segoe UI" w:cs="Segoe UI" w:hint="default"/>
      <w:sz w:val="18"/>
      <w:szCs w:val="18"/>
    </w:rPr>
  </w:style>
  <w:style w:type="paragraph" w:customStyle="1" w:styleId="NormalinTableHanging">
    <w:name w:val="NormalinTable_Hanging"/>
    <w:basedOn w:val="Normal"/>
    <w:qFormat/>
    <w:rsid w:val="00360E37"/>
    <w:pPr>
      <w:widowControl/>
      <w:adjustRightInd w:val="0"/>
      <w:spacing w:before="40" w:line="276" w:lineRule="auto"/>
      <w:ind w:left="1152" w:hanging="1152"/>
      <w:contextualSpacing/>
    </w:pPr>
    <w:rPr>
      <w:rFonts w:asciiTheme="minorHAnsi" w:eastAsiaTheme="minorHAnsi" w:hAnsiTheme="minorHAnsi" w:cstheme="minorBidi"/>
    </w:rPr>
  </w:style>
  <w:style w:type="table" w:customStyle="1" w:styleId="TableGrid1">
    <w:name w:val="Table Grid1"/>
    <w:basedOn w:val="TableNormal"/>
    <w:next w:val="TableGrid"/>
    <w:uiPriority w:val="59"/>
    <w:rsid w:val="00F06CA8"/>
    <w:pPr>
      <w:widowControl/>
      <w:autoSpaceDE/>
      <w:autoSpaceDN/>
    </w:pPr>
    <w:rPr>
      <w:rFonts w:ascii="Garamond" w:eastAsia="Times New Roman" w:hAnsi="Garamond"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A63BF"/>
    <w:rPr>
      <w:rFonts w:ascii="Garamond" w:eastAsia="Arial" w:hAnsi="Garamond" w:cs="Arial"/>
      <w:b/>
      <w:color w:val="0D0D0D" w:themeColor="text1" w:themeTint="F2"/>
      <w:sz w:val="48"/>
      <w:szCs w:val="32"/>
    </w:rPr>
  </w:style>
  <w:style w:type="character" w:customStyle="1" w:styleId="Heading3Char">
    <w:name w:val="Heading 3 Char"/>
    <w:basedOn w:val="DefaultParagraphFont"/>
    <w:link w:val="Heading3"/>
    <w:uiPriority w:val="9"/>
    <w:rsid w:val="00CA42B9"/>
    <w:rPr>
      <w:rFonts w:ascii="Garamond" w:eastAsia="Arial" w:hAnsi="Garamond" w:cs="Arial"/>
      <w:sz w:val="28"/>
      <w:szCs w:val="24"/>
    </w:rPr>
  </w:style>
  <w:style w:type="numbering" w:customStyle="1" w:styleId="NumberedListParagraph">
    <w:name w:val="Numbered List Paragraph"/>
    <w:uiPriority w:val="99"/>
    <w:rsid w:val="00256F91"/>
    <w:pPr>
      <w:numPr>
        <w:numId w:val="25"/>
      </w:numPr>
    </w:pPr>
  </w:style>
  <w:style w:type="character" w:customStyle="1" w:styleId="ui-provider">
    <w:name w:val="ui-provider"/>
    <w:basedOn w:val="DefaultParagraphFont"/>
    <w:rsid w:val="00177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79151">
      <w:bodyDiv w:val="1"/>
      <w:marLeft w:val="0"/>
      <w:marRight w:val="0"/>
      <w:marTop w:val="0"/>
      <w:marBottom w:val="0"/>
      <w:divBdr>
        <w:top w:val="none" w:sz="0" w:space="0" w:color="auto"/>
        <w:left w:val="none" w:sz="0" w:space="0" w:color="auto"/>
        <w:bottom w:val="none" w:sz="0" w:space="0" w:color="auto"/>
        <w:right w:val="none" w:sz="0" w:space="0" w:color="auto"/>
      </w:divBdr>
    </w:div>
    <w:div w:id="209731449">
      <w:bodyDiv w:val="1"/>
      <w:marLeft w:val="0"/>
      <w:marRight w:val="0"/>
      <w:marTop w:val="0"/>
      <w:marBottom w:val="0"/>
      <w:divBdr>
        <w:top w:val="none" w:sz="0" w:space="0" w:color="auto"/>
        <w:left w:val="none" w:sz="0" w:space="0" w:color="auto"/>
        <w:bottom w:val="none" w:sz="0" w:space="0" w:color="auto"/>
        <w:right w:val="none" w:sz="0" w:space="0" w:color="auto"/>
      </w:divBdr>
    </w:div>
    <w:div w:id="555707098">
      <w:bodyDiv w:val="1"/>
      <w:marLeft w:val="0"/>
      <w:marRight w:val="0"/>
      <w:marTop w:val="0"/>
      <w:marBottom w:val="0"/>
      <w:divBdr>
        <w:top w:val="none" w:sz="0" w:space="0" w:color="auto"/>
        <w:left w:val="none" w:sz="0" w:space="0" w:color="auto"/>
        <w:bottom w:val="none" w:sz="0" w:space="0" w:color="auto"/>
        <w:right w:val="none" w:sz="0" w:space="0" w:color="auto"/>
      </w:divBdr>
      <w:divsChild>
        <w:div w:id="51197477">
          <w:marLeft w:val="0"/>
          <w:marRight w:val="0"/>
          <w:marTop w:val="0"/>
          <w:marBottom w:val="0"/>
          <w:divBdr>
            <w:top w:val="none" w:sz="0" w:space="0" w:color="auto"/>
            <w:left w:val="none" w:sz="0" w:space="0" w:color="auto"/>
            <w:bottom w:val="none" w:sz="0" w:space="0" w:color="auto"/>
            <w:right w:val="none" w:sz="0" w:space="0" w:color="auto"/>
          </w:divBdr>
          <w:divsChild>
            <w:div w:id="1664553171">
              <w:marLeft w:val="0"/>
              <w:marRight w:val="0"/>
              <w:marTop w:val="0"/>
              <w:marBottom w:val="0"/>
              <w:divBdr>
                <w:top w:val="none" w:sz="0" w:space="0" w:color="auto"/>
                <w:left w:val="none" w:sz="0" w:space="0" w:color="auto"/>
                <w:bottom w:val="none" w:sz="0" w:space="0" w:color="auto"/>
                <w:right w:val="none" w:sz="0" w:space="0" w:color="auto"/>
              </w:divBdr>
            </w:div>
          </w:divsChild>
        </w:div>
        <w:div w:id="56174441">
          <w:marLeft w:val="0"/>
          <w:marRight w:val="0"/>
          <w:marTop w:val="0"/>
          <w:marBottom w:val="0"/>
          <w:divBdr>
            <w:top w:val="none" w:sz="0" w:space="0" w:color="auto"/>
            <w:left w:val="none" w:sz="0" w:space="0" w:color="auto"/>
            <w:bottom w:val="none" w:sz="0" w:space="0" w:color="auto"/>
            <w:right w:val="none" w:sz="0" w:space="0" w:color="auto"/>
          </w:divBdr>
          <w:divsChild>
            <w:div w:id="607087353">
              <w:marLeft w:val="0"/>
              <w:marRight w:val="0"/>
              <w:marTop w:val="0"/>
              <w:marBottom w:val="0"/>
              <w:divBdr>
                <w:top w:val="none" w:sz="0" w:space="0" w:color="auto"/>
                <w:left w:val="none" w:sz="0" w:space="0" w:color="auto"/>
                <w:bottom w:val="none" w:sz="0" w:space="0" w:color="auto"/>
                <w:right w:val="none" w:sz="0" w:space="0" w:color="auto"/>
              </w:divBdr>
            </w:div>
          </w:divsChild>
        </w:div>
        <w:div w:id="143744781">
          <w:marLeft w:val="0"/>
          <w:marRight w:val="0"/>
          <w:marTop w:val="0"/>
          <w:marBottom w:val="0"/>
          <w:divBdr>
            <w:top w:val="none" w:sz="0" w:space="0" w:color="auto"/>
            <w:left w:val="none" w:sz="0" w:space="0" w:color="auto"/>
            <w:bottom w:val="none" w:sz="0" w:space="0" w:color="auto"/>
            <w:right w:val="none" w:sz="0" w:space="0" w:color="auto"/>
          </w:divBdr>
          <w:divsChild>
            <w:div w:id="1434940027">
              <w:marLeft w:val="0"/>
              <w:marRight w:val="0"/>
              <w:marTop w:val="0"/>
              <w:marBottom w:val="0"/>
              <w:divBdr>
                <w:top w:val="none" w:sz="0" w:space="0" w:color="auto"/>
                <w:left w:val="none" w:sz="0" w:space="0" w:color="auto"/>
                <w:bottom w:val="none" w:sz="0" w:space="0" w:color="auto"/>
                <w:right w:val="none" w:sz="0" w:space="0" w:color="auto"/>
              </w:divBdr>
            </w:div>
          </w:divsChild>
        </w:div>
        <w:div w:id="224219255">
          <w:marLeft w:val="0"/>
          <w:marRight w:val="0"/>
          <w:marTop w:val="0"/>
          <w:marBottom w:val="0"/>
          <w:divBdr>
            <w:top w:val="none" w:sz="0" w:space="0" w:color="auto"/>
            <w:left w:val="none" w:sz="0" w:space="0" w:color="auto"/>
            <w:bottom w:val="none" w:sz="0" w:space="0" w:color="auto"/>
            <w:right w:val="none" w:sz="0" w:space="0" w:color="auto"/>
          </w:divBdr>
          <w:divsChild>
            <w:div w:id="674462088">
              <w:marLeft w:val="0"/>
              <w:marRight w:val="0"/>
              <w:marTop w:val="0"/>
              <w:marBottom w:val="0"/>
              <w:divBdr>
                <w:top w:val="none" w:sz="0" w:space="0" w:color="auto"/>
                <w:left w:val="none" w:sz="0" w:space="0" w:color="auto"/>
                <w:bottom w:val="none" w:sz="0" w:space="0" w:color="auto"/>
                <w:right w:val="none" w:sz="0" w:space="0" w:color="auto"/>
              </w:divBdr>
            </w:div>
          </w:divsChild>
        </w:div>
        <w:div w:id="243802162">
          <w:marLeft w:val="0"/>
          <w:marRight w:val="0"/>
          <w:marTop w:val="0"/>
          <w:marBottom w:val="0"/>
          <w:divBdr>
            <w:top w:val="none" w:sz="0" w:space="0" w:color="auto"/>
            <w:left w:val="none" w:sz="0" w:space="0" w:color="auto"/>
            <w:bottom w:val="none" w:sz="0" w:space="0" w:color="auto"/>
            <w:right w:val="none" w:sz="0" w:space="0" w:color="auto"/>
          </w:divBdr>
          <w:divsChild>
            <w:div w:id="56704889">
              <w:marLeft w:val="0"/>
              <w:marRight w:val="0"/>
              <w:marTop w:val="0"/>
              <w:marBottom w:val="0"/>
              <w:divBdr>
                <w:top w:val="none" w:sz="0" w:space="0" w:color="auto"/>
                <w:left w:val="none" w:sz="0" w:space="0" w:color="auto"/>
                <w:bottom w:val="none" w:sz="0" w:space="0" w:color="auto"/>
                <w:right w:val="none" w:sz="0" w:space="0" w:color="auto"/>
              </w:divBdr>
            </w:div>
            <w:div w:id="1698967710">
              <w:marLeft w:val="0"/>
              <w:marRight w:val="0"/>
              <w:marTop w:val="0"/>
              <w:marBottom w:val="0"/>
              <w:divBdr>
                <w:top w:val="none" w:sz="0" w:space="0" w:color="auto"/>
                <w:left w:val="none" w:sz="0" w:space="0" w:color="auto"/>
                <w:bottom w:val="none" w:sz="0" w:space="0" w:color="auto"/>
                <w:right w:val="none" w:sz="0" w:space="0" w:color="auto"/>
              </w:divBdr>
            </w:div>
          </w:divsChild>
        </w:div>
        <w:div w:id="310409629">
          <w:marLeft w:val="0"/>
          <w:marRight w:val="0"/>
          <w:marTop w:val="0"/>
          <w:marBottom w:val="0"/>
          <w:divBdr>
            <w:top w:val="none" w:sz="0" w:space="0" w:color="auto"/>
            <w:left w:val="none" w:sz="0" w:space="0" w:color="auto"/>
            <w:bottom w:val="none" w:sz="0" w:space="0" w:color="auto"/>
            <w:right w:val="none" w:sz="0" w:space="0" w:color="auto"/>
          </w:divBdr>
          <w:divsChild>
            <w:div w:id="107510136">
              <w:marLeft w:val="0"/>
              <w:marRight w:val="0"/>
              <w:marTop w:val="0"/>
              <w:marBottom w:val="0"/>
              <w:divBdr>
                <w:top w:val="none" w:sz="0" w:space="0" w:color="auto"/>
                <w:left w:val="none" w:sz="0" w:space="0" w:color="auto"/>
                <w:bottom w:val="none" w:sz="0" w:space="0" w:color="auto"/>
                <w:right w:val="none" w:sz="0" w:space="0" w:color="auto"/>
              </w:divBdr>
            </w:div>
          </w:divsChild>
        </w:div>
        <w:div w:id="563219179">
          <w:marLeft w:val="0"/>
          <w:marRight w:val="0"/>
          <w:marTop w:val="0"/>
          <w:marBottom w:val="0"/>
          <w:divBdr>
            <w:top w:val="none" w:sz="0" w:space="0" w:color="auto"/>
            <w:left w:val="none" w:sz="0" w:space="0" w:color="auto"/>
            <w:bottom w:val="none" w:sz="0" w:space="0" w:color="auto"/>
            <w:right w:val="none" w:sz="0" w:space="0" w:color="auto"/>
          </w:divBdr>
          <w:divsChild>
            <w:div w:id="1117791505">
              <w:marLeft w:val="0"/>
              <w:marRight w:val="0"/>
              <w:marTop w:val="0"/>
              <w:marBottom w:val="0"/>
              <w:divBdr>
                <w:top w:val="none" w:sz="0" w:space="0" w:color="auto"/>
                <w:left w:val="none" w:sz="0" w:space="0" w:color="auto"/>
                <w:bottom w:val="none" w:sz="0" w:space="0" w:color="auto"/>
                <w:right w:val="none" w:sz="0" w:space="0" w:color="auto"/>
              </w:divBdr>
            </w:div>
          </w:divsChild>
        </w:div>
        <w:div w:id="622005716">
          <w:marLeft w:val="0"/>
          <w:marRight w:val="0"/>
          <w:marTop w:val="0"/>
          <w:marBottom w:val="0"/>
          <w:divBdr>
            <w:top w:val="none" w:sz="0" w:space="0" w:color="auto"/>
            <w:left w:val="none" w:sz="0" w:space="0" w:color="auto"/>
            <w:bottom w:val="none" w:sz="0" w:space="0" w:color="auto"/>
            <w:right w:val="none" w:sz="0" w:space="0" w:color="auto"/>
          </w:divBdr>
          <w:divsChild>
            <w:div w:id="1335645317">
              <w:marLeft w:val="0"/>
              <w:marRight w:val="0"/>
              <w:marTop w:val="0"/>
              <w:marBottom w:val="0"/>
              <w:divBdr>
                <w:top w:val="none" w:sz="0" w:space="0" w:color="auto"/>
                <w:left w:val="none" w:sz="0" w:space="0" w:color="auto"/>
                <w:bottom w:val="none" w:sz="0" w:space="0" w:color="auto"/>
                <w:right w:val="none" w:sz="0" w:space="0" w:color="auto"/>
              </w:divBdr>
            </w:div>
          </w:divsChild>
        </w:div>
        <w:div w:id="1039403682">
          <w:marLeft w:val="0"/>
          <w:marRight w:val="0"/>
          <w:marTop w:val="0"/>
          <w:marBottom w:val="0"/>
          <w:divBdr>
            <w:top w:val="none" w:sz="0" w:space="0" w:color="auto"/>
            <w:left w:val="none" w:sz="0" w:space="0" w:color="auto"/>
            <w:bottom w:val="none" w:sz="0" w:space="0" w:color="auto"/>
            <w:right w:val="none" w:sz="0" w:space="0" w:color="auto"/>
          </w:divBdr>
          <w:divsChild>
            <w:div w:id="807934057">
              <w:marLeft w:val="0"/>
              <w:marRight w:val="0"/>
              <w:marTop w:val="0"/>
              <w:marBottom w:val="0"/>
              <w:divBdr>
                <w:top w:val="none" w:sz="0" w:space="0" w:color="auto"/>
                <w:left w:val="none" w:sz="0" w:space="0" w:color="auto"/>
                <w:bottom w:val="none" w:sz="0" w:space="0" w:color="auto"/>
                <w:right w:val="none" w:sz="0" w:space="0" w:color="auto"/>
              </w:divBdr>
            </w:div>
            <w:div w:id="1520967100">
              <w:marLeft w:val="0"/>
              <w:marRight w:val="0"/>
              <w:marTop w:val="0"/>
              <w:marBottom w:val="0"/>
              <w:divBdr>
                <w:top w:val="none" w:sz="0" w:space="0" w:color="auto"/>
                <w:left w:val="none" w:sz="0" w:space="0" w:color="auto"/>
                <w:bottom w:val="none" w:sz="0" w:space="0" w:color="auto"/>
                <w:right w:val="none" w:sz="0" w:space="0" w:color="auto"/>
              </w:divBdr>
            </w:div>
          </w:divsChild>
        </w:div>
        <w:div w:id="1192450934">
          <w:marLeft w:val="0"/>
          <w:marRight w:val="0"/>
          <w:marTop w:val="0"/>
          <w:marBottom w:val="0"/>
          <w:divBdr>
            <w:top w:val="none" w:sz="0" w:space="0" w:color="auto"/>
            <w:left w:val="none" w:sz="0" w:space="0" w:color="auto"/>
            <w:bottom w:val="none" w:sz="0" w:space="0" w:color="auto"/>
            <w:right w:val="none" w:sz="0" w:space="0" w:color="auto"/>
          </w:divBdr>
          <w:divsChild>
            <w:div w:id="406265786">
              <w:marLeft w:val="0"/>
              <w:marRight w:val="0"/>
              <w:marTop w:val="0"/>
              <w:marBottom w:val="0"/>
              <w:divBdr>
                <w:top w:val="none" w:sz="0" w:space="0" w:color="auto"/>
                <w:left w:val="none" w:sz="0" w:space="0" w:color="auto"/>
                <w:bottom w:val="none" w:sz="0" w:space="0" w:color="auto"/>
                <w:right w:val="none" w:sz="0" w:space="0" w:color="auto"/>
              </w:divBdr>
            </w:div>
          </w:divsChild>
        </w:div>
        <w:div w:id="1415082096">
          <w:marLeft w:val="0"/>
          <w:marRight w:val="0"/>
          <w:marTop w:val="0"/>
          <w:marBottom w:val="0"/>
          <w:divBdr>
            <w:top w:val="none" w:sz="0" w:space="0" w:color="auto"/>
            <w:left w:val="none" w:sz="0" w:space="0" w:color="auto"/>
            <w:bottom w:val="none" w:sz="0" w:space="0" w:color="auto"/>
            <w:right w:val="none" w:sz="0" w:space="0" w:color="auto"/>
          </w:divBdr>
          <w:divsChild>
            <w:div w:id="112292721">
              <w:marLeft w:val="0"/>
              <w:marRight w:val="0"/>
              <w:marTop w:val="0"/>
              <w:marBottom w:val="0"/>
              <w:divBdr>
                <w:top w:val="none" w:sz="0" w:space="0" w:color="auto"/>
                <w:left w:val="none" w:sz="0" w:space="0" w:color="auto"/>
                <w:bottom w:val="none" w:sz="0" w:space="0" w:color="auto"/>
                <w:right w:val="none" w:sz="0" w:space="0" w:color="auto"/>
              </w:divBdr>
            </w:div>
            <w:div w:id="1231234629">
              <w:marLeft w:val="0"/>
              <w:marRight w:val="0"/>
              <w:marTop w:val="0"/>
              <w:marBottom w:val="0"/>
              <w:divBdr>
                <w:top w:val="none" w:sz="0" w:space="0" w:color="auto"/>
                <w:left w:val="none" w:sz="0" w:space="0" w:color="auto"/>
                <w:bottom w:val="none" w:sz="0" w:space="0" w:color="auto"/>
                <w:right w:val="none" w:sz="0" w:space="0" w:color="auto"/>
              </w:divBdr>
            </w:div>
          </w:divsChild>
        </w:div>
        <w:div w:id="1438217526">
          <w:marLeft w:val="0"/>
          <w:marRight w:val="0"/>
          <w:marTop w:val="0"/>
          <w:marBottom w:val="0"/>
          <w:divBdr>
            <w:top w:val="none" w:sz="0" w:space="0" w:color="auto"/>
            <w:left w:val="none" w:sz="0" w:space="0" w:color="auto"/>
            <w:bottom w:val="none" w:sz="0" w:space="0" w:color="auto"/>
            <w:right w:val="none" w:sz="0" w:space="0" w:color="auto"/>
          </w:divBdr>
          <w:divsChild>
            <w:div w:id="173349238">
              <w:marLeft w:val="0"/>
              <w:marRight w:val="0"/>
              <w:marTop w:val="0"/>
              <w:marBottom w:val="0"/>
              <w:divBdr>
                <w:top w:val="none" w:sz="0" w:space="0" w:color="auto"/>
                <w:left w:val="none" w:sz="0" w:space="0" w:color="auto"/>
                <w:bottom w:val="none" w:sz="0" w:space="0" w:color="auto"/>
                <w:right w:val="none" w:sz="0" w:space="0" w:color="auto"/>
              </w:divBdr>
            </w:div>
            <w:div w:id="868185288">
              <w:marLeft w:val="0"/>
              <w:marRight w:val="0"/>
              <w:marTop w:val="0"/>
              <w:marBottom w:val="0"/>
              <w:divBdr>
                <w:top w:val="none" w:sz="0" w:space="0" w:color="auto"/>
                <w:left w:val="none" w:sz="0" w:space="0" w:color="auto"/>
                <w:bottom w:val="none" w:sz="0" w:space="0" w:color="auto"/>
                <w:right w:val="none" w:sz="0" w:space="0" w:color="auto"/>
              </w:divBdr>
            </w:div>
          </w:divsChild>
        </w:div>
        <w:div w:id="1445883616">
          <w:marLeft w:val="0"/>
          <w:marRight w:val="0"/>
          <w:marTop w:val="0"/>
          <w:marBottom w:val="0"/>
          <w:divBdr>
            <w:top w:val="none" w:sz="0" w:space="0" w:color="auto"/>
            <w:left w:val="none" w:sz="0" w:space="0" w:color="auto"/>
            <w:bottom w:val="none" w:sz="0" w:space="0" w:color="auto"/>
            <w:right w:val="none" w:sz="0" w:space="0" w:color="auto"/>
          </w:divBdr>
          <w:divsChild>
            <w:div w:id="152377731">
              <w:marLeft w:val="0"/>
              <w:marRight w:val="0"/>
              <w:marTop w:val="0"/>
              <w:marBottom w:val="0"/>
              <w:divBdr>
                <w:top w:val="none" w:sz="0" w:space="0" w:color="auto"/>
                <w:left w:val="none" w:sz="0" w:space="0" w:color="auto"/>
                <w:bottom w:val="none" w:sz="0" w:space="0" w:color="auto"/>
                <w:right w:val="none" w:sz="0" w:space="0" w:color="auto"/>
              </w:divBdr>
            </w:div>
          </w:divsChild>
        </w:div>
        <w:div w:id="1533958425">
          <w:marLeft w:val="0"/>
          <w:marRight w:val="0"/>
          <w:marTop w:val="0"/>
          <w:marBottom w:val="0"/>
          <w:divBdr>
            <w:top w:val="none" w:sz="0" w:space="0" w:color="auto"/>
            <w:left w:val="none" w:sz="0" w:space="0" w:color="auto"/>
            <w:bottom w:val="none" w:sz="0" w:space="0" w:color="auto"/>
            <w:right w:val="none" w:sz="0" w:space="0" w:color="auto"/>
          </w:divBdr>
          <w:divsChild>
            <w:div w:id="1103263424">
              <w:marLeft w:val="0"/>
              <w:marRight w:val="0"/>
              <w:marTop w:val="0"/>
              <w:marBottom w:val="0"/>
              <w:divBdr>
                <w:top w:val="none" w:sz="0" w:space="0" w:color="auto"/>
                <w:left w:val="none" w:sz="0" w:space="0" w:color="auto"/>
                <w:bottom w:val="none" w:sz="0" w:space="0" w:color="auto"/>
                <w:right w:val="none" w:sz="0" w:space="0" w:color="auto"/>
              </w:divBdr>
            </w:div>
          </w:divsChild>
        </w:div>
        <w:div w:id="1649557120">
          <w:marLeft w:val="0"/>
          <w:marRight w:val="0"/>
          <w:marTop w:val="0"/>
          <w:marBottom w:val="0"/>
          <w:divBdr>
            <w:top w:val="none" w:sz="0" w:space="0" w:color="auto"/>
            <w:left w:val="none" w:sz="0" w:space="0" w:color="auto"/>
            <w:bottom w:val="none" w:sz="0" w:space="0" w:color="auto"/>
            <w:right w:val="none" w:sz="0" w:space="0" w:color="auto"/>
          </w:divBdr>
          <w:divsChild>
            <w:div w:id="1640067322">
              <w:marLeft w:val="0"/>
              <w:marRight w:val="0"/>
              <w:marTop w:val="0"/>
              <w:marBottom w:val="0"/>
              <w:divBdr>
                <w:top w:val="none" w:sz="0" w:space="0" w:color="auto"/>
                <w:left w:val="none" w:sz="0" w:space="0" w:color="auto"/>
                <w:bottom w:val="none" w:sz="0" w:space="0" w:color="auto"/>
                <w:right w:val="none" w:sz="0" w:space="0" w:color="auto"/>
              </w:divBdr>
            </w:div>
          </w:divsChild>
        </w:div>
        <w:div w:id="1946960892">
          <w:marLeft w:val="0"/>
          <w:marRight w:val="0"/>
          <w:marTop w:val="0"/>
          <w:marBottom w:val="0"/>
          <w:divBdr>
            <w:top w:val="none" w:sz="0" w:space="0" w:color="auto"/>
            <w:left w:val="none" w:sz="0" w:space="0" w:color="auto"/>
            <w:bottom w:val="none" w:sz="0" w:space="0" w:color="auto"/>
            <w:right w:val="none" w:sz="0" w:space="0" w:color="auto"/>
          </w:divBdr>
          <w:divsChild>
            <w:div w:id="1133519414">
              <w:marLeft w:val="0"/>
              <w:marRight w:val="0"/>
              <w:marTop w:val="0"/>
              <w:marBottom w:val="0"/>
              <w:divBdr>
                <w:top w:val="none" w:sz="0" w:space="0" w:color="auto"/>
                <w:left w:val="none" w:sz="0" w:space="0" w:color="auto"/>
                <w:bottom w:val="none" w:sz="0" w:space="0" w:color="auto"/>
                <w:right w:val="none" w:sz="0" w:space="0" w:color="auto"/>
              </w:divBdr>
            </w:div>
          </w:divsChild>
        </w:div>
        <w:div w:id="2074110292">
          <w:marLeft w:val="0"/>
          <w:marRight w:val="0"/>
          <w:marTop w:val="0"/>
          <w:marBottom w:val="0"/>
          <w:divBdr>
            <w:top w:val="none" w:sz="0" w:space="0" w:color="auto"/>
            <w:left w:val="none" w:sz="0" w:space="0" w:color="auto"/>
            <w:bottom w:val="none" w:sz="0" w:space="0" w:color="auto"/>
            <w:right w:val="none" w:sz="0" w:space="0" w:color="auto"/>
          </w:divBdr>
          <w:divsChild>
            <w:div w:id="1360858293">
              <w:marLeft w:val="0"/>
              <w:marRight w:val="0"/>
              <w:marTop w:val="0"/>
              <w:marBottom w:val="0"/>
              <w:divBdr>
                <w:top w:val="none" w:sz="0" w:space="0" w:color="auto"/>
                <w:left w:val="none" w:sz="0" w:space="0" w:color="auto"/>
                <w:bottom w:val="none" w:sz="0" w:space="0" w:color="auto"/>
                <w:right w:val="none" w:sz="0" w:space="0" w:color="auto"/>
              </w:divBdr>
            </w:div>
          </w:divsChild>
        </w:div>
        <w:div w:id="2098818587">
          <w:marLeft w:val="0"/>
          <w:marRight w:val="0"/>
          <w:marTop w:val="0"/>
          <w:marBottom w:val="0"/>
          <w:divBdr>
            <w:top w:val="none" w:sz="0" w:space="0" w:color="auto"/>
            <w:left w:val="none" w:sz="0" w:space="0" w:color="auto"/>
            <w:bottom w:val="none" w:sz="0" w:space="0" w:color="auto"/>
            <w:right w:val="none" w:sz="0" w:space="0" w:color="auto"/>
          </w:divBdr>
          <w:divsChild>
            <w:div w:id="688025201">
              <w:marLeft w:val="0"/>
              <w:marRight w:val="0"/>
              <w:marTop w:val="0"/>
              <w:marBottom w:val="0"/>
              <w:divBdr>
                <w:top w:val="none" w:sz="0" w:space="0" w:color="auto"/>
                <w:left w:val="none" w:sz="0" w:space="0" w:color="auto"/>
                <w:bottom w:val="none" w:sz="0" w:space="0" w:color="auto"/>
                <w:right w:val="none" w:sz="0" w:space="0" w:color="auto"/>
              </w:divBdr>
            </w:div>
          </w:divsChild>
        </w:div>
        <w:div w:id="2112310316">
          <w:marLeft w:val="0"/>
          <w:marRight w:val="0"/>
          <w:marTop w:val="0"/>
          <w:marBottom w:val="0"/>
          <w:divBdr>
            <w:top w:val="none" w:sz="0" w:space="0" w:color="auto"/>
            <w:left w:val="none" w:sz="0" w:space="0" w:color="auto"/>
            <w:bottom w:val="none" w:sz="0" w:space="0" w:color="auto"/>
            <w:right w:val="none" w:sz="0" w:space="0" w:color="auto"/>
          </w:divBdr>
          <w:divsChild>
            <w:div w:id="28923683">
              <w:marLeft w:val="0"/>
              <w:marRight w:val="0"/>
              <w:marTop w:val="0"/>
              <w:marBottom w:val="0"/>
              <w:divBdr>
                <w:top w:val="none" w:sz="0" w:space="0" w:color="auto"/>
                <w:left w:val="none" w:sz="0" w:space="0" w:color="auto"/>
                <w:bottom w:val="none" w:sz="0" w:space="0" w:color="auto"/>
                <w:right w:val="none" w:sz="0" w:space="0" w:color="auto"/>
              </w:divBdr>
            </w:div>
            <w:div w:id="189604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7237">
      <w:bodyDiv w:val="1"/>
      <w:marLeft w:val="0"/>
      <w:marRight w:val="0"/>
      <w:marTop w:val="0"/>
      <w:marBottom w:val="0"/>
      <w:divBdr>
        <w:top w:val="none" w:sz="0" w:space="0" w:color="auto"/>
        <w:left w:val="none" w:sz="0" w:space="0" w:color="auto"/>
        <w:bottom w:val="none" w:sz="0" w:space="0" w:color="auto"/>
        <w:right w:val="none" w:sz="0" w:space="0" w:color="auto"/>
      </w:divBdr>
    </w:div>
    <w:div w:id="618684948">
      <w:bodyDiv w:val="1"/>
      <w:marLeft w:val="0"/>
      <w:marRight w:val="0"/>
      <w:marTop w:val="0"/>
      <w:marBottom w:val="0"/>
      <w:divBdr>
        <w:top w:val="none" w:sz="0" w:space="0" w:color="auto"/>
        <w:left w:val="none" w:sz="0" w:space="0" w:color="auto"/>
        <w:bottom w:val="none" w:sz="0" w:space="0" w:color="auto"/>
        <w:right w:val="none" w:sz="0" w:space="0" w:color="auto"/>
      </w:divBdr>
    </w:div>
    <w:div w:id="635570928">
      <w:bodyDiv w:val="1"/>
      <w:marLeft w:val="0"/>
      <w:marRight w:val="0"/>
      <w:marTop w:val="0"/>
      <w:marBottom w:val="0"/>
      <w:divBdr>
        <w:top w:val="none" w:sz="0" w:space="0" w:color="auto"/>
        <w:left w:val="none" w:sz="0" w:space="0" w:color="auto"/>
        <w:bottom w:val="none" w:sz="0" w:space="0" w:color="auto"/>
        <w:right w:val="none" w:sz="0" w:space="0" w:color="auto"/>
      </w:divBdr>
    </w:div>
    <w:div w:id="718746707">
      <w:bodyDiv w:val="1"/>
      <w:marLeft w:val="0"/>
      <w:marRight w:val="0"/>
      <w:marTop w:val="0"/>
      <w:marBottom w:val="0"/>
      <w:divBdr>
        <w:top w:val="none" w:sz="0" w:space="0" w:color="auto"/>
        <w:left w:val="none" w:sz="0" w:space="0" w:color="auto"/>
        <w:bottom w:val="none" w:sz="0" w:space="0" w:color="auto"/>
        <w:right w:val="none" w:sz="0" w:space="0" w:color="auto"/>
      </w:divBdr>
    </w:div>
    <w:div w:id="757334953">
      <w:bodyDiv w:val="1"/>
      <w:marLeft w:val="0"/>
      <w:marRight w:val="0"/>
      <w:marTop w:val="0"/>
      <w:marBottom w:val="0"/>
      <w:divBdr>
        <w:top w:val="none" w:sz="0" w:space="0" w:color="auto"/>
        <w:left w:val="none" w:sz="0" w:space="0" w:color="auto"/>
        <w:bottom w:val="none" w:sz="0" w:space="0" w:color="auto"/>
        <w:right w:val="none" w:sz="0" w:space="0" w:color="auto"/>
      </w:divBdr>
    </w:div>
    <w:div w:id="766124500">
      <w:bodyDiv w:val="1"/>
      <w:marLeft w:val="0"/>
      <w:marRight w:val="0"/>
      <w:marTop w:val="0"/>
      <w:marBottom w:val="0"/>
      <w:divBdr>
        <w:top w:val="none" w:sz="0" w:space="0" w:color="auto"/>
        <w:left w:val="none" w:sz="0" w:space="0" w:color="auto"/>
        <w:bottom w:val="none" w:sz="0" w:space="0" w:color="auto"/>
        <w:right w:val="none" w:sz="0" w:space="0" w:color="auto"/>
      </w:divBdr>
    </w:div>
    <w:div w:id="1023022600">
      <w:bodyDiv w:val="1"/>
      <w:marLeft w:val="0"/>
      <w:marRight w:val="0"/>
      <w:marTop w:val="0"/>
      <w:marBottom w:val="0"/>
      <w:divBdr>
        <w:top w:val="none" w:sz="0" w:space="0" w:color="auto"/>
        <w:left w:val="none" w:sz="0" w:space="0" w:color="auto"/>
        <w:bottom w:val="none" w:sz="0" w:space="0" w:color="auto"/>
        <w:right w:val="none" w:sz="0" w:space="0" w:color="auto"/>
      </w:divBdr>
    </w:div>
    <w:div w:id="1131047284">
      <w:bodyDiv w:val="1"/>
      <w:marLeft w:val="0"/>
      <w:marRight w:val="0"/>
      <w:marTop w:val="0"/>
      <w:marBottom w:val="0"/>
      <w:divBdr>
        <w:top w:val="none" w:sz="0" w:space="0" w:color="auto"/>
        <w:left w:val="none" w:sz="0" w:space="0" w:color="auto"/>
        <w:bottom w:val="none" w:sz="0" w:space="0" w:color="auto"/>
        <w:right w:val="none" w:sz="0" w:space="0" w:color="auto"/>
      </w:divBdr>
    </w:div>
    <w:div w:id="1157765123">
      <w:bodyDiv w:val="1"/>
      <w:marLeft w:val="0"/>
      <w:marRight w:val="0"/>
      <w:marTop w:val="0"/>
      <w:marBottom w:val="0"/>
      <w:divBdr>
        <w:top w:val="none" w:sz="0" w:space="0" w:color="auto"/>
        <w:left w:val="none" w:sz="0" w:space="0" w:color="auto"/>
        <w:bottom w:val="none" w:sz="0" w:space="0" w:color="auto"/>
        <w:right w:val="none" w:sz="0" w:space="0" w:color="auto"/>
      </w:divBdr>
    </w:div>
    <w:div w:id="1184244030">
      <w:bodyDiv w:val="1"/>
      <w:marLeft w:val="0"/>
      <w:marRight w:val="0"/>
      <w:marTop w:val="0"/>
      <w:marBottom w:val="0"/>
      <w:divBdr>
        <w:top w:val="none" w:sz="0" w:space="0" w:color="auto"/>
        <w:left w:val="none" w:sz="0" w:space="0" w:color="auto"/>
        <w:bottom w:val="none" w:sz="0" w:space="0" w:color="auto"/>
        <w:right w:val="none" w:sz="0" w:space="0" w:color="auto"/>
      </w:divBdr>
    </w:div>
    <w:div w:id="1208107597">
      <w:bodyDiv w:val="1"/>
      <w:marLeft w:val="0"/>
      <w:marRight w:val="0"/>
      <w:marTop w:val="0"/>
      <w:marBottom w:val="0"/>
      <w:divBdr>
        <w:top w:val="none" w:sz="0" w:space="0" w:color="auto"/>
        <w:left w:val="none" w:sz="0" w:space="0" w:color="auto"/>
        <w:bottom w:val="none" w:sz="0" w:space="0" w:color="auto"/>
        <w:right w:val="none" w:sz="0" w:space="0" w:color="auto"/>
      </w:divBdr>
    </w:div>
    <w:div w:id="1327591703">
      <w:bodyDiv w:val="1"/>
      <w:marLeft w:val="0"/>
      <w:marRight w:val="0"/>
      <w:marTop w:val="0"/>
      <w:marBottom w:val="0"/>
      <w:divBdr>
        <w:top w:val="none" w:sz="0" w:space="0" w:color="auto"/>
        <w:left w:val="none" w:sz="0" w:space="0" w:color="auto"/>
        <w:bottom w:val="none" w:sz="0" w:space="0" w:color="auto"/>
        <w:right w:val="none" w:sz="0" w:space="0" w:color="auto"/>
      </w:divBdr>
    </w:div>
    <w:div w:id="1354458727">
      <w:bodyDiv w:val="1"/>
      <w:marLeft w:val="0"/>
      <w:marRight w:val="0"/>
      <w:marTop w:val="0"/>
      <w:marBottom w:val="0"/>
      <w:divBdr>
        <w:top w:val="none" w:sz="0" w:space="0" w:color="auto"/>
        <w:left w:val="none" w:sz="0" w:space="0" w:color="auto"/>
        <w:bottom w:val="none" w:sz="0" w:space="0" w:color="auto"/>
        <w:right w:val="none" w:sz="0" w:space="0" w:color="auto"/>
      </w:divBdr>
    </w:div>
    <w:div w:id="1358655654">
      <w:bodyDiv w:val="1"/>
      <w:marLeft w:val="0"/>
      <w:marRight w:val="0"/>
      <w:marTop w:val="0"/>
      <w:marBottom w:val="0"/>
      <w:divBdr>
        <w:top w:val="none" w:sz="0" w:space="0" w:color="auto"/>
        <w:left w:val="none" w:sz="0" w:space="0" w:color="auto"/>
        <w:bottom w:val="none" w:sz="0" w:space="0" w:color="auto"/>
        <w:right w:val="none" w:sz="0" w:space="0" w:color="auto"/>
      </w:divBdr>
    </w:div>
    <w:div w:id="1421370316">
      <w:bodyDiv w:val="1"/>
      <w:marLeft w:val="0"/>
      <w:marRight w:val="0"/>
      <w:marTop w:val="0"/>
      <w:marBottom w:val="0"/>
      <w:divBdr>
        <w:top w:val="none" w:sz="0" w:space="0" w:color="auto"/>
        <w:left w:val="none" w:sz="0" w:space="0" w:color="auto"/>
        <w:bottom w:val="none" w:sz="0" w:space="0" w:color="auto"/>
        <w:right w:val="none" w:sz="0" w:space="0" w:color="auto"/>
      </w:divBdr>
    </w:div>
    <w:div w:id="1535920042">
      <w:bodyDiv w:val="1"/>
      <w:marLeft w:val="0"/>
      <w:marRight w:val="0"/>
      <w:marTop w:val="0"/>
      <w:marBottom w:val="0"/>
      <w:divBdr>
        <w:top w:val="none" w:sz="0" w:space="0" w:color="auto"/>
        <w:left w:val="none" w:sz="0" w:space="0" w:color="auto"/>
        <w:bottom w:val="none" w:sz="0" w:space="0" w:color="auto"/>
        <w:right w:val="none" w:sz="0" w:space="0" w:color="auto"/>
      </w:divBdr>
    </w:div>
    <w:div w:id="1642997493">
      <w:bodyDiv w:val="1"/>
      <w:marLeft w:val="0"/>
      <w:marRight w:val="0"/>
      <w:marTop w:val="0"/>
      <w:marBottom w:val="0"/>
      <w:divBdr>
        <w:top w:val="none" w:sz="0" w:space="0" w:color="auto"/>
        <w:left w:val="none" w:sz="0" w:space="0" w:color="auto"/>
        <w:bottom w:val="none" w:sz="0" w:space="0" w:color="auto"/>
        <w:right w:val="none" w:sz="0" w:space="0" w:color="auto"/>
      </w:divBdr>
    </w:div>
    <w:div w:id="1714696285">
      <w:bodyDiv w:val="1"/>
      <w:marLeft w:val="0"/>
      <w:marRight w:val="0"/>
      <w:marTop w:val="0"/>
      <w:marBottom w:val="0"/>
      <w:divBdr>
        <w:top w:val="none" w:sz="0" w:space="0" w:color="auto"/>
        <w:left w:val="none" w:sz="0" w:space="0" w:color="auto"/>
        <w:bottom w:val="none" w:sz="0" w:space="0" w:color="auto"/>
        <w:right w:val="none" w:sz="0" w:space="0" w:color="auto"/>
      </w:divBdr>
    </w:div>
    <w:div w:id="1833642377">
      <w:bodyDiv w:val="1"/>
      <w:marLeft w:val="0"/>
      <w:marRight w:val="0"/>
      <w:marTop w:val="0"/>
      <w:marBottom w:val="0"/>
      <w:divBdr>
        <w:top w:val="none" w:sz="0" w:space="0" w:color="auto"/>
        <w:left w:val="none" w:sz="0" w:space="0" w:color="auto"/>
        <w:bottom w:val="none" w:sz="0" w:space="0" w:color="auto"/>
        <w:right w:val="none" w:sz="0" w:space="0" w:color="auto"/>
      </w:divBdr>
    </w:div>
    <w:div w:id="1846432354">
      <w:bodyDiv w:val="1"/>
      <w:marLeft w:val="0"/>
      <w:marRight w:val="0"/>
      <w:marTop w:val="0"/>
      <w:marBottom w:val="0"/>
      <w:divBdr>
        <w:top w:val="none" w:sz="0" w:space="0" w:color="auto"/>
        <w:left w:val="none" w:sz="0" w:space="0" w:color="auto"/>
        <w:bottom w:val="none" w:sz="0" w:space="0" w:color="auto"/>
        <w:right w:val="none" w:sz="0" w:space="0" w:color="auto"/>
      </w:divBdr>
      <w:divsChild>
        <w:div w:id="10449193">
          <w:marLeft w:val="288"/>
          <w:marRight w:val="0"/>
          <w:marTop w:val="240"/>
          <w:marBottom w:val="0"/>
          <w:divBdr>
            <w:top w:val="none" w:sz="0" w:space="0" w:color="auto"/>
            <w:left w:val="none" w:sz="0" w:space="0" w:color="auto"/>
            <w:bottom w:val="none" w:sz="0" w:space="0" w:color="auto"/>
            <w:right w:val="none" w:sz="0" w:space="0" w:color="auto"/>
          </w:divBdr>
        </w:div>
        <w:div w:id="106580888">
          <w:marLeft w:val="562"/>
          <w:marRight w:val="0"/>
          <w:marTop w:val="120"/>
          <w:marBottom w:val="0"/>
          <w:divBdr>
            <w:top w:val="none" w:sz="0" w:space="0" w:color="auto"/>
            <w:left w:val="none" w:sz="0" w:space="0" w:color="auto"/>
            <w:bottom w:val="none" w:sz="0" w:space="0" w:color="auto"/>
            <w:right w:val="none" w:sz="0" w:space="0" w:color="auto"/>
          </w:divBdr>
        </w:div>
        <w:div w:id="161360071">
          <w:marLeft w:val="288"/>
          <w:marRight w:val="0"/>
          <w:marTop w:val="240"/>
          <w:marBottom w:val="0"/>
          <w:divBdr>
            <w:top w:val="none" w:sz="0" w:space="0" w:color="auto"/>
            <w:left w:val="none" w:sz="0" w:space="0" w:color="auto"/>
            <w:bottom w:val="none" w:sz="0" w:space="0" w:color="auto"/>
            <w:right w:val="none" w:sz="0" w:space="0" w:color="auto"/>
          </w:divBdr>
        </w:div>
        <w:div w:id="188030307">
          <w:marLeft w:val="288"/>
          <w:marRight w:val="0"/>
          <w:marTop w:val="240"/>
          <w:marBottom w:val="0"/>
          <w:divBdr>
            <w:top w:val="none" w:sz="0" w:space="0" w:color="auto"/>
            <w:left w:val="none" w:sz="0" w:space="0" w:color="auto"/>
            <w:bottom w:val="none" w:sz="0" w:space="0" w:color="auto"/>
            <w:right w:val="none" w:sz="0" w:space="0" w:color="auto"/>
          </w:divBdr>
        </w:div>
        <w:div w:id="990986397">
          <w:marLeft w:val="288"/>
          <w:marRight w:val="0"/>
          <w:marTop w:val="240"/>
          <w:marBottom w:val="0"/>
          <w:divBdr>
            <w:top w:val="none" w:sz="0" w:space="0" w:color="auto"/>
            <w:left w:val="none" w:sz="0" w:space="0" w:color="auto"/>
            <w:bottom w:val="none" w:sz="0" w:space="0" w:color="auto"/>
            <w:right w:val="none" w:sz="0" w:space="0" w:color="auto"/>
          </w:divBdr>
        </w:div>
        <w:div w:id="1785223712">
          <w:marLeft w:val="562"/>
          <w:marRight w:val="0"/>
          <w:marTop w:val="120"/>
          <w:marBottom w:val="0"/>
          <w:divBdr>
            <w:top w:val="none" w:sz="0" w:space="0" w:color="auto"/>
            <w:left w:val="none" w:sz="0" w:space="0" w:color="auto"/>
            <w:bottom w:val="none" w:sz="0" w:space="0" w:color="auto"/>
            <w:right w:val="none" w:sz="0" w:space="0" w:color="auto"/>
          </w:divBdr>
        </w:div>
      </w:divsChild>
    </w:div>
    <w:div w:id="18514069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github.com/sound-data/DEER-Prototypes-EnergyPlus" TargetMode="External"/><Relationship Id="rId26" Type="http://schemas.openxmlformats.org/officeDocument/2006/relationships/hyperlink" Target="https://docs.github.com/en/pull-requests/collaborating-with-pull-requests/proposing-changes-to-your-work-with-pull-requests/creating-a-pull-request" TargetMode="External"/><Relationship Id="rId39" Type="http://schemas.openxmlformats.org/officeDocument/2006/relationships/hyperlink" Target="mailto:DEERSupport@dnv.com" TargetMode="External"/><Relationship Id="rId21" Type="http://schemas.openxmlformats.org/officeDocument/2006/relationships/hyperlink" Target="https://github.com/sound-data/DEER-Prototypes-EnergyPlus/tree/main/residential%20measures" TargetMode="External"/><Relationship Id="rId34" Type="http://schemas.openxmlformats.org/officeDocument/2006/relationships/hyperlink" Target="https://bigladdersoftware.com/projects/modelkit/" TargetMode="External"/><Relationship Id="rId42" Type="http://schemas.openxmlformats.org/officeDocument/2006/relationships/hyperlink" Target="https://na01.safelinks.protection.outlook.com/?url=https%3A%2F%2Fbigladdersoftware.com%2Fepx%2Fdocs%2F22-1%2Finput-output-reference%2Fgroup-heating-and-cooling-coils.html%23coilheatingdxvariablespeed&amp;data=05%7C02%7CJennifer.McWilliams%40dnv.com%7C27b6bca2642a4e3aba6108dc19228996%7Cadf10e2bb6e941d6be2fc12bb566019c%7C0%7C0%7C638412883377098110%7CUnknown%7CTWFpbGZsb3d8eyJWIjoiMC4wLjAwMDAiLCJQIjoiV2luMzIiLCJBTiI6Ik1haWwiLCJXVCI6Mn0%3D%7C3000%7C%7C%7C&amp;sdata=CgeeF2vZfezOVnEmhqPOlCoVQvMfvXlFA6lp%2FqsfbNY%3D&amp;reserved=0" TargetMode="External"/><Relationship Id="rId47" Type="http://schemas.openxmlformats.org/officeDocument/2006/relationships/image" Target="media/image3.png"/><Relationship Id="rId50" Type="http://schemas.openxmlformats.org/officeDocument/2006/relationships/hyperlink" Target="https://cedars.sound-data.com/deer-resources/tools/energy-plus/file/2990/download" TargetMode="External"/><Relationship Id="rId55" Type="http://schemas.openxmlformats.org/officeDocument/2006/relationships/hyperlink" Target="https://cals.ncsu.edu/farms-food-and-you/" TargetMode="External"/><Relationship Id="rId63" Type="http://schemas.openxmlformats.org/officeDocument/2006/relationships/hyperlink" Target="https://www.energy.ca.gov/programs-and-topics/programs/building-energy-efficiency-standards"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github.com/NREL/EnergyPlus/releases/tag/v9.5.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bigladdersoftware.com/projects/modelkit/" TargetMode="External"/><Relationship Id="rId32" Type="http://schemas.openxmlformats.org/officeDocument/2006/relationships/hyperlink" Target="https://www.python.org/downloads/" TargetMode="External"/><Relationship Id="rId37" Type="http://schemas.openxmlformats.org/officeDocument/2006/relationships/hyperlink" Target="mailto:DEERSupport@dnv.com" TargetMode="External"/><Relationship Id="rId40" Type="http://schemas.openxmlformats.org/officeDocument/2006/relationships/hyperlink" Target="https://na01.safelinks.protection.outlook.com/?url=https%3A%2F%2Fgithub.com%2Fsound-data%2FDEER-Prototypes-EnergyPlus%2Fblob%2Fmain%2Ftemplates%2Fenergyplus%2Ftemplates%2Fsystem%2Funitary.pxt&amp;data=05%7C02%7CJennifer.McWilliams%40dnv.com%7C27b6bca2642a4e3aba6108dc19228996%7Cadf10e2bb6e941d6be2fc12bb566019c%7C0%7C0%7C638412883377081303%7CUnknown%7CTWFpbGZsb3d8eyJWIjoiMC4wLjAwMDAiLCJQIjoiV2luMzIiLCJBTiI6Ik1haWwiLCJXVCI6Mn0%3D%7C3000%7C%7C%7C&amp;sdata=vSBY1t3FEBHGsiwFRFJYSw8UHZCpY1QFzm3C%2BP%2BuKLI%3D&amp;reserved=0" TargetMode="External"/><Relationship Id="rId45" Type="http://schemas.openxmlformats.org/officeDocument/2006/relationships/hyperlink" Target="https://na01.safelinks.protection.outlook.com/?url=https%3A%2F%2Fgithub.com%2Fbigladder%2Fresdx%2Fblob%2Fmain%2Fexamples%2Fneep-examples.py&amp;data=05%7C02%7CJennifer.McWilliams%40dnv.com%7C27b6bca2642a4e3aba6108dc19228996%7Cadf10e2bb6e941d6be2fc12bb566019c%7C0%7C0%7C638412883377118367%7CUnknown%7CTWFpbGZsb3d8eyJWIjoiMC4wLjAwMDAiLCJQIjoiV2luMzIiLCJBTiI6Ik1haWwiLCJXVCI6Mn0%3D%7C3000%7C%7C%7C&amp;sdata=ZsTXNUdf8sIBXjH38cUQ7qRbKz0Ua6%2BAEjjgl1BZWqg%3D&amp;reserved=0" TargetMode="External"/><Relationship Id="rId53" Type="http://schemas.openxmlformats.org/officeDocument/2006/relationships/hyperlink" Target="https://www.census.gov/naics/reference_files_tools/2022_NAICS_Manual.pdf" TargetMode="External"/><Relationship Id="rId58" Type="http://schemas.openxmlformats.org/officeDocument/2006/relationships/hyperlink" Target="https://www.lawinsider.com/" TargetMode="External"/><Relationship Id="rId66"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energyplus.net/documentation" TargetMode="External"/><Relationship Id="rId28" Type="http://schemas.openxmlformats.org/officeDocument/2006/relationships/hyperlink" Target="https://bigladdersoftware.com" TargetMode="External"/><Relationship Id="rId36" Type="http://schemas.openxmlformats.org/officeDocument/2006/relationships/hyperlink" Target="https://docs.github.com/en/pull-requests/collaborating-with-pull-requests/proposing-changes-to-your-work-with-pull-requests/about-pull-requests" TargetMode="External"/><Relationship Id="rId49" Type="http://schemas.openxmlformats.org/officeDocument/2006/relationships/hyperlink" Target="https://calbem-benchmarking.com/docs/building-energy-models/non-residential/" TargetMode="External"/><Relationship Id="rId57" Type="http://schemas.openxmlformats.org/officeDocument/2006/relationships/hyperlink" Target="https://www.eia.gov/consumption/commercial/" TargetMode="External"/><Relationship Id="rId61" Type="http://schemas.openxmlformats.org/officeDocument/2006/relationships/hyperlink" Target="https://www.cde.ca.gov/" TargetMode="External"/><Relationship Id="rId10" Type="http://schemas.openxmlformats.org/officeDocument/2006/relationships/endnotes" Target="endnotes.xml"/><Relationship Id="rId19" Type="http://schemas.openxmlformats.org/officeDocument/2006/relationships/hyperlink" Target="https://github.com/sound-data/DEER-Prototypes-EnergyPlus/tree/main/prototypes" TargetMode="External"/><Relationship Id="rId31" Type="http://schemas.openxmlformats.org/officeDocument/2006/relationships/hyperlink" Target="https://share.bigladdersoftware.com/files/modelkit-caboodle-0.9.3+59d2aa1.exe" TargetMode="External"/><Relationship Id="rId44" Type="http://schemas.openxmlformats.org/officeDocument/2006/relationships/hyperlink" Target="https://na01.safelinks.protection.outlook.com/?url=https%3A%2F%2Fgithub.com%2Fsound-data%2FDEER-Prototypes-EnergyPlus%2Fblob%2F13c041af2b2ba14efaa86dc351ac35fddc8b4798%2Ftemplates%2Fenergyplus%2Ftemplates%2Fsystem%2Funitary.pxt%23L1982C3-L1982C38&amp;data=05%7C02%7CJennifer.McWilliams%40dnv.com%7C27b6bca2642a4e3aba6108dc19228996%7Cadf10e2bb6e941d6be2fc12bb566019c%7C0%7C0%7C638412883377111919%7CUnknown%7CTWFpbGZsb3d8eyJWIjoiMC4wLjAwMDAiLCJQIjoiV2luMzIiLCJBTiI6Ik1haWwiLCJXVCI6Mn0%3D%7C3000%7C%7C%7C&amp;sdata=%2BZ8hUYsYaaBSGeMF47%2F4%2F5kr8bKkltn%2FRVz0jE8y%2F%2FI%3D&amp;reserved=0" TargetMode="External"/><Relationship Id="rId52" Type="http://schemas.openxmlformats.org/officeDocument/2006/relationships/footer" Target="footer4.xml"/><Relationship Id="rId60" Type="http://schemas.openxmlformats.org/officeDocument/2006/relationships/hyperlink" Target="https://leginfo.legislature.ca.gov/faces/codesTOCSelected.xhtml?tocCode=HSC&amp;tocTitle=+Health+and+Safety+Code+-+HSC" TargetMode="External"/><Relationship Id="rId65"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cedars.sound-data.com/deer-resources/tools/energy-plus/resource/19/history" TargetMode="External"/><Relationship Id="rId27" Type="http://schemas.openxmlformats.org/officeDocument/2006/relationships/hyperlink" Target="https://github.com/sound-data/DEER-Prototypes-EnergyPlus" TargetMode="External"/><Relationship Id="rId30" Type="http://schemas.openxmlformats.org/officeDocument/2006/relationships/hyperlink" Target="https://github.com/NREL/EnergyPlus/releases/tag/v22.2.0" TargetMode="External"/><Relationship Id="rId35" Type="http://schemas.openxmlformats.org/officeDocument/2006/relationships/hyperlink" Target="https://docs.github.com/en/pull-requests/collaborating-with-pull-requests/proposing-changes-to-your-work-with-pull-requests/about-pull-requests" TargetMode="External"/><Relationship Id="rId43" Type="http://schemas.openxmlformats.org/officeDocument/2006/relationships/hyperlink" Target="https://na01.safelinks.protection.outlook.com/?url=https%3A%2F%2Fgithub.com%2Fsound-data%2FDEER-Prototypes-EnergyPlus%2Fblob%2F13c041af2b2ba14efaa86dc351ac35fddc8b4798%2Ftemplates%2Fenergyplus%2Ftemplates%2Fsystem%2Funitary.pxt%23L311&amp;data=05%7C02%7CJennifer.McWilliams%40dnv.com%7C27b6bca2642a4e3aba6108dc19228996%7Cadf10e2bb6e941d6be2fc12bb566019c%7C0%7C0%7C638412883377105009%7CUnknown%7CTWFpbGZsb3d8eyJWIjoiMC4wLjAwMDAiLCJQIjoiV2luMzIiLCJBTiI6Ik1haWwiLCJXVCI6Mn0%3D%7C3000%7C%7C%7C&amp;sdata=9tzDoUfmHT3BTSIXfuD%2FxKTdk%2FvedoaaTvm%2BlTiRM1I%3D&amp;reserved=0" TargetMode="External"/><Relationship Id="rId48" Type="http://schemas.openxmlformats.org/officeDocument/2006/relationships/hyperlink" Target="https://cedars.sound-data.com/deer-resources/tools/energy-plus/file/3076/download" TargetMode="External"/><Relationship Id="rId56" Type="http://schemas.openxmlformats.org/officeDocument/2006/relationships/hyperlink" Target="https://www.cpuc.ca.gov/industries-and-topics/electrical-energy/demand-side-management/energy-efficiency/database-of-energy-efficiency-resources-updates" TargetMode="External"/><Relationship Id="rId64" Type="http://schemas.openxmlformats.org/officeDocument/2006/relationships/hyperlink" Target="https://www.dhcs.ca.gov/services/adp/Pages/CA_Code_Regulations.shtml.aspx" TargetMode="External"/><Relationship Id="rId69" Type="http://schemas.microsoft.com/office/2019/05/relationships/documenttasks" Target="documenttasks/documenttasks1.xml"/><Relationship Id="rId8" Type="http://schemas.openxmlformats.org/officeDocument/2006/relationships/webSettings" Target="webSettings.xml"/><Relationship Id="rId51" Type="http://schemas.openxmlformats.org/officeDocument/2006/relationships/hyperlink" Target="https://cedars.sound-data.com/deer-resources/tools/energy-plus/file/2975/download"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youtube.com/watch?v=39nZlooH7yc" TargetMode="External"/><Relationship Id="rId33" Type="http://schemas.openxmlformats.org/officeDocument/2006/relationships/hyperlink" Target="https://github.com/git-guides/install-git" TargetMode="External"/><Relationship Id="rId38" Type="http://schemas.openxmlformats.org/officeDocument/2006/relationships/image" Target="media/image2.png"/><Relationship Id="rId46" Type="http://schemas.openxmlformats.org/officeDocument/2006/relationships/hyperlink" Target="mailto:DEERSupport@dnv.com" TargetMode="External"/><Relationship Id="rId59" Type="http://schemas.openxmlformats.org/officeDocument/2006/relationships/hyperlink" Target="https://www.ashrae.org/" TargetMode="External"/><Relationship Id="rId67" Type="http://schemas.openxmlformats.org/officeDocument/2006/relationships/fontTable" Target="fontTable.xml"/><Relationship Id="rId20" Type="http://schemas.openxmlformats.org/officeDocument/2006/relationships/hyperlink" Target="https://github.com/sound-data/DEER-Prototypes-EnergyPlus/tree/main/templates/energyplus" TargetMode="External"/><Relationship Id="rId41" Type="http://schemas.openxmlformats.org/officeDocument/2006/relationships/hyperlink" Target="https://na01.safelinks.protection.outlook.com/?url=https%3A%2F%2Fbigladdersoftware.com%2Fepx%2Fdocs%2F22-1%2Finput-output-reference%2Fgroup-heating-and-cooling-coils.html%23coilcoolingdxvariablespeed&amp;data=05%7C02%7CJennifer.McWilliams%40dnv.com%7C27b6bca2642a4e3aba6108dc19228996%7Cadf10e2bb6e941d6be2fc12bb566019c%7C0%7C0%7C638412883377090710%7CUnknown%7CTWFpbGZsb3d8eyJWIjoiMC4wLjAwMDAiLCJQIjoiV2luMzIiLCJBTiI6Ik1haWwiLCJXVCI6Mn0%3D%7C3000%7C%7C%7C&amp;sdata=iiotc0yR4xks8x4q9bFPIwUmQj7Aat%2Bp%2FXsw2IcyZII%3D&amp;reserved=0" TargetMode="External"/><Relationship Id="rId54" Type="http://schemas.openxmlformats.org/officeDocument/2006/relationships/hyperlink" Target="https://www.usda.gov/" TargetMode="External"/><Relationship Id="rId62" Type="http://schemas.openxmlformats.org/officeDocument/2006/relationships/hyperlink" Target="https://energycodeace.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aetrm.com/" TargetMode="External"/></Relationships>
</file>

<file path=word/documenttasks/documenttasks1.xml><?xml version="1.0" encoding="utf-8"?>
<t:Tasks xmlns:t="http://schemas.microsoft.com/office/tasks/2019/documenttasks" xmlns:oel="http://schemas.microsoft.com/office/2019/extlst">
  <t:Task id="{5482F655-C614-4806-81AF-736AF929EAFB}">
    <t:Anchor>
      <t:Comment id="1975848833"/>
    </t:Anchor>
    <t:History>
      <t:Event id="{4828D5A1-5DF0-4805-9E72-1B6496183D1D}" time="2024-01-22T20:54:17.392Z">
        <t:Attribution userId="S::Rachel.Murray@dnv.com::4e119a69-da27-43dc-b27f-c50f1cee1dd1" userProvider="AD" userName="Murray, Rachel"/>
        <t:Anchor>
          <t:Comment id="1975848833"/>
        </t:Anchor>
        <t:Create/>
      </t:Event>
      <t:Event id="{5B92AB03-DF73-4AEC-94DC-D74BFA87270B}" time="2024-01-22T20:54:17.392Z">
        <t:Attribution userId="S::Rachel.Murray@dnv.com::4e119a69-da27-43dc-b27f-c50f1cee1dd1" userProvider="AD" userName="Murray, Rachel"/>
        <t:Anchor>
          <t:Comment id="1975848833"/>
        </t:Anchor>
        <t:Assign userId="S::Jennifer.McWilliams@dnv.com::d6d7a406-662d-444e-b7a5-3d6edf41991c" userProvider="AD" userName="McWilliams, Jennifer"/>
      </t:Event>
      <t:Event id="{4ABE2692-C8B7-447A-AB93-F1449E2F0571}" time="2024-01-22T20:54:17.392Z">
        <t:Attribution userId="S::Rachel.Murray@dnv.com::4e119a69-da27-43dc-b27f-c50f1cee1dd1" userProvider="AD" userName="Murray, Rachel"/>
        <t:Anchor>
          <t:Comment id="1975848833"/>
        </t:Anchor>
        <t:SetTitle title="@McWilliams, Jennifer Should we replace &quot;you&quot; with &quot;users&quot;?"/>
      </t:Event>
    </t:History>
  </t:Task>
  <t:Task id="{2B2E5785-AE81-455A-B5F1-136E56D097B5}">
    <t:Anchor>
      <t:Comment id="1501495719"/>
    </t:Anchor>
    <t:History>
      <t:Event id="{C816A229-0443-4FFF-89A2-FFE49405DDDD}" time="2024-01-23T00:52:38.876Z">
        <t:Attribution userId="S::Rachel.Murray@dnv.com::4e119a69-da27-43dc-b27f-c50f1cee1dd1" userProvider="AD" userName="Murray, Rachel"/>
        <t:Anchor>
          <t:Comment id="1501495719"/>
        </t:Anchor>
        <t:Create/>
      </t:Event>
      <t:Event id="{DE3500E7-4A5D-4C81-8D1F-45D66716A36A}" time="2024-01-23T00:52:38.876Z">
        <t:Attribution userId="S::Rachel.Murray@dnv.com::4e119a69-da27-43dc-b27f-c50f1cee1dd1" userProvider="AD" userName="Murray, Rachel"/>
        <t:Anchor>
          <t:Comment id="1501495719"/>
        </t:Anchor>
        <t:Assign userId="S::Lei.Xu@dnv.com::42dece9f-cd35-4f53-93ae-aeddef59b5fd" userProvider="AD" userName="Xu, Lei"/>
      </t:Event>
      <t:Event id="{C622DA0D-7591-42DB-B2AC-4CC2ED839102}" time="2024-01-23T00:52:38.876Z">
        <t:Attribution userId="S::Rachel.Murray@dnv.com::4e119a69-da27-43dc-b27f-c50f1cee1dd1" userProvider="AD" userName="Murray, Rachel"/>
        <t:Anchor>
          <t:Comment id="1501495719"/>
        </t:Anchor>
        <t:SetTitle title="@Xu, Lei Can you please add the language that recently updated the definition of small business? Thank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effectLst>
          <a:outerShdw blurRad="50800" dist="38100" dir="5400000" algn="t" rotWithShape="0">
            <a:prstClr val="black">
              <a:alpha val="40000"/>
            </a:prstClr>
          </a:outerShdw>
        </a:effectLst>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B0CB52958DE244B956FFB60906530E" ma:contentTypeVersion="17" ma:contentTypeDescription="Create a new document." ma:contentTypeScope="" ma:versionID="48c16f2bc5608da362ba36bea4f2121c">
  <xsd:schema xmlns:xsd="http://www.w3.org/2001/XMLSchema" xmlns:xs="http://www.w3.org/2001/XMLSchema" xmlns:p="http://schemas.microsoft.com/office/2006/metadata/properties" xmlns:ns2="2ea71077-b24f-4377-8b54-e0467e191b48" xmlns:ns3="31a47411-eddb-4817-9377-9e4a11e60228" targetNamespace="http://schemas.microsoft.com/office/2006/metadata/properties" ma:root="true" ma:fieldsID="82b6a04e334fa7b8fa8f0d4620fc880d" ns2:_="" ns3:_="">
    <xsd:import namespace="2ea71077-b24f-4377-8b54-e0467e191b48"/>
    <xsd:import namespace="31a47411-eddb-4817-9377-9e4a11e6022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71077-b24f-4377-8b54-e0467e191b4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a47411-eddb-4817-9377-9e4a11e6022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2ea71077-b24f-4377-8b54-e0467e191b48">
      <UserInfo>
        <DisplayName>Murray, Rachel</DisplayName>
        <AccountId>15</AccountId>
        <AccountType/>
      </UserInfo>
      <UserInfo>
        <DisplayName>Collins, Emily</DisplayName>
        <AccountId>235</AccountId>
        <AccountType/>
      </UserInfo>
    </SharedWithUsers>
  </documentManagement>
</p:properties>
</file>

<file path=customXml/itemProps1.xml><?xml version="1.0" encoding="utf-8"?>
<ds:datastoreItem xmlns:ds="http://schemas.openxmlformats.org/officeDocument/2006/customXml" ds:itemID="{32E7DA8D-4DBF-41C9-9229-67F27EBD2985}">
  <ds:schemaRefs>
    <ds:schemaRef ds:uri="http://schemas.openxmlformats.org/officeDocument/2006/bibliography"/>
  </ds:schemaRefs>
</ds:datastoreItem>
</file>

<file path=customXml/itemProps2.xml><?xml version="1.0" encoding="utf-8"?>
<ds:datastoreItem xmlns:ds="http://schemas.openxmlformats.org/officeDocument/2006/customXml" ds:itemID="{BD353F72-2FFC-4227-A0AD-2376F111E537}">
  <ds:schemaRefs>
    <ds:schemaRef ds:uri="http://schemas.microsoft.com/sharepoint/v3/contenttype/forms"/>
  </ds:schemaRefs>
</ds:datastoreItem>
</file>

<file path=customXml/itemProps3.xml><?xml version="1.0" encoding="utf-8"?>
<ds:datastoreItem xmlns:ds="http://schemas.openxmlformats.org/officeDocument/2006/customXml" ds:itemID="{3700F5E2-DE39-4A39-B97F-20EB83D73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71077-b24f-4377-8b54-e0467e191b48"/>
    <ds:schemaRef ds:uri="31a47411-eddb-4817-9377-9e4a11e60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8AE4B5-FB49-4002-9128-D18CE6512C1E}">
  <ds:schemaRefs>
    <ds:schemaRef ds:uri="http://schemas.microsoft.com/office/2006/metadata/properties"/>
    <ds:schemaRef ds:uri="http://schemas.microsoft.com/office/infopath/2007/PartnerControls"/>
    <ds:schemaRef ds:uri="2ea71077-b24f-4377-8b54-e0467e191b48"/>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41</Pages>
  <Words>10749</Words>
  <Characters>61274</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DEER Prototype System User Guide</vt:lpstr>
    </vt:vector>
  </TitlesOfParts>
  <Company/>
  <LinksUpToDate>false</LinksUpToDate>
  <CharactersWithSpaces>71880</CharactersWithSpaces>
  <SharedDoc>false</SharedDoc>
  <HLinks>
    <vt:vector size="510" baseType="variant">
      <vt:variant>
        <vt:i4>7667810</vt:i4>
      </vt:variant>
      <vt:variant>
        <vt:i4>468</vt:i4>
      </vt:variant>
      <vt:variant>
        <vt:i4>0</vt:i4>
      </vt:variant>
      <vt:variant>
        <vt:i4>5</vt:i4>
      </vt:variant>
      <vt:variant>
        <vt:lpwstr>https://www.dhcs.ca.gov/services/adp/Pages/CA_Code_Regulations.shtml.aspx</vt:lpwstr>
      </vt:variant>
      <vt:variant>
        <vt:lpwstr/>
      </vt:variant>
      <vt:variant>
        <vt:i4>7340133</vt:i4>
      </vt:variant>
      <vt:variant>
        <vt:i4>465</vt:i4>
      </vt:variant>
      <vt:variant>
        <vt:i4>0</vt:i4>
      </vt:variant>
      <vt:variant>
        <vt:i4>5</vt:i4>
      </vt:variant>
      <vt:variant>
        <vt:lpwstr>https://www.energy.ca.gov/programs-and-topics/programs/building-energy-efficiency-standards</vt:lpwstr>
      </vt:variant>
      <vt:variant>
        <vt:lpwstr/>
      </vt:variant>
      <vt:variant>
        <vt:i4>7536682</vt:i4>
      </vt:variant>
      <vt:variant>
        <vt:i4>462</vt:i4>
      </vt:variant>
      <vt:variant>
        <vt:i4>0</vt:i4>
      </vt:variant>
      <vt:variant>
        <vt:i4>5</vt:i4>
      </vt:variant>
      <vt:variant>
        <vt:lpwstr>https://energycodeace.com/</vt:lpwstr>
      </vt:variant>
      <vt:variant>
        <vt:lpwstr/>
      </vt:variant>
      <vt:variant>
        <vt:i4>7471204</vt:i4>
      </vt:variant>
      <vt:variant>
        <vt:i4>459</vt:i4>
      </vt:variant>
      <vt:variant>
        <vt:i4>0</vt:i4>
      </vt:variant>
      <vt:variant>
        <vt:i4>5</vt:i4>
      </vt:variant>
      <vt:variant>
        <vt:lpwstr>https://www.cde.ca.gov/</vt:lpwstr>
      </vt:variant>
      <vt:variant>
        <vt:lpwstr/>
      </vt:variant>
      <vt:variant>
        <vt:i4>3014699</vt:i4>
      </vt:variant>
      <vt:variant>
        <vt:i4>456</vt:i4>
      </vt:variant>
      <vt:variant>
        <vt:i4>0</vt:i4>
      </vt:variant>
      <vt:variant>
        <vt:i4>5</vt:i4>
      </vt:variant>
      <vt:variant>
        <vt:lpwstr>https://leginfo.legislature.ca.gov/faces/codesTOCSelected.xhtml?tocCode=HSC&amp;tocTitle=+Health+and+Safety+Code+-+HSC</vt:lpwstr>
      </vt:variant>
      <vt:variant>
        <vt:lpwstr/>
      </vt:variant>
      <vt:variant>
        <vt:i4>2359412</vt:i4>
      </vt:variant>
      <vt:variant>
        <vt:i4>453</vt:i4>
      </vt:variant>
      <vt:variant>
        <vt:i4>0</vt:i4>
      </vt:variant>
      <vt:variant>
        <vt:i4>5</vt:i4>
      </vt:variant>
      <vt:variant>
        <vt:lpwstr>https://www.ashrae.org/</vt:lpwstr>
      </vt:variant>
      <vt:variant>
        <vt:lpwstr/>
      </vt:variant>
      <vt:variant>
        <vt:i4>2818168</vt:i4>
      </vt:variant>
      <vt:variant>
        <vt:i4>450</vt:i4>
      </vt:variant>
      <vt:variant>
        <vt:i4>0</vt:i4>
      </vt:variant>
      <vt:variant>
        <vt:i4>5</vt:i4>
      </vt:variant>
      <vt:variant>
        <vt:lpwstr>https://www.lawinsider.com/</vt:lpwstr>
      </vt:variant>
      <vt:variant>
        <vt:lpwstr/>
      </vt:variant>
      <vt:variant>
        <vt:i4>8323123</vt:i4>
      </vt:variant>
      <vt:variant>
        <vt:i4>447</vt:i4>
      </vt:variant>
      <vt:variant>
        <vt:i4>0</vt:i4>
      </vt:variant>
      <vt:variant>
        <vt:i4>5</vt:i4>
      </vt:variant>
      <vt:variant>
        <vt:lpwstr>https://www.eia.gov/consumption/commercial/</vt:lpwstr>
      </vt:variant>
      <vt:variant>
        <vt:lpwstr/>
      </vt:variant>
      <vt:variant>
        <vt:i4>4325440</vt:i4>
      </vt:variant>
      <vt:variant>
        <vt:i4>444</vt:i4>
      </vt:variant>
      <vt:variant>
        <vt:i4>0</vt:i4>
      </vt:variant>
      <vt:variant>
        <vt:i4>5</vt:i4>
      </vt:variant>
      <vt:variant>
        <vt:lpwstr>https://www.cpuc.ca.gov/industries-and-topics/electrical-energy/demand-side-management/energy-efficiency/database-of-energy-efficiency-resources-updates</vt:lpwstr>
      </vt:variant>
      <vt:variant>
        <vt:lpwstr/>
      </vt:variant>
      <vt:variant>
        <vt:i4>5767176</vt:i4>
      </vt:variant>
      <vt:variant>
        <vt:i4>441</vt:i4>
      </vt:variant>
      <vt:variant>
        <vt:i4>0</vt:i4>
      </vt:variant>
      <vt:variant>
        <vt:i4>5</vt:i4>
      </vt:variant>
      <vt:variant>
        <vt:lpwstr>https://cals.ncsu.edu/farms-food-and-you/</vt:lpwstr>
      </vt:variant>
      <vt:variant>
        <vt:lpwstr/>
      </vt:variant>
      <vt:variant>
        <vt:i4>4915216</vt:i4>
      </vt:variant>
      <vt:variant>
        <vt:i4>438</vt:i4>
      </vt:variant>
      <vt:variant>
        <vt:i4>0</vt:i4>
      </vt:variant>
      <vt:variant>
        <vt:i4>5</vt:i4>
      </vt:variant>
      <vt:variant>
        <vt:lpwstr>https://www.usda.gov/</vt:lpwstr>
      </vt:variant>
      <vt:variant>
        <vt:lpwstr/>
      </vt:variant>
      <vt:variant>
        <vt:i4>5767171</vt:i4>
      </vt:variant>
      <vt:variant>
        <vt:i4>435</vt:i4>
      </vt:variant>
      <vt:variant>
        <vt:i4>0</vt:i4>
      </vt:variant>
      <vt:variant>
        <vt:i4>5</vt:i4>
      </vt:variant>
      <vt:variant>
        <vt:lpwstr>https://www.census.gov/naics/reference_files_tools/2022_NAICS_Manual.pdf</vt:lpwstr>
      </vt:variant>
      <vt:variant>
        <vt:lpwstr/>
      </vt:variant>
      <vt:variant>
        <vt:i4>196620</vt:i4>
      </vt:variant>
      <vt:variant>
        <vt:i4>417</vt:i4>
      </vt:variant>
      <vt:variant>
        <vt:i4>0</vt:i4>
      </vt:variant>
      <vt:variant>
        <vt:i4>5</vt:i4>
      </vt:variant>
      <vt:variant>
        <vt:lpwstr>https://cedars.sound-data.com/deer-resources/tools/energy-plus/file/2975/download</vt:lpwstr>
      </vt:variant>
      <vt:variant>
        <vt:lpwstr/>
      </vt:variant>
      <vt:variant>
        <vt:i4>393218</vt:i4>
      </vt:variant>
      <vt:variant>
        <vt:i4>414</vt:i4>
      </vt:variant>
      <vt:variant>
        <vt:i4>0</vt:i4>
      </vt:variant>
      <vt:variant>
        <vt:i4>5</vt:i4>
      </vt:variant>
      <vt:variant>
        <vt:lpwstr>https://cedars.sound-data.com/deer-resources/tools/energy-plus/file/2990/download</vt:lpwstr>
      </vt:variant>
      <vt:variant>
        <vt:lpwstr/>
      </vt:variant>
      <vt:variant>
        <vt:i4>2031644</vt:i4>
      </vt:variant>
      <vt:variant>
        <vt:i4>411</vt:i4>
      </vt:variant>
      <vt:variant>
        <vt:i4>0</vt:i4>
      </vt:variant>
      <vt:variant>
        <vt:i4>5</vt:i4>
      </vt:variant>
      <vt:variant>
        <vt:lpwstr>https://calbem-benchmarking.com/docs/building-energy-models/non-residential/</vt:lpwstr>
      </vt:variant>
      <vt:variant>
        <vt:lpwstr/>
      </vt:variant>
      <vt:variant>
        <vt:i4>6619186</vt:i4>
      </vt:variant>
      <vt:variant>
        <vt:i4>408</vt:i4>
      </vt:variant>
      <vt:variant>
        <vt:i4>0</vt:i4>
      </vt:variant>
      <vt:variant>
        <vt:i4>5</vt:i4>
      </vt:variant>
      <vt:variant>
        <vt:lpwstr>https://calbem.ibpsa.us/about/</vt:lpwstr>
      </vt:variant>
      <vt:variant>
        <vt:lpwstr/>
      </vt:variant>
      <vt:variant>
        <vt:i4>589837</vt:i4>
      </vt:variant>
      <vt:variant>
        <vt:i4>405</vt:i4>
      </vt:variant>
      <vt:variant>
        <vt:i4>0</vt:i4>
      </vt:variant>
      <vt:variant>
        <vt:i4>5</vt:i4>
      </vt:variant>
      <vt:variant>
        <vt:lpwstr>https://cedars.sound-data.com/deer-resources/tools/energy-plus/file/3076/download</vt:lpwstr>
      </vt:variant>
      <vt:variant>
        <vt:lpwstr/>
      </vt:variant>
      <vt:variant>
        <vt:i4>6750277</vt:i4>
      </vt:variant>
      <vt:variant>
        <vt:i4>387</vt:i4>
      </vt:variant>
      <vt:variant>
        <vt:i4>0</vt:i4>
      </vt:variant>
      <vt:variant>
        <vt:i4>5</vt:i4>
      </vt:variant>
      <vt:variant>
        <vt:lpwstr>mailto:DEERSupport@dnv.com</vt:lpwstr>
      </vt:variant>
      <vt:variant>
        <vt:lpwstr/>
      </vt:variant>
      <vt:variant>
        <vt:i4>7274611</vt:i4>
      </vt:variant>
      <vt:variant>
        <vt:i4>372</vt:i4>
      </vt:variant>
      <vt:variant>
        <vt:i4>0</vt:i4>
      </vt:variant>
      <vt:variant>
        <vt:i4>5</vt:i4>
      </vt:variant>
      <vt:variant>
        <vt:lpwstr>https://na01.safelinks.protection.outlook.com/?url=https%3A%2F%2Fgithub.com%2Fbigladder%2Fresdx%2Fblob%2Fmain%2Fexamples%2Fneep-examples.py&amp;data=05%7C02%7CJennifer.McWilliams%40dnv.com%7C27b6bca2642a4e3aba6108dc19228996%7Cadf10e2bb6e941d6be2fc12bb566019c%7C0%7C0%7C638412883377118367%7CUnknown%7CTWFpbGZsb3d8eyJWIjoiMC4wLjAwMDAiLCJQIjoiV2luMzIiLCJBTiI6Ik1haWwiLCJXVCI6Mn0%3D%7C3000%7C%7C%7C&amp;sdata=ZsTXNUdf8sIBXjH38cUQ7qRbKz0Ua6%2BAEjjgl1BZWqg%3D&amp;reserved=0</vt:lpwstr>
      </vt:variant>
      <vt:variant>
        <vt:lpwstr/>
      </vt:variant>
      <vt:variant>
        <vt:i4>3539040</vt:i4>
      </vt:variant>
      <vt:variant>
        <vt:i4>369</vt:i4>
      </vt:variant>
      <vt:variant>
        <vt:i4>0</vt:i4>
      </vt:variant>
      <vt:variant>
        <vt:i4>5</vt:i4>
      </vt:variant>
      <vt:variant>
        <vt:lpwstr>https://na01.safelinks.protection.outlook.com/?url=https%3A%2F%2Fgithub.com%2Fsound-data%2FDEER-Prototypes-EnergyPlus%2Fblob%2F13c041af2b2ba14efaa86dc351ac35fddc8b4798%2Ftemplates%2Fenergyplus%2Ftemplates%2Fsystem%2Funitary.pxt%23L1982C3-L1982C38&amp;data=05%7C02%7CJennifer.McWilliams%40dnv.com%7C27b6bca2642a4e3aba6108dc19228996%7Cadf10e2bb6e941d6be2fc12bb566019c%7C0%7C0%7C638412883377111919%7CUnknown%7CTWFpbGZsb3d8eyJWIjoiMC4wLjAwMDAiLCJQIjoiV2luMzIiLCJBTiI6Ik1haWwiLCJXVCI6Mn0%3D%7C3000%7C%7C%7C&amp;sdata=%2BZ8hUYsYaaBSGeMF47%2F4%2F5kr8bKkltn%2FRVz0jE8y%2F%2FI%3D&amp;reserved=0</vt:lpwstr>
      </vt:variant>
      <vt:variant>
        <vt:lpwstr/>
      </vt:variant>
      <vt:variant>
        <vt:i4>7012474</vt:i4>
      </vt:variant>
      <vt:variant>
        <vt:i4>366</vt:i4>
      </vt:variant>
      <vt:variant>
        <vt:i4>0</vt:i4>
      </vt:variant>
      <vt:variant>
        <vt:i4>5</vt:i4>
      </vt:variant>
      <vt:variant>
        <vt:lpwstr>https://na01.safelinks.protection.outlook.com/?url=https%3A%2F%2Fgithub.com%2Fsound-data%2FDEER-Prototypes-EnergyPlus%2Fblob%2F13c041af2b2ba14efaa86dc351ac35fddc8b4798%2Ftemplates%2Fenergyplus%2Ftemplates%2Fsystem%2Funitary.pxt%23L311&amp;data=05%7C02%7CJennifer.McWilliams%40dnv.com%7C27b6bca2642a4e3aba6108dc19228996%7Cadf10e2bb6e941d6be2fc12bb566019c%7C0%7C0%7C638412883377105009%7CUnknown%7CTWFpbGZsb3d8eyJWIjoiMC4wLjAwMDAiLCJQIjoiV2luMzIiLCJBTiI6Ik1haWwiLCJXVCI6Mn0%3D%7C3000%7C%7C%7C&amp;sdata=9tzDoUfmHT3BTSIXfuD%2FxKTdk%2FvedoaaTvm%2BlTiRM1I%3D&amp;reserved=0</vt:lpwstr>
      </vt:variant>
      <vt:variant>
        <vt:lpwstr/>
      </vt:variant>
      <vt:variant>
        <vt:i4>8257598</vt:i4>
      </vt:variant>
      <vt:variant>
        <vt:i4>363</vt:i4>
      </vt:variant>
      <vt:variant>
        <vt:i4>0</vt:i4>
      </vt:variant>
      <vt:variant>
        <vt:i4>5</vt:i4>
      </vt:variant>
      <vt:variant>
        <vt:lpwstr>https://na01.safelinks.protection.outlook.com/?url=https%3A%2F%2Fbigladdersoftware.com%2Fepx%2Fdocs%2F22-1%2Finput-output-reference%2Fgroup-heating-and-cooling-coils.html%23coilheatingdxvariablespeed&amp;data=05%7C02%7CJennifer.McWilliams%40dnv.com%7C27b6bca2642a4e3aba6108dc19228996%7Cadf10e2bb6e941d6be2fc12bb566019c%7C0%7C0%7C638412883377098110%7CUnknown%7CTWFpbGZsb3d8eyJWIjoiMC4wLjAwMDAiLCJQIjoiV2luMzIiLCJBTiI6Ik1haWwiLCJXVCI6Mn0%3D%7C3000%7C%7C%7C&amp;sdata=CgeeF2vZfezOVnEmhqPOlCoVQvMfvXlFA6lp%2FqsfbNY%3D&amp;reserved=0</vt:lpwstr>
      </vt:variant>
      <vt:variant>
        <vt:lpwstr/>
      </vt:variant>
      <vt:variant>
        <vt:i4>8060972</vt:i4>
      </vt:variant>
      <vt:variant>
        <vt:i4>360</vt:i4>
      </vt:variant>
      <vt:variant>
        <vt:i4>0</vt:i4>
      </vt:variant>
      <vt:variant>
        <vt:i4>5</vt:i4>
      </vt:variant>
      <vt:variant>
        <vt:lpwstr>https://na01.safelinks.protection.outlook.com/?url=https%3A%2F%2Fbigladdersoftware.com%2Fepx%2Fdocs%2F22-1%2Finput-output-reference%2Fgroup-heating-and-cooling-coils.html%23coilcoolingdxvariablespeed&amp;data=05%7C02%7CJennifer.McWilliams%40dnv.com%7C27b6bca2642a4e3aba6108dc19228996%7Cadf10e2bb6e941d6be2fc12bb566019c%7C0%7C0%7C638412883377090710%7CUnknown%7CTWFpbGZsb3d8eyJWIjoiMC4wLjAwMDAiLCJQIjoiV2luMzIiLCJBTiI6Ik1haWwiLCJXVCI6Mn0%3D%7C3000%7C%7C%7C&amp;sdata=iiotc0yR4xks8x4q9bFPIwUmQj7Aat%2Bp%2FXsw2IcyZII%3D&amp;reserved=0</vt:lpwstr>
      </vt:variant>
      <vt:variant>
        <vt:lpwstr/>
      </vt:variant>
      <vt:variant>
        <vt:i4>3211360</vt:i4>
      </vt:variant>
      <vt:variant>
        <vt:i4>357</vt:i4>
      </vt:variant>
      <vt:variant>
        <vt:i4>0</vt:i4>
      </vt:variant>
      <vt:variant>
        <vt:i4>5</vt:i4>
      </vt:variant>
      <vt:variant>
        <vt:lpwstr>https://na01.safelinks.protection.outlook.com/?url=https%3A%2F%2Fgithub.com%2Fsound-data%2FDEER-Prototypes-EnergyPlus%2Fblob%2Fmain%2Ftemplates%2Fenergyplus%2Ftemplates%2Fsystem%2Funitary.pxt&amp;data=05%7C02%7CJennifer.McWilliams%40dnv.com%7C27b6bca2642a4e3aba6108dc19228996%7Cadf10e2bb6e941d6be2fc12bb566019c%7C0%7C0%7C638412883377081303%7CUnknown%7CTWFpbGZsb3d8eyJWIjoiMC4wLjAwMDAiLCJQIjoiV2luMzIiLCJBTiI6Ik1haWwiLCJXVCI6Mn0%3D%7C3000%7C%7C%7C&amp;sdata=vSBY1t3FEBHGsiwFRFJYSw8UHZCpY1QFzm3C%2BP%2BuKLI%3D&amp;reserved=0</vt:lpwstr>
      </vt:variant>
      <vt:variant>
        <vt:lpwstr/>
      </vt:variant>
      <vt:variant>
        <vt:i4>6750277</vt:i4>
      </vt:variant>
      <vt:variant>
        <vt:i4>342</vt:i4>
      </vt:variant>
      <vt:variant>
        <vt:i4>0</vt:i4>
      </vt:variant>
      <vt:variant>
        <vt:i4>5</vt:i4>
      </vt:variant>
      <vt:variant>
        <vt:lpwstr>mailto:DEERSupport@dnv.com</vt:lpwstr>
      </vt:variant>
      <vt:variant>
        <vt:lpwstr/>
      </vt:variant>
      <vt:variant>
        <vt:i4>6750277</vt:i4>
      </vt:variant>
      <vt:variant>
        <vt:i4>333</vt:i4>
      </vt:variant>
      <vt:variant>
        <vt:i4>0</vt:i4>
      </vt:variant>
      <vt:variant>
        <vt:i4>5</vt:i4>
      </vt:variant>
      <vt:variant>
        <vt:lpwstr>mailto:DEERSupport@dnv.com</vt:lpwstr>
      </vt:variant>
      <vt:variant>
        <vt:lpwstr/>
      </vt:variant>
      <vt:variant>
        <vt:i4>2293858</vt:i4>
      </vt:variant>
      <vt:variant>
        <vt:i4>315</vt:i4>
      </vt:variant>
      <vt:variant>
        <vt:i4>0</vt:i4>
      </vt:variant>
      <vt:variant>
        <vt:i4>5</vt:i4>
      </vt:variant>
      <vt:variant>
        <vt:lpwstr>https://docs.github.com/en/pull-requests/collaborating-with-pull-requests/proposing-changes-to-your-work-with-pull-requests/about-pull-requests</vt:lpwstr>
      </vt:variant>
      <vt:variant>
        <vt:lpwstr/>
      </vt:variant>
      <vt:variant>
        <vt:i4>2293858</vt:i4>
      </vt:variant>
      <vt:variant>
        <vt:i4>312</vt:i4>
      </vt:variant>
      <vt:variant>
        <vt:i4>0</vt:i4>
      </vt:variant>
      <vt:variant>
        <vt:i4>5</vt:i4>
      </vt:variant>
      <vt:variant>
        <vt:lpwstr>https://docs.github.com/en/pull-requests/collaborating-with-pull-requests/proposing-changes-to-your-work-with-pull-requests/about-pull-requests</vt:lpwstr>
      </vt:variant>
      <vt:variant>
        <vt:lpwstr/>
      </vt:variant>
      <vt:variant>
        <vt:i4>3407979</vt:i4>
      </vt:variant>
      <vt:variant>
        <vt:i4>300</vt:i4>
      </vt:variant>
      <vt:variant>
        <vt:i4>0</vt:i4>
      </vt:variant>
      <vt:variant>
        <vt:i4>5</vt:i4>
      </vt:variant>
      <vt:variant>
        <vt:lpwstr>https://cedars.sound-data.com/deer-resources/tools/energy-plus/</vt:lpwstr>
      </vt:variant>
      <vt:variant>
        <vt:lpwstr/>
      </vt:variant>
      <vt:variant>
        <vt:i4>4194327</vt:i4>
      </vt:variant>
      <vt:variant>
        <vt:i4>297</vt:i4>
      </vt:variant>
      <vt:variant>
        <vt:i4>0</vt:i4>
      </vt:variant>
      <vt:variant>
        <vt:i4>5</vt:i4>
      </vt:variant>
      <vt:variant>
        <vt:lpwstr>https://bigladdersoftware.com/projects/modelkit/</vt:lpwstr>
      </vt:variant>
      <vt:variant>
        <vt:lpwstr/>
      </vt:variant>
      <vt:variant>
        <vt:i4>1638430</vt:i4>
      </vt:variant>
      <vt:variant>
        <vt:i4>294</vt:i4>
      </vt:variant>
      <vt:variant>
        <vt:i4>0</vt:i4>
      </vt:variant>
      <vt:variant>
        <vt:i4>5</vt:i4>
      </vt:variant>
      <vt:variant>
        <vt:lpwstr>https://github.com/git-guides/install-git</vt:lpwstr>
      </vt:variant>
      <vt:variant>
        <vt:lpwstr/>
      </vt:variant>
      <vt:variant>
        <vt:i4>5374034</vt:i4>
      </vt:variant>
      <vt:variant>
        <vt:i4>291</vt:i4>
      </vt:variant>
      <vt:variant>
        <vt:i4>0</vt:i4>
      </vt:variant>
      <vt:variant>
        <vt:i4>5</vt:i4>
      </vt:variant>
      <vt:variant>
        <vt:lpwstr>https://www.python.org/downloads/</vt:lpwstr>
      </vt:variant>
      <vt:variant>
        <vt:lpwstr/>
      </vt:variant>
      <vt:variant>
        <vt:i4>5308509</vt:i4>
      </vt:variant>
      <vt:variant>
        <vt:i4>288</vt:i4>
      </vt:variant>
      <vt:variant>
        <vt:i4>0</vt:i4>
      </vt:variant>
      <vt:variant>
        <vt:i4>5</vt:i4>
      </vt:variant>
      <vt:variant>
        <vt:lpwstr>https://share.bigladdersoftware.com/files/modelkit-caboodle-0.9.3+59d2aa1.exe</vt:lpwstr>
      </vt:variant>
      <vt:variant>
        <vt:lpwstr/>
      </vt:variant>
      <vt:variant>
        <vt:i4>7012478</vt:i4>
      </vt:variant>
      <vt:variant>
        <vt:i4>285</vt:i4>
      </vt:variant>
      <vt:variant>
        <vt:i4>0</vt:i4>
      </vt:variant>
      <vt:variant>
        <vt:i4>5</vt:i4>
      </vt:variant>
      <vt:variant>
        <vt:lpwstr>https://github.com/NREL/EnergyPlus/releases/tag/v22.2.0</vt:lpwstr>
      </vt:variant>
      <vt:variant>
        <vt:lpwstr/>
      </vt:variant>
      <vt:variant>
        <vt:i4>6619262</vt:i4>
      </vt:variant>
      <vt:variant>
        <vt:i4>282</vt:i4>
      </vt:variant>
      <vt:variant>
        <vt:i4>0</vt:i4>
      </vt:variant>
      <vt:variant>
        <vt:i4>5</vt:i4>
      </vt:variant>
      <vt:variant>
        <vt:lpwstr>https://github.com/NREL/EnergyPlus/releases/tag/v9.5.0</vt:lpwstr>
      </vt:variant>
      <vt:variant>
        <vt:lpwstr/>
      </vt:variant>
      <vt:variant>
        <vt:i4>7012387</vt:i4>
      </vt:variant>
      <vt:variant>
        <vt:i4>279</vt:i4>
      </vt:variant>
      <vt:variant>
        <vt:i4>0</vt:i4>
      </vt:variant>
      <vt:variant>
        <vt:i4>5</vt:i4>
      </vt:variant>
      <vt:variant>
        <vt:lpwstr>https://bigladdersoftware.com/</vt:lpwstr>
      </vt:variant>
      <vt:variant>
        <vt:lpwstr/>
      </vt:variant>
      <vt:variant>
        <vt:i4>852059</vt:i4>
      </vt:variant>
      <vt:variant>
        <vt:i4>276</vt:i4>
      </vt:variant>
      <vt:variant>
        <vt:i4>0</vt:i4>
      </vt:variant>
      <vt:variant>
        <vt:i4>5</vt:i4>
      </vt:variant>
      <vt:variant>
        <vt:lpwstr>https://github.com/sound-data/DEER-Prototypes-EnergyPlus</vt:lpwstr>
      </vt:variant>
      <vt:variant>
        <vt:lpwstr/>
      </vt:variant>
      <vt:variant>
        <vt:i4>3932201</vt:i4>
      </vt:variant>
      <vt:variant>
        <vt:i4>261</vt:i4>
      </vt:variant>
      <vt:variant>
        <vt:i4>0</vt:i4>
      </vt:variant>
      <vt:variant>
        <vt:i4>5</vt:i4>
      </vt:variant>
      <vt:variant>
        <vt:lpwstr>https://docs.github.com/en/pull-requests/collaborating-with-pull-requests/proposing-changes-to-your-work-with-pull-requests/creating-a-pull-request</vt:lpwstr>
      </vt:variant>
      <vt:variant>
        <vt:lpwstr/>
      </vt:variant>
      <vt:variant>
        <vt:i4>6422566</vt:i4>
      </vt:variant>
      <vt:variant>
        <vt:i4>258</vt:i4>
      </vt:variant>
      <vt:variant>
        <vt:i4>0</vt:i4>
      </vt:variant>
      <vt:variant>
        <vt:i4>5</vt:i4>
      </vt:variant>
      <vt:variant>
        <vt:lpwstr>https://www.youtube.com/watch?v=39nZlooH7yc</vt:lpwstr>
      </vt:variant>
      <vt:variant>
        <vt:lpwstr/>
      </vt:variant>
      <vt:variant>
        <vt:i4>4194327</vt:i4>
      </vt:variant>
      <vt:variant>
        <vt:i4>255</vt:i4>
      </vt:variant>
      <vt:variant>
        <vt:i4>0</vt:i4>
      </vt:variant>
      <vt:variant>
        <vt:i4>5</vt:i4>
      </vt:variant>
      <vt:variant>
        <vt:lpwstr>https://bigladdersoftware.com/projects/modelkit/</vt:lpwstr>
      </vt:variant>
      <vt:variant>
        <vt:lpwstr/>
      </vt:variant>
      <vt:variant>
        <vt:i4>1245270</vt:i4>
      </vt:variant>
      <vt:variant>
        <vt:i4>252</vt:i4>
      </vt:variant>
      <vt:variant>
        <vt:i4>0</vt:i4>
      </vt:variant>
      <vt:variant>
        <vt:i4>5</vt:i4>
      </vt:variant>
      <vt:variant>
        <vt:lpwstr>https://energyplus.net/documentation</vt:lpwstr>
      </vt:variant>
      <vt:variant>
        <vt:lpwstr/>
      </vt:variant>
      <vt:variant>
        <vt:i4>393218</vt:i4>
      </vt:variant>
      <vt:variant>
        <vt:i4>249</vt:i4>
      </vt:variant>
      <vt:variant>
        <vt:i4>0</vt:i4>
      </vt:variant>
      <vt:variant>
        <vt:i4>5</vt:i4>
      </vt:variant>
      <vt:variant>
        <vt:lpwstr>https://cedars.sound-data.com/deer-resources/tools/energy-plus/file/2990/download</vt:lpwstr>
      </vt:variant>
      <vt:variant>
        <vt:lpwstr/>
      </vt:variant>
      <vt:variant>
        <vt:i4>3014768</vt:i4>
      </vt:variant>
      <vt:variant>
        <vt:i4>246</vt:i4>
      </vt:variant>
      <vt:variant>
        <vt:i4>0</vt:i4>
      </vt:variant>
      <vt:variant>
        <vt:i4>5</vt:i4>
      </vt:variant>
      <vt:variant>
        <vt:lpwstr>https://github.com/sound-data/DEER-Prototypes-EnergyPlus/tree/main/residential measures</vt:lpwstr>
      </vt:variant>
      <vt:variant>
        <vt:lpwstr/>
      </vt:variant>
      <vt:variant>
        <vt:i4>2883711</vt:i4>
      </vt:variant>
      <vt:variant>
        <vt:i4>243</vt:i4>
      </vt:variant>
      <vt:variant>
        <vt:i4>0</vt:i4>
      </vt:variant>
      <vt:variant>
        <vt:i4>5</vt:i4>
      </vt:variant>
      <vt:variant>
        <vt:lpwstr>https://github.com/sound-data/DEER-Prototypes-EnergyPlus/tree/main/templates/energyplus</vt:lpwstr>
      </vt:variant>
      <vt:variant>
        <vt:lpwstr/>
      </vt:variant>
      <vt:variant>
        <vt:i4>5242954</vt:i4>
      </vt:variant>
      <vt:variant>
        <vt:i4>240</vt:i4>
      </vt:variant>
      <vt:variant>
        <vt:i4>0</vt:i4>
      </vt:variant>
      <vt:variant>
        <vt:i4>5</vt:i4>
      </vt:variant>
      <vt:variant>
        <vt:lpwstr>https://github.com/sound-data/DEER-Prototypes-EnergyPlus/tree/main/prototypes</vt:lpwstr>
      </vt:variant>
      <vt:variant>
        <vt:lpwstr/>
      </vt:variant>
      <vt:variant>
        <vt:i4>852059</vt:i4>
      </vt:variant>
      <vt:variant>
        <vt:i4>237</vt:i4>
      </vt:variant>
      <vt:variant>
        <vt:i4>0</vt:i4>
      </vt:variant>
      <vt:variant>
        <vt:i4>5</vt:i4>
      </vt:variant>
      <vt:variant>
        <vt:lpwstr>https://github.com/sound-data/DEER-Prototypes-EnergyPlus</vt:lpwstr>
      </vt:variant>
      <vt:variant>
        <vt:lpwstr/>
      </vt:variant>
      <vt:variant>
        <vt:i4>1507378</vt:i4>
      </vt:variant>
      <vt:variant>
        <vt:i4>230</vt:i4>
      </vt:variant>
      <vt:variant>
        <vt:i4>0</vt:i4>
      </vt:variant>
      <vt:variant>
        <vt:i4>5</vt:i4>
      </vt:variant>
      <vt:variant>
        <vt:lpwstr/>
      </vt:variant>
      <vt:variant>
        <vt:lpwstr>_Toc157171351</vt:lpwstr>
      </vt:variant>
      <vt:variant>
        <vt:i4>1507378</vt:i4>
      </vt:variant>
      <vt:variant>
        <vt:i4>224</vt:i4>
      </vt:variant>
      <vt:variant>
        <vt:i4>0</vt:i4>
      </vt:variant>
      <vt:variant>
        <vt:i4>5</vt:i4>
      </vt:variant>
      <vt:variant>
        <vt:lpwstr/>
      </vt:variant>
      <vt:variant>
        <vt:lpwstr>_Toc157171350</vt:lpwstr>
      </vt:variant>
      <vt:variant>
        <vt:i4>1441842</vt:i4>
      </vt:variant>
      <vt:variant>
        <vt:i4>215</vt:i4>
      </vt:variant>
      <vt:variant>
        <vt:i4>0</vt:i4>
      </vt:variant>
      <vt:variant>
        <vt:i4>5</vt:i4>
      </vt:variant>
      <vt:variant>
        <vt:lpwstr/>
      </vt:variant>
      <vt:variant>
        <vt:lpwstr>_Toc157171346</vt:lpwstr>
      </vt:variant>
      <vt:variant>
        <vt:i4>1441842</vt:i4>
      </vt:variant>
      <vt:variant>
        <vt:i4>209</vt:i4>
      </vt:variant>
      <vt:variant>
        <vt:i4>0</vt:i4>
      </vt:variant>
      <vt:variant>
        <vt:i4>5</vt:i4>
      </vt:variant>
      <vt:variant>
        <vt:lpwstr/>
      </vt:variant>
      <vt:variant>
        <vt:lpwstr>_Toc157171345</vt:lpwstr>
      </vt:variant>
      <vt:variant>
        <vt:i4>1441842</vt:i4>
      </vt:variant>
      <vt:variant>
        <vt:i4>203</vt:i4>
      </vt:variant>
      <vt:variant>
        <vt:i4>0</vt:i4>
      </vt:variant>
      <vt:variant>
        <vt:i4>5</vt:i4>
      </vt:variant>
      <vt:variant>
        <vt:lpwstr/>
      </vt:variant>
      <vt:variant>
        <vt:lpwstr>_Toc157171344</vt:lpwstr>
      </vt:variant>
      <vt:variant>
        <vt:i4>1441842</vt:i4>
      </vt:variant>
      <vt:variant>
        <vt:i4>197</vt:i4>
      </vt:variant>
      <vt:variant>
        <vt:i4>0</vt:i4>
      </vt:variant>
      <vt:variant>
        <vt:i4>5</vt:i4>
      </vt:variant>
      <vt:variant>
        <vt:lpwstr/>
      </vt:variant>
      <vt:variant>
        <vt:lpwstr>_Toc157171343</vt:lpwstr>
      </vt:variant>
      <vt:variant>
        <vt:i4>1769522</vt:i4>
      </vt:variant>
      <vt:variant>
        <vt:i4>188</vt:i4>
      </vt:variant>
      <vt:variant>
        <vt:i4>0</vt:i4>
      </vt:variant>
      <vt:variant>
        <vt:i4>5</vt:i4>
      </vt:variant>
      <vt:variant>
        <vt:lpwstr/>
      </vt:variant>
      <vt:variant>
        <vt:lpwstr>_Toc157171390</vt:lpwstr>
      </vt:variant>
      <vt:variant>
        <vt:i4>1703986</vt:i4>
      </vt:variant>
      <vt:variant>
        <vt:i4>182</vt:i4>
      </vt:variant>
      <vt:variant>
        <vt:i4>0</vt:i4>
      </vt:variant>
      <vt:variant>
        <vt:i4>5</vt:i4>
      </vt:variant>
      <vt:variant>
        <vt:lpwstr/>
      </vt:variant>
      <vt:variant>
        <vt:lpwstr>_Toc157171389</vt:lpwstr>
      </vt:variant>
      <vt:variant>
        <vt:i4>1703986</vt:i4>
      </vt:variant>
      <vt:variant>
        <vt:i4>176</vt:i4>
      </vt:variant>
      <vt:variant>
        <vt:i4>0</vt:i4>
      </vt:variant>
      <vt:variant>
        <vt:i4>5</vt:i4>
      </vt:variant>
      <vt:variant>
        <vt:lpwstr/>
      </vt:variant>
      <vt:variant>
        <vt:lpwstr>_Toc157171388</vt:lpwstr>
      </vt:variant>
      <vt:variant>
        <vt:i4>1703986</vt:i4>
      </vt:variant>
      <vt:variant>
        <vt:i4>170</vt:i4>
      </vt:variant>
      <vt:variant>
        <vt:i4>0</vt:i4>
      </vt:variant>
      <vt:variant>
        <vt:i4>5</vt:i4>
      </vt:variant>
      <vt:variant>
        <vt:lpwstr/>
      </vt:variant>
      <vt:variant>
        <vt:lpwstr>_Toc157171387</vt:lpwstr>
      </vt:variant>
      <vt:variant>
        <vt:i4>1703986</vt:i4>
      </vt:variant>
      <vt:variant>
        <vt:i4>164</vt:i4>
      </vt:variant>
      <vt:variant>
        <vt:i4>0</vt:i4>
      </vt:variant>
      <vt:variant>
        <vt:i4>5</vt:i4>
      </vt:variant>
      <vt:variant>
        <vt:lpwstr/>
      </vt:variant>
      <vt:variant>
        <vt:lpwstr>_Toc157171386</vt:lpwstr>
      </vt:variant>
      <vt:variant>
        <vt:i4>1703986</vt:i4>
      </vt:variant>
      <vt:variant>
        <vt:i4>158</vt:i4>
      </vt:variant>
      <vt:variant>
        <vt:i4>0</vt:i4>
      </vt:variant>
      <vt:variant>
        <vt:i4>5</vt:i4>
      </vt:variant>
      <vt:variant>
        <vt:lpwstr/>
      </vt:variant>
      <vt:variant>
        <vt:lpwstr>_Toc157171385</vt:lpwstr>
      </vt:variant>
      <vt:variant>
        <vt:i4>1703986</vt:i4>
      </vt:variant>
      <vt:variant>
        <vt:i4>152</vt:i4>
      </vt:variant>
      <vt:variant>
        <vt:i4>0</vt:i4>
      </vt:variant>
      <vt:variant>
        <vt:i4>5</vt:i4>
      </vt:variant>
      <vt:variant>
        <vt:lpwstr/>
      </vt:variant>
      <vt:variant>
        <vt:lpwstr>_Toc157171384</vt:lpwstr>
      </vt:variant>
      <vt:variant>
        <vt:i4>1703986</vt:i4>
      </vt:variant>
      <vt:variant>
        <vt:i4>146</vt:i4>
      </vt:variant>
      <vt:variant>
        <vt:i4>0</vt:i4>
      </vt:variant>
      <vt:variant>
        <vt:i4>5</vt:i4>
      </vt:variant>
      <vt:variant>
        <vt:lpwstr/>
      </vt:variant>
      <vt:variant>
        <vt:lpwstr>_Toc157171383</vt:lpwstr>
      </vt:variant>
      <vt:variant>
        <vt:i4>1703986</vt:i4>
      </vt:variant>
      <vt:variant>
        <vt:i4>140</vt:i4>
      </vt:variant>
      <vt:variant>
        <vt:i4>0</vt:i4>
      </vt:variant>
      <vt:variant>
        <vt:i4>5</vt:i4>
      </vt:variant>
      <vt:variant>
        <vt:lpwstr/>
      </vt:variant>
      <vt:variant>
        <vt:lpwstr>_Toc157171382</vt:lpwstr>
      </vt:variant>
      <vt:variant>
        <vt:i4>1703986</vt:i4>
      </vt:variant>
      <vt:variant>
        <vt:i4>134</vt:i4>
      </vt:variant>
      <vt:variant>
        <vt:i4>0</vt:i4>
      </vt:variant>
      <vt:variant>
        <vt:i4>5</vt:i4>
      </vt:variant>
      <vt:variant>
        <vt:lpwstr/>
      </vt:variant>
      <vt:variant>
        <vt:lpwstr>_Toc157171381</vt:lpwstr>
      </vt:variant>
      <vt:variant>
        <vt:i4>1703986</vt:i4>
      </vt:variant>
      <vt:variant>
        <vt:i4>128</vt:i4>
      </vt:variant>
      <vt:variant>
        <vt:i4>0</vt:i4>
      </vt:variant>
      <vt:variant>
        <vt:i4>5</vt:i4>
      </vt:variant>
      <vt:variant>
        <vt:lpwstr/>
      </vt:variant>
      <vt:variant>
        <vt:lpwstr>_Toc157171380</vt:lpwstr>
      </vt:variant>
      <vt:variant>
        <vt:i4>1376306</vt:i4>
      </vt:variant>
      <vt:variant>
        <vt:i4>122</vt:i4>
      </vt:variant>
      <vt:variant>
        <vt:i4>0</vt:i4>
      </vt:variant>
      <vt:variant>
        <vt:i4>5</vt:i4>
      </vt:variant>
      <vt:variant>
        <vt:lpwstr/>
      </vt:variant>
      <vt:variant>
        <vt:lpwstr>_Toc157171379</vt:lpwstr>
      </vt:variant>
      <vt:variant>
        <vt:i4>1376306</vt:i4>
      </vt:variant>
      <vt:variant>
        <vt:i4>116</vt:i4>
      </vt:variant>
      <vt:variant>
        <vt:i4>0</vt:i4>
      </vt:variant>
      <vt:variant>
        <vt:i4>5</vt:i4>
      </vt:variant>
      <vt:variant>
        <vt:lpwstr/>
      </vt:variant>
      <vt:variant>
        <vt:lpwstr>_Toc157171378</vt:lpwstr>
      </vt:variant>
      <vt:variant>
        <vt:i4>1376306</vt:i4>
      </vt:variant>
      <vt:variant>
        <vt:i4>110</vt:i4>
      </vt:variant>
      <vt:variant>
        <vt:i4>0</vt:i4>
      </vt:variant>
      <vt:variant>
        <vt:i4>5</vt:i4>
      </vt:variant>
      <vt:variant>
        <vt:lpwstr/>
      </vt:variant>
      <vt:variant>
        <vt:lpwstr>_Toc157171377</vt:lpwstr>
      </vt:variant>
      <vt:variant>
        <vt:i4>1376306</vt:i4>
      </vt:variant>
      <vt:variant>
        <vt:i4>104</vt:i4>
      </vt:variant>
      <vt:variant>
        <vt:i4>0</vt:i4>
      </vt:variant>
      <vt:variant>
        <vt:i4>5</vt:i4>
      </vt:variant>
      <vt:variant>
        <vt:lpwstr/>
      </vt:variant>
      <vt:variant>
        <vt:lpwstr>_Toc157171376</vt:lpwstr>
      </vt:variant>
      <vt:variant>
        <vt:i4>1376306</vt:i4>
      </vt:variant>
      <vt:variant>
        <vt:i4>98</vt:i4>
      </vt:variant>
      <vt:variant>
        <vt:i4>0</vt:i4>
      </vt:variant>
      <vt:variant>
        <vt:i4>5</vt:i4>
      </vt:variant>
      <vt:variant>
        <vt:lpwstr/>
      </vt:variant>
      <vt:variant>
        <vt:lpwstr>_Toc157171375</vt:lpwstr>
      </vt:variant>
      <vt:variant>
        <vt:i4>1376306</vt:i4>
      </vt:variant>
      <vt:variant>
        <vt:i4>92</vt:i4>
      </vt:variant>
      <vt:variant>
        <vt:i4>0</vt:i4>
      </vt:variant>
      <vt:variant>
        <vt:i4>5</vt:i4>
      </vt:variant>
      <vt:variant>
        <vt:lpwstr/>
      </vt:variant>
      <vt:variant>
        <vt:lpwstr>_Toc157171374</vt:lpwstr>
      </vt:variant>
      <vt:variant>
        <vt:i4>1376306</vt:i4>
      </vt:variant>
      <vt:variant>
        <vt:i4>86</vt:i4>
      </vt:variant>
      <vt:variant>
        <vt:i4>0</vt:i4>
      </vt:variant>
      <vt:variant>
        <vt:i4>5</vt:i4>
      </vt:variant>
      <vt:variant>
        <vt:lpwstr/>
      </vt:variant>
      <vt:variant>
        <vt:lpwstr>_Toc157171373</vt:lpwstr>
      </vt:variant>
      <vt:variant>
        <vt:i4>1376306</vt:i4>
      </vt:variant>
      <vt:variant>
        <vt:i4>80</vt:i4>
      </vt:variant>
      <vt:variant>
        <vt:i4>0</vt:i4>
      </vt:variant>
      <vt:variant>
        <vt:i4>5</vt:i4>
      </vt:variant>
      <vt:variant>
        <vt:lpwstr/>
      </vt:variant>
      <vt:variant>
        <vt:lpwstr>_Toc157171372</vt:lpwstr>
      </vt:variant>
      <vt:variant>
        <vt:i4>1376306</vt:i4>
      </vt:variant>
      <vt:variant>
        <vt:i4>74</vt:i4>
      </vt:variant>
      <vt:variant>
        <vt:i4>0</vt:i4>
      </vt:variant>
      <vt:variant>
        <vt:i4>5</vt:i4>
      </vt:variant>
      <vt:variant>
        <vt:lpwstr/>
      </vt:variant>
      <vt:variant>
        <vt:lpwstr>_Toc157171371</vt:lpwstr>
      </vt:variant>
      <vt:variant>
        <vt:i4>1376306</vt:i4>
      </vt:variant>
      <vt:variant>
        <vt:i4>68</vt:i4>
      </vt:variant>
      <vt:variant>
        <vt:i4>0</vt:i4>
      </vt:variant>
      <vt:variant>
        <vt:i4>5</vt:i4>
      </vt:variant>
      <vt:variant>
        <vt:lpwstr/>
      </vt:variant>
      <vt:variant>
        <vt:lpwstr>_Toc157171370</vt:lpwstr>
      </vt:variant>
      <vt:variant>
        <vt:i4>1310770</vt:i4>
      </vt:variant>
      <vt:variant>
        <vt:i4>62</vt:i4>
      </vt:variant>
      <vt:variant>
        <vt:i4>0</vt:i4>
      </vt:variant>
      <vt:variant>
        <vt:i4>5</vt:i4>
      </vt:variant>
      <vt:variant>
        <vt:lpwstr/>
      </vt:variant>
      <vt:variant>
        <vt:lpwstr>_Toc157171369</vt:lpwstr>
      </vt:variant>
      <vt:variant>
        <vt:i4>1310770</vt:i4>
      </vt:variant>
      <vt:variant>
        <vt:i4>56</vt:i4>
      </vt:variant>
      <vt:variant>
        <vt:i4>0</vt:i4>
      </vt:variant>
      <vt:variant>
        <vt:i4>5</vt:i4>
      </vt:variant>
      <vt:variant>
        <vt:lpwstr/>
      </vt:variant>
      <vt:variant>
        <vt:lpwstr>_Toc157171368</vt:lpwstr>
      </vt:variant>
      <vt:variant>
        <vt:i4>1310770</vt:i4>
      </vt:variant>
      <vt:variant>
        <vt:i4>50</vt:i4>
      </vt:variant>
      <vt:variant>
        <vt:i4>0</vt:i4>
      </vt:variant>
      <vt:variant>
        <vt:i4>5</vt:i4>
      </vt:variant>
      <vt:variant>
        <vt:lpwstr/>
      </vt:variant>
      <vt:variant>
        <vt:lpwstr>_Toc157171367</vt:lpwstr>
      </vt:variant>
      <vt:variant>
        <vt:i4>1310770</vt:i4>
      </vt:variant>
      <vt:variant>
        <vt:i4>44</vt:i4>
      </vt:variant>
      <vt:variant>
        <vt:i4>0</vt:i4>
      </vt:variant>
      <vt:variant>
        <vt:i4>5</vt:i4>
      </vt:variant>
      <vt:variant>
        <vt:lpwstr/>
      </vt:variant>
      <vt:variant>
        <vt:lpwstr>_Toc157171366</vt:lpwstr>
      </vt:variant>
      <vt:variant>
        <vt:i4>1310770</vt:i4>
      </vt:variant>
      <vt:variant>
        <vt:i4>38</vt:i4>
      </vt:variant>
      <vt:variant>
        <vt:i4>0</vt:i4>
      </vt:variant>
      <vt:variant>
        <vt:i4>5</vt:i4>
      </vt:variant>
      <vt:variant>
        <vt:lpwstr/>
      </vt:variant>
      <vt:variant>
        <vt:lpwstr>_Toc157171365</vt:lpwstr>
      </vt:variant>
      <vt:variant>
        <vt:i4>1310770</vt:i4>
      </vt:variant>
      <vt:variant>
        <vt:i4>32</vt:i4>
      </vt:variant>
      <vt:variant>
        <vt:i4>0</vt:i4>
      </vt:variant>
      <vt:variant>
        <vt:i4>5</vt:i4>
      </vt:variant>
      <vt:variant>
        <vt:lpwstr/>
      </vt:variant>
      <vt:variant>
        <vt:lpwstr>_Toc157171364</vt:lpwstr>
      </vt:variant>
      <vt:variant>
        <vt:i4>1310770</vt:i4>
      </vt:variant>
      <vt:variant>
        <vt:i4>26</vt:i4>
      </vt:variant>
      <vt:variant>
        <vt:i4>0</vt:i4>
      </vt:variant>
      <vt:variant>
        <vt:i4>5</vt:i4>
      </vt:variant>
      <vt:variant>
        <vt:lpwstr/>
      </vt:variant>
      <vt:variant>
        <vt:lpwstr>_Toc157171363</vt:lpwstr>
      </vt:variant>
      <vt:variant>
        <vt:i4>1310770</vt:i4>
      </vt:variant>
      <vt:variant>
        <vt:i4>20</vt:i4>
      </vt:variant>
      <vt:variant>
        <vt:i4>0</vt:i4>
      </vt:variant>
      <vt:variant>
        <vt:i4>5</vt:i4>
      </vt:variant>
      <vt:variant>
        <vt:lpwstr/>
      </vt:variant>
      <vt:variant>
        <vt:lpwstr>_Toc157171362</vt:lpwstr>
      </vt:variant>
      <vt:variant>
        <vt:i4>1310770</vt:i4>
      </vt:variant>
      <vt:variant>
        <vt:i4>14</vt:i4>
      </vt:variant>
      <vt:variant>
        <vt:i4>0</vt:i4>
      </vt:variant>
      <vt:variant>
        <vt:i4>5</vt:i4>
      </vt:variant>
      <vt:variant>
        <vt:lpwstr/>
      </vt:variant>
      <vt:variant>
        <vt:lpwstr>_Toc157171361</vt:lpwstr>
      </vt:variant>
      <vt:variant>
        <vt:i4>1310770</vt:i4>
      </vt:variant>
      <vt:variant>
        <vt:i4>8</vt:i4>
      </vt:variant>
      <vt:variant>
        <vt:i4>0</vt:i4>
      </vt:variant>
      <vt:variant>
        <vt:i4>5</vt:i4>
      </vt:variant>
      <vt:variant>
        <vt:lpwstr/>
      </vt:variant>
      <vt:variant>
        <vt:lpwstr>_Toc157171360</vt:lpwstr>
      </vt:variant>
      <vt:variant>
        <vt:i4>1507378</vt:i4>
      </vt:variant>
      <vt:variant>
        <vt:i4>2</vt:i4>
      </vt:variant>
      <vt:variant>
        <vt:i4>0</vt:i4>
      </vt:variant>
      <vt:variant>
        <vt:i4>5</vt:i4>
      </vt:variant>
      <vt:variant>
        <vt:lpwstr/>
      </vt:variant>
      <vt:variant>
        <vt:lpwstr>_Toc157171359</vt:lpwstr>
      </vt:variant>
      <vt:variant>
        <vt:i4>4063349</vt:i4>
      </vt:variant>
      <vt:variant>
        <vt:i4>0</vt:i4>
      </vt:variant>
      <vt:variant>
        <vt:i4>0</vt:i4>
      </vt:variant>
      <vt:variant>
        <vt:i4>5</vt:i4>
      </vt:variant>
      <vt:variant>
        <vt:lpwstr>https://www.caetrm.com/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DEER Prototype System User Guide</dc:title>
  <dc:subject>Version 4.0</dc:subject>
  <dc:creator>Kerri-Ann.Richard@dnv.com;Varuna.Gopalan@dnv.com;Rachel.Murray@dnv.com;Dan.Pidgeon@dnv.com</dc:creator>
  <cp:keywords/>
  <dc:description/>
  <cp:lastModifiedBy>McWilliams, Jennifer</cp:lastModifiedBy>
  <cp:revision>5</cp:revision>
  <cp:lastPrinted>2023-06-02T14:12:00Z</cp:lastPrinted>
  <dcterms:created xsi:type="dcterms:W3CDTF">2024-02-22T22:18:00Z</dcterms:created>
  <dcterms:modified xsi:type="dcterms:W3CDTF">2024-02-23T00:42:00Z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2021-07-23T00:00:00Z</vt:filetime>
  </property>
  <property fmtid="{D5CDD505-2E9C-101B-9397-08002B2CF9AE}" pid="3" name="Creator">
    <vt:lpwstr>Microsoft® Word for Microsoft 365</vt:lpwstr>
  </property>
  <property fmtid="{D5CDD505-2E9C-101B-9397-08002B2CF9AE}" pid="4" name="LastSaved">
    <vt:filetime>2022-02-02T00:00:00Z</vt:filetime>
  </property>
  <property fmtid="{D5CDD505-2E9C-101B-9397-08002B2CF9AE}" pid="5" name="ContentTypeId">
    <vt:lpwstr>0x010100E7B0CB52958DE244B956FFB60906530E</vt:lpwstr>
  </property>
  <property fmtid="{D5CDD505-2E9C-101B-9397-08002B2CF9AE}" pid="6" name="MSIP_Label_57c84fa2-b2bb-403e-b8d4-2e71c559e792_Enabled">
    <vt:lpwstr>true</vt:lpwstr>
  </property>
  <property fmtid="{D5CDD505-2E9C-101B-9397-08002B2CF9AE}" pid="7" name="MSIP_Label_57c84fa2-b2bb-403e-b8d4-2e71c559e792_SetDate">
    <vt:lpwstr>2023-10-31T00:35:42Z</vt:lpwstr>
  </property>
  <property fmtid="{D5CDD505-2E9C-101B-9397-08002B2CF9AE}" pid="8" name="MSIP_Label_57c84fa2-b2bb-403e-b8d4-2e71c559e792_Method">
    <vt:lpwstr>Privileged</vt:lpwstr>
  </property>
  <property fmtid="{D5CDD505-2E9C-101B-9397-08002B2CF9AE}" pid="9" name="MSIP_Label_57c84fa2-b2bb-403e-b8d4-2e71c559e792_Name">
    <vt:lpwstr>DNV_Open</vt:lpwstr>
  </property>
  <property fmtid="{D5CDD505-2E9C-101B-9397-08002B2CF9AE}" pid="10" name="MSIP_Label_57c84fa2-b2bb-403e-b8d4-2e71c559e792_SiteId">
    <vt:lpwstr>adf10e2b-b6e9-41d6-be2f-c12bb566019c</vt:lpwstr>
  </property>
  <property fmtid="{D5CDD505-2E9C-101B-9397-08002B2CF9AE}" pid="11" name="MSIP_Label_57c84fa2-b2bb-403e-b8d4-2e71c559e792_ActionId">
    <vt:lpwstr>508453a3-876a-4573-8e0a-2515ba0c7af7</vt:lpwstr>
  </property>
  <property fmtid="{D5CDD505-2E9C-101B-9397-08002B2CF9AE}" pid="12" name="MSIP_Label_57c84fa2-b2bb-403e-b8d4-2e71c559e792_ContentBits">
    <vt:lpwstr>0</vt:lpwstr>
  </property>
  <property fmtid="{D5CDD505-2E9C-101B-9397-08002B2CF9AE}" pid="13" name="GrammarlyDocumentId">
    <vt:lpwstr>48f32c0bec6bd2610dbf9fc764abc498d51fed65d8c06e78ae357ab8015f9ed5</vt:lpwstr>
  </property>
</Properties>
</file>