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35C3B182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7FA5B007" w:rsidR="00B74EDB" w:rsidRDefault="009D36EC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9D36EC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8D49B1B" w14:textId="10E42A7B" w:rsidR="009C48B1" w:rsidRDefault="00E834F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Fergadiotti</w:t>
            </w:r>
          </w:p>
          <w:p w14:paraId="14B3A7D6" w14:textId="1C3E729F" w:rsidR="004B6E20" w:rsidRPr="0009319E" w:rsidRDefault="00E834F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E834F1">
              <w:rPr>
                <w:rFonts w:ascii="Garamond" w:hAnsi="Garamond"/>
                <w:sz w:val="24"/>
              </w:rPr>
              <w:t>andres.fergadiotti@sce.com</w:t>
            </w:r>
            <w:r w:rsidRPr="00E834F1" w:rsidDel="00E834F1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3C9437C" w14:textId="77777777" w:rsidR="004F0E74" w:rsidRDefault="00BC0974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4C0235">
              <w:rPr>
                <w:rFonts w:ascii="Garamond" w:hAnsi="Garamond"/>
                <w:sz w:val="24"/>
                <w:szCs w:val="24"/>
              </w:rPr>
              <w:t>10</w:t>
            </w:r>
            <w:r w:rsidR="00F913CE" w:rsidRPr="004C0235">
              <w:rPr>
                <w:rFonts w:ascii="Garamond" w:hAnsi="Garamond"/>
                <w:sz w:val="24"/>
                <w:szCs w:val="24"/>
              </w:rPr>
              <w:t>/0</w:t>
            </w:r>
            <w:r w:rsidRPr="004C0235">
              <w:rPr>
                <w:rFonts w:ascii="Garamond" w:hAnsi="Garamond"/>
                <w:sz w:val="24"/>
                <w:szCs w:val="24"/>
              </w:rPr>
              <w:t>1</w:t>
            </w:r>
            <w:r w:rsidR="004B6E20" w:rsidRPr="004C0235">
              <w:rPr>
                <w:rFonts w:ascii="Garamond" w:hAnsi="Garamond"/>
                <w:sz w:val="24"/>
                <w:szCs w:val="24"/>
              </w:rPr>
              <w:t>/2021</w:t>
            </w:r>
            <w:r w:rsidR="00B01260">
              <w:rPr>
                <w:rFonts w:ascii="Garamond" w:hAnsi="Garamond"/>
                <w:sz w:val="24"/>
                <w:szCs w:val="24"/>
              </w:rPr>
              <w:t xml:space="preserve"> (Original Submission)</w:t>
            </w:r>
          </w:p>
          <w:p w14:paraId="2CB5A920" w14:textId="77777777" w:rsidR="00A47FB7" w:rsidRDefault="00A47FB7" w:rsidP="00A47FB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5BD588E5" w14:textId="66999352" w:rsidR="00A47FB7" w:rsidRPr="00A47FB7" w:rsidRDefault="00A47FB7" w:rsidP="00A47FB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A47FB7">
              <w:rPr>
                <w:rFonts w:ascii="Garamond" w:hAnsi="Garamond"/>
                <w:b/>
                <w:bCs/>
                <w:sz w:val="24"/>
                <w:szCs w:val="24"/>
              </w:rPr>
              <w:t>Submission with RACC Addendum</w:t>
            </w:r>
          </w:p>
          <w:p w14:paraId="1122CBBA" w14:textId="10715369" w:rsidR="00D3280D" w:rsidRPr="0009319E" w:rsidRDefault="00A47FB7" w:rsidP="00A47FB7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A47FB7">
              <w:rPr>
                <w:rFonts w:ascii="Garamond" w:hAnsi="Garamond"/>
                <w:sz w:val="24"/>
                <w:szCs w:val="24"/>
              </w:rPr>
              <w:t>Complying with Resolution E-5152’s requirement for an addendum for the reporting of refrigerant avoided cost for measure packages where retrofits involving adding or replacing equipment refrigerant.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77777777" w:rsidR="00FE4584" w:rsidRDefault="00FE4584" w:rsidP="1FDC4B00">
            <w:pPr>
              <w:spacing w:before="120" w:after="120"/>
              <w:rPr>
                <w:rStyle w:val="CommentReference"/>
              </w:rPr>
            </w:pP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49616F42" w:rsidR="004F0E74" w:rsidRPr="0009319E" w:rsidRDefault="004B6E2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4B6E20">
              <w:rPr>
                <w:rFonts w:ascii="Garamond" w:hAnsi="Garamond"/>
                <w:sz w:val="24"/>
              </w:rPr>
              <w:t>HEAT PUMP WATER HEATER, MULTIFAMILY &amp; COMMERCIAL, FUEL SUBSTITUTION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7EC3CC16" w:rsidR="004F0E74" w:rsidRPr="0009319E" w:rsidRDefault="004B6E2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SWWH028-0</w:t>
            </w:r>
            <w:r w:rsidR="009D36EC">
              <w:rPr>
                <w:rFonts w:ascii="Garamond" w:hAnsi="Garamond"/>
                <w:sz w:val="24"/>
              </w:rPr>
              <w:t>1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575AD9DA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B6E20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D8569EE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B6E20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9D36EC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5F97E3AA" w14:textId="2602967A" w:rsidR="00B215C5" w:rsidRPr="0009319E" w:rsidRDefault="004B6E20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include: changing unit to Cap-kBtuh, updating MFm measure savings, updating costs for 2021.</w:t>
            </w: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9F5B2F6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40FA88CB" w:rsidR="004F0E74" w:rsidRPr="0009319E" w:rsidRDefault="009D36E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4B6E20">
              <w:rPr>
                <w:rFonts w:ascii="Garamond" w:hAnsi="Garamond"/>
                <w:sz w:val="24"/>
              </w:rPr>
              <w:t>Calculations and unit updates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576759FC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60208E60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4B6E20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4831353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C0974">
              <w:rPr>
                <w:rFonts w:ascii="Garamond" w:hAnsi="Garamond"/>
                <w:sz w:val="24"/>
              </w:rPr>
              <w:t>TBD</w:t>
            </w:r>
            <w:r w:rsidR="0098329C">
              <w:rPr>
                <w:rFonts w:ascii="Garamond" w:hAnsi="Garamond"/>
                <w:sz w:val="24"/>
              </w:rPr>
              <w:t xml:space="preserve"> (not included in 2022-2023 ABAL)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1A8228A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974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7FAA0D8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  <w:r w:rsidR="0098329C">
              <w:rPr>
                <w:rFonts w:ascii="Garamond" w:hAnsi="Garamond"/>
                <w:sz w:val="24"/>
              </w:rPr>
              <w:t xml:space="preserve"> </w:t>
            </w:r>
          </w:p>
          <w:p w14:paraId="5B821C05" w14:textId="258F0F8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BC0974">
              <w:rPr>
                <w:rFonts w:ascii="Garamond" w:hAnsi="Garamond"/>
                <w:sz w:val="24"/>
              </w:rPr>
              <w:t xml:space="preserve"> TBD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05909984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3CB5345C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4B6E20">
              <w:rPr>
                <w:rFonts w:ascii="Garamond" w:hAnsi="Garamond"/>
                <w:sz w:val="24"/>
              </w:rPr>
              <w:t xml:space="preserve"> Communications with Nick Dirr from Association for Energy Affordability. 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5F06364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1695B36A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E2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481C418" w:rsidR="00751D45" w:rsidRPr="0009319E" w:rsidRDefault="009D36EC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3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3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664DBA4C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E39A23C" w14:textId="77777777" w:rsidR="00F913CE" w:rsidRDefault="00F913C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has been updated based on CPUC comments from a workpaper plan in “</w:t>
            </w:r>
            <w:r w:rsidRPr="00F913CE">
              <w:rPr>
                <w:rFonts w:ascii="Garamond" w:hAnsi="Garamond"/>
                <w:sz w:val="24"/>
              </w:rPr>
              <w:t>CPUCComm_SWWH028-01_Large HPWH_060721</w:t>
            </w:r>
            <w:r>
              <w:rPr>
                <w:rFonts w:ascii="Garamond" w:hAnsi="Garamond"/>
                <w:sz w:val="24"/>
              </w:rPr>
              <w:t>.docx”</w:t>
            </w:r>
          </w:p>
          <w:p w14:paraId="1725AC24" w14:textId="77777777" w:rsidR="00E25083" w:rsidRDefault="00E25083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And </w:t>
            </w:r>
          </w:p>
          <w:p w14:paraId="493776B6" w14:textId="32F4E640" w:rsidR="00E25083" w:rsidRPr="0009319E" w:rsidRDefault="00E25083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“</w:t>
            </w:r>
            <w:r w:rsidRPr="00E25083">
              <w:rPr>
                <w:rFonts w:ascii="Garamond" w:hAnsi="Garamond"/>
                <w:sz w:val="24"/>
              </w:rPr>
              <w:t>CPUCComm_SWWH028-02_Large HPWH MFmComm_2021-10-28.docx</w:t>
            </w:r>
            <w:r>
              <w:rPr>
                <w:rFonts w:ascii="Garamond" w:hAnsi="Garamond"/>
                <w:sz w:val="24"/>
              </w:rPr>
              <w:t>.”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BA6EB4C" w14:textId="77777777" w:rsidR="00B95A61" w:rsidRDefault="00B95A61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395B6AE5" w14:textId="77777777" w:rsidR="00B95A61" w:rsidRDefault="00B95A61">
      <w:pPr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br w:type="page"/>
      </w:r>
    </w:p>
    <w:p w14:paraId="29F7EB44" w14:textId="4D9DCA0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4994813D" w14:textId="03E98D00" w:rsidR="00BA72DA" w:rsidRPr="00E93050" w:rsidRDefault="00BA72DA" w:rsidP="00AB02CF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DC6C2" w14:textId="77777777" w:rsidR="000034DD" w:rsidRDefault="000034DD" w:rsidP="00D70D61">
      <w:pPr>
        <w:spacing w:after="0" w:line="240" w:lineRule="auto"/>
      </w:pPr>
      <w:r>
        <w:separator/>
      </w:r>
    </w:p>
  </w:endnote>
  <w:endnote w:type="continuationSeparator" w:id="0">
    <w:p w14:paraId="72E4167C" w14:textId="77777777" w:rsidR="000034DD" w:rsidRDefault="000034DD" w:rsidP="00D70D61">
      <w:pPr>
        <w:spacing w:after="0" w:line="240" w:lineRule="auto"/>
      </w:pPr>
      <w:r>
        <w:continuationSeparator/>
      </w:r>
    </w:p>
  </w:endnote>
  <w:endnote w:type="continuationNotice" w:id="1">
    <w:p w14:paraId="27B07F34" w14:textId="77777777" w:rsidR="000034DD" w:rsidRDefault="000034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D7E08" w14:textId="77777777" w:rsidR="000034DD" w:rsidRDefault="000034DD" w:rsidP="00D70D61">
      <w:pPr>
        <w:spacing w:after="0" w:line="240" w:lineRule="auto"/>
      </w:pPr>
      <w:r>
        <w:separator/>
      </w:r>
    </w:p>
  </w:footnote>
  <w:footnote w:type="continuationSeparator" w:id="0">
    <w:p w14:paraId="6B813667" w14:textId="77777777" w:rsidR="000034DD" w:rsidRDefault="000034DD" w:rsidP="00D70D61">
      <w:pPr>
        <w:spacing w:after="0" w:line="240" w:lineRule="auto"/>
      </w:pPr>
      <w:r>
        <w:continuationSeparator/>
      </w:r>
    </w:p>
  </w:footnote>
  <w:footnote w:type="continuationNotice" w:id="1">
    <w:p w14:paraId="3F3C9872" w14:textId="77777777" w:rsidR="000034DD" w:rsidRDefault="000034DD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34D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659D5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2864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B6E20"/>
    <w:rsid w:val="004C023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1F60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329C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6EC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2F00"/>
    <w:rsid w:val="00A4494C"/>
    <w:rsid w:val="00A4499E"/>
    <w:rsid w:val="00A47FB7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B02CF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260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5A61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0974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80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5083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34F1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913CE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14</cp:revision>
  <dcterms:created xsi:type="dcterms:W3CDTF">2021-09-23T22:43:00Z</dcterms:created>
  <dcterms:modified xsi:type="dcterms:W3CDTF">2021-12-09T18:24:00Z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