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CB989D" w14:textId="097D26D6" w:rsidR="00BB2954" w:rsidRDefault="00411B1C">
      <w:r>
        <w:t xml:space="preserve">CPUC Comments on </w:t>
      </w:r>
      <w:r w:rsidR="009E6316">
        <w:t>SWWB004-02: Home Energy Reports</w:t>
      </w:r>
    </w:p>
    <w:p w14:paraId="2BA7A164" w14:textId="46CE7440" w:rsidR="004266C0" w:rsidRDefault="004266C0">
      <w:r>
        <w:t xml:space="preserve">Lead PA: </w:t>
      </w:r>
      <w:r w:rsidR="009E6316">
        <w:t>PGE</w:t>
      </w:r>
    </w:p>
    <w:p w14:paraId="4BB68C7D" w14:textId="634DBB4A" w:rsidR="009E1581" w:rsidRDefault="004266C0">
      <w:r>
        <w:t xml:space="preserve">Workpaper </w:t>
      </w:r>
      <w:r w:rsidR="008F1FF0">
        <w:t xml:space="preserve">Submittal Date: </w:t>
      </w:r>
      <w:r w:rsidR="009E6316">
        <w:t>12/21/2020</w:t>
      </w:r>
    </w:p>
    <w:p w14:paraId="06E32D11" w14:textId="1BAACC58" w:rsidR="004266C0" w:rsidRDefault="004266C0">
      <w:r>
        <w:t xml:space="preserve">CPUC Review Date: </w:t>
      </w:r>
      <w:r w:rsidR="00F935D6">
        <w:t>1/20/2021</w:t>
      </w:r>
    </w:p>
    <w:p w14:paraId="34C58858" w14:textId="5C8F9C6D" w:rsidR="00AB26AE" w:rsidRDefault="00301C3D">
      <w:r w:rsidRPr="00047FC1">
        <w:t>Please note response</w:t>
      </w:r>
      <w:r>
        <w:t>s</w:t>
      </w:r>
      <w:r w:rsidRPr="00047FC1">
        <w:t xml:space="preserve"> to comments in the table</w:t>
      </w:r>
      <w:r>
        <w:t xml:space="preserve"> below</w:t>
      </w:r>
      <w:r w:rsidRPr="00047FC1">
        <w:t xml:space="preserve">, revise workpaper, and upload </w:t>
      </w:r>
      <w:r>
        <w:t xml:space="preserve">the entire package </w:t>
      </w:r>
      <w:r w:rsidRPr="00047FC1">
        <w:t xml:space="preserve">to the WPA. If needed, please reach out to </w:t>
      </w:r>
      <w:r>
        <w:t>Workpaper Review T</w:t>
      </w:r>
      <w:r w:rsidRPr="00047FC1">
        <w:t>eam to set up a call to discuss</w:t>
      </w:r>
    </w:p>
    <w:tbl>
      <w:tblPr>
        <w:tblStyle w:val="TableGrid"/>
        <w:tblpPr w:leftFromText="180" w:rightFromText="180" w:vertAnchor="page" w:horzAnchor="margin" w:tblpY="4537"/>
        <w:tblW w:w="0" w:type="auto"/>
        <w:tblLayout w:type="fixed"/>
        <w:tblLook w:val="04A0" w:firstRow="1" w:lastRow="0" w:firstColumn="1" w:lastColumn="0" w:noHBand="0" w:noVBand="1"/>
      </w:tblPr>
      <w:tblGrid>
        <w:gridCol w:w="5485"/>
        <w:gridCol w:w="3865"/>
      </w:tblGrid>
      <w:tr w:rsidR="004266C0" w14:paraId="75EEBFCB" w14:textId="77777777" w:rsidTr="0030608C">
        <w:tc>
          <w:tcPr>
            <w:tcW w:w="5485" w:type="dxa"/>
          </w:tcPr>
          <w:p w14:paraId="50F575CA" w14:textId="77777777" w:rsidR="004266C0" w:rsidRDefault="004266C0" w:rsidP="004266C0">
            <w:r>
              <w:t>CPUC Comment</w:t>
            </w:r>
          </w:p>
        </w:tc>
        <w:tc>
          <w:tcPr>
            <w:tcW w:w="3865" w:type="dxa"/>
          </w:tcPr>
          <w:p w14:paraId="73B4B0C7" w14:textId="77777777" w:rsidR="004266C0" w:rsidRDefault="004266C0" w:rsidP="004266C0">
            <w:r>
              <w:t>PA Response</w:t>
            </w:r>
          </w:p>
        </w:tc>
      </w:tr>
      <w:tr w:rsidR="004266C0" w14:paraId="3824AE26" w14:textId="77777777" w:rsidTr="0030608C">
        <w:tc>
          <w:tcPr>
            <w:tcW w:w="5485" w:type="dxa"/>
          </w:tcPr>
          <w:p w14:paraId="65895ACD" w14:textId="7E968733" w:rsidR="004266C0" w:rsidRDefault="00F935D6" w:rsidP="004266C0">
            <w:r>
              <w:t>With regards to pg. 7, “The fourth quarter ex-ante savings claims will be the values to be reported….”: the WPP stated “</w:t>
            </w:r>
            <w:r w:rsidRPr="00F935D6">
              <w:t>Each of these subsequent quarterly ex-ante savings claims will overwrite the prior quarter’s claims to avoid double counting of savings, with the fourth quarter ex-ante savings claims being the final ex-ante claim for that program year.</w:t>
            </w:r>
            <w:r>
              <w:t>” This line has been removed from the WP – if the PA believes double counting actually will not occur, then it’s not necessary to state this explicitly/it is OK that the line from the WPP was removed from the WP. However, is it reasonable for us to presume the double counting will not happen? PA insights are welcome.</w:t>
            </w:r>
          </w:p>
        </w:tc>
        <w:tc>
          <w:tcPr>
            <w:tcW w:w="3865" w:type="dxa"/>
          </w:tcPr>
          <w:p w14:paraId="616D4609" w14:textId="41B4FCF7" w:rsidR="004266C0" w:rsidRDefault="00CB20DC" w:rsidP="004266C0">
            <w:r>
              <w:t xml:space="preserve">The PA </w:t>
            </w:r>
            <w:r w:rsidR="00F16CEA">
              <w:t>do</w:t>
            </w:r>
            <w:r w:rsidR="00614317">
              <w:t>es</w:t>
            </w:r>
            <w:r w:rsidR="00F16CEA">
              <w:t xml:space="preserve"> </w:t>
            </w:r>
            <w:r w:rsidR="00961C5D">
              <w:t>b</w:t>
            </w:r>
            <w:r w:rsidR="009C5C02">
              <w:t>elieve</w:t>
            </w:r>
            <w:r w:rsidR="009A4F78">
              <w:t xml:space="preserve"> double counting </w:t>
            </w:r>
            <w:r w:rsidR="00816B65">
              <w:t xml:space="preserve">continues to be a possibility. </w:t>
            </w:r>
            <w:r w:rsidR="008B73D2">
              <w:t>In the WP, b</w:t>
            </w:r>
            <w:r w:rsidR="00816B65">
              <w:t xml:space="preserve">y </w:t>
            </w:r>
            <w:r w:rsidR="007D385C">
              <w:t>adding the statement</w:t>
            </w:r>
            <w:r w:rsidR="004B3B02">
              <w:t>,</w:t>
            </w:r>
            <w:r w:rsidR="007D385C">
              <w:t xml:space="preserve"> “These ex-ante savings claims may include a holdback …” </w:t>
            </w:r>
            <w:r w:rsidR="00621AEE">
              <w:t xml:space="preserve">to the end of the bullet, </w:t>
            </w:r>
            <w:r w:rsidR="007D385C">
              <w:t>the poss</w:t>
            </w:r>
            <w:r w:rsidR="00B574CA">
              <w:t>ibility of double counting</w:t>
            </w:r>
            <w:r w:rsidR="00BB46B0">
              <w:t xml:space="preserve"> </w:t>
            </w:r>
            <w:r w:rsidR="00CA1440">
              <w:t xml:space="preserve">is addressed </w:t>
            </w:r>
            <w:r w:rsidR="00BB46B0">
              <w:t xml:space="preserve">and </w:t>
            </w:r>
            <w:r w:rsidR="001B6712">
              <w:t xml:space="preserve">is </w:t>
            </w:r>
            <w:r w:rsidR="00BB46B0">
              <w:t xml:space="preserve">taken into account </w:t>
            </w:r>
            <w:r w:rsidR="004B3B02">
              <w:t>through a</w:t>
            </w:r>
            <w:r w:rsidR="005B3FA0">
              <w:t>pplying</w:t>
            </w:r>
            <w:r w:rsidR="004B3B02">
              <w:t xml:space="preserve"> holdback</w:t>
            </w:r>
            <w:r w:rsidR="00503707">
              <w:t>s</w:t>
            </w:r>
            <w:r w:rsidR="004B3B02">
              <w:t xml:space="preserve"> </w:t>
            </w:r>
            <w:r w:rsidR="00BB46B0">
              <w:t xml:space="preserve">when </w:t>
            </w:r>
            <w:r w:rsidR="003E79B8">
              <w:t>reporting fourth quarter ex-ante savings claims</w:t>
            </w:r>
            <w:r w:rsidR="00B574CA">
              <w:t>.</w:t>
            </w:r>
            <w:r>
              <w:t xml:space="preserve"> </w:t>
            </w:r>
            <w:r w:rsidR="002C58FE">
              <w:t>The final language in the WP seemed to be the most concise.</w:t>
            </w:r>
          </w:p>
        </w:tc>
      </w:tr>
      <w:tr w:rsidR="004266C0" w14:paraId="05E35CA3" w14:textId="77777777" w:rsidTr="0030608C">
        <w:tc>
          <w:tcPr>
            <w:tcW w:w="5485" w:type="dxa"/>
          </w:tcPr>
          <w:p w14:paraId="136A9D81" w14:textId="6C19FBB7" w:rsidR="00F935D6" w:rsidRDefault="00F935D6" w:rsidP="00F935D6">
            <w:r>
              <w:t>Regarding PA discretion to adjust holdbacks (pg. 9), it is worth noting that joint savings remain present for the EUL of the measure, so, in fact, removing upstream light joint savings may be necessary for a while longer.</w:t>
            </w:r>
          </w:p>
          <w:p w14:paraId="2948B0D6" w14:textId="5460CBAB" w:rsidR="004266C0" w:rsidRDefault="00F935D6" w:rsidP="00F935D6">
            <w:r>
              <w:t>This is a bit complicated because each year an earlier year will drop out of contention until those installed in 2019 reach their EUL and the upstream joint savings adjustment goes away completely. Please clarify when upstream joint savings will no longer need to be removed (they last for the EUL of the measure).</w:t>
            </w:r>
          </w:p>
        </w:tc>
        <w:tc>
          <w:tcPr>
            <w:tcW w:w="3865" w:type="dxa"/>
          </w:tcPr>
          <w:p w14:paraId="5CAE328A" w14:textId="540478A8" w:rsidR="00A54AAA" w:rsidRDefault="0030608C" w:rsidP="00A54AAA">
            <w:r>
              <w:t>The PA agrees with this point</w:t>
            </w:r>
            <w:r w:rsidR="00B33B6D">
              <w:t xml:space="preserve"> and will propose </w:t>
            </w:r>
            <w:r w:rsidR="0039343D">
              <w:t xml:space="preserve">edits to the WP to ensure this point is clear when it comes to </w:t>
            </w:r>
            <w:r w:rsidR="00EC1C42">
              <w:t>“discretion to adjust holdbacks to account for substantial changes in their residential measures that may affect the potential of double</w:t>
            </w:r>
            <w:r w:rsidR="001F74EA">
              <w:t xml:space="preserve"> </w:t>
            </w:r>
            <w:r w:rsidR="00EC1C42">
              <w:t>counting</w:t>
            </w:r>
            <w:r w:rsidR="001F74EA">
              <w:t>.” (p</w:t>
            </w:r>
            <w:r w:rsidR="00B124FD">
              <w:t>g. 9)</w:t>
            </w:r>
            <w:r w:rsidR="00301C3D">
              <w:t xml:space="preserve">. </w:t>
            </w:r>
            <w:r w:rsidR="00CF63CF">
              <w:t xml:space="preserve">Language </w:t>
            </w:r>
            <w:r w:rsidR="00E45808">
              <w:t>has</w:t>
            </w:r>
            <w:r w:rsidR="00CF63CF">
              <w:t xml:space="preserve"> be</w:t>
            </w:r>
            <w:r w:rsidR="002702AD">
              <w:t>e</w:t>
            </w:r>
            <w:r w:rsidR="00E45808">
              <w:t>n</w:t>
            </w:r>
            <w:r w:rsidR="00CF63CF">
              <w:t xml:space="preserve"> drafted and reviewed by the joint IOUs.</w:t>
            </w:r>
          </w:p>
          <w:p w14:paraId="54CB97C2" w14:textId="77777777" w:rsidR="0039343D" w:rsidRDefault="0039343D" w:rsidP="004266C0"/>
          <w:p w14:paraId="72605657" w14:textId="2AF6C334" w:rsidR="00C27B02" w:rsidRDefault="00025D9F" w:rsidP="004266C0">
            <w:r>
              <w:t>Per</w:t>
            </w:r>
            <w:r w:rsidR="00523D5F">
              <w:t xml:space="preserve"> the</w:t>
            </w:r>
            <w:r>
              <w:t xml:space="preserve"> Upstream </w:t>
            </w:r>
            <w:r w:rsidR="00E35E84">
              <w:t xml:space="preserve">and Residential Downstream </w:t>
            </w:r>
            <w:r>
              <w:t xml:space="preserve">Lighting </w:t>
            </w:r>
            <w:r w:rsidR="00E35E84">
              <w:t xml:space="preserve">Impact Evaluation Report: Lighting Sector – Program Year </w:t>
            </w:r>
            <w:r>
              <w:t xml:space="preserve">2018 </w:t>
            </w:r>
            <w:r w:rsidR="00523D5F">
              <w:t>(DNV GL, 2020)</w:t>
            </w:r>
            <w:r>
              <w:t xml:space="preserve">, </w:t>
            </w:r>
            <w:r w:rsidR="00523D5F">
              <w:t xml:space="preserve">the </w:t>
            </w:r>
            <w:r w:rsidR="00B4256C">
              <w:t xml:space="preserve">EULs for residential </w:t>
            </w:r>
            <w:r w:rsidR="00145DE4">
              <w:t xml:space="preserve">upstream lighting </w:t>
            </w:r>
            <w:r w:rsidR="002E256E">
              <w:t xml:space="preserve">LED </w:t>
            </w:r>
            <w:r w:rsidR="00145DE4">
              <w:t xml:space="preserve">measures are 16 years. </w:t>
            </w:r>
          </w:p>
          <w:p w14:paraId="08FE096C" w14:textId="77777777" w:rsidR="00145DE4" w:rsidRDefault="00145DE4" w:rsidP="004266C0"/>
          <w:p w14:paraId="64B4C480" w14:textId="7351B9F5" w:rsidR="00615602" w:rsidRDefault="00615602" w:rsidP="004266C0">
            <w:r>
              <w:t xml:space="preserve">As part of </w:t>
            </w:r>
            <w:r w:rsidR="00B124FD">
              <w:t xml:space="preserve">a </w:t>
            </w:r>
            <w:r w:rsidR="00861B64">
              <w:t>statewide Early M&amp;V study</w:t>
            </w:r>
            <w:r w:rsidR="00B124FD">
              <w:t xml:space="preserve"> for HER</w:t>
            </w:r>
            <w:r w:rsidR="00861B64">
              <w:t xml:space="preserve">, </w:t>
            </w:r>
            <w:r w:rsidR="00B124FD">
              <w:t xml:space="preserve">the joint IOUs </w:t>
            </w:r>
            <w:r w:rsidR="003A09C1">
              <w:t>will</w:t>
            </w:r>
            <w:r w:rsidR="00CF63CF">
              <w:t xml:space="preserve"> also</w:t>
            </w:r>
            <w:r w:rsidR="003A09C1">
              <w:t xml:space="preserve"> look into </w:t>
            </w:r>
            <w:r w:rsidR="0053127C">
              <w:t>calculation</w:t>
            </w:r>
            <w:r w:rsidR="006E387B">
              <w:t>s</w:t>
            </w:r>
            <w:r w:rsidR="0053127C">
              <w:t xml:space="preserve"> of</w:t>
            </w:r>
            <w:r w:rsidR="00F26DD7">
              <w:t xml:space="preserve"> change</w:t>
            </w:r>
            <w:r w:rsidR="00FA0EF4">
              <w:t>s in kWh, therms, kW</w:t>
            </w:r>
            <w:r w:rsidR="00F26DD7">
              <w:t xml:space="preserve"> over time</w:t>
            </w:r>
            <w:r w:rsidR="00FA0EF4">
              <w:t>.</w:t>
            </w:r>
            <w:r w:rsidR="0053127C">
              <w:t xml:space="preserve"> </w:t>
            </w:r>
          </w:p>
        </w:tc>
      </w:tr>
      <w:tr w:rsidR="004266C0" w14:paraId="634A2AC3" w14:textId="77777777" w:rsidTr="0030608C">
        <w:tc>
          <w:tcPr>
            <w:tcW w:w="5485" w:type="dxa"/>
          </w:tcPr>
          <w:p w14:paraId="19406F10" w14:textId="609F2D64" w:rsidR="004266C0" w:rsidRDefault="00F935D6" w:rsidP="004266C0">
            <w:r>
              <w:t>Regarding the HR equation modification on pg. 10, n</w:t>
            </w:r>
            <w:r w:rsidRPr="00F935D6">
              <w:t xml:space="preserve">ot sure this is what you want. Unadjusted should remain </w:t>
            </w:r>
            <w:r w:rsidRPr="00F935D6">
              <w:lastRenderedPageBreak/>
              <w:t>unchanged but adjusted would be adjusted only for downstream. So it would be (fully adjusted-joint upstream)/unadjusted</w:t>
            </w:r>
            <w:r>
              <w:t xml:space="preserve"> </w:t>
            </w:r>
            <w:r w:rsidRPr="00F935D6">
              <w:t>or downstream adjusted/unadjusted.</w:t>
            </w:r>
          </w:p>
        </w:tc>
        <w:tc>
          <w:tcPr>
            <w:tcW w:w="3865" w:type="dxa"/>
          </w:tcPr>
          <w:p w14:paraId="57F168B1" w14:textId="3C71B5A1" w:rsidR="00AC7763" w:rsidRDefault="00614317" w:rsidP="000800AD">
            <w:r>
              <w:lastRenderedPageBreak/>
              <w:t>The PA a</w:t>
            </w:r>
            <w:r w:rsidR="003463E3">
              <w:t>gree</w:t>
            </w:r>
            <w:r>
              <w:t>s</w:t>
            </w:r>
            <w:r w:rsidR="003463E3">
              <w:t xml:space="preserve">. </w:t>
            </w:r>
            <w:r>
              <w:t xml:space="preserve">It is clearer to keep </w:t>
            </w:r>
            <w:r w:rsidR="00F77D07">
              <w:t xml:space="preserve">the unadjusted savings value unchanged </w:t>
            </w:r>
            <w:r w:rsidR="00F77D07">
              <w:lastRenderedPageBreak/>
              <w:t>and modify the adjusted savings value</w:t>
            </w:r>
            <w:r w:rsidR="00F474BB">
              <w:t xml:space="preserve"> in the equation</w:t>
            </w:r>
            <w:r w:rsidR="00521078">
              <w:t xml:space="preserve">. </w:t>
            </w:r>
            <w:r w:rsidR="000800AD">
              <w:t xml:space="preserve">However, in light of the </w:t>
            </w:r>
            <w:r w:rsidR="00F474BB">
              <w:t xml:space="preserve">CPUC’s </w:t>
            </w:r>
            <w:r w:rsidR="000800AD">
              <w:t xml:space="preserve">EUL comment above, the PA will propose to remove this HR equation modification </w:t>
            </w:r>
            <w:r w:rsidR="00301C3D">
              <w:t xml:space="preserve">(as an illustration) </w:t>
            </w:r>
            <w:r w:rsidR="000800AD">
              <w:t xml:space="preserve">for simplicity, as it may cause unnecessary confusion. </w:t>
            </w:r>
            <w:r w:rsidR="00CF63CF">
              <w:t xml:space="preserve">Language </w:t>
            </w:r>
            <w:r w:rsidR="002702AD">
              <w:t xml:space="preserve">has been revised </w:t>
            </w:r>
            <w:bookmarkStart w:id="0" w:name="_GoBack"/>
            <w:bookmarkEnd w:id="0"/>
            <w:r w:rsidR="00CF63CF">
              <w:t>reviewed by the joint IOUs.</w:t>
            </w:r>
          </w:p>
        </w:tc>
      </w:tr>
    </w:tbl>
    <w:p w14:paraId="72C6D87B" w14:textId="0CA9F8D9" w:rsidR="00047FC1" w:rsidRDefault="00047FC1" w:rsidP="00301C3D"/>
    <w:sectPr w:rsidR="00047F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1BB"/>
    <w:rsid w:val="00016F16"/>
    <w:rsid w:val="00025D9F"/>
    <w:rsid w:val="00047FC1"/>
    <w:rsid w:val="000800AD"/>
    <w:rsid w:val="00096A19"/>
    <w:rsid w:val="000A46F0"/>
    <w:rsid w:val="000D04B9"/>
    <w:rsid w:val="00131866"/>
    <w:rsid w:val="00145DE4"/>
    <w:rsid w:val="001B6712"/>
    <w:rsid w:val="001F74EA"/>
    <w:rsid w:val="002214F2"/>
    <w:rsid w:val="002702AD"/>
    <w:rsid w:val="00290343"/>
    <w:rsid w:val="002926A8"/>
    <w:rsid w:val="002A755F"/>
    <w:rsid w:val="002B1857"/>
    <w:rsid w:val="002C58FE"/>
    <w:rsid w:val="002E05AF"/>
    <w:rsid w:val="002E256E"/>
    <w:rsid w:val="00301C3D"/>
    <w:rsid w:val="0030608C"/>
    <w:rsid w:val="003463E3"/>
    <w:rsid w:val="0039343D"/>
    <w:rsid w:val="003A09C1"/>
    <w:rsid w:val="003E79B7"/>
    <w:rsid w:val="003E79B8"/>
    <w:rsid w:val="00411B1C"/>
    <w:rsid w:val="004266C0"/>
    <w:rsid w:val="004326C7"/>
    <w:rsid w:val="004B3B02"/>
    <w:rsid w:val="004E7F9C"/>
    <w:rsid w:val="00503707"/>
    <w:rsid w:val="00521078"/>
    <w:rsid w:val="00523D5F"/>
    <w:rsid w:val="0053127C"/>
    <w:rsid w:val="005B3FA0"/>
    <w:rsid w:val="00614317"/>
    <w:rsid w:val="00615602"/>
    <w:rsid w:val="00621AEE"/>
    <w:rsid w:val="006C6E3A"/>
    <w:rsid w:val="006E387B"/>
    <w:rsid w:val="006F56C1"/>
    <w:rsid w:val="00700D5A"/>
    <w:rsid w:val="00791A22"/>
    <w:rsid w:val="007D385C"/>
    <w:rsid w:val="00816B65"/>
    <w:rsid w:val="00861B64"/>
    <w:rsid w:val="0087058F"/>
    <w:rsid w:val="00885F44"/>
    <w:rsid w:val="008963E4"/>
    <w:rsid w:val="008B73D2"/>
    <w:rsid w:val="008F1FF0"/>
    <w:rsid w:val="00905B03"/>
    <w:rsid w:val="00961C5D"/>
    <w:rsid w:val="009A4F78"/>
    <w:rsid w:val="009B4D92"/>
    <w:rsid w:val="009C5C02"/>
    <w:rsid w:val="009E1581"/>
    <w:rsid w:val="009E6316"/>
    <w:rsid w:val="00A54AAA"/>
    <w:rsid w:val="00A834E9"/>
    <w:rsid w:val="00AB26AE"/>
    <w:rsid w:val="00AC21BB"/>
    <w:rsid w:val="00AC7763"/>
    <w:rsid w:val="00AD3DAD"/>
    <w:rsid w:val="00B124FD"/>
    <w:rsid w:val="00B33B6D"/>
    <w:rsid w:val="00B4256C"/>
    <w:rsid w:val="00B574CA"/>
    <w:rsid w:val="00B8145B"/>
    <w:rsid w:val="00BA4AC4"/>
    <w:rsid w:val="00BB2954"/>
    <w:rsid w:val="00BB46B0"/>
    <w:rsid w:val="00C208EF"/>
    <w:rsid w:val="00C27B02"/>
    <w:rsid w:val="00CA1440"/>
    <w:rsid w:val="00CB20DC"/>
    <w:rsid w:val="00CD5F77"/>
    <w:rsid w:val="00CE69EE"/>
    <w:rsid w:val="00CF63CF"/>
    <w:rsid w:val="00D34DAE"/>
    <w:rsid w:val="00E35E84"/>
    <w:rsid w:val="00E45808"/>
    <w:rsid w:val="00EC1C42"/>
    <w:rsid w:val="00EC4C2D"/>
    <w:rsid w:val="00F00D47"/>
    <w:rsid w:val="00F16CEA"/>
    <w:rsid w:val="00F22B80"/>
    <w:rsid w:val="00F26DD7"/>
    <w:rsid w:val="00F41282"/>
    <w:rsid w:val="00F474BB"/>
    <w:rsid w:val="00F77D07"/>
    <w:rsid w:val="00F935D6"/>
    <w:rsid w:val="00FA0EF4"/>
    <w:rsid w:val="00FB0581"/>
    <w:rsid w:val="00FF3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27D1F"/>
  <w15:chartTrackingRefBased/>
  <w15:docId w15:val="{B0E902E8-C86F-484F-AAC1-C67BE5D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semiHidden/>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semiHidden/>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487</Words>
  <Characters>2778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Kerri-Ann Richard</dc:creator>
  <cp:keywords/>
  <dc:description/>
  <cp:lastModifiedBy>Sapitula, Lester</cp:lastModifiedBy>
  <cp:revision>5</cp:revision>
  <dcterms:created xsi:type="dcterms:W3CDTF">2021-02-06T01:50:00Z</dcterms:created>
  <dcterms:modified xsi:type="dcterms:W3CDTF">2021-02-18T19:43:00Z</dcterms:modified>
</cp:coreProperties>
</file>