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3D136964" w:rsidR="00F90AA4" w:rsidRDefault="00CE6C60" w:rsidP="007F73B2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7F73B2" w:rsidRPr="007F73B2">
        <w:rPr>
          <w:rFonts w:ascii="Arial" w:hAnsi="Arial" w:cs="Arial"/>
          <w:b/>
        </w:rPr>
        <w:t>WPSDGEREHC1066_Rev0_SF_Attic Insulation_FINAL_20171222.docx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F73B2" w:rsidRPr="007F73B2">
        <w:rPr>
          <w:rFonts w:ascii="Arial" w:hAnsi="Arial" w:cs="Arial"/>
        </w:rPr>
        <w:t>This short form workpaper adopts the READI v.2.4.7 energy impacts for RB-BS-CeilIns-VintR-AddR19, RB-BS-CeilIns-VintR-AddR11 and RB-BS-CeilIns-R0-R38. The costs are adopted from 2010-2012 WO17 Ex Ante Measure Cost Study</w:t>
      </w:r>
    </w:p>
    <w:p w14:paraId="2CBEEF8E" w14:textId="77777777" w:rsidR="007F73B2" w:rsidRDefault="007F73B2" w:rsidP="007F73B2">
      <w:pPr>
        <w:pStyle w:val="ListParagraph"/>
        <w:spacing w:after="120"/>
        <w:ind w:left="1080"/>
        <w:rPr>
          <w:rFonts w:ascii="Arial" w:hAnsi="Arial" w:cs="Arial"/>
        </w:rPr>
      </w:pPr>
    </w:p>
    <w:p w14:paraId="7F0E0D76" w14:textId="6D5BC459" w:rsidR="001F00E4" w:rsidRPr="001F00E4" w:rsidRDefault="00456D5D" w:rsidP="00D0623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06232" w:rsidRPr="00D06232">
        <w:rPr>
          <w:rFonts w:ascii="Arial" w:hAnsi="Arial" w:cs="Arial"/>
          <w:b/>
        </w:rPr>
        <w:t>EAD_20180102_WP Costs.accdb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2C241C">
        <w:rPr>
          <w:rFonts w:ascii="Arial" w:hAnsi="Arial" w:cs="Arial"/>
        </w:rPr>
        <w:t xml:space="preserve">Residential </w:t>
      </w:r>
      <w:r w:rsidR="007F73B2">
        <w:rPr>
          <w:rFonts w:ascii="Arial" w:hAnsi="Arial" w:cs="Arial"/>
        </w:rPr>
        <w:t>Attic Insulation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  <w:bookmarkStart w:id="0" w:name="_GoBack"/>
      <w:bookmarkEnd w:id="0"/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99F23" w14:textId="77777777" w:rsidR="00EF609B" w:rsidRDefault="00EF609B">
      <w:r>
        <w:separator/>
      </w:r>
    </w:p>
  </w:endnote>
  <w:endnote w:type="continuationSeparator" w:id="0">
    <w:p w14:paraId="3CADD1A5" w14:textId="77777777" w:rsidR="00EF609B" w:rsidRDefault="00E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4F3D0" w14:textId="77777777" w:rsidR="00EF609B" w:rsidRDefault="00EF609B">
      <w:r>
        <w:separator/>
      </w:r>
    </w:p>
  </w:footnote>
  <w:footnote w:type="continuationSeparator" w:id="0">
    <w:p w14:paraId="46D81D89" w14:textId="77777777" w:rsidR="00EF609B" w:rsidRDefault="00EF6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0627D"/>
    <w:multiLevelType w:val="hybridMultilevel"/>
    <w:tmpl w:val="6FE657C6"/>
    <w:lvl w:ilvl="0" w:tplc="6DA03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C241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0744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F73B2"/>
    <w:rsid w:val="008011E3"/>
    <w:rsid w:val="008443ED"/>
    <w:rsid w:val="00891137"/>
    <w:rsid w:val="008A1108"/>
    <w:rsid w:val="009376E2"/>
    <w:rsid w:val="00964A36"/>
    <w:rsid w:val="00964A50"/>
    <w:rsid w:val="00971877"/>
    <w:rsid w:val="00994C3A"/>
    <w:rsid w:val="00A24539"/>
    <w:rsid w:val="00A7105D"/>
    <w:rsid w:val="00AA2EA8"/>
    <w:rsid w:val="00AB1170"/>
    <w:rsid w:val="00AC0DEF"/>
    <w:rsid w:val="00AC18D3"/>
    <w:rsid w:val="00B72357"/>
    <w:rsid w:val="00B813AC"/>
    <w:rsid w:val="00BB254F"/>
    <w:rsid w:val="00BE1AF4"/>
    <w:rsid w:val="00C61B80"/>
    <w:rsid w:val="00CE6C60"/>
    <w:rsid w:val="00CF51E1"/>
    <w:rsid w:val="00D06232"/>
    <w:rsid w:val="00D137E2"/>
    <w:rsid w:val="00DC7BD5"/>
    <w:rsid w:val="00DF66D7"/>
    <w:rsid w:val="00EB4566"/>
    <w:rsid w:val="00EF609B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2018-01-03T02:44:00Z</dcterms:created>
  <dcterms:modified xsi:type="dcterms:W3CDTF">2018-01-03T02:46:00Z</dcterms:modified>
</cp:coreProperties>
</file>