
<file path=[Content_Types].xml><?xml version="1.0" encoding="utf-8"?>
<Types xmlns="http://schemas.openxmlformats.org/package/2006/content-types">
  <Default Extension="xml" ContentType="application/xml"/>
  <Default Extension="xlsx" ContentType="application/vnd.openxmlformats-officedocument.spreadsheetml.sheet"/>
  <Default Extension="rels" ContentType="application/vnd.openxmlformats-package.relationships+xml"/>
  <Default Extension="xls" ContentType="application/vnd.ms-exce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825A7DC" w14:textId="1A9152EC" w:rsidR="00DA690B" w:rsidRPr="00EB34FC" w:rsidRDefault="00DA690B" w:rsidP="00DA690B">
      <w:pPr>
        <w:jc w:val="right"/>
        <w:rPr>
          <w:rFonts w:asciiTheme="minorHAnsi" w:hAnsiTheme="minorHAnsi" w:cstheme="minorHAnsi"/>
          <w:b/>
          <w:sz w:val="48"/>
          <w:szCs w:val="48"/>
        </w:rPr>
      </w:pPr>
      <w:bookmarkStart w:id="0" w:name="_Toc153189646"/>
      <w:bookmarkStart w:id="1" w:name="_Toc214003082"/>
      <w:r w:rsidRPr="00EB34FC">
        <w:rPr>
          <w:rFonts w:asciiTheme="minorHAnsi" w:hAnsiTheme="minorHAnsi" w:cstheme="minorHAnsi"/>
          <w:b/>
          <w:sz w:val="48"/>
          <w:szCs w:val="48"/>
        </w:rPr>
        <w:t xml:space="preserve">Work Paper </w:t>
      </w:r>
      <w:bookmarkEnd w:id="0"/>
      <w:r w:rsidR="00E14382" w:rsidRPr="00E14382">
        <w:rPr>
          <w:rFonts w:asciiTheme="minorHAnsi" w:hAnsiTheme="minorHAnsi" w:cstheme="minorHAnsi"/>
          <w:b/>
          <w:sz w:val="48"/>
          <w:szCs w:val="48"/>
        </w:rPr>
        <w:t>WPSDGERECS0001</w:t>
      </w:r>
    </w:p>
    <w:p w14:paraId="27A5507B" w14:textId="20948A49" w:rsidR="00DA690B" w:rsidRPr="00EB34FC" w:rsidRDefault="00DA690B" w:rsidP="00DA690B">
      <w:pPr>
        <w:jc w:val="right"/>
        <w:rPr>
          <w:rFonts w:asciiTheme="minorHAnsi" w:hAnsiTheme="minorHAnsi" w:cstheme="minorHAnsi"/>
          <w:b/>
          <w:sz w:val="48"/>
          <w:szCs w:val="48"/>
        </w:rPr>
      </w:pPr>
      <w:bookmarkStart w:id="2" w:name="_Toc153189647"/>
      <w:r w:rsidRPr="00EB34FC">
        <w:rPr>
          <w:rFonts w:asciiTheme="minorHAnsi" w:hAnsiTheme="minorHAnsi" w:cstheme="minorHAnsi"/>
          <w:b/>
          <w:sz w:val="48"/>
          <w:szCs w:val="48"/>
        </w:rPr>
        <w:t>Revision</w:t>
      </w:r>
      <w:bookmarkEnd w:id="2"/>
      <w:r w:rsidRPr="00EB34FC">
        <w:rPr>
          <w:rFonts w:asciiTheme="minorHAnsi" w:hAnsiTheme="minorHAnsi" w:cstheme="minorHAnsi"/>
          <w:b/>
          <w:sz w:val="48"/>
          <w:szCs w:val="48"/>
        </w:rPr>
        <w:t xml:space="preserve"> </w:t>
      </w:r>
      <w:r w:rsidR="00AD2EA5">
        <w:rPr>
          <w:rFonts w:asciiTheme="minorHAnsi" w:hAnsiTheme="minorHAnsi" w:cstheme="minorHAnsi"/>
          <w:b/>
          <w:sz w:val="48"/>
          <w:szCs w:val="48"/>
        </w:rPr>
        <w:t>1</w:t>
      </w:r>
    </w:p>
    <w:p w14:paraId="0C0D42F2" w14:textId="77777777" w:rsidR="00DA690B" w:rsidRPr="00EB34FC" w:rsidRDefault="00DA690B" w:rsidP="00DA690B">
      <w:pPr>
        <w:rPr>
          <w:rFonts w:asciiTheme="minorHAnsi" w:hAnsiTheme="minorHAnsi" w:cstheme="minorHAnsi"/>
        </w:rPr>
      </w:pPr>
    </w:p>
    <w:p w14:paraId="73CE0398" w14:textId="77777777" w:rsidR="00DA690B" w:rsidRPr="00EB34FC" w:rsidRDefault="00DA690B" w:rsidP="00DA690B">
      <w:pPr>
        <w:rPr>
          <w:rFonts w:asciiTheme="minorHAnsi" w:hAnsiTheme="minorHAnsi" w:cstheme="minorHAnsi"/>
        </w:rPr>
      </w:pPr>
    </w:p>
    <w:p w14:paraId="416CDB93" w14:textId="77777777" w:rsidR="00DA690B" w:rsidRPr="00EB34FC" w:rsidRDefault="00DA690B" w:rsidP="00DA690B">
      <w:pPr>
        <w:rPr>
          <w:rFonts w:asciiTheme="minorHAnsi" w:hAnsiTheme="minorHAnsi" w:cstheme="minorHAnsi"/>
        </w:rPr>
      </w:pPr>
    </w:p>
    <w:p w14:paraId="08306BE6" w14:textId="77777777" w:rsidR="00DA690B" w:rsidRPr="00EB34FC" w:rsidRDefault="00DA690B" w:rsidP="00DA690B">
      <w:pPr>
        <w:rPr>
          <w:rFonts w:asciiTheme="minorHAnsi" w:hAnsiTheme="minorHAnsi" w:cstheme="minorHAnsi"/>
        </w:rPr>
      </w:pPr>
    </w:p>
    <w:p w14:paraId="44A813B2" w14:textId="77777777" w:rsidR="007373B4" w:rsidRDefault="007373B4" w:rsidP="007373B4">
      <w:pPr>
        <w:pBdr>
          <w:bottom w:val="single" w:sz="4" w:space="1" w:color="auto"/>
        </w:pBdr>
        <w:rPr>
          <w:rFonts w:asciiTheme="minorHAnsi" w:hAnsiTheme="minorHAnsi" w:cstheme="minorHAnsi"/>
          <w:b/>
          <w:sz w:val="36"/>
          <w:szCs w:val="36"/>
        </w:rPr>
      </w:pPr>
      <w:r>
        <w:rPr>
          <w:rFonts w:asciiTheme="minorHAnsi" w:hAnsiTheme="minorHAnsi" w:cstheme="minorHAnsi"/>
          <w:b/>
          <w:sz w:val="36"/>
          <w:szCs w:val="36"/>
        </w:rPr>
        <w:t>San Diego Gas &amp; Electric</w:t>
      </w:r>
    </w:p>
    <w:p w14:paraId="7F0875E4" w14:textId="77777777" w:rsidR="007373B4" w:rsidRDefault="007373B4" w:rsidP="007373B4">
      <w:pPr>
        <w:rPr>
          <w:rFonts w:asciiTheme="minorHAnsi" w:hAnsiTheme="minorHAnsi" w:cstheme="minorHAnsi"/>
          <w:b/>
          <w:sz w:val="32"/>
        </w:rPr>
      </w:pPr>
      <w:r>
        <w:rPr>
          <w:rFonts w:asciiTheme="minorHAnsi" w:hAnsiTheme="minorHAnsi" w:cstheme="minorHAnsi"/>
          <w:b/>
          <w:sz w:val="32"/>
        </w:rPr>
        <w:t>Energy Efficiency Engineering</w:t>
      </w:r>
    </w:p>
    <w:p w14:paraId="029FB10E" w14:textId="77777777" w:rsidR="00DA690B" w:rsidRPr="00EB34FC" w:rsidRDefault="00DA690B" w:rsidP="00DA690B">
      <w:pPr>
        <w:rPr>
          <w:rFonts w:asciiTheme="minorHAnsi" w:hAnsiTheme="minorHAnsi" w:cstheme="minorHAnsi"/>
        </w:rPr>
      </w:pPr>
    </w:p>
    <w:p w14:paraId="43581810" w14:textId="77777777" w:rsidR="00DA690B" w:rsidRPr="00EB34FC" w:rsidRDefault="009D0753" w:rsidP="009D0753">
      <w:pPr>
        <w:tabs>
          <w:tab w:val="left" w:pos="8190"/>
        </w:tabs>
        <w:rPr>
          <w:rFonts w:asciiTheme="minorHAnsi" w:hAnsiTheme="minorHAnsi" w:cstheme="minorHAnsi"/>
        </w:rPr>
      </w:pPr>
      <w:r>
        <w:rPr>
          <w:rFonts w:asciiTheme="minorHAnsi" w:hAnsiTheme="minorHAnsi" w:cstheme="minorHAnsi"/>
        </w:rPr>
        <w:tab/>
      </w:r>
    </w:p>
    <w:p w14:paraId="259FFD93" w14:textId="77777777" w:rsidR="00DA690B" w:rsidRPr="00EB34FC" w:rsidRDefault="00DA690B" w:rsidP="00DA690B">
      <w:pPr>
        <w:rPr>
          <w:rFonts w:asciiTheme="minorHAnsi" w:hAnsiTheme="minorHAnsi" w:cstheme="minorHAnsi"/>
        </w:rPr>
      </w:pPr>
    </w:p>
    <w:p w14:paraId="05CFC021" w14:textId="77777777" w:rsidR="00DA690B" w:rsidRPr="00EB34FC" w:rsidRDefault="00DA690B" w:rsidP="00DA690B">
      <w:pPr>
        <w:rPr>
          <w:rFonts w:asciiTheme="minorHAnsi" w:hAnsiTheme="minorHAnsi" w:cstheme="minorHAnsi"/>
        </w:rPr>
      </w:pPr>
    </w:p>
    <w:p w14:paraId="0E0A6FA8" w14:textId="77777777" w:rsidR="00DA690B" w:rsidRPr="00EB34FC" w:rsidRDefault="00DA690B" w:rsidP="00DA690B">
      <w:pPr>
        <w:rPr>
          <w:rFonts w:asciiTheme="minorHAnsi" w:hAnsiTheme="minorHAnsi" w:cstheme="minorHAnsi"/>
        </w:rPr>
      </w:pPr>
    </w:p>
    <w:p w14:paraId="416A4650" w14:textId="77777777" w:rsidR="00DA690B" w:rsidRPr="00EB34FC" w:rsidRDefault="00DA690B" w:rsidP="00DA690B">
      <w:pPr>
        <w:rPr>
          <w:rFonts w:asciiTheme="minorHAnsi" w:hAnsiTheme="minorHAnsi" w:cstheme="minorHAnsi"/>
        </w:rPr>
      </w:pPr>
    </w:p>
    <w:p w14:paraId="25185371" w14:textId="77777777" w:rsidR="00DA690B" w:rsidRPr="00EB34FC" w:rsidRDefault="00DA690B" w:rsidP="00DA690B">
      <w:pPr>
        <w:rPr>
          <w:rFonts w:asciiTheme="minorHAnsi" w:hAnsiTheme="minorHAnsi" w:cstheme="minorHAnsi"/>
        </w:rPr>
      </w:pPr>
    </w:p>
    <w:p w14:paraId="3145CA80" w14:textId="690E2D53" w:rsidR="00DA690B" w:rsidRPr="00EB34FC" w:rsidRDefault="0044515F" w:rsidP="00DA690B">
      <w:pPr>
        <w:rPr>
          <w:rFonts w:asciiTheme="minorHAnsi" w:hAnsiTheme="minorHAnsi" w:cstheme="minorHAnsi"/>
          <w:b/>
          <w:sz w:val="72"/>
          <w:szCs w:val="72"/>
        </w:rPr>
      </w:pPr>
      <w:r w:rsidRPr="0044515F">
        <w:rPr>
          <w:rFonts w:asciiTheme="minorHAnsi" w:hAnsiTheme="minorHAnsi" w:cstheme="minorHAnsi"/>
          <w:b/>
          <w:sz w:val="72"/>
          <w:szCs w:val="72"/>
        </w:rPr>
        <w:t>Multifamily DHW RCx, Training, and Boiler Reset Controller</w:t>
      </w:r>
    </w:p>
    <w:p w14:paraId="5D767008" w14:textId="77777777" w:rsidR="00EB34FC" w:rsidRPr="00BD3931" w:rsidRDefault="00EB34FC" w:rsidP="00EB34FC">
      <w:pPr>
        <w:rPr>
          <w:rFonts w:asciiTheme="minorHAnsi" w:hAnsiTheme="minorHAnsi" w:cstheme="minorHAnsi"/>
          <w:sz w:val="22"/>
          <w:szCs w:val="22"/>
        </w:rPr>
      </w:pPr>
    </w:p>
    <w:p w14:paraId="23B4D373" w14:textId="77777777" w:rsidR="00EB34FC" w:rsidRPr="00BD3931" w:rsidRDefault="00EB34FC" w:rsidP="00DA690B">
      <w:pPr>
        <w:rPr>
          <w:rFonts w:asciiTheme="minorHAnsi" w:hAnsiTheme="minorHAnsi" w:cstheme="minorHAnsi"/>
          <w:sz w:val="22"/>
          <w:szCs w:val="22"/>
        </w:rPr>
        <w:sectPr w:rsidR="00EB34FC" w:rsidRPr="00BD3931">
          <w:footerReference w:type="default" r:id="rId9"/>
          <w:endnotePr>
            <w:numFmt w:val="upperLetter"/>
          </w:endnotePr>
          <w:pgSz w:w="12240" w:h="15840"/>
          <w:pgMar w:top="1440" w:right="1440" w:bottom="1440" w:left="1440" w:header="720" w:footer="720" w:gutter="0"/>
          <w:cols w:space="720"/>
          <w:docGrid w:linePitch="360"/>
        </w:sectPr>
      </w:pPr>
    </w:p>
    <w:p w14:paraId="26477C64" w14:textId="77777777" w:rsidR="00212864" w:rsidRPr="00EE0279" w:rsidRDefault="00212864" w:rsidP="00212864">
      <w:pPr>
        <w:keepNext/>
        <w:spacing w:before="240" w:after="120"/>
        <w:outlineLvl w:val="0"/>
        <w:rPr>
          <w:rFonts w:asciiTheme="minorHAnsi" w:hAnsiTheme="minorHAnsi" w:cstheme="minorHAnsi"/>
        </w:rPr>
      </w:pPr>
      <w:r w:rsidRPr="00EE0279">
        <w:rPr>
          <w:rFonts w:asciiTheme="minorHAnsi" w:hAnsiTheme="minorHAnsi" w:cstheme="minorHAnsi"/>
          <w:b/>
          <w:smallCaps/>
          <w:kern w:val="32"/>
          <w:sz w:val="36"/>
        </w:rPr>
        <w:lastRenderedPageBreak/>
        <w:t>At-a-Glance Summary</w:t>
      </w:r>
    </w:p>
    <w:tbl>
      <w:tblPr>
        <w:tblStyle w:val="TableContemporary"/>
        <w:tblW w:w="9648" w:type="dxa"/>
        <w:tblLook w:val="01E0" w:firstRow="1" w:lastRow="1" w:firstColumn="1" w:lastColumn="1" w:noHBand="0" w:noVBand="0"/>
      </w:tblPr>
      <w:tblGrid>
        <w:gridCol w:w="3618"/>
        <w:gridCol w:w="6030"/>
      </w:tblGrid>
      <w:tr w:rsidR="00212864" w:rsidRPr="00697868" w14:paraId="40E54869" w14:textId="77777777" w:rsidTr="00A34EC9">
        <w:trPr>
          <w:cnfStyle w:val="100000000000" w:firstRow="1" w:lastRow="0" w:firstColumn="0" w:lastColumn="0" w:oddVBand="0" w:evenVBand="0" w:oddHBand="0" w:evenHBand="0" w:firstRowFirstColumn="0" w:firstRowLastColumn="0" w:lastRowFirstColumn="0" w:lastRowLastColumn="0"/>
          <w:trHeight w:val="465"/>
        </w:trPr>
        <w:tc>
          <w:tcPr>
            <w:tcW w:w="3618" w:type="dxa"/>
            <w:vAlign w:val="center"/>
          </w:tcPr>
          <w:p w14:paraId="1F7BD3EF" w14:textId="77777777" w:rsidR="00212864" w:rsidRPr="00A6001D" w:rsidRDefault="00212864" w:rsidP="00A34EC9">
            <w:pPr>
              <w:rPr>
                <w:rFonts w:asciiTheme="minorHAnsi" w:hAnsiTheme="minorHAnsi"/>
              </w:rPr>
            </w:pPr>
            <w:r w:rsidRPr="00A6001D">
              <w:rPr>
                <w:rFonts w:asciiTheme="minorHAnsi" w:hAnsiTheme="minorHAnsi"/>
                <w:bCs w:val="0"/>
              </w:rPr>
              <w:t>Applicable Measure Codes:</w:t>
            </w:r>
          </w:p>
        </w:tc>
        <w:tc>
          <w:tcPr>
            <w:tcW w:w="6030" w:type="dxa"/>
            <w:vAlign w:val="center"/>
          </w:tcPr>
          <w:p w14:paraId="6C7E35DD" w14:textId="77777777" w:rsidR="00212864" w:rsidRPr="00FD31AA" w:rsidRDefault="00212864" w:rsidP="00A34EC9">
            <w:pPr>
              <w:rPr>
                <w:rFonts w:asciiTheme="minorHAnsi" w:hAnsiTheme="minorHAnsi"/>
                <w:b w:val="0"/>
              </w:rPr>
            </w:pPr>
            <w:r>
              <w:rPr>
                <w:rFonts w:asciiTheme="minorHAnsi" w:hAnsiTheme="minorHAnsi"/>
                <w:b w:val="0"/>
              </w:rPr>
              <w:t>N/A</w:t>
            </w:r>
          </w:p>
        </w:tc>
      </w:tr>
      <w:tr w:rsidR="00212864" w:rsidRPr="00697868" w14:paraId="53BEAC7B" w14:textId="77777777" w:rsidTr="00A34EC9">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14:paraId="3717B7FD" w14:textId="77777777" w:rsidR="00212864" w:rsidRPr="00A6001D" w:rsidRDefault="00212864" w:rsidP="00A34EC9">
            <w:pPr>
              <w:rPr>
                <w:rFonts w:asciiTheme="minorHAnsi" w:hAnsiTheme="minorHAnsi"/>
                <w:b/>
              </w:rPr>
            </w:pPr>
            <w:r w:rsidRPr="00A6001D">
              <w:rPr>
                <w:rFonts w:asciiTheme="minorHAnsi" w:hAnsiTheme="minorHAnsi"/>
                <w:b/>
              </w:rPr>
              <w:t xml:space="preserve">Measure Description: </w:t>
            </w:r>
          </w:p>
        </w:tc>
        <w:tc>
          <w:tcPr>
            <w:tcW w:w="6030" w:type="dxa"/>
            <w:vAlign w:val="center"/>
          </w:tcPr>
          <w:p w14:paraId="23FA4891" w14:textId="77777777" w:rsidR="00212864" w:rsidRPr="00E53EDA" w:rsidRDefault="00212864" w:rsidP="00A34EC9">
            <w:pPr>
              <w:rPr>
                <w:rFonts w:asciiTheme="minorHAnsi" w:hAnsiTheme="minorHAnsi"/>
              </w:rPr>
            </w:pPr>
            <w:r>
              <w:rPr>
                <w:rFonts w:asciiTheme="minorHAnsi" w:hAnsiTheme="minorHAnsi"/>
              </w:rPr>
              <w:t>Central domestic hot water system controls and training</w:t>
            </w:r>
          </w:p>
        </w:tc>
      </w:tr>
      <w:tr w:rsidR="00212864" w:rsidRPr="00697868" w14:paraId="4B2EFEC9" w14:textId="77777777" w:rsidTr="00A34EC9">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14:paraId="54EBC14D" w14:textId="77777777" w:rsidR="00212864" w:rsidRPr="00A6001D" w:rsidRDefault="00212864" w:rsidP="00A34EC9">
            <w:pPr>
              <w:rPr>
                <w:rFonts w:asciiTheme="minorHAnsi" w:hAnsiTheme="minorHAnsi"/>
                <w:b/>
              </w:rPr>
            </w:pPr>
            <w:r w:rsidRPr="00A6001D">
              <w:rPr>
                <w:rFonts w:asciiTheme="minorHAnsi" w:hAnsiTheme="minorHAnsi"/>
                <w:b/>
              </w:rPr>
              <w:t>Base Case Description:</w:t>
            </w:r>
          </w:p>
        </w:tc>
        <w:tc>
          <w:tcPr>
            <w:tcW w:w="6030" w:type="dxa"/>
            <w:vAlign w:val="center"/>
          </w:tcPr>
          <w:p w14:paraId="73637FE9" w14:textId="77777777" w:rsidR="00212864" w:rsidRPr="00E53EDA" w:rsidRDefault="00212864" w:rsidP="00A34EC9">
            <w:pPr>
              <w:rPr>
                <w:rFonts w:asciiTheme="minorHAnsi" w:hAnsiTheme="minorHAnsi"/>
              </w:rPr>
            </w:pPr>
            <w:r>
              <w:rPr>
                <w:rFonts w:asciiTheme="minorHAnsi" w:hAnsiTheme="minorHAnsi"/>
              </w:rPr>
              <w:t>Central domestic hot water system with no controls</w:t>
            </w:r>
          </w:p>
        </w:tc>
      </w:tr>
      <w:tr w:rsidR="00212864" w:rsidRPr="00697868" w14:paraId="6C66E3DC" w14:textId="77777777" w:rsidTr="00A34EC9">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14:paraId="64F149A5" w14:textId="77777777" w:rsidR="00212864" w:rsidRPr="00A6001D" w:rsidRDefault="00212864" w:rsidP="00A34EC9">
            <w:pPr>
              <w:rPr>
                <w:rFonts w:asciiTheme="minorHAnsi" w:hAnsiTheme="minorHAnsi"/>
                <w:b/>
              </w:rPr>
            </w:pPr>
            <w:r w:rsidRPr="00A6001D">
              <w:rPr>
                <w:rFonts w:asciiTheme="minorHAnsi" w:hAnsiTheme="minorHAnsi"/>
                <w:b/>
              </w:rPr>
              <w:t xml:space="preserve">Energy Impact Common Units: </w:t>
            </w:r>
          </w:p>
        </w:tc>
        <w:tc>
          <w:tcPr>
            <w:tcW w:w="6030" w:type="dxa"/>
            <w:vAlign w:val="center"/>
          </w:tcPr>
          <w:p w14:paraId="17A33CF9" w14:textId="77777777" w:rsidR="00212864" w:rsidRPr="00E53EDA" w:rsidRDefault="00212864" w:rsidP="00A34EC9">
            <w:pPr>
              <w:rPr>
                <w:rFonts w:asciiTheme="minorHAnsi" w:hAnsiTheme="minorHAnsi"/>
              </w:rPr>
            </w:pPr>
            <w:r>
              <w:rPr>
                <w:rFonts w:asciiTheme="minorHAnsi" w:hAnsiTheme="minorHAnsi"/>
              </w:rPr>
              <w:t>Dwelling Unit</w:t>
            </w:r>
          </w:p>
        </w:tc>
      </w:tr>
      <w:tr w:rsidR="00212864" w:rsidRPr="00697868" w14:paraId="49EA5934" w14:textId="77777777" w:rsidTr="00A34EC9">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14:paraId="42407318" w14:textId="77777777" w:rsidR="00212864" w:rsidRPr="00A6001D" w:rsidRDefault="00212864" w:rsidP="00A34EC9">
            <w:pPr>
              <w:rPr>
                <w:rFonts w:asciiTheme="minorHAnsi" w:hAnsiTheme="minorHAnsi"/>
                <w:b/>
              </w:rPr>
            </w:pPr>
            <w:r>
              <w:rPr>
                <w:rFonts w:asciiTheme="minorHAnsi" w:hAnsiTheme="minorHAnsi"/>
                <w:b/>
              </w:rPr>
              <w:t>Energy Savings</w:t>
            </w:r>
            <w:r w:rsidRPr="00A6001D">
              <w:rPr>
                <w:rFonts w:asciiTheme="minorHAnsi" w:hAnsiTheme="minorHAnsi"/>
                <w:b/>
              </w:rPr>
              <w:t>:</w:t>
            </w:r>
          </w:p>
        </w:tc>
        <w:tc>
          <w:tcPr>
            <w:tcW w:w="6030" w:type="dxa"/>
            <w:vAlign w:val="center"/>
          </w:tcPr>
          <w:p w14:paraId="3D8C4971" w14:textId="77777777" w:rsidR="00212864" w:rsidRPr="00E53EDA" w:rsidRDefault="00212864" w:rsidP="00A34EC9">
            <w:pPr>
              <w:rPr>
                <w:rFonts w:asciiTheme="minorHAnsi" w:hAnsiTheme="minorHAnsi"/>
              </w:rPr>
            </w:pPr>
            <w:r w:rsidRPr="00E53EDA">
              <w:rPr>
                <w:rFonts w:asciiTheme="minorHAnsi" w:hAnsiTheme="minorHAnsi" w:cstheme="minorBidi"/>
              </w:rPr>
              <w:t xml:space="preserve">Refer to </w:t>
            </w:r>
            <w:r>
              <w:rPr>
                <w:rFonts w:asciiTheme="minorHAnsi" w:hAnsiTheme="minorHAnsi" w:cstheme="minorBidi"/>
              </w:rPr>
              <w:t>Ex-Ante Database</w:t>
            </w:r>
          </w:p>
        </w:tc>
      </w:tr>
      <w:tr w:rsidR="00212864" w:rsidRPr="00697868" w14:paraId="298A2FAC" w14:textId="77777777" w:rsidTr="00A34EC9">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14:paraId="3E6D01F9" w14:textId="77777777" w:rsidR="00212864" w:rsidRPr="00A6001D" w:rsidRDefault="00212864" w:rsidP="00A34EC9">
            <w:pPr>
              <w:rPr>
                <w:rFonts w:asciiTheme="minorHAnsi" w:hAnsiTheme="minorHAnsi"/>
                <w:b/>
              </w:rPr>
            </w:pPr>
            <w:r w:rsidRPr="00A6001D">
              <w:rPr>
                <w:rFonts w:asciiTheme="minorHAnsi" w:hAnsiTheme="minorHAnsi"/>
                <w:b/>
              </w:rPr>
              <w:t>Gross Measure Cost ($/unit)</w:t>
            </w:r>
          </w:p>
        </w:tc>
        <w:tc>
          <w:tcPr>
            <w:tcW w:w="6030" w:type="dxa"/>
            <w:vAlign w:val="center"/>
          </w:tcPr>
          <w:p w14:paraId="76F17E60" w14:textId="77777777" w:rsidR="00212864" w:rsidRPr="00E53EDA" w:rsidRDefault="00212864" w:rsidP="00A34EC9">
            <w:pPr>
              <w:rPr>
                <w:rFonts w:asciiTheme="minorHAnsi" w:hAnsiTheme="minorHAnsi"/>
              </w:rPr>
            </w:pPr>
            <w:r w:rsidRPr="00E53EDA">
              <w:rPr>
                <w:rFonts w:asciiTheme="minorHAnsi" w:hAnsiTheme="minorHAnsi" w:cstheme="minorBidi"/>
              </w:rPr>
              <w:t xml:space="preserve">Refer to </w:t>
            </w:r>
            <w:r>
              <w:rPr>
                <w:rFonts w:asciiTheme="minorHAnsi" w:hAnsiTheme="minorHAnsi" w:cstheme="minorBidi"/>
              </w:rPr>
              <w:t>Ex-Ante Database</w:t>
            </w:r>
          </w:p>
        </w:tc>
      </w:tr>
      <w:tr w:rsidR="00212864" w:rsidRPr="00697868" w14:paraId="71F5A4B9" w14:textId="77777777" w:rsidTr="00A34EC9">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14:paraId="3553AAA2" w14:textId="77777777" w:rsidR="00212864" w:rsidRPr="00A6001D" w:rsidRDefault="00212864" w:rsidP="00A34EC9">
            <w:pPr>
              <w:rPr>
                <w:rFonts w:asciiTheme="minorHAnsi" w:hAnsiTheme="minorHAnsi"/>
                <w:b/>
              </w:rPr>
            </w:pPr>
            <w:r w:rsidRPr="00A6001D">
              <w:rPr>
                <w:rFonts w:asciiTheme="minorHAnsi" w:hAnsiTheme="minorHAnsi"/>
                <w:b/>
              </w:rPr>
              <w:t xml:space="preserve">Measure Incremental Cost ($/unit): </w:t>
            </w:r>
          </w:p>
        </w:tc>
        <w:tc>
          <w:tcPr>
            <w:tcW w:w="6030" w:type="dxa"/>
            <w:vAlign w:val="center"/>
          </w:tcPr>
          <w:p w14:paraId="65C5D7D3" w14:textId="77777777" w:rsidR="00212864" w:rsidRPr="00E53EDA" w:rsidRDefault="00212864" w:rsidP="00A34EC9">
            <w:pPr>
              <w:rPr>
                <w:rFonts w:asciiTheme="minorHAnsi" w:hAnsiTheme="minorHAnsi"/>
              </w:rPr>
            </w:pPr>
            <w:r w:rsidRPr="00E53EDA">
              <w:rPr>
                <w:rFonts w:asciiTheme="minorHAnsi" w:hAnsiTheme="minorHAnsi" w:cstheme="minorBidi"/>
              </w:rPr>
              <w:t xml:space="preserve">Refer to </w:t>
            </w:r>
            <w:r>
              <w:rPr>
                <w:rFonts w:asciiTheme="minorHAnsi" w:hAnsiTheme="minorHAnsi" w:cstheme="minorBidi"/>
              </w:rPr>
              <w:t>Ex-Ante Database</w:t>
            </w:r>
          </w:p>
        </w:tc>
      </w:tr>
      <w:tr w:rsidR="00212864" w:rsidRPr="00697868" w14:paraId="5A9D9BC5" w14:textId="77777777" w:rsidTr="00A34EC9">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14:paraId="77BD3CB2" w14:textId="77777777" w:rsidR="00212864" w:rsidRPr="00A6001D" w:rsidRDefault="00212864" w:rsidP="00A34EC9">
            <w:pPr>
              <w:rPr>
                <w:rFonts w:asciiTheme="minorHAnsi" w:hAnsiTheme="minorHAnsi"/>
                <w:b/>
              </w:rPr>
            </w:pPr>
            <w:r w:rsidRPr="00A6001D">
              <w:rPr>
                <w:rFonts w:asciiTheme="minorHAnsi" w:hAnsiTheme="minorHAnsi"/>
                <w:b/>
              </w:rPr>
              <w:t xml:space="preserve">Effective Useful Life (ID): </w:t>
            </w:r>
          </w:p>
        </w:tc>
        <w:tc>
          <w:tcPr>
            <w:tcW w:w="6030" w:type="dxa"/>
            <w:vAlign w:val="center"/>
          </w:tcPr>
          <w:p w14:paraId="31CE83A8" w14:textId="77777777" w:rsidR="00212864" w:rsidRPr="00E53EDA" w:rsidRDefault="00212864" w:rsidP="00A34EC9">
            <w:pPr>
              <w:rPr>
                <w:rFonts w:asciiTheme="minorHAnsi" w:hAnsiTheme="minorHAnsi"/>
              </w:rPr>
            </w:pPr>
            <w:proofErr w:type="spellStart"/>
            <w:r w:rsidRPr="00BB02D7">
              <w:rPr>
                <w:rFonts w:asciiTheme="minorHAnsi" w:hAnsiTheme="minorHAnsi"/>
              </w:rPr>
              <w:t>WtrHt-HtPmp</w:t>
            </w:r>
            <w:proofErr w:type="spellEnd"/>
          </w:p>
        </w:tc>
      </w:tr>
      <w:tr w:rsidR="00212864" w:rsidRPr="00697868" w14:paraId="750BC35A" w14:textId="77777777" w:rsidTr="00A34EC9">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14:paraId="6B6DC94D" w14:textId="77777777" w:rsidR="00212864" w:rsidRPr="00A6001D" w:rsidRDefault="00212864" w:rsidP="00A34EC9">
            <w:pPr>
              <w:rPr>
                <w:rFonts w:asciiTheme="minorHAnsi" w:hAnsiTheme="minorHAnsi"/>
                <w:b/>
              </w:rPr>
            </w:pPr>
            <w:r w:rsidRPr="00A6001D">
              <w:rPr>
                <w:rFonts w:asciiTheme="minorHAnsi" w:hAnsiTheme="minorHAnsi"/>
                <w:b/>
              </w:rPr>
              <w:t>Measure Application Type:</w:t>
            </w:r>
          </w:p>
        </w:tc>
        <w:tc>
          <w:tcPr>
            <w:tcW w:w="6030" w:type="dxa"/>
            <w:vAlign w:val="center"/>
          </w:tcPr>
          <w:p w14:paraId="6DD08F06" w14:textId="77777777" w:rsidR="00212864" w:rsidRPr="00E53EDA" w:rsidRDefault="00212864" w:rsidP="00A34EC9">
            <w:pPr>
              <w:rPr>
                <w:rFonts w:asciiTheme="minorHAnsi" w:hAnsiTheme="minorHAnsi"/>
              </w:rPr>
            </w:pPr>
            <w:r>
              <w:rPr>
                <w:rFonts w:asciiTheme="minorHAnsi" w:hAnsiTheme="minorHAnsi"/>
              </w:rPr>
              <w:t>Retrofit Add-On (REA)</w:t>
            </w:r>
          </w:p>
        </w:tc>
      </w:tr>
      <w:tr w:rsidR="00212864" w:rsidRPr="00697868" w14:paraId="49A838A9" w14:textId="77777777" w:rsidTr="00A34EC9">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14:paraId="5F523C5E" w14:textId="77777777" w:rsidR="00212864" w:rsidRPr="00A6001D" w:rsidRDefault="00212864" w:rsidP="00A34EC9">
            <w:pPr>
              <w:rPr>
                <w:rFonts w:asciiTheme="minorHAnsi" w:hAnsiTheme="minorHAnsi"/>
                <w:b/>
              </w:rPr>
            </w:pPr>
            <w:r w:rsidRPr="00A6001D">
              <w:rPr>
                <w:rFonts w:asciiTheme="minorHAnsi" w:hAnsiTheme="minorHAnsi"/>
                <w:b/>
              </w:rPr>
              <w:t xml:space="preserve">Net-to-Gross Ratios (ID): </w:t>
            </w:r>
          </w:p>
        </w:tc>
        <w:tc>
          <w:tcPr>
            <w:tcW w:w="6030" w:type="dxa"/>
            <w:vAlign w:val="center"/>
          </w:tcPr>
          <w:p w14:paraId="70E2D8E8" w14:textId="77777777" w:rsidR="00212864" w:rsidRPr="00E53EDA" w:rsidRDefault="00212864" w:rsidP="00A34EC9">
            <w:pPr>
              <w:rPr>
                <w:rFonts w:asciiTheme="minorHAnsi" w:hAnsiTheme="minorHAnsi"/>
              </w:rPr>
            </w:pPr>
            <w:r w:rsidRPr="00BB02D7">
              <w:rPr>
                <w:rFonts w:asciiTheme="minorHAnsi" w:hAnsiTheme="minorHAnsi" w:cstheme="minorBidi"/>
              </w:rPr>
              <w:t>Res-Default&gt;2</w:t>
            </w:r>
          </w:p>
        </w:tc>
      </w:tr>
      <w:tr w:rsidR="00212864" w:rsidRPr="00697868" w14:paraId="37B74FAF" w14:textId="77777777" w:rsidTr="00A34EC9">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14:paraId="55929950" w14:textId="77777777" w:rsidR="00212864" w:rsidRPr="00A6001D" w:rsidRDefault="00212864" w:rsidP="00A34EC9">
            <w:pPr>
              <w:rPr>
                <w:rFonts w:asciiTheme="minorHAnsi" w:hAnsiTheme="minorHAnsi"/>
                <w:b/>
              </w:rPr>
            </w:pPr>
            <w:r w:rsidRPr="00A6001D">
              <w:rPr>
                <w:rFonts w:asciiTheme="minorHAnsi" w:hAnsiTheme="minorHAnsi"/>
                <w:b/>
              </w:rPr>
              <w:t>Important Comments:</w:t>
            </w:r>
          </w:p>
        </w:tc>
        <w:tc>
          <w:tcPr>
            <w:tcW w:w="6030" w:type="dxa"/>
            <w:vAlign w:val="center"/>
          </w:tcPr>
          <w:p w14:paraId="74107DCE" w14:textId="77777777" w:rsidR="00212864" w:rsidRPr="00E53EDA" w:rsidRDefault="00212864" w:rsidP="00A34EC9">
            <w:pPr>
              <w:rPr>
                <w:rFonts w:asciiTheme="minorHAnsi" w:hAnsiTheme="minorHAnsi"/>
              </w:rPr>
            </w:pPr>
          </w:p>
        </w:tc>
      </w:tr>
    </w:tbl>
    <w:p w14:paraId="0E78AC31" w14:textId="77777777" w:rsidR="00212864" w:rsidRDefault="00212864" w:rsidP="00212864">
      <w:pPr>
        <w:rPr>
          <w:rFonts w:ascii="Calibri" w:hAnsi="Calibri" w:cs="Calibri"/>
          <w:b/>
          <w:bCs/>
          <w:smallCaps/>
          <w:kern w:val="32"/>
          <w:sz w:val="36"/>
          <w:szCs w:val="32"/>
        </w:rPr>
      </w:pPr>
    </w:p>
    <w:p w14:paraId="0457C5EC" w14:textId="77777777" w:rsidR="00212864" w:rsidRDefault="00212864">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14:paraId="5FEF5310" w14:textId="39762435" w:rsidR="00EB34FC" w:rsidRPr="005734A4" w:rsidRDefault="00EB34FC" w:rsidP="00EB34FC">
      <w:pPr>
        <w:pStyle w:val="Heading1"/>
        <w:rPr>
          <w:rFonts w:asciiTheme="minorHAnsi" w:hAnsiTheme="minorHAnsi" w:cstheme="minorHAnsi"/>
        </w:rPr>
      </w:pPr>
      <w:r w:rsidRPr="005734A4">
        <w:rPr>
          <w:rFonts w:asciiTheme="minorHAnsi" w:hAnsiTheme="minorHAnsi" w:cstheme="minorHAnsi"/>
        </w:rPr>
        <w:lastRenderedPageBreak/>
        <w:t>Document Revision History</w:t>
      </w:r>
    </w:p>
    <w:tbl>
      <w:tblPr>
        <w:tblStyle w:val="TableContemporary"/>
        <w:tblW w:w="4689" w:type="pct"/>
        <w:tblLayout w:type="fixed"/>
        <w:tblLook w:val="01E0" w:firstRow="1" w:lastRow="1" w:firstColumn="1" w:lastColumn="1" w:noHBand="0" w:noVBand="0"/>
      </w:tblPr>
      <w:tblGrid>
        <w:gridCol w:w="1430"/>
        <w:gridCol w:w="1440"/>
        <w:gridCol w:w="2161"/>
        <w:gridCol w:w="3949"/>
      </w:tblGrid>
      <w:tr w:rsidR="00EB34FC" w:rsidRPr="00F5033B" w14:paraId="6A1E2A4A" w14:textId="77777777" w:rsidTr="006404E6">
        <w:trPr>
          <w:cnfStyle w:val="100000000000" w:firstRow="1" w:lastRow="0" w:firstColumn="0" w:lastColumn="0" w:oddVBand="0" w:evenVBand="0" w:oddHBand="0" w:evenHBand="0" w:firstRowFirstColumn="0" w:firstRowLastColumn="0" w:lastRowFirstColumn="0" w:lastRowLastColumn="0"/>
          <w:trHeight w:val="298"/>
        </w:trPr>
        <w:tc>
          <w:tcPr>
            <w:tcW w:w="796" w:type="pct"/>
          </w:tcPr>
          <w:p w14:paraId="7B526D3E" w14:textId="77777777" w:rsidR="00EB34FC" w:rsidRPr="00F5033B" w:rsidRDefault="00EB34FC" w:rsidP="00F5033B">
            <w:pPr>
              <w:jc w:val="center"/>
              <w:rPr>
                <w:rFonts w:asciiTheme="minorHAnsi" w:hAnsiTheme="minorHAnsi" w:cstheme="minorHAnsi"/>
                <w:b w:val="0"/>
                <w:bCs w:val="0"/>
                <w:sz w:val="22"/>
                <w:szCs w:val="22"/>
              </w:rPr>
            </w:pPr>
            <w:r w:rsidRPr="00F5033B">
              <w:rPr>
                <w:rFonts w:asciiTheme="minorHAnsi" w:hAnsiTheme="minorHAnsi" w:cstheme="minorHAnsi"/>
                <w:sz w:val="22"/>
                <w:szCs w:val="22"/>
              </w:rPr>
              <w:t>Revision #</w:t>
            </w:r>
          </w:p>
        </w:tc>
        <w:tc>
          <w:tcPr>
            <w:tcW w:w="802" w:type="pct"/>
          </w:tcPr>
          <w:p w14:paraId="2435DAF6" w14:textId="77777777" w:rsidR="00EB34FC" w:rsidRPr="00F5033B" w:rsidRDefault="00EB34FC" w:rsidP="00F5033B">
            <w:pPr>
              <w:jc w:val="center"/>
              <w:rPr>
                <w:rFonts w:asciiTheme="minorHAnsi" w:hAnsiTheme="minorHAnsi" w:cstheme="minorHAnsi"/>
                <w:b w:val="0"/>
                <w:bCs w:val="0"/>
                <w:sz w:val="22"/>
                <w:szCs w:val="22"/>
              </w:rPr>
            </w:pPr>
            <w:r w:rsidRPr="00F5033B">
              <w:rPr>
                <w:rFonts w:asciiTheme="minorHAnsi" w:hAnsiTheme="minorHAnsi" w:cstheme="minorHAnsi"/>
                <w:sz w:val="22"/>
                <w:szCs w:val="22"/>
              </w:rPr>
              <w:t>MM/DD/YY</w:t>
            </w:r>
          </w:p>
        </w:tc>
        <w:tc>
          <w:tcPr>
            <w:tcW w:w="1203" w:type="pct"/>
          </w:tcPr>
          <w:p w14:paraId="411DD786" w14:textId="77777777" w:rsidR="00EB34FC" w:rsidRPr="00F5033B" w:rsidRDefault="00EB34FC" w:rsidP="00F5033B">
            <w:pPr>
              <w:jc w:val="center"/>
              <w:rPr>
                <w:rFonts w:asciiTheme="minorHAnsi" w:hAnsiTheme="minorHAnsi" w:cstheme="minorHAnsi"/>
                <w:b w:val="0"/>
                <w:bCs w:val="0"/>
                <w:sz w:val="22"/>
                <w:szCs w:val="22"/>
              </w:rPr>
            </w:pPr>
            <w:r w:rsidRPr="00F5033B">
              <w:rPr>
                <w:rFonts w:asciiTheme="minorHAnsi" w:hAnsiTheme="minorHAnsi" w:cstheme="minorHAnsi"/>
                <w:sz w:val="22"/>
                <w:szCs w:val="22"/>
              </w:rPr>
              <w:t>Author/Affiliation</w:t>
            </w:r>
          </w:p>
        </w:tc>
        <w:tc>
          <w:tcPr>
            <w:tcW w:w="2199" w:type="pct"/>
          </w:tcPr>
          <w:p w14:paraId="30E20673" w14:textId="77777777" w:rsidR="00EB34FC" w:rsidRPr="00F5033B" w:rsidRDefault="00EB34FC" w:rsidP="00F5033B">
            <w:pPr>
              <w:jc w:val="center"/>
              <w:rPr>
                <w:rFonts w:asciiTheme="minorHAnsi" w:hAnsiTheme="minorHAnsi" w:cstheme="minorHAnsi"/>
                <w:b w:val="0"/>
                <w:bCs w:val="0"/>
                <w:sz w:val="22"/>
                <w:szCs w:val="22"/>
              </w:rPr>
            </w:pPr>
            <w:r w:rsidRPr="00F5033B">
              <w:rPr>
                <w:rFonts w:asciiTheme="minorHAnsi" w:hAnsiTheme="minorHAnsi" w:cstheme="minorHAnsi"/>
                <w:sz w:val="22"/>
                <w:szCs w:val="22"/>
              </w:rPr>
              <w:t>Summary of Changes</w:t>
            </w:r>
          </w:p>
        </w:tc>
      </w:tr>
      <w:tr w:rsidR="00EB34FC" w:rsidRPr="00F15496" w14:paraId="516DFFA4" w14:textId="77777777" w:rsidTr="00337255">
        <w:trPr>
          <w:cnfStyle w:val="000000100000" w:firstRow="0" w:lastRow="0" w:firstColumn="0" w:lastColumn="0" w:oddVBand="0" w:evenVBand="0" w:oddHBand="1" w:evenHBand="0" w:firstRowFirstColumn="0" w:firstRowLastColumn="0" w:lastRowFirstColumn="0" w:lastRowLastColumn="0"/>
          <w:trHeight w:val="325"/>
        </w:trPr>
        <w:tc>
          <w:tcPr>
            <w:tcW w:w="796" w:type="pct"/>
            <w:vAlign w:val="center"/>
          </w:tcPr>
          <w:p w14:paraId="224941C9" w14:textId="69BD5BFA" w:rsidR="00EB34FC" w:rsidRPr="00F15496" w:rsidRDefault="00D15A6D" w:rsidP="00337255">
            <w:pPr>
              <w:jc w:val="center"/>
              <w:rPr>
                <w:rFonts w:asciiTheme="minorHAnsi" w:hAnsiTheme="minorHAnsi" w:cstheme="minorHAnsi"/>
                <w:sz w:val="20"/>
                <w:szCs w:val="20"/>
              </w:rPr>
            </w:pPr>
            <w:r w:rsidRPr="00F15496">
              <w:rPr>
                <w:rFonts w:asciiTheme="minorHAnsi" w:hAnsiTheme="minorHAnsi" w:cstheme="minorHAnsi"/>
                <w:sz w:val="20"/>
                <w:szCs w:val="20"/>
              </w:rPr>
              <w:t>0</w:t>
            </w:r>
          </w:p>
        </w:tc>
        <w:tc>
          <w:tcPr>
            <w:tcW w:w="802" w:type="pct"/>
          </w:tcPr>
          <w:p w14:paraId="4A39E9EC" w14:textId="77777777" w:rsidR="00EB34FC" w:rsidRDefault="00F15496">
            <w:pPr>
              <w:jc w:val="center"/>
              <w:rPr>
                <w:rFonts w:asciiTheme="minorHAnsi" w:hAnsiTheme="minorHAnsi" w:cstheme="minorHAnsi"/>
                <w:sz w:val="20"/>
                <w:szCs w:val="20"/>
              </w:rPr>
            </w:pPr>
            <w:r w:rsidRPr="00F15496">
              <w:rPr>
                <w:rFonts w:asciiTheme="minorHAnsi" w:hAnsiTheme="minorHAnsi" w:cstheme="minorHAnsi"/>
                <w:sz w:val="20"/>
                <w:szCs w:val="20"/>
              </w:rPr>
              <w:t>06/15</w:t>
            </w:r>
            <w:r w:rsidR="0071439E" w:rsidRPr="00F15496">
              <w:rPr>
                <w:rFonts w:asciiTheme="minorHAnsi" w:hAnsiTheme="minorHAnsi" w:cstheme="minorHAnsi"/>
                <w:sz w:val="20"/>
                <w:szCs w:val="20"/>
              </w:rPr>
              <w:t>/201</w:t>
            </w:r>
            <w:r w:rsidRPr="00F15496">
              <w:rPr>
                <w:rFonts w:asciiTheme="minorHAnsi" w:hAnsiTheme="minorHAnsi" w:cstheme="minorHAnsi"/>
                <w:sz w:val="20"/>
                <w:szCs w:val="20"/>
              </w:rPr>
              <w:t>2</w:t>
            </w:r>
          </w:p>
          <w:p w14:paraId="2ACFE411" w14:textId="77777777" w:rsidR="00D7209B" w:rsidRDefault="00D7209B">
            <w:pPr>
              <w:jc w:val="center"/>
              <w:rPr>
                <w:rFonts w:asciiTheme="minorHAnsi" w:hAnsiTheme="minorHAnsi" w:cstheme="minorHAnsi"/>
                <w:sz w:val="20"/>
                <w:szCs w:val="20"/>
              </w:rPr>
            </w:pPr>
          </w:p>
          <w:p w14:paraId="046D3825" w14:textId="77777777" w:rsidR="00D7209B" w:rsidRDefault="00D7209B">
            <w:pPr>
              <w:jc w:val="center"/>
              <w:rPr>
                <w:rFonts w:asciiTheme="minorHAnsi" w:hAnsiTheme="minorHAnsi" w:cstheme="minorHAnsi"/>
                <w:sz w:val="20"/>
                <w:szCs w:val="20"/>
              </w:rPr>
            </w:pPr>
          </w:p>
          <w:p w14:paraId="6F6D7AE2" w14:textId="4019E4E9" w:rsidR="00D7209B" w:rsidRPr="00F15496" w:rsidRDefault="00202B7B">
            <w:pPr>
              <w:jc w:val="center"/>
              <w:rPr>
                <w:rFonts w:asciiTheme="minorHAnsi" w:hAnsiTheme="minorHAnsi" w:cstheme="minorHAnsi"/>
                <w:sz w:val="20"/>
                <w:szCs w:val="20"/>
              </w:rPr>
            </w:pPr>
            <w:r>
              <w:rPr>
                <w:rFonts w:asciiTheme="minorHAnsi" w:hAnsiTheme="minorHAnsi" w:cstheme="minorHAnsi"/>
                <w:sz w:val="20"/>
                <w:szCs w:val="20"/>
              </w:rPr>
              <w:t>0</w:t>
            </w:r>
            <w:r w:rsidR="00D7209B">
              <w:rPr>
                <w:rFonts w:asciiTheme="minorHAnsi" w:hAnsiTheme="minorHAnsi" w:cstheme="minorHAnsi"/>
                <w:sz w:val="20"/>
                <w:szCs w:val="20"/>
              </w:rPr>
              <w:t>6/22/2012</w:t>
            </w:r>
          </w:p>
        </w:tc>
        <w:tc>
          <w:tcPr>
            <w:tcW w:w="1203" w:type="pct"/>
          </w:tcPr>
          <w:p w14:paraId="0B87B6C0" w14:textId="77777777" w:rsidR="00E63B13" w:rsidRDefault="00F15496" w:rsidP="000140FF">
            <w:pPr>
              <w:rPr>
                <w:rFonts w:asciiTheme="minorHAnsi" w:hAnsiTheme="minorHAnsi" w:cstheme="minorHAnsi"/>
                <w:sz w:val="20"/>
                <w:szCs w:val="20"/>
              </w:rPr>
            </w:pPr>
            <w:r w:rsidRPr="00F15496">
              <w:rPr>
                <w:rFonts w:asciiTheme="minorHAnsi" w:hAnsiTheme="minorHAnsi" w:cstheme="minorHAnsi"/>
                <w:sz w:val="20"/>
                <w:szCs w:val="20"/>
              </w:rPr>
              <w:t>Kelvin Valenzuela</w:t>
            </w:r>
            <w:r w:rsidR="0071439E" w:rsidRPr="00F15496">
              <w:rPr>
                <w:rFonts w:asciiTheme="minorHAnsi" w:hAnsiTheme="minorHAnsi" w:cstheme="minorHAnsi"/>
                <w:sz w:val="20"/>
                <w:szCs w:val="20"/>
              </w:rPr>
              <w:t xml:space="preserve"> / SDGE</w:t>
            </w:r>
          </w:p>
          <w:p w14:paraId="707AA89B" w14:textId="77777777" w:rsidR="00D7209B" w:rsidRDefault="00D7209B" w:rsidP="000140FF">
            <w:pPr>
              <w:rPr>
                <w:rFonts w:asciiTheme="minorHAnsi" w:hAnsiTheme="minorHAnsi" w:cstheme="minorHAnsi"/>
                <w:sz w:val="20"/>
                <w:szCs w:val="20"/>
              </w:rPr>
            </w:pPr>
          </w:p>
          <w:p w14:paraId="56101926" w14:textId="2CA33FBD" w:rsidR="00D7209B" w:rsidRPr="00F15496" w:rsidRDefault="00D7209B" w:rsidP="000140FF">
            <w:pPr>
              <w:rPr>
                <w:rFonts w:asciiTheme="minorHAnsi" w:hAnsiTheme="minorHAnsi" w:cstheme="minorHAnsi"/>
                <w:sz w:val="20"/>
                <w:szCs w:val="20"/>
              </w:rPr>
            </w:pPr>
            <w:r>
              <w:rPr>
                <w:rFonts w:asciiTheme="minorHAnsi" w:hAnsiTheme="minorHAnsi" w:cstheme="minorHAnsi"/>
                <w:sz w:val="20"/>
                <w:szCs w:val="20"/>
              </w:rPr>
              <w:t>Peter Ford / SDGE</w:t>
            </w:r>
          </w:p>
        </w:tc>
        <w:tc>
          <w:tcPr>
            <w:tcW w:w="2199" w:type="pct"/>
          </w:tcPr>
          <w:p w14:paraId="19D21C71" w14:textId="77777777" w:rsidR="00E63B13" w:rsidRDefault="00D7209B" w:rsidP="000140FF">
            <w:pPr>
              <w:rPr>
                <w:rFonts w:asciiTheme="minorHAnsi" w:hAnsiTheme="minorHAnsi" w:cstheme="minorHAnsi"/>
                <w:bCs/>
                <w:sz w:val="20"/>
                <w:szCs w:val="20"/>
              </w:rPr>
            </w:pPr>
            <w:r w:rsidRPr="00D7209B">
              <w:rPr>
                <w:rFonts w:asciiTheme="minorHAnsi" w:hAnsiTheme="minorHAnsi" w:cstheme="minorHAnsi"/>
                <w:bCs/>
                <w:sz w:val="20"/>
                <w:szCs w:val="20"/>
              </w:rPr>
              <w:t>Adopted from SCGWP100315A – MF DHW RCx, Train-</w:t>
            </w:r>
            <w:proofErr w:type="spellStart"/>
            <w:r w:rsidRPr="00D7209B">
              <w:rPr>
                <w:rFonts w:asciiTheme="minorHAnsi" w:hAnsiTheme="minorHAnsi" w:cstheme="minorHAnsi"/>
                <w:bCs/>
                <w:sz w:val="20"/>
                <w:szCs w:val="20"/>
              </w:rPr>
              <w:t>ing</w:t>
            </w:r>
            <w:proofErr w:type="spellEnd"/>
            <w:r w:rsidRPr="00D7209B">
              <w:rPr>
                <w:rFonts w:asciiTheme="minorHAnsi" w:hAnsiTheme="minorHAnsi" w:cstheme="minorHAnsi"/>
                <w:bCs/>
                <w:sz w:val="20"/>
                <w:szCs w:val="20"/>
              </w:rPr>
              <w:t>, and Reset Controller.doc, dated. March 22, 2010.</w:t>
            </w:r>
          </w:p>
          <w:p w14:paraId="42A1BA1F" w14:textId="3051AA8F" w:rsidR="00D7209B" w:rsidRPr="00F15496" w:rsidRDefault="00D7209B" w:rsidP="000140FF">
            <w:pPr>
              <w:rPr>
                <w:rFonts w:asciiTheme="minorHAnsi" w:hAnsiTheme="minorHAnsi" w:cstheme="minorHAnsi"/>
                <w:sz w:val="20"/>
                <w:szCs w:val="20"/>
              </w:rPr>
            </w:pPr>
            <w:r w:rsidRPr="00D7209B">
              <w:rPr>
                <w:rFonts w:asciiTheme="minorHAnsi" w:hAnsiTheme="minorHAnsi" w:cstheme="minorHAnsi"/>
                <w:sz w:val="20"/>
                <w:szCs w:val="20"/>
              </w:rPr>
              <w:t>Revised NTG per DEER 2011</w:t>
            </w:r>
          </w:p>
        </w:tc>
      </w:tr>
      <w:tr w:rsidR="007373B4" w:rsidRPr="005734A4" w14:paraId="696CDCBE" w14:textId="77777777" w:rsidTr="00337255">
        <w:trPr>
          <w:cnfStyle w:val="000000010000" w:firstRow="0" w:lastRow="0" w:firstColumn="0" w:lastColumn="0" w:oddVBand="0" w:evenVBand="0" w:oddHBand="0" w:evenHBand="1" w:firstRowFirstColumn="0" w:firstRowLastColumn="0" w:lastRowFirstColumn="0" w:lastRowLastColumn="0"/>
          <w:trHeight w:val="325"/>
        </w:trPr>
        <w:tc>
          <w:tcPr>
            <w:tcW w:w="796" w:type="pct"/>
            <w:vAlign w:val="center"/>
          </w:tcPr>
          <w:p w14:paraId="03F52241" w14:textId="2F41D8DD" w:rsidR="007373B4" w:rsidRDefault="00D15A6D" w:rsidP="00337255">
            <w:pPr>
              <w:jc w:val="center"/>
              <w:rPr>
                <w:rFonts w:asciiTheme="minorHAnsi" w:hAnsiTheme="minorHAnsi" w:cstheme="minorHAnsi"/>
                <w:sz w:val="20"/>
                <w:szCs w:val="20"/>
              </w:rPr>
            </w:pPr>
            <w:r>
              <w:rPr>
                <w:rFonts w:asciiTheme="minorHAnsi" w:hAnsiTheme="minorHAnsi" w:cstheme="minorHAnsi"/>
                <w:sz w:val="20"/>
                <w:szCs w:val="20"/>
              </w:rPr>
              <w:t>1</w:t>
            </w:r>
          </w:p>
        </w:tc>
        <w:tc>
          <w:tcPr>
            <w:tcW w:w="802" w:type="pct"/>
          </w:tcPr>
          <w:p w14:paraId="73CF2F45" w14:textId="77777777" w:rsidR="007373B4" w:rsidRDefault="008A13B6" w:rsidP="000140FF">
            <w:pPr>
              <w:jc w:val="center"/>
              <w:rPr>
                <w:rFonts w:asciiTheme="minorHAnsi" w:hAnsiTheme="minorHAnsi" w:cstheme="minorHAnsi"/>
                <w:sz w:val="20"/>
                <w:szCs w:val="20"/>
              </w:rPr>
            </w:pPr>
            <w:r>
              <w:rPr>
                <w:rFonts w:asciiTheme="minorHAnsi" w:hAnsiTheme="minorHAnsi" w:cstheme="minorHAnsi"/>
                <w:sz w:val="20"/>
                <w:szCs w:val="20"/>
              </w:rPr>
              <w:t>06/26</w:t>
            </w:r>
            <w:r w:rsidR="007373B4">
              <w:rPr>
                <w:rFonts w:asciiTheme="minorHAnsi" w:hAnsiTheme="minorHAnsi" w:cstheme="minorHAnsi"/>
                <w:sz w:val="20"/>
                <w:szCs w:val="20"/>
              </w:rPr>
              <w:t>/20</w:t>
            </w:r>
            <w:r w:rsidR="00E63B13">
              <w:rPr>
                <w:rFonts w:asciiTheme="minorHAnsi" w:hAnsiTheme="minorHAnsi" w:cstheme="minorHAnsi"/>
                <w:sz w:val="20"/>
                <w:szCs w:val="20"/>
              </w:rPr>
              <w:t>14</w:t>
            </w:r>
          </w:p>
          <w:p w14:paraId="6E554F71" w14:textId="77777777" w:rsidR="00337255" w:rsidRDefault="00337255" w:rsidP="000140FF">
            <w:pPr>
              <w:jc w:val="center"/>
              <w:rPr>
                <w:rFonts w:asciiTheme="minorHAnsi" w:hAnsiTheme="minorHAnsi" w:cstheme="minorHAnsi"/>
                <w:sz w:val="20"/>
                <w:szCs w:val="20"/>
              </w:rPr>
            </w:pPr>
          </w:p>
          <w:p w14:paraId="59D5991C" w14:textId="77777777" w:rsidR="00337255" w:rsidRDefault="00337255" w:rsidP="000140FF">
            <w:pPr>
              <w:jc w:val="center"/>
              <w:rPr>
                <w:rFonts w:asciiTheme="minorHAnsi" w:hAnsiTheme="minorHAnsi" w:cstheme="minorHAnsi"/>
                <w:sz w:val="20"/>
                <w:szCs w:val="20"/>
              </w:rPr>
            </w:pPr>
          </w:p>
          <w:p w14:paraId="725FB923" w14:textId="77777777" w:rsidR="00337255" w:rsidRDefault="00337255" w:rsidP="000140FF">
            <w:pPr>
              <w:jc w:val="center"/>
              <w:rPr>
                <w:rFonts w:asciiTheme="minorHAnsi" w:hAnsiTheme="minorHAnsi" w:cstheme="minorHAnsi"/>
                <w:sz w:val="20"/>
                <w:szCs w:val="20"/>
              </w:rPr>
            </w:pPr>
          </w:p>
          <w:p w14:paraId="5D4E581E" w14:textId="77777777" w:rsidR="00337255" w:rsidRDefault="00337255" w:rsidP="000140FF">
            <w:pPr>
              <w:jc w:val="center"/>
              <w:rPr>
                <w:rFonts w:asciiTheme="minorHAnsi" w:hAnsiTheme="minorHAnsi" w:cstheme="minorHAnsi"/>
                <w:sz w:val="20"/>
                <w:szCs w:val="20"/>
              </w:rPr>
            </w:pPr>
          </w:p>
          <w:p w14:paraId="21976006" w14:textId="77777777" w:rsidR="00337255" w:rsidRDefault="00337255" w:rsidP="000140FF">
            <w:pPr>
              <w:jc w:val="center"/>
              <w:rPr>
                <w:rFonts w:asciiTheme="minorHAnsi" w:hAnsiTheme="minorHAnsi" w:cstheme="minorHAnsi"/>
                <w:sz w:val="20"/>
                <w:szCs w:val="20"/>
              </w:rPr>
            </w:pPr>
          </w:p>
          <w:p w14:paraId="474B99F3" w14:textId="77777777" w:rsidR="00337255" w:rsidRDefault="00337255" w:rsidP="000140FF">
            <w:pPr>
              <w:jc w:val="center"/>
              <w:rPr>
                <w:rFonts w:asciiTheme="minorHAnsi" w:hAnsiTheme="minorHAnsi" w:cstheme="minorHAnsi"/>
                <w:sz w:val="20"/>
                <w:szCs w:val="20"/>
              </w:rPr>
            </w:pPr>
          </w:p>
          <w:p w14:paraId="3A5DDBF7" w14:textId="77777777" w:rsidR="00337255" w:rsidRDefault="00337255" w:rsidP="000140FF">
            <w:pPr>
              <w:jc w:val="center"/>
              <w:rPr>
                <w:rFonts w:asciiTheme="minorHAnsi" w:hAnsiTheme="minorHAnsi" w:cstheme="minorHAnsi"/>
                <w:sz w:val="20"/>
                <w:szCs w:val="20"/>
              </w:rPr>
            </w:pPr>
          </w:p>
          <w:p w14:paraId="3DCC60A8" w14:textId="77777777" w:rsidR="00337255" w:rsidRDefault="00337255" w:rsidP="000140FF">
            <w:pPr>
              <w:jc w:val="center"/>
              <w:rPr>
                <w:rFonts w:asciiTheme="minorHAnsi" w:hAnsiTheme="minorHAnsi" w:cstheme="minorHAnsi"/>
                <w:sz w:val="20"/>
                <w:szCs w:val="20"/>
              </w:rPr>
            </w:pPr>
          </w:p>
          <w:p w14:paraId="64A4E346" w14:textId="77777777" w:rsidR="00337255" w:rsidRDefault="00337255" w:rsidP="000140FF">
            <w:pPr>
              <w:jc w:val="center"/>
              <w:rPr>
                <w:rFonts w:asciiTheme="minorHAnsi" w:hAnsiTheme="minorHAnsi" w:cstheme="minorHAnsi"/>
                <w:sz w:val="20"/>
                <w:szCs w:val="20"/>
              </w:rPr>
            </w:pPr>
          </w:p>
          <w:p w14:paraId="24AFD0E5" w14:textId="77777777" w:rsidR="00337255" w:rsidRDefault="00337255" w:rsidP="000140FF">
            <w:pPr>
              <w:jc w:val="center"/>
              <w:rPr>
                <w:rFonts w:asciiTheme="minorHAnsi" w:hAnsiTheme="minorHAnsi" w:cstheme="minorHAnsi"/>
                <w:sz w:val="20"/>
                <w:szCs w:val="20"/>
              </w:rPr>
            </w:pPr>
          </w:p>
          <w:p w14:paraId="07ED9A37" w14:textId="77777777" w:rsidR="00337255" w:rsidRDefault="00337255" w:rsidP="000140FF">
            <w:pPr>
              <w:jc w:val="center"/>
              <w:rPr>
                <w:rFonts w:asciiTheme="minorHAnsi" w:hAnsiTheme="minorHAnsi" w:cstheme="minorHAnsi"/>
                <w:sz w:val="20"/>
                <w:szCs w:val="20"/>
              </w:rPr>
            </w:pPr>
          </w:p>
          <w:p w14:paraId="4141EC39" w14:textId="77777777" w:rsidR="00337255" w:rsidRDefault="00337255" w:rsidP="000140FF">
            <w:pPr>
              <w:jc w:val="center"/>
              <w:rPr>
                <w:rFonts w:asciiTheme="minorHAnsi" w:hAnsiTheme="minorHAnsi" w:cstheme="minorHAnsi"/>
                <w:sz w:val="20"/>
                <w:szCs w:val="20"/>
              </w:rPr>
            </w:pPr>
          </w:p>
          <w:p w14:paraId="1910220C" w14:textId="77777777" w:rsidR="00337255" w:rsidRDefault="00337255" w:rsidP="000140FF">
            <w:pPr>
              <w:jc w:val="center"/>
              <w:rPr>
                <w:rFonts w:asciiTheme="minorHAnsi" w:hAnsiTheme="minorHAnsi" w:cstheme="minorHAnsi"/>
                <w:sz w:val="20"/>
                <w:szCs w:val="20"/>
              </w:rPr>
            </w:pPr>
          </w:p>
          <w:p w14:paraId="0E2A7E13" w14:textId="77777777" w:rsidR="00337255" w:rsidRDefault="00337255" w:rsidP="000140FF">
            <w:pPr>
              <w:jc w:val="center"/>
              <w:rPr>
                <w:rFonts w:asciiTheme="minorHAnsi" w:hAnsiTheme="minorHAnsi" w:cstheme="minorHAnsi"/>
                <w:sz w:val="20"/>
                <w:szCs w:val="20"/>
              </w:rPr>
            </w:pPr>
            <w:r>
              <w:rPr>
                <w:rFonts w:asciiTheme="minorHAnsi" w:hAnsiTheme="minorHAnsi" w:cstheme="minorHAnsi"/>
                <w:sz w:val="20"/>
                <w:szCs w:val="20"/>
              </w:rPr>
              <w:t>08/21/2014</w:t>
            </w:r>
          </w:p>
          <w:p w14:paraId="6E2FCBC3" w14:textId="1AF6E9F3" w:rsidR="00E20705" w:rsidRDefault="00E20705" w:rsidP="000140FF">
            <w:pPr>
              <w:jc w:val="center"/>
              <w:rPr>
                <w:rFonts w:asciiTheme="minorHAnsi" w:hAnsiTheme="minorHAnsi" w:cstheme="minorHAnsi"/>
                <w:sz w:val="20"/>
                <w:szCs w:val="20"/>
              </w:rPr>
            </w:pPr>
          </w:p>
        </w:tc>
        <w:tc>
          <w:tcPr>
            <w:tcW w:w="1203" w:type="pct"/>
            <w:vAlign w:val="center"/>
          </w:tcPr>
          <w:p w14:paraId="3AA8E1DD" w14:textId="50FB8CD2" w:rsidR="007373B4" w:rsidRDefault="00E63B13" w:rsidP="00337255">
            <w:pPr>
              <w:jc w:val="center"/>
              <w:rPr>
                <w:rFonts w:asciiTheme="minorHAnsi" w:hAnsiTheme="minorHAnsi" w:cstheme="minorHAnsi"/>
                <w:sz w:val="20"/>
                <w:szCs w:val="20"/>
              </w:rPr>
            </w:pPr>
            <w:r w:rsidRPr="007C69D9">
              <w:rPr>
                <w:rFonts w:asciiTheme="minorHAnsi" w:hAnsiTheme="minorHAnsi" w:cstheme="minorHAnsi"/>
                <w:sz w:val="20"/>
                <w:szCs w:val="20"/>
              </w:rPr>
              <w:t>Judelson Enriquez / RMS Energy Consulting, LLC</w:t>
            </w:r>
          </w:p>
        </w:tc>
        <w:tc>
          <w:tcPr>
            <w:tcW w:w="2199" w:type="pct"/>
          </w:tcPr>
          <w:p w14:paraId="5D47319D" w14:textId="7467427D" w:rsidR="00CD24E8" w:rsidRDefault="009539F4" w:rsidP="00CD24E8">
            <w:pPr>
              <w:pStyle w:val="ListParagraph"/>
              <w:numPr>
                <w:ilvl w:val="0"/>
                <w:numId w:val="39"/>
              </w:numPr>
              <w:rPr>
                <w:rFonts w:asciiTheme="minorHAnsi" w:hAnsiTheme="minorHAnsi" w:cstheme="minorHAnsi"/>
                <w:bCs/>
                <w:sz w:val="20"/>
                <w:szCs w:val="20"/>
              </w:rPr>
            </w:pPr>
            <w:r w:rsidRPr="00CD24E8">
              <w:rPr>
                <w:rFonts w:asciiTheme="minorHAnsi" w:hAnsiTheme="minorHAnsi" w:cstheme="minorHAnsi"/>
                <w:bCs/>
                <w:sz w:val="20"/>
                <w:szCs w:val="20"/>
              </w:rPr>
              <w:t xml:space="preserve">Updated to new </w:t>
            </w:r>
            <w:r w:rsidR="006B542C" w:rsidRPr="00CD24E8">
              <w:rPr>
                <w:rFonts w:asciiTheme="minorHAnsi" w:hAnsiTheme="minorHAnsi" w:cstheme="minorHAnsi"/>
                <w:bCs/>
                <w:sz w:val="20"/>
                <w:szCs w:val="20"/>
              </w:rPr>
              <w:t xml:space="preserve">workpaper </w:t>
            </w:r>
            <w:r w:rsidR="00473733" w:rsidRPr="00CD24E8">
              <w:rPr>
                <w:rFonts w:asciiTheme="minorHAnsi" w:hAnsiTheme="minorHAnsi" w:cstheme="minorHAnsi"/>
                <w:bCs/>
                <w:sz w:val="20"/>
                <w:szCs w:val="20"/>
              </w:rPr>
              <w:t xml:space="preserve">format and adopted SCG’s “SCGWP100315A_Rev1_MF CDHW Temp Reset Control_cp20150527.docx” </w:t>
            </w:r>
            <w:proofErr w:type="gramStart"/>
            <w:r w:rsidR="00473733" w:rsidRPr="00CD24E8">
              <w:rPr>
                <w:rFonts w:asciiTheme="minorHAnsi" w:hAnsiTheme="minorHAnsi" w:cstheme="minorHAnsi"/>
                <w:bCs/>
                <w:sz w:val="20"/>
                <w:szCs w:val="20"/>
              </w:rPr>
              <w:t>workpaper,</w:t>
            </w:r>
            <w:proofErr w:type="gramEnd"/>
            <w:r w:rsidR="00473733" w:rsidRPr="00CD24E8">
              <w:rPr>
                <w:rFonts w:asciiTheme="minorHAnsi" w:hAnsiTheme="minorHAnsi" w:cstheme="minorHAnsi"/>
                <w:bCs/>
                <w:sz w:val="20"/>
                <w:szCs w:val="20"/>
              </w:rPr>
              <w:t xml:space="preserve"> dated May 22, 2014.</w:t>
            </w:r>
            <w:r w:rsidR="00003B09" w:rsidRPr="00CD24E8">
              <w:rPr>
                <w:rFonts w:asciiTheme="minorHAnsi" w:hAnsiTheme="minorHAnsi" w:cstheme="minorHAnsi"/>
                <w:bCs/>
                <w:sz w:val="20"/>
                <w:szCs w:val="20"/>
              </w:rPr>
              <w:t xml:space="preserve"> Also, new savings calculation</w:t>
            </w:r>
            <w:r w:rsidR="008A13B6">
              <w:rPr>
                <w:rFonts w:asciiTheme="minorHAnsi" w:hAnsiTheme="minorHAnsi" w:cstheme="minorHAnsi"/>
                <w:bCs/>
                <w:sz w:val="20"/>
                <w:szCs w:val="20"/>
              </w:rPr>
              <w:t xml:space="preserve"> and values</w:t>
            </w:r>
            <w:r w:rsidR="00003B09" w:rsidRPr="00CD24E8">
              <w:rPr>
                <w:rFonts w:asciiTheme="minorHAnsi" w:hAnsiTheme="minorHAnsi" w:cstheme="minorHAnsi"/>
                <w:bCs/>
                <w:sz w:val="20"/>
                <w:szCs w:val="20"/>
              </w:rPr>
              <w:t xml:space="preserve"> adopted</w:t>
            </w:r>
            <w:r w:rsidR="00CD24E8">
              <w:rPr>
                <w:rFonts w:asciiTheme="minorHAnsi" w:hAnsiTheme="minorHAnsi" w:cstheme="minorHAnsi"/>
                <w:bCs/>
                <w:sz w:val="20"/>
                <w:szCs w:val="20"/>
              </w:rPr>
              <w:t>.</w:t>
            </w:r>
          </w:p>
          <w:p w14:paraId="6E97F747" w14:textId="5185CB66" w:rsidR="00CD24E8" w:rsidRDefault="00CD24E8" w:rsidP="00E63B13">
            <w:pPr>
              <w:pStyle w:val="ListParagraph"/>
              <w:numPr>
                <w:ilvl w:val="0"/>
                <w:numId w:val="39"/>
              </w:numPr>
              <w:rPr>
                <w:rFonts w:asciiTheme="minorHAnsi" w:hAnsiTheme="minorHAnsi" w:cstheme="minorHAnsi"/>
                <w:bCs/>
                <w:sz w:val="20"/>
                <w:szCs w:val="20"/>
              </w:rPr>
            </w:pPr>
            <w:r>
              <w:rPr>
                <w:rFonts w:asciiTheme="minorHAnsi" w:hAnsiTheme="minorHAnsi" w:cstheme="minorHAnsi"/>
                <w:bCs/>
                <w:sz w:val="20"/>
                <w:szCs w:val="20"/>
              </w:rPr>
              <w:t>Updated measure des</w:t>
            </w:r>
            <w:r w:rsidR="006F11BB">
              <w:rPr>
                <w:rFonts w:asciiTheme="minorHAnsi" w:hAnsiTheme="minorHAnsi" w:cstheme="minorHAnsi"/>
                <w:bCs/>
                <w:sz w:val="20"/>
                <w:szCs w:val="20"/>
              </w:rPr>
              <w:t>cription, code summary for T24.</w:t>
            </w:r>
          </w:p>
          <w:p w14:paraId="14D8D9F4" w14:textId="2C972244" w:rsidR="006F11BB" w:rsidRDefault="006F11BB" w:rsidP="00E63B13">
            <w:pPr>
              <w:pStyle w:val="ListParagraph"/>
              <w:numPr>
                <w:ilvl w:val="0"/>
                <w:numId w:val="39"/>
              </w:numPr>
              <w:rPr>
                <w:rFonts w:asciiTheme="minorHAnsi" w:hAnsiTheme="minorHAnsi" w:cstheme="minorHAnsi"/>
                <w:bCs/>
                <w:sz w:val="20"/>
                <w:szCs w:val="20"/>
              </w:rPr>
            </w:pPr>
            <w:r>
              <w:rPr>
                <w:rFonts w:asciiTheme="minorHAnsi" w:hAnsiTheme="minorHAnsi" w:cstheme="minorHAnsi"/>
                <w:bCs/>
                <w:sz w:val="20"/>
                <w:szCs w:val="20"/>
              </w:rPr>
              <w:t>Revised EUL ID and value.</w:t>
            </w:r>
          </w:p>
          <w:p w14:paraId="0D79BC9D" w14:textId="77777777" w:rsidR="007373B4" w:rsidRPr="00337255" w:rsidRDefault="00E63B13" w:rsidP="00E66FB9">
            <w:pPr>
              <w:pStyle w:val="ListParagraph"/>
              <w:numPr>
                <w:ilvl w:val="0"/>
                <w:numId w:val="39"/>
              </w:numPr>
              <w:rPr>
                <w:rFonts w:asciiTheme="minorHAnsi" w:hAnsiTheme="minorHAnsi" w:cstheme="minorHAnsi"/>
                <w:bCs/>
                <w:sz w:val="20"/>
                <w:szCs w:val="20"/>
              </w:rPr>
            </w:pPr>
            <w:r w:rsidRPr="00CD24E8">
              <w:rPr>
                <w:rFonts w:asciiTheme="minorHAnsi" w:hAnsiTheme="minorHAnsi"/>
                <w:sz w:val="20"/>
                <w:szCs w:val="20"/>
              </w:rPr>
              <w:t xml:space="preserve">Generated calculation spreadsheet </w:t>
            </w:r>
            <w:r w:rsidR="00E66FB9" w:rsidRPr="00CD24E8">
              <w:rPr>
                <w:rFonts w:asciiTheme="minorHAnsi" w:hAnsiTheme="minorHAnsi"/>
                <w:sz w:val="20"/>
                <w:szCs w:val="20"/>
              </w:rPr>
              <w:t>based on</w:t>
            </w:r>
            <w:r w:rsidR="009539F4" w:rsidRPr="00CD24E8">
              <w:rPr>
                <w:rFonts w:asciiTheme="minorHAnsi" w:hAnsiTheme="minorHAnsi"/>
                <w:sz w:val="20"/>
                <w:szCs w:val="20"/>
              </w:rPr>
              <w:t xml:space="preserve"> </w:t>
            </w:r>
            <w:r w:rsidRPr="00CD24E8">
              <w:rPr>
                <w:rFonts w:asciiTheme="minorHAnsi" w:hAnsiTheme="minorHAnsi"/>
                <w:sz w:val="20"/>
                <w:szCs w:val="20"/>
              </w:rPr>
              <w:t>IOU statewide Calculation Template</w:t>
            </w:r>
            <w:r w:rsidR="009539F4" w:rsidRPr="00CD24E8">
              <w:rPr>
                <w:rFonts w:asciiTheme="minorHAnsi" w:hAnsiTheme="minorHAnsi"/>
                <w:sz w:val="20"/>
                <w:szCs w:val="20"/>
              </w:rPr>
              <w:t xml:space="preserve"> output</w:t>
            </w:r>
            <w:r w:rsidRPr="00CD24E8">
              <w:rPr>
                <w:rFonts w:asciiTheme="minorHAnsi" w:hAnsiTheme="minorHAnsi"/>
                <w:sz w:val="20"/>
                <w:szCs w:val="20"/>
              </w:rPr>
              <w:t>.</w:t>
            </w:r>
          </w:p>
          <w:p w14:paraId="7893506D" w14:textId="77777777" w:rsidR="00337255" w:rsidRDefault="00337255" w:rsidP="00337255">
            <w:pPr>
              <w:rPr>
                <w:rFonts w:asciiTheme="minorHAnsi" w:hAnsiTheme="minorHAnsi" w:cstheme="minorHAnsi"/>
                <w:bCs/>
                <w:sz w:val="20"/>
                <w:szCs w:val="20"/>
              </w:rPr>
            </w:pPr>
          </w:p>
          <w:p w14:paraId="55214ED1" w14:textId="7248BBE2" w:rsidR="001D6C25" w:rsidRDefault="001D6C25" w:rsidP="001D6C25">
            <w:pPr>
              <w:rPr>
                <w:rFonts w:asciiTheme="minorHAnsi" w:hAnsiTheme="minorHAnsi" w:cstheme="minorHAnsi"/>
                <w:bCs/>
                <w:sz w:val="20"/>
                <w:szCs w:val="20"/>
              </w:rPr>
            </w:pPr>
            <w:r w:rsidRPr="001D6C25">
              <w:rPr>
                <w:rFonts w:asciiTheme="minorHAnsi" w:hAnsiTheme="minorHAnsi" w:cstheme="minorHAnsi"/>
                <w:bCs/>
                <w:sz w:val="20"/>
                <w:szCs w:val="20"/>
              </w:rPr>
              <w:t>-</w:t>
            </w:r>
            <w:r>
              <w:rPr>
                <w:rFonts w:asciiTheme="minorHAnsi" w:hAnsiTheme="minorHAnsi" w:cstheme="minorHAnsi"/>
                <w:bCs/>
                <w:sz w:val="20"/>
                <w:szCs w:val="20"/>
              </w:rPr>
              <w:t xml:space="preserve"> </w:t>
            </w:r>
            <w:r w:rsidR="00207428" w:rsidRPr="001D6C25">
              <w:rPr>
                <w:rFonts w:asciiTheme="minorHAnsi" w:hAnsiTheme="minorHAnsi" w:cstheme="minorHAnsi"/>
                <w:bCs/>
                <w:sz w:val="20"/>
                <w:szCs w:val="20"/>
              </w:rPr>
              <w:t>Updated to latest WP template.</w:t>
            </w:r>
          </w:p>
          <w:p w14:paraId="0D4A635C" w14:textId="77777777" w:rsidR="001D6C25" w:rsidRDefault="001D6C25" w:rsidP="001D6C25">
            <w:pPr>
              <w:rPr>
                <w:rFonts w:asciiTheme="minorHAnsi" w:hAnsiTheme="minorHAnsi" w:cstheme="minorHAnsi"/>
                <w:bCs/>
                <w:sz w:val="20"/>
                <w:szCs w:val="20"/>
              </w:rPr>
            </w:pPr>
            <w:r>
              <w:rPr>
                <w:rFonts w:asciiTheme="minorHAnsi" w:hAnsiTheme="minorHAnsi" w:cstheme="minorHAnsi"/>
                <w:bCs/>
                <w:sz w:val="20"/>
                <w:szCs w:val="20"/>
              </w:rPr>
              <w:t>- Referenced Ex-Ante Database wherever possible</w:t>
            </w:r>
          </w:p>
          <w:p w14:paraId="7BEDB605" w14:textId="55FB780F" w:rsidR="00F70010" w:rsidRPr="001D6C25" w:rsidRDefault="00F70010" w:rsidP="00F70010">
            <w:pPr>
              <w:rPr>
                <w:rFonts w:asciiTheme="minorHAnsi" w:hAnsiTheme="minorHAnsi" w:cstheme="minorHAnsi"/>
                <w:bCs/>
                <w:sz w:val="20"/>
                <w:szCs w:val="20"/>
              </w:rPr>
            </w:pPr>
            <w:r>
              <w:rPr>
                <w:rFonts w:asciiTheme="minorHAnsi" w:hAnsiTheme="minorHAnsi" w:cstheme="minorHAnsi"/>
                <w:bCs/>
                <w:sz w:val="20"/>
                <w:szCs w:val="20"/>
              </w:rPr>
              <w:t xml:space="preserve">- Added </w:t>
            </w:r>
            <w:r>
              <w:rPr>
                <w:rFonts w:asciiTheme="minorHAnsi" w:hAnsiTheme="minorHAnsi" w:cstheme="minorHAnsi"/>
                <w:bCs/>
                <w:sz w:val="20"/>
                <w:szCs w:val="20"/>
              </w:rPr>
              <w:t>Section 2.5</w:t>
            </w:r>
            <w:r>
              <w:rPr>
                <w:rFonts w:asciiTheme="minorHAnsi" w:hAnsiTheme="minorHAnsi" w:cstheme="minorHAnsi"/>
                <w:bCs/>
                <w:sz w:val="20"/>
                <w:szCs w:val="20"/>
              </w:rPr>
              <w:t xml:space="preserve"> </w:t>
            </w:r>
            <w:proofErr w:type="spellStart"/>
            <w:r>
              <w:rPr>
                <w:rFonts w:asciiTheme="minorHAnsi" w:hAnsiTheme="minorHAnsi" w:cstheme="minorHAnsi"/>
                <w:bCs/>
                <w:sz w:val="20"/>
                <w:szCs w:val="20"/>
              </w:rPr>
              <w:t>READi</w:t>
            </w:r>
            <w:proofErr w:type="spellEnd"/>
            <w:r>
              <w:rPr>
                <w:rFonts w:asciiTheme="minorHAnsi" w:hAnsiTheme="minorHAnsi" w:cstheme="minorHAnsi"/>
                <w:bCs/>
                <w:sz w:val="20"/>
                <w:szCs w:val="20"/>
              </w:rPr>
              <w:t xml:space="preserve"> Technology Fields</w:t>
            </w:r>
          </w:p>
        </w:tc>
      </w:tr>
    </w:tbl>
    <w:p w14:paraId="3BCE4A2E" w14:textId="77777777" w:rsidR="004A6DB0" w:rsidRDefault="004A6DB0" w:rsidP="00E16609">
      <w:pPr>
        <w:pStyle w:val="Heading1"/>
        <w:rPr>
          <w:rFonts w:asciiTheme="minorHAnsi" w:hAnsiTheme="minorHAnsi" w:cstheme="minorHAnsi"/>
        </w:rPr>
      </w:pPr>
    </w:p>
    <w:p w14:paraId="543F13DF" w14:textId="77777777" w:rsidR="004A6DB0" w:rsidRDefault="004A6DB0">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14:paraId="044FC9BD" w14:textId="74008D71"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Section 1. General Measure &amp; Baseline Data</w:t>
      </w:r>
      <w:bookmarkEnd w:id="1"/>
    </w:p>
    <w:p w14:paraId="03FB04B2" w14:textId="77777777" w:rsidR="00E16609" w:rsidRPr="000F130A" w:rsidRDefault="00824F1C" w:rsidP="00824F1C">
      <w:pPr>
        <w:pStyle w:val="Heading2"/>
        <w:rPr>
          <w:rFonts w:asciiTheme="minorHAnsi" w:hAnsiTheme="minorHAnsi" w:cstheme="minorHAnsi"/>
        </w:rPr>
      </w:pPr>
      <w:bookmarkStart w:id="3" w:name="_Toc214003083"/>
      <w:proofErr w:type="gramStart"/>
      <w:r>
        <w:rPr>
          <w:rFonts w:asciiTheme="minorHAnsi" w:hAnsiTheme="minorHAnsi" w:cstheme="minorHAnsi"/>
        </w:rPr>
        <w:t xml:space="preserve">1.1  </w:t>
      </w:r>
      <w:r w:rsidR="00E16609" w:rsidRPr="000F130A">
        <w:rPr>
          <w:rFonts w:asciiTheme="minorHAnsi" w:hAnsiTheme="minorHAnsi" w:cstheme="minorHAnsi"/>
        </w:rPr>
        <w:t>Measure</w:t>
      </w:r>
      <w:proofErr w:type="gramEnd"/>
      <w:r w:rsidR="00E16609" w:rsidRPr="000F130A">
        <w:rPr>
          <w:rFonts w:asciiTheme="minorHAnsi" w:hAnsiTheme="minorHAnsi" w:cstheme="minorHAnsi"/>
        </w:rPr>
        <w:t xml:space="preserve"> &amp; Delivery Description </w:t>
      </w:r>
      <w:bookmarkEnd w:id="3"/>
    </w:p>
    <w:p w14:paraId="4FEFDA82" w14:textId="77777777"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1.1a Measure Description</w:t>
      </w:r>
    </w:p>
    <w:p w14:paraId="2BD84E4C" w14:textId="1DD37F5D" w:rsidR="007E6D12" w:rsidRPr="00E760B9" w:rsidRDefault="00E760B9" w:rsidP="00FE0271">
      <w:pPr>
        <w:pStyle w:val="WPText"/>
        <w:rPr>
          <w:rFonts w:asciiTheme="minorHAnsi" w:hAnsiTheme="minorHAnsi" w:cstheme="minorHAnsi"/>
          <w:sz w:val="20"/>
          <w:szCs w:val="22"/>
        </w:rPr>
      </w:pPr>
      <w:r w:rsidRPr="00E760B9">
        <w:rPr>
          <w:rFonts w:asciiTheme="minorHAnsi" w:hAnsiTheme="minorHAnsi"/>
          <w:sz w:val="22"/>
        </w:rPr>
        <w:t xml:space="preserve">Through its Residential Retrofit Rebate Program, the Investor Owned Utilities (IOUs) of the State of California provides incentives to install additional controls on </w:t>
      </w:r>
      <w:r>
        <w:rPr>
          <w:rFonts w:asciiTheme="minorHAnsi" w:hAnsiTheme="minorHAnsi"/>
          <w:sz w:val="22"/>
        </w:rPr>
        <w:t xml:space="preserve">existing </w:t>
      </w:r>
      <w:r w:rsidR="003136C6">
        <w:rPr>
          <w:rFonts w:asciiTheme="minorHAnsi" w:hAnsiTheme="minorHAnsi"/>
          <w:sz w:val="22"/>
        </w:rPr>
        <w:t>c</w:t>
      </w:r>
      <w:r w:rsidRPr="00E760B9">
        <w:rPr>
          <w:rFonts w:asciiTheme="minorHAnsi" w:hAnsiTheme="minorHAnsi"/>
          <w:sz w:val="22"/>
        </w:rPr>
        <w:t xml:space="preserve">entral </w:t>
      </w:r>
      <w:r w:rsidR="003136C6">
        <w:rPr>
          <w:rFonts w:asciiTheme="minorHAnsi" w:hAnsiTheme="minorHAnsi"/>
          <w:sz w:val="22"/>
        </w:rPr>
        <w:t>d</w:t>
      </w:r>
      <w:r>
        <w:rPr>
          <w:rFonts w:asciiTheme="minorHAnsi" w:hAnsiTheme="minorHAnsi"/>
          <w:sz w:val="22"/>
        </w:rPr>
        <w:t xml:space="preserve">omestic </w:t>
      </w:r>
      <w:r w:rsidR="003136C6">
        <w:rPr>
          <w:rFonts w:asciiTheme="minorHAnsi" w:hAnsiTheme="minorHAnsi"/>
          <w:sz w:val="22"/>
        </w:rPr>
        <w:t>hot w</w:t>
      </w:r>
      <w:r w:rsidRPr="00E760B9">
        <w:rPr>
          <w:rFonts w:asciiTheme="minorHAnsi" w:hAnsiTheme="minorHAnsi"/>
          <w:sz w:val="22"/>
        </w:rPr>
        <w:t>ater (CDHW) systems that implements a temperature modulation protocol based off a real-time data stream or historical trending. Temperature modulation devices lower the temperature at times when hot water demand is expected to be low. A combined temperature modulation with monitoring control can automatically adjust control schedules based on measured hot water draw patterns.  This modulation of supply temperature will reduce the demand on the water heating equipment and result in natural gas savings by reducing the energy lost due to mass output and pipe losses. This measure also looks to through this incentive provide training to the installers and its own inspectors to ensure the variety of hot-water systems are individually addressed to ensure each system is brought to proper working condition prior to installation of the controller.</w:t>
      </w:r>
    </w:p>
    <w:p w14:paraId="24408B22" w14:textId="77777777" w:rsidR="007E6D12" w:rsidRPr="00930D14" w:rsidRDefault="007E6D12" w:rsidP="00FE0271">
      <w:pPr>
        <w:pStyle w:val="WPText"/>
        <w:rPr>
          <w:rFonts w:asciiTheme="minorHAnsi" w:hAnsiTheme="minorHAnsi" w:cstheme="minorHAnsi"/>
          <w:sz w:val="22"/>
          <w:szCs w:val="22"/>
        </w:rPr>
      </w:pPr>
    </w:p>
    <w:p w14:paraId="2C3411B5" w14:textId="3D2F63FB" w:rsidR="00894DEC" w:rsidRPr="00894DEC" w:rsidRDefault="00214EDE" w:rsidP="00894DEC">
      <w:pPr>
        <w:pStyle w:val="Caption"/>
        <w:jc w:val="center"/>
        <w:rPr>
          <w:rFonts w:asciiTheme="minorHAnsi" w:hAnsiTheme="minorHAnsi" w:cstheme="minorHAnsi"/>
          <w:sz w:val="22"/>
          <w:szCs w:val="22"/>
        </w:rPr>
      </w:pPr>
      <w:bookmarkStart w:id="4" w:name="_Ref325629993"/>
      <w:r w:rsidRPr="003333BC">
        <w:rPr>
          <w:rFonts w:asciiTheme="minorHAnsi" w:hAnsiTheme="minorHAnsi" w:cstheme="minorHAnsi"/>
          <w:sz w:val="22"/>
          <w:szCs w:val="22"/>
        </w:rPr>
        <w:t xml:space="preserve">Table </w:t>
      </w:r>
      <w:r w:rsidRPr="003333BC">
        <w:rPr>
          <w:rFonts w:asciiTheme="minorHAnsi" w:hAnsiTheme="minorHAnsi" w:cstheme="minorHAnsi"/>
          <w:sz w:val="22"/>
          <w:szCs w:val="22"/>
        </w:rPr>
        <w:fldChar w:fldCharType="begin"/>
      </w:r>
      <w:r w:rsidRPr="003333BC">
        <w:rPr>
          <w:rFonts w:asciiTheme="minorHAnsi" w:hAnsiTheme="minorHAnsi" w:cstheme="minorHAnsi"/>
          <w:sz w:val="22"/>
          <w:szCs w:val="22"/>
        </w:rPr>
        <w:instrText xml:space="preserve"> SEQ Table \* ARABIC </w:instrText>
      </w:r>
      <w:r w:rsidRPr="003333BC">
        <w:rPr>
          <w:rFonts w:asciiTheme="minorHAnsi" w:hAnsiTheme="minorHAnsi" w:cstheme="minorHAnsi"/>
          <w:sz w:val="22"/>
          <w:szCs w:val="22"/>
        </w:rPr>
        <w:fldChar w:fldCharType="separate"/>
      </w:r>
      <w:r w:rsidR="009423E5">
        <w:rPr>
          <w:rFonts w:asciiTheme="minorHAnsi" w:hAnsiTheme="minorHAnsi" w:cstheme="minorHAnsi"/>
          <w:noProof/>
          <w:sz w:val="22"/>
          <w:szCs w:val="22"/>
        </w:rPr>
        <w:t>1</w:t>
      </w:r>
      <w:r w:rsidRPr="003333BC">
        <w:rPr>
          <w:rFonts w:asciiTheme="minorHAnsi" w:hAnsiTheme="minorHAnsi" w:cstheme="minorHAnsi"/>
          <w:sz w:val="22"/>
          <w:szCs w:val="22"/>
        </w:rPr>
        <w:fldChar w:fldCharType="end"/>
      </w:r>
      <w:bookmarkEnd w:id="4"/>
      <w:r w:rsidRPr="003333BC">
        <w:rPr>
          <w:rFonts w:asciiTheme="minorHAnsi" w:hAnsiTheme="minorHAnsi" w:cstheme="minorHAnsi"/>
          <w:sz w:val="22"/>
          <w:szCs w:val="22"/>
        </w:rPr>
        <w:t xml:space="preserve"> Measure </w:t>
      </w:r>
      <w:r w:rsidR="00933D13">
        <w:rPr>
          <w:rFonts w:asciiTheme="minorHAnsi" w:hAnsiTheme="minorHAnsi" w:cstheme="minorHAnsi"/>
          <w:sz w:val="22"/>
          <w:szCs w:val="22"/>
        </w:rPr>
        <w:t>Summary Table</w:t>
      </w:r>
    </w:p>
    <w:tbl>
      <w:tblPr>
        <w:tblStyle w:val="TableContemporary"/>
        <w:tblW w:w="0" w:type="auto"/>
        <w:jc w:val="center"/>
        <w:tblLook w:val="04A0" w:firstRow="1" w:lastRow="0" w:firstColumn="1" w:lastColumn="0" w:noHBand="0" w:noVBand="1"/>
      </w:tblPr>
      <w:tblGrid>
        <w:gridCol w:w="931"/>
        <w:gridCol w:w="4255"/>
        <w:gridCol w:w="1765"/>
      </w:tblGrid>
      <w:tr w:rsidR="00CC1BC2" w:rsidRPr="005B28C1" w14:paraId="1B33CCE5" w14:textId="4D19E3BB" w:rsidTr="00CC1BC2">
        <w:trPr>
          <w:cnfStyle w:val="100000000000" w:firstRow="1" w:lastRow="0" w:firstColumn="0" w:lastColumn="0" w:oddVBand="0" w:evenVBand="0" w:oddHBand="0" w:evenHBand="0" w:firstRowFirstColumn="0" w:firstRowLastColumn="0" w:lastRowFirstColumn="0" w:lastRowLastColumn="0"/>
          <w:cantSplit/>
          <w:jc w:val="center"/>
        </w:trPr>
        <w:tc>
          <w:tcPr>
            <w:tcW w:w="931" w:type="dxa"/>
            <w:vAlign w:val="center"/>
          </w:tcPr>
          <w:p w14:paraId="0B627E75" w14:textId="77777777" w:rsidR="00894DEC" w:rsidRPr="005B28C1" w:rsidRDefault="00894DEC" w:rsidP="00894DEC">
            <w:pPr>
              <w:jc w:val="center"/>
              <w:rPr>
                <w:rFonts w:asciiTheme="minorHAnsi" w:hAnsiTheme="minorHAnsi" w:cstheme="minorHAnsi"/>
                <w:sz w:val="20"/>
                <w:szCs w:val="20"/>
              </w:rPr>
            </w:pPr>
            <w:r>
              <w:rPr>
                <w:rFonts w:asciiTheme="minorHAnsi" w:hAnsiTheme="minorHAnsi" w:cstheme="minorHAnsi"/>
                <w:sz w:val="20"/>
                <w:szCs w:val="20"/>
              </w:rPr>
              <w:t>Product</w:t>
            </w:r>
            <w:r w:rsidRPr="005B28C1">
              <w:rPr>
                <w:rFonts w:asciiTheme="minorHAnsi" w:hAnsiTheme="minorHAnsi" w:cstheme="minorHAnsi"/>
                <w:sz w:val="20"/>
                <w:szCs w:val="20"/>
              </w:rPr>
              <w:t xml:space="preserve"> Code</w:t>
            </w:r>
          </w:p>
        </w:tc>
        <w:tc>
          <w:tcPr>
            <w:tcW w:w="4255" w:type="dxa"/>
            <w:vAlign w:val="center"/>
          </w:tcPr>
          <w:p w14:paraId="5C9A0161" w14:textId="77777777" w:rsidR="00894DEC" w:rsidRPr="005B28C1" w:rsidRDefault="00894DEC" w:rsidP="00894DEC">
            <w:pPr>
              <w:jc w:val="center"/>
              <w:rPr>
                <w:rFonts w:asciiTheme="minorHAnsi" w:hAnsiTheme="minorHAnsi" w:cstheme="minorHAnsi"/>
                <w:sz w:val="20"/>
                <w:szCs w:val="20"/>
              </w:rPr>
            </w:pPr>
            <w:r w:rsidRPr="005B28C1">
              <w:rPr>
                <w:rFonts w:asciiTheme="minorHAnsi" w:hAnsiTheme="minorHAnsi" w:cstheme="minorHAnsi"/>
                <w:sz w:val="20"/>
                <w:szCs w:val="20"/>
              </w:rPr>
              <w:t>Measure name</w:t>
            </w:r>
          </w:p>
        </w:tc>
        <w:tc>
          <w:tcPr>
            <w:tcW w:w="1765" w:type="dxa"/>
            <w:vAlign w:val="center"/>
          </w:tcPr>
          <w:p w14:paraId="754255A5" w14:textId="296216EB" w:rsidR="00894DEC" w:rsidRPr="005B28C1" w:rsidRDefault="00894DEC" w:rsidP="00894DEC">
            <w:pPr>
              <w:jc w:val="center"/>
              <w:rPr>
                <w:rFonts w:asciiTheme="minorHAnsi" w:hAnsiTheme="minorHAnsi" w:cstheme="minorHAnsi"/>
                <w:sz w:val="20"/>
                <w:szCs w:val="20"/>
              </w:rPr>
            </w:pPr>
            <w:r>
              <w:rPr>
                <w:rFonts w:asciiTheme="minorHAnsi" w:hAnsiTheme="minorHAnsi" w:cstheme="minorHAnsi"/>
                <w:sz w:val="20"/>
                <w:szCs w:val="20"/>
              </w:rPr>
              <w:t>Unit Definition</w:t>
            </w:r>
          </w:p>
        </w:tc>
      </w:tr>
      <w:tr w:rsidR="00CC1BC2" w:rsidRPr="00306AE4" w14:paraId="40B52EAA" w14:textId="0CDC9D8B" w:rsidTr="00CC1BC2">
        <w:trPr>
          <w:cnfStyle w:val="000000100000" w:firstRow="0" w:lastRow="0" w:firstColumn="0" w:lastColumn="0" w:oddVBand="0" w:evenVBand="0" w:oddHBand="1" w:evenHBand="0" w:firstRowFirstColumn="0" w:firstRowLastColumn="0" w:lastRowFirstColumn="0" w:lastRowLastColumn="0"/>
          <w:cantSplit/>
          <w:trHeight w:val="162"/>
          <w:jc w:val="center"/>
        </w:trPr>
        <w:tc>
          <w:tcPr>
            <w:tcW w:w="931" w:type="dxa"/>
            <w:vAlign w:val="center"/>
          </w:tcPr>
          <w:p w14:paraId="2D481AD3" w14:textId="713F2C3E" w:rsidR="00CC1BC2" w:rsidRPr="00306AE4" w:rsidRDefault="00306AE4" w:rsidP="00894DEC">
            <w:pPr>
              <w:jc w:val="center"/>
              <w:rPr>
                <w:rFonts w:asciiTheme="minorHAnsi" w:hAnsiTheme="minorHAnsi" w:cstheme="minorHAnsi"/>
                <w:sz w:val="20"/>
                <w:szCs w:val="20"/>
              </w:rPr>
            </w:pPr>
            <w:r w:rsidRPr="00306AE4">
              <w:rPr>
                <w:rFonts w:asciiTheme="minorHAnsi" w:hAnsiTheme="minorHAnsi" w:cstheme="minorHAnsi"/>
                <w:sz w:val="20"/>
                <w:szCs w:val="20"/>
              </w:rPr>
              <w:t>N/A</w:t>
            </w:r>
          </w:p>
        </w:tc>
        <w:tc>
          <w:tcPr>
            <w:tcW w:w="4255" w:type="dxa"/>
          </w:tcPr>
          <w:p w14:paraId="4239DBE1" w14:textId="22C870B6" w:rsidR="00CC1BC2" w:rsidRPr="00306AE4" w:rsidRDefault="00306AE4" w:rsidP="00FB49A7">
            <w:pPr>
              <w:rPr>
                <w:rFonts w:asciiTheme="minorHAnsi" w:hAnsiTheme="minorHAnsi" w:cstheme="minorHAnsi"/>
                <w:sz w:val="20"/>
                <w:szCs w:val="20"/>
              </w:rPr>
            </w:pPr>
            <w:r w:rsidRPr="00306AE4">
              <w:rPr>
                <w:rFonts w:asciiTheme="minorHAnsi" w:hAnsiTheme="minorHAnsi"/>
                <w:sz w:val="20"/>
              </w:rPr>
              <w:t>SDG&amp;E - Multifamily DHW RCx, Training, and Boiler Reset Controller</w:t>
            </w:r>
          </w:p>
        </w:tc>
        <w:tc>
          <w:tcPr>
            <w:tcW w:w="1765" w:type="dxa"/>
            <w:vAlign w:val="center"/>
          </w:tcPr>
          <w:p w14:paraId="0694A80E" w14:textId="7E98AB76" w:rsidR="00CC1BC2" w:rsidRPr="00306AE4" w:rsidRDefault="00306AE4" w:rsidP="00894DEC">
            <w:pPr>
              <w:jc w:val="center"/>
              <w:rPr>
                <w:rFonts w:asciiTheme="minorHAnsi" w:hAnsiTheme="minorHAnsi" w:cstheme="minorHAnsi"/>
                <w:sz w:val="20"/>
                <w:szCs w:val="20"/>
              </w:rPr>
            </w:pPr>
            <w:r w:rsidRPr="00306AE4">
              <w:rPr>
                <w:rFonts w:asciiTheme="minorHAnsi" w:hAnsiTheme="minorHAnsi" w:cstheme="minorHAnsi"/>
                <w:sz w:val="20"/>
                <w:szCs w:val="20"/>
              </w:rPr>
              <w:t xml:space="preserve">Dwelling </w:t>
            </w:r>
            <w:r w:rsidR="00CC1BC2" w:rsidRPr="00306AE4">
              <w:rPr>
                <w:rFonts w:asciiTheme="minorHAnsi" w:hAnsiTheme="minorHAnsi" w:cstheme="minorHAnsi"/>
                <w:sz w:val="20"/>
                <w:szCs w:val="20"/>
              </w:rPr>
              <w:t>Unit</w:t>
            </w:r>
          </w:p>
        </w:tc>
      </w:tr>
    </w:tbl>
    <w:p w14:paraId="72380B15" w14:textId="0FE273FE" w:rsidR="00214EDE" w:rsidRDefault="00214EDE" w:rsidP="00CC1BC2">
      <w:pPr>
        <w:pStyle w:val="Reminders"/>
        <w:rPr>
          <w:rFonts w:asciiTheme="minorHAnsi" w:hAnsiTheme="minorHAnsi" w:cstheme="minorHAnsi"/>
          <w:i w:val="0"/>
          <w:color w:val="auto"/>
          <w:sz w:val="22"/>
          <w:szCs w:val="22"/>
        </w:rPr>
      </w:pPr>
      <w:r w:rsidRPr="008A7B42">
        <w:rPr>
          <w:rFonts w:asciiTheme="minorHAnsi" w:hAnsiTheme="minorHAnsi" w:cstheme="minorHAnsi"/>
          <w:i w:val="0"/>
          <w:color w:val="auto"/>
          <w:sz w:val="22"/>
          <w:szCs w:val="22"/>
        </w:rPr>
        <w:t xml:space="preserve"> </w:t>
      </w:r>
      <w:r w:rsidR="007B1838" w:rsidRPr="008A7B42">
        <w:rPr>
          <w:rFonts w:asciiTheme="minorHAnsi" w:hAnsiTheme="minorHAnsi" w:cstheme="minorHAnsi"/>
          <w:i w:val="0"/>
          <w:color w:val="auto"/>
          <w:sz w:val="22"/>
          <w:szCs w:val="22"/>
        </w:rPr>
        <w:t xml:space="preserve"> </w:t>
      </w:r>
    </w:p>
    <w:p w14:paraId="19BA24DC" w14:textId="77777777" w:rsidR="00F6362E" w:rsidRPr="00F6362E" w:rsidRDefault="00F6362E" w:rsidP="00F6362E">
      <w:pPr>
        <w:pStyle w:val="ListParagraph"/>
        <w:numPr>
          <w:ilvl w:val="0"/>
          <w:numId w:val="30"/>
        </w:numPr>
        <w:rPr>
          <w:rFonts w:asciiTheme="minorHAnsi" w:hAnsiTheme="minorHAnsi"/>
          <w:sz w:val="22"/>
        </w:rPr>
      </w:pPr>
      <w:r w:rsidRPr="00F6362E">
        <w:rPr>
          <w:rFonts w:asciiTheme="minorHAnsi" w:hAnsiTheme="minorHAnsi"/>
          <w:sz w:val="22"/>
        </w:rPr>
        <w:t>Background</w:t>
      </w:r>
    </w:p>
    <w:p w14:paraId="1524DE1F" w14:textId="78DCB921" w:rsidR="00F6362E" w:rsidRDefault="00F6362E" w:rsidP="00F6362E">
      <w:pPr>
        <w:rPr>
          <w:rFonts w:asciiTheme="minorHAnsi" w:hAnsiTheme="minorHAnsi"/>
          <w:sz w:val="22"/>
        </w:rPr>
      </w:pPr>
      <w:r w:rsidRPr="00F6362E">
        <w:rPr>
          <w:rFonts w:asciiTheme="minorHAnsi" w:hAnsiTheme="minorHAnsi"/>
          <w:sz w:val="22"/>
        </w:rPr>
        <w:t>Central domestic hot water (CDHW) systems are common in multifamily (MF) buildings because they allow the tenants to receive hot water with minimal delays after they turn on the tap.  The Multi Family Energy Efficiency Retrofit (MFEER) Program is a statewide program that targets property owners and managers of multifamily residential dwellings, homeowner’s associations and mobile home park associations. The program encourages property owners and managers to install qualifying energy efficiency products in common areas for residential apartments, mobile home parks and condominium complexes.</w:t>
      </w:r>
    </w:p>
    <w:p w14:paraId="30DE2457" w14:textId="77777777" w:rsidR="00F6362E" w:rsidRDefault="00F6362E" w:rsidP="00F6362E">
      <w:pPr>
        <w:rPr>
          <w:rFonts w:asciiTheme="minorHAnsi" w:hAnsiTheme="minorHAnsi"/>
          <w:sz w:val="22"/>
        </w:rPr>
      </w:pPr>
    </w:p>
    <w:p w14:paraId="1B2C5E8E" w14:textId="5524EBC1" w:rsidR="00F6362E" w:rsidRDefault="00F6362E" w:rsidP="00F6362E">
      <w:pPr>
        <w:pStyle w:val="ListParagraph"/>
        <w:numPr>
          <w:ilvl w:val="0"/>
          <w:numId w:val="30"/>
        </w:numPr>
        <w:rPr>
          <w:rFonts w:asciiTheme="minorHAnsi" w:hAnsiTheme="minorHAnsi"/>
          <w:sz w:val="22"/>
        </w:rPr>
      </w:pPr>
      <w:r w:rsidRPr="00F6362E">
        <w:rPr>
          <w:rFonts w:asciiTheme="minorHAnsi" w:hAnsiTheme="minorHAnsi"/>
          <w:sz w:val="22"/>
        </w:rPr>
        <w:t>Baseline Condition and Associated Inefficiencies</w:t>
      </w:r>
    </w:p>
    <w:p w14:paraId="0D3EC961" w14:textId="77777777" w:rsidR="00F6362E" w:rsidRPr="00F6362E" w:rsidRDefault="00F6362E" w:rsidP="00F6362E">
      <w:pPr>
        <w:pStyle w:val="PR2"/>
        <w:numPr>
          <w:ilvl w:val="0"/>
          <w:numId w:val="0"/>
        </w:numPr>
        <w:rPr>
          <w:rFonts w:asciiTheme="minorHAnsi" w:hAnsiTheme="minorHAnsi"/>
          <w:sz w:val="22"/>
        </w:rPr>
      </w:pPr>
      <w:r w:rsidRPr="00F6362E">
        <w:rPr>
          <w:rFonts w:asciiTheme="minorHAnsi" w:hAnsiTheme="minorHAnsi"/>
          <w:sz w:val="22"/>
        </w:rPr>
        <w:t xml:space="preserve">The Baseline CDHW system continuously maintains a supply temperature of 135F. This is sufficient to meet the demand requirements at design conditions, but this temperature is excessive for every other time. </w:t>
      </w:r>
    </w:p>
    <w:p w14:paraId="3CC036DA" w14:textId="77777777" w:rsidR="00F6362E" w:rsidRPr="00F6362E" w:rsidRDefault="00F6362E" w:rsidP="00F6362E">
      <w:pPr>
        <w:pStyle w:val="PR3"/>
        <w:numPr>
          <w:ilvl w:val="1"/>
          <w:numId w:val="30"/>
        </w:numPr>
        <w:rPr>
          <w:rFonts w:asciiTheme="minorHAnsi" w:hAnsiTheme="minorHAnsi"/>
          <w:sz w:val="22"/>
        </w:rPr>
      </w:pPr>
      <w:r w:rsidRPr="00F6362E">
        <w:rPr>
          <w:rFonts w:asciiTheme="minorHAnsi" w:hAnsiTheme="minorHAnsi"/>
          <w:sz w:val="22"/>
        </w:rPr>
        <w:t xml:space="preserve">With 135F water running through the recirculation loop, the heat loss through the piping is considered to be at a maximum. </w:t>
      </w:r>
    </w:p>
    <w:p w14:paraId="35050DE8" w14:textId="77777777" w:rsidR="00F6362E" w:rsidRPr="00F6362E" w:rsidRDefault="00F6362E" w:rsidP="00F6362E">
      <w:pPr>
        <w:pStyle w:val="PR3"/>
        <w:numPr>
          <w:ilvl w:val="1"/>
          <w:numId w:val="30"/>
        </w:numPr>
        <w:rPr>
          <w:rFonts w:asciiTheme="minorHAnsi" w:hAnsiTheme="minorHAnsi"/>
          <w:sz w:val="22"/>
        </w:rPr>
      </w:pPr>
      <w:r w:rsidRPr="00F6362E">
        <w:rPr>
          <w:rFonts w:asciiTheme="minorHAnsi" w:hAnsiTheme="minorHAnsi"/>
          <w:sz w:val="22"/>
        </w:rPr>
        <w:t>Additionally, every water unit output from the system will result in the maximum amount of energy lost (through mass removal). Therefore any appliances that use hot water will consume the maximum amount of hot water heating energy with the Baseline CDHW system.</w:t>
      </w:r>
    </w:p>
    <w:p w14:paraId="3A2E5DE8" w14:textId="77777777" w:rsidR="00F6362E" w:rsidRPr="005B59C2" w:rsidRDefault="00F6362E" w:rsidP="00CC1BC2">
      <w:pPr>
        <w:pStyle w:val="Reminders"/>
        <w:rPr>
          <w:rFonts w:asciiTheme="minorHAnsi" w:hAnsiTheme="minorHAnsi" w:cstheme="minorHAnsi"/>
          <w:i w:val="0"/>
          <w:color w:val="auto"/>
          <w:sz w:val="22"/>
          <w:szCs w:val="22"/>
        </w:rPr>
      </w:pPr>
    </w:p>
    <w:p w14:paraId="6B0E1D90" w14:textId="77777777" w:rsidR="00214EDE" w:rsidRPr="000F130A" w:rsidRDefault="00214EDE" w:rsidP="00E16609">
      <w:pPr>
        <w:pStyle w:val="Heading3"/>
        <w:rPr>
          <w:rFonts w:asciiTheme="minorHAnsi" w:hAnsiTheme="minorHAnsi" w:cstheme="minorHAnsi"/>
        </w:rPr>
      </w:pPr>
      <w:r w:rsidRPr="000F130A">
        <w:rPr>
          <w:rFonts w:asciiTheme="minorHAnsi" w:hAnsiTheme="minorHAnsi" w:cstheme="minorHAnsi"/>
        </w:rPr>
        <w:t>1.1b Delivery and Incentive Mechanism</w:t>
      </w:r>
    </w:p>
    <w:p w14:paraId="6B4F7CDA" w14:textId="77777777" w:rsidR="00214EDE" w:rsidRDefault="00214EDE" w:rsidP="00D271D6">
      <w:pPr>
        <w:pStyle w:val="WPText"/>
        <w:rPr>
          <w:rFonts w:asciiTheme="minorHAnsi" w:hAnsiTheme="minorHAnsi" w:cstheme="minorHAnsi"/>
          <w:sz w:val="22"/>
          <w:szCs w:val="22"/>
        </w:rPr>
      </w:pPr>
      <w:r>
        <w:rPr>
          <w:rFonts w:asciiTheme="minorHAnsi" w:hAnsiTheme="minorHAnsi" w:cstheme="minorHAnsi"/>
          <w:sz w:val="22"/>
          <w:szCs w:val="22"/>
        </w:rPr>
        <w:t>The</w:t>
      </w:r>
      <w:r w:rsidRPr="005C1B3E">
        <w:rPr>
          <w:rFonts w:asciiTheme="minorHAnsi" w:hAnsiTheme="minorHAnsi" w:cstheme="minorHAnsi"/>
          <w:sz w:val="22"/>
          <w:szCs w:val="22"/>
        </w:rPr>
        <w:t xml:space="preserve"> delivery method </w:t>
      </w:r>
      <w:r>
        <w:rPr>
          <w:rFonts w:asciiTheme="minorHAnsi" w:hAnsiTheme="minorHAnsi" w:cstheme="minorHAnsi"/>
          <w:sz w:val="22"/>
          <w:szCs w:val="22"/>
        </w:rPr>
        <w:t>for the measure(s) in this workpaper is:</w:t>
      </w:r>
    </w:p>
    <w:p w14:paraId="1790FDBF" w14:textId="6691BBBE" w:rsidR="00214EDE" w:rsidRDefault="00534482" w:rsidP="00A507DC">
      <w:pPr>
        <w:pStyle w:val="WPText"/>
        <w:numPr>
          <w:ilvl w:val="0"/>
          <w:numId w:val="4"/>
        </w:numPr>
        <w:rPr>
          <w:rFonts w:asciiTheme="minorHAnsi" w:hAnsiTheme="minorHAnsi" w:cstheme="minorHAnsi"/>
          <w:sz w:val="22"/>
          <w:szCs w:val="22"/>
        </w:rPr>
      </w:pPr>
      <w:r w:rsidRPr="00534482">
        <w:rPr>
          <w:rFonts w:asciiTheme="minorHAnsi" w:hAnsiTheme="minorHAnsi" w:cstheme="minorHAnsi"/>
          <w:sz w:val="22"/>
          <w:szCs w:val="22"/>
        </w:rPr>
        <w:lastRenderedPageBreak/>
        <w:t>Financial Support / Down-Stream Incentive - Deemed</w:t>
      </w:r>
    </w:p>
    <w:p w14:paraId="444A245B" w14:textId="77777777" w:rsidR="00214EDE" w:rsidRDefault="00214EDE" w:rsidP="000140FF">
      <w:pPr>
        <w:pStyle w:val="WPText"/>
        <w:rPr>
          <w:rFonts w:asciiTheme="minorHAnsi" w:hAnsiTheme="minorHAnsi" w:cstheme="minorHAnsi"/>
          <w:sz w:val="22"/>
          <w:szCs w:val="22"/>
        </w:rPr>
      </w:pPr>
    </w:p>
    <w:p w14:paraId="6B619577" w14:textId="6198F6AD" w:rsidR="00214EDE" w:rsidRDefault="000113C0" w:rsidP="000140FF">
      <w:pPr>
        <w:pStyle w:val="WPText"/>
        <w:rPr>
          <w:rFonts w:asciiTheme="minorHAnsi" w:hAnsiTheme="minorHAnsi" w:cstheme="minorHAnsi"/>
          <w:sz w:val="22"/>
          <w:szCs w:val="22"/>
        </w:rPr>
      </w:pPr>
      <w:r>
        <w:rPr>
          <w:rFonts w:asciiTheme="minorHAnsi" w:hAnsiTheme="minorHAnsi" w:cstheme="minorHAnsi"/>
          <w:sz w:val="22"/>
          <w:szCs w:val="22"/>
        </w:rPr>
        <w:t>T</w:t>
      </w:r>
      <w:r w:rsidR="00214EDE">
        <w:rPr>
          <w:rFonts w:asciiTheme="minorHAnsi" w:hAnsiTheme="minorHAnsi" w:cstheme="minorHAnsi"/>
          <w:sz w:val="22"/>
          <w:szCs w:val="22"/>
        </w:rPr>
        <w:t>he</w:t>
      </w:r>
      <w:r w:rsidR="00214EDE" w:rsidRPr="008A7B42">
        <w:rPr>
          <w:rFonts w:asciiTheme="minorHAnsi" w:hAnsiTheme="minorHAnsi" w:cstheme="minorHAnsi"/>
          <w:sz w:val="22"/>
          <w:szCs w:val="22"/>
        </w:rPr>
        <w:t xml:space="preserve"> measure </w:t>
      </w:r>
      <w:r w:rsidR="00C74FEF">
        <w:rPr>
          <w:rFonts w:asciiTheme="minorHAnsi" w:hAnsiTheme="minorHAnsi" w:cstheme="minorHAnsi"/>
          <w:sz w:val="22"/>
          <w:szCs w:val="22"/>
        </w:rPr>
        <w:t>install type is</w:t>
      </w:r>
      <w:r w:rsidR="00214EDE">
        <w:rPr>
          <w:rFonts w:asciiTheme="minorHAnsi" w:hAnsiTheme="minorHAnsi" w:cstheme="minorHAnsi"/>
          <w:sz w:val="22"/>
          <w:szCs w:val="22"/>
        </w:rPr>
        <w:t>:</w:t>
      </w:r>
    </w:p>
    <w:p w14:paraId="074510C5" w14:textId="3407C540" w:rsidR="00214EDE" w:rsidRPr="00C74FEF" w:rsidRDefault="0019418F" w:rsidP="000140FF">
      <w:pPr>
        <w:pStyle w:val="WPText"/>
        <w:numPr>
          <w:ilvl w:val="0"/>
          <w:numId w:val="4"/>
        </w:numPr>
        <w:rPr>
          <w:rFonts w:asciiTheme="minorHAnsi" w:hAnsiTheme="minorHAnsi" w:cstheme="minorHAnsi"/>
          <w:sz w:val="22"/>
          <w:szCs w:val="22"/>
        </w:rPr>
      </w:pPr>
      <w:r>
        <w:rPr>
          <w:rFonts w:asciiTheme="minorHAnsi" w:hAnsiTheme="minorHAnsi" w:cstheme="minorHAnsi"/>
          <w:sz w:val="22"/>
          <w:szCs w:val="22"/>
        </w:rPr>
        <w:t>Retrofit</w:t>
      </w:r>
      <w:r w:rsidR="00C74FEF">
        <w:rPr>
          <w:rFonts w:asciiTheme="minorHAnsi" w:hAnsiTheme="minorHAnsi" w:cstheme="minorHAnsi"/>
          <w:sz w:val="22"/>
          <w:szCs w:val="22"/>
        </w:rPr>
        <w:t xml:space="preserve"> Add-On (REA</w:t>
      </w:r>
      <w:r>
        <w:rPr>
          <w:rFonts w:asciiTheme="minorHAnsi" w:hAnsiTheme="minorHAnsi" w:cstheme="minorHAnsi"/>
          <w:sz w:val="22"/>
          <w:szCs w:val="22"/>
        </w:rPr>
        <w:t>)</w:t>
      </w:r>
    </w:p>
    <w:p w14:paraId="1BF8556F" w14:textId="77777777" w:rsidR="00A93745" w:rsidRDefault="00A93745" w:rsidP="00C74FEF">
      <w:pPr>
        <w:rPr>
          <w:rFonts w:asciiTheme="minorHAnsi" w:hAnsiTheme="minorHAnsi"/>
          <w:sz w:val="22"/>
        </w:rPr>
      </w:pPr>
    </w:p>
    <w:p w14:paraId="47BE8886" w14:textId="19286FF7" w:rsidR="00C74FEF" w:rsidRPr="00C74FEF" w:rsidRDefault="00C74FEF" w:rsidP="00C74FEF">
      <w:pPr>
        <w:rPr>
          <w:rFonts w:asciiTheme="minorHAnsi" w:hAnsiTheme="minorHAnsi"/>
          <w:sz w:val="22"/>
        </w:rPr>
      </w:pPr>
      <w:r w:rsidRPr="00C74FEF">
        <w:rPr>
          <w:rFonts w:asciiTheme="minorHAnsi" w:hAnsiTheme="minorHAnsi"/>
          <w:sz w:val="22"/>
        </w:rPr>
        <w:t>Therefore no existing demand based temperature controls are anticipated for the baseline.</w:t>
      </w:r>
    </w:p>
    <w:p w14:paraId="470FE484" w14:textId="77777777" w:rsidR="00C74FEF" w:rsidRPr="00C74FEF" w:rsidRDefault="00C74FEF" w:rsidP="000140FF">
      <w:pPr>
        <w:pStyle w:val="WPText"/>
        <w:rPr>
          <w:rFonts w:asciiTheme="minorHAnsi" w:hAnsiTheme="minorHAnsi" w:cstheme="minorHAnsi"/>
          <w:sz w:val="20"/>
          <w:szCs w:val="22"/>
        </w:rPr>
      </w:pPr>
    </w:p>
    <w:p w14:paraId="30635989" w14:textId="77777777" w:rsidR="00214EDE" w:rsidRPr="000F130A" w:rsidRDefault="00214EDE" w:rsidP="00E16609">
      <w:pPr>
        <w:pStyle w:val="Heading3"/>
        <w:rPr>
          <w:rFonts w:asciiTheme="minorHAnsi" w:hAnsiTheme="minorHAnsi" w:cstheme="minorHAnsi"/>
        </w:rPr>
      </w:pPr>
      <w:r w:rsidRPr="000F130A">
        <w:rPr>
          <w:rFonts w:asciiTheme="minorHAnsi" w:hAnsiTheme="minorHAnsi" w:cstheme="minorHAnsi"/>
        </w:rPr>
        <w:t>1.1c Measure Requirements</w:t>
      </w:r>
    </w:p>
    <w:p w14:paraId="0E04EECC" w14:textId="2DBA63F8" w:rsidR="00AF1551" w:rsidRDefault="00AF1551" w:rsidP="00A507DC">
      <w:pPr>
        <w:pStyle w:val="ListParagraph"/>
        <w:numPr>
          <w:ilvl w:val="0"/>
          <w:numId w:val="7"/>
        </w:numPr>
        <w:rPr>
          <w:rFonts w:asciiTheme="minorHAnsi" w:hAnsiTheme="minorHAnsi" w:cstheme="minorHAnsi"/>
          <w:sz w:val="22"/>
          <w:szCs w:val="22"/>
        </w:rPr>
      </w:pPr>
      <w:r w:rsidRPr="00AF1551">
        <w:rPr>
          <w:rFonts w:asciiTheme="minorHAnsi" w:hAnsiTheme="minorHAnsi" w:cstheme="minorHAnsi"/>
          <w:sz w:val="22"/>
          <w:szCs w:val="22"/>
        </w:rPr>
        <w:t>Terms &amp; Conditions</w:t>
      </w:r>
    </w:p>
    <w:p w14:paraId="37DB73A8" w14:textId="73AE0A00" w:rsidR="00BF48BA" w:rsidRPr="00BF48BA" w:rsidRDefault="00BF48BA" w:rsidP="00BF48BA">
      <w:pPr>
        <w:rPr>
          <w:rFonts w:asciiTheme="minorHAnsi" w:hAnsiTheme="minorHAnsi"/>
          <w:sz w:val="22"/>
        </w:rPr>
      </w:pPr>
      <w:r w:rsidRPr="00BF48BA">
        <w:rPr>
          <w:rFonts w:asciiTheme="minorHAnsi" w:hAnsiTheme="minorHAnsi"/>
          <w:sz w:val="22"/>
        </w:rPr>
        <w:t>Only hot-water generation with recirculation systems used primarily for domestic hot-water heating uses qualify.</w:t>
      </w:r>
      <w:r>
        <w:rPr>
          <w:rFonts w:asciiTheme="minorHAnsi" w:hAnsiTheme="minorHAnsi"/>
          <w:sz w:val="22"/>
        </w:rPr>
        <w:t xml:space="preserve"> </w:t>
      </w:r>
      <w:r w:rsidRPr="00BF48BA">
        <w:rPr>
          <w:rFonts w:asciiTheme="minorHAnsi" w:hAnsiTheme="minorHAnsi"/>
          <w:sz w:val="22"/>
        </w:rPr>
        <w:t>The hot-water generator must be fueled by Natural Gas provided by the IOU offering this program</w:t>
      </w:r>
      <w:r>
        <w:rPr>
          <w:rFonts w:asciiTheme="minorHAnsi" w:hAnsiTheme="minorHAnsi"/>
          <w:sz w:val="22"/>
        </w:rPr>
        <w:t xml:space="preserve">. </w:t>
      </w:r>
      <w:r w:rsidRPr="00BF48BA">
        <w:rPr>
          <w:rFonts w:asciiTheme="minorHAnsi" w:hAnsiTheme="minorHAnsi"/>
          <w:sz w:val="22"/>
        </w:rPr>
        <w:t>The incentive applies only to gas equipment affected by the installation of this controller (i.e., neither new construction nor fuel switchin</w:t>
      </w:r>
      <w:r>
        <w:rPr>
          <w:rFonts w:asciiTheme="minorHAnsi" w:hAnsiTheme="minorHAnsi"/>
          <w:sz w:val="22"/>
        </w:rPr>
        <w:t xml:space="preserve">g applications are eligible). </w:t>
      </w:r>
      <w:r w:rsidRPr="00BF48BA">
        <w:rPr>
          <w:rFonts w:asciiTheme="minorHAnsi" w:hAnsiTheme="minorHAnsi"/>
          <w:sz w:val="22"/>
        </w:rPr>
        <w:t xml:space="preserve">Hot-water generation systems used for </w:t>
      </w:r>
      <w:r>
        <w:rPr>
          <w:rFonts w:asciiTheme="minorHAnsi" w:hAnsiTheme="minorHAnsi"/>
          <w:sz w:val="22"/>
        </w:rPr>
        <w:t xml:space="preserve">pools or spas do not qualify. </w:t>
      </w:r>
      <w:r w:rsidRPr="00BF48BA">
        <w:rPr>
          <w:rFonts w:asciiTheme="minorHAnsi" w:hAnsiTheme="minorHAnsi"/>
          <w:sz w:val="22"/>
        </w:rPr>
        <w:t>The controller manufacture’s name, equipment model number, input capacity of the hot-water generator, the output capacity or thermal efficiency rating of the hot-water generator, and year the multifamily unit comple</w:t>
      </w:r>
      <w:r>
        <w:rPr>
          <w:rFonts w:asciiTheme="minorHAnsi" w:hAnsiTheme="minorHAnsi"/>
          <w:sz w:val="22"/>
        </w:rPr>
        <w:t xml:space="preserve">x was built must be provided. </w:t>
      </w:r>
      <w:r w:rsidRPr="00BF48BA">
        <w:rPr>
          <w:rFonts w:asciiTheme="minorHAnsi" w:hAnsiTheme="minorHAnsi"/>
          <w:sz w:val="22"/>
        </w:rPr>
        <w:t>If requested by the Utility, customers must provide proof of purchase to the Utility.</w:t>
      </w:r>
    </w:p>
    <w:p w14:paraId="4C8EACF8" w14:textId="77777777" w:rsidR="007E7EEB" w:rsidRPr="00FF7020" w:rsidRDefault="007E7EEB" w:rsidP="007E7EEB">
      <w:pPr>
        <w:pStyle w:val="PR2"/>
        <w:numPr>
          <w:ilvl w:val="0"/>
          <w:numId w:val="0"/>
        </w:numPr>
        <w:rPr>
          <w:rFonts w:asciiTheme="minorHAnsi" w:hAnsiTheme="minorHAnsi"/>
          <w:sz w:val="22"/>
        </w:rPr>
      </w:pPr>
    </w:p>
    <w:p w14:paraId="2C95D497" w14:textId="77777777" w:rsidR="007E7EEB" w:rsidRDefault="007E7EEB" w:rsidP="007E7EEB">
      <w:pPr>
        <w:pStyle w:val="ListParagraph"/>
        <w:numPr>
          <w:ilvl w:val="0"/>
          <w:numId w:val="7"/>
        </w:numPr>
        <w:rPr>
          <w:rFonts w:asciiTheme="minorHAnsi" w:hAnsiTheme="minorHAnsi" w:cstheme="minorHAnsi"/>
          <w:sz w:val="22"/>
          <w:szCs w:val="22"/>
        </w:rPr>
      </w:pPr>
      <w:r>
        <w:rPr>
          <w:rFonts w:asciiTheme="minorHAnsi" w:hAnsiTheme="minorHAnsi" w:cstheme="minorHAnsi"/>
          <w:sz w:val="22"/>
          <w:szCs w:val="22"/>
        </w:rPr>
        <w:t>Market Applicability</w:t>
      </w:r>
    </w:p>
    <w:p w14:paraId="2BDFBE35" w14:textId="31F4137F" w:rsidR="00F3700A" w:rsidRPr="00A05B52" w:rsidRDefault="00A05B52" w:rsidP="00A05B52">
      <w:pPr>
        <w:rPr>
          <w:rFonts w:asciiTheme="minorHAnsi" w:hAnsiTheme="minorHAnsi"/>
          <w:sz w:val="22"/>
        </w:rPr>
      </w:pPr>
      <w:r w:rsidRPr="00A05B52">
        <w:rPr>
          <w:rFonts w:asciiTheme="minorHAnsi" w:hAnsiTheme="minorHAnsi"/>
          <w:sz w:val="22"/>
        </w:rPr>
        <w:t>These measures are applicable to multifamily properties only.  The CDHW system must utilize a recirculation loop to be eligible for incentives.</w:t>
      </w:r>
      <w:r w:rsidR="00F3700A" w:rsidRPr="00A05B52">
        <w:rPr>
          <w:rFonts w:asciiTheme="minorHAnsi" w:hAnsiTheme="minorHAnsi"/>
          <w:sz w:val="22"/>
        </w:rPr>
        <w:t xml:space="preserve">  </w:t>
      </w:r>
    </w:p>
    <w:p w14:paraId="6299EB59" w14:textId="77777777" w:rsidR="00AF1551" w:rsidRPr="00A05B52" w:rsidRDefault="00AF1551" w:rsidP="00A05B52">
      <w:pPr>
        <w:rPr>
          <w:rFonts w:asciiTheme="minorHAnsi" w:hAnsiTheme="minorHAnsi"/>
          <w:sz w:val="22"/>
        </w:rPr>
      </w:pPr>
    </w:p>
    <w:p w14:paraId="5CB003A2" w14:textId="77777777" w:rsidR="00214EDE" w:rsidRPr="000F130A" w:rsidRDefault="00214EDE" w:rsidP="00824F1C">
      <w:pPr>
        <w:pStyle w:val="Heading2"/>
        <w:rPr>
          <w:rFonts w:asciiTheme="minorHAnsi" w:hAnsiTheme="minorHAnsi" w:cstheme="minorHAnsi"/>
        </w:rPr>
      </w:pPr>
      <w:bookmarkStart w:id="5" w:name="_Toc214003084"/>
      <w:proofErr w:type="gramStart"/>
      <w:r>
        <w:rPr>
          <w:rFonts w:asciiTheme="minorHAnsi" w:hAnsiTheme="minorHAnsi" w:cstheme="minorHAnsi"/>
        </w:rPr>
        <w:t xml:space="preserve">1.2  </w:t>
      </w:r>
      <w:r w:rsidRPr="000F130A">
        <w:rPr>
          <w:rFonts w:asciiTheme="minorHAnsi" w:hAnsiTheme="minorHAnsi" w:cstheme="minorHAnsi"/>
        </w:rPr>
        <w:t>DEER</w:t>
      </w:r>
      <w:proofErr w:type="gramEnd"/>
      <w:r w:rsidRPr="000F130A">
        <w:rPr>
          <w:rFonts w:asciiTheme="minorHAnsi" w:hAnsiTheme="minorHAnsi" w:cstheme="minorHAnsi"/>
        </w:rPr>
        <w:t xml:space="preserve"> Differences Analysis</w:t>
      </w:r>
      <w:bookmarkEnd w:id="5"/>
    </w:p>
    <w:p w14:paraId="2C67527F" w14:textId="6FA393F2" w:rsidR="00A507DC" w:rsidRPr="00A507DC" w:rsidRDefault="00A507DC" w:rsidP="00FF7020">
      <w:pPr>
        <w:rPr>
          <w:rFonts w:asciiTheme="minorHAnsi" w:hAnsiTheme="minorHAnsi"/>
          <w:sz w:val="22"/>
        </w:rPr>
      </w:pPr>
      <w:r w:rsidRPr="00A507DC">
        <w:rPr>
          <w:rFonts w:asciiTheme="minorHAnsi" w:hAnsiTheme="minorHAnsi"/>
          <w:sz w:val="22"/>
        </w:rPr>
        <w:t xml:space="preserve">These specific measure energy saving results and calculation method are not included in the DEER 2014. </w:t>
      </w:r>
    </w:p>
    <w:p w14:paraId="08FBCF58" w14:textId="77777777" w:rsidR="00214EDE" w:rsidRDefault="00214EDE" w:rsidP="00506954">
      <w:pPr>
        <w:pStyle w:val="Caption"/>
        <w:keepNext/>
        <w:rPr>
          <w:rFonts w:asciiTheme="minorHAnsi" w:hAnsiTheme="minorHAnsi" w:cstheme="minorHAnsi"/>
          <w:sz w:val="22"/>
          <w:szCs w:val="22"/>
        </w:rPr>
      </w:pPr>
    </w:p>
    <w:p w14:paraId="3F4E0EE1" w14:textId="77777777" w:rsidR="00214EDE" w:rsidRPr="00835D58" w:rsidRDefault="00214EDE" w:rsidP="009E1CDE">
      <w:pPr>
        <w:pStyle w:val="Caption"/>
        <w:keepNext/>
        <w:jc w:val="center"/>
        <w:rPr>
          <w:rFonts w:asciiTheme="minorHAnsi" w:hAnsiTheme="minorHAnsi" w:cstheme="minorHAnsi"/>
          <w:sz w:val="22"/>
          <w:szCs w:val="22"/>
        </w:rPr>
      </w:pPr>
      <w:r w:rsidRPr="00835D58">
        <w:rPr>
          <w:rFonts w:asciiTheme="minorHAnsi" w:hAnsiTheme="minorHAnsi" w:cstheme="minorHAnsi"/>
          <w:sz w:val="22"/>
          <w:szCs w:val="22"/>
        </w:rPr>
        <w:t xml:space="preserve">Table </w:t>
      </w:r>
      <w:r w:rsidRPr="00835D58">
        <w:rPr>
          <w:rFonts w:asciiTheme="minorHAnsi" w:hAnsiTheme="minorHAnsi" w:cstheme="minorHAnsi"/>
          <w:sz w:val="22"/>
          <w:szCs w:val="22"/>
        </w:rPr>
        <w:fldChar w:fldCharType="begin"/>
      </w:r>
      <w:r w:rsidRPr="00835D58">
        <w:rPr>
          <w:rFonts w:asciiTheme="minorHAnsi" w:hAnsiTheme="minorHAnsi" w:cstheme="minorHAnsi"/>
          <w:sz w:val="22"/>
          <w:szCs w:val="22"/>
        </w:rPr>
        <w:instrText xml:space="preserve"> SEQ Table \* ARABIC </w:instrText>
      </w:r>
      <w:r w:rsidRPr="00835D58">
        <w:rPr>
          <w:rFonts w:asciiTheme="minorHAnsi" w:hAnsiTheme="minorHAnsi" w:cstheme="minorHAnsi"/>
          <w:sz w:val="22"/>
          <w:szCs w:val="22"/>
        </w:rPr>
        <w:fldChar w:fldCharType="separate"/>
      </w:r>
      <w:r w:rsidR="009423E5">
        <w:rPr>
          <w:rFonts w:asciiTheme="minorHAnsi" w:hAnsiTheme="minorHAnsi" w:cstheme="minorHAnsi"/>
          <w:noProof/>
          <w:sz w:val="22"/>
          <w:szCs w:val="22"/>
        </w:rPr>
        <w:t>2</w:t>
      </w:r>
      <w:r w:rsidRPr="00835D58">
        <w:rPr>
          <w:rFonts w:asciiTheme="minorHAnsi" w:hAnsiTheme="minorHAnsi" w:cstheme="minorHAnsi"/>
          <w:sz w:val="22"/>
          <w:szCs w:val="22"/>
        </w:rPr>
        <w:fldChar w:fldCharType="end"/>
      </w:r>
      <w:r w:rsidRPr="00835D58">
        <w:rPr>
          <w:rFonts w:asciiTheme="minorHAnsi" w:hAnsiTheme="minorHAnsi" w:cstheme="minorHAnsi"/>
          <w:sz w:val="22"/>
          <w:szCs w:val="22"/>
        </w:rPr>
        <w:t xml:space="preserve"> DEER Difference Summary</w:t>
      </w:r>
    </w:p>
    <w:tbl>
      <w:tblPr>
        <w:tblStyle w:val="TableContemporary"/>
        <w:tblW w:w="0" w:type="auto"/>
        <w:jc w:val="center"/>
        <w:tblInd w:w="-4618" w:type="dxa"/>
        <w:tblLook w:val="04A0" w:firstRow="1" w:lastRow="0" w:firstColumn="1" w:lastColumn="0" w:noHBand="0" w:noVBand="1"/>
      </w:tblPr>
      <w:tblGrid>
        <w:gridCol w:w="3173"/>
        <w:gridCol w:w="5513"/>
      </w:tblGrid>
      <w:tr w:rsidR="00214EDE" w:rsidRPr="005B28C1" w14:paraId="27FC8F6D" w14:textId="77777777"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14:paraId="309D9226" w14:textId="77777777" w:rsidR="00214EDE" w:rsidRPr="000140FF" w:rsidRDefault="00214EDE" w:rsidP="00602799">
            <w:pPr>
              <w:jc w:val="center"/>
              <w:rPr>
                <w:rFonts w:asciiTheme="minorHAnsi" w:hAnsiTheme="minorHAnsi" w:cstheme="minorHAnsi"/>
                <w:sz w:val="20"/>
                <w:szCs w:val="20"/>
              </w:rPr>
            </w:pPr>
            <w:r w:rsidRPr="000140FF">
              <w:rPr>
                <w:rFonts w:asciiTheme="minorHAnsi" w:hAnsiTheme="minorHAnsi" w:cstheme="minorHAnsi"/>
                <w:sz w:val="20"/>
                <w:szCs w:val="20"/>
              </w:rPr>
              <w:t>DEER Difference Summary Table</w:t>
            </w:r>
          </w:p>
        </w:tc>
      </w:tr>
      <w:tr w:rsidR="00214EDE" w:rsidRPr="005B28C1" w14:paraId="74460EFE"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1F17175A" w14:textId="77777777" w:rsidR="00214EDE" w:rsidRPr="000140FF" w:rsidRDefault="00214EDE" w:rsidP="00447CE5">
            <w:pPr>
              <w:rPr>
                <w:rFonts w:asciiTheme="minorHAnsi" w:hAnsiTheme="minorHAnsi" w:cstheme="minorHAnsi"/>
                <w:sz w:val="20"/>
                <w:szCs w:val="20"/>
              </w:rPr>
            </w:pPr>
            <w:r w:rsidRPr="000140FF">
              <w:rPr>
                <w:rFonts w:asciiTheme="minorHAnsi" w:hAnsiTheme="minorHAnsi" w:cstheme="minorHAnsi"/>
                <w:sz w:val="20"/>
                <w:szCs w:val="20"/>
              </w:rPr>
              <w:t>Modified DEER Methodology</w:t>
            </w:r>
          </w:p>
        </w:tc>
        <w:tc>
          <w:tcPr>
            <w:tcW w:w="5513" w:type="dxa"/>
            <w:vAlign w:val="center"/>
          </w:tcPr>
          <w:p w14:paraId="53E78780" w14:textId="3842584D" w:rsidR="00214EDE" w:rsidRPr="000140FF" w:rsidRDefault="009A2B1F" w:rsidP="0088603B">
            <w:pPr>
              <w:jc w:val="center"/>
              <w:rPr>
                <w:rFonts w:asciiTheme="minorHAnsi" w:hAnsiTheme="minorHAnsi" w:cstheme="minorHAnsi"/>
                <w:b/>
                <w:sz w:val="20"/>
                <w:szCs w:val="20"/>
              </w:rPr>
            </w:pPr>
            <w:r>
              <w:rPr>
                <w:rFonts w:asciiTheme="minorHAnsi" w:hAnsiTheme="minorHAnsi" w:cstheme="minorHAnsi"/>
                <w:sz w:val="20"/>
                <w:szCs w:val="20"/>
              </w:rPr>
              <w:t>No</w:t>
            </w:r>
          </w:p>
        </w:tc>
      </w:tr>
      <w:tr w:rsidR="00214EDE" w:rsidRPr="005B28C1" w14:paraId="2012688B"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3EBA09C7" w14:textId="77777777" w:rsidR="00214EDE" w:rsidRPr="000140FF" w:rsidRDefault="00214EDE" w:rsidP="00E81F3E">
            <w:pPr>
              <w:rPr>
                <w:rFonts w:asciiTheme="minorHAnsi" w:hAnsiTheme="minorHAnsi" w:cstheme="minorHAnsi"/>
                <w:sz w:val="20"/>
                <w:szCs w:val="20"/>
              </w:rPr>
            </w:pPr>
            <w:r w:rsidRPr="000140FF">
              <w:rPr>
                <w:rFonts w:asciiTheme="minorHAnsi" w:hAnsiTheme="minorHAnsi" w:cstheme="minorHAnsi"/>
                <w:sz w:val="20"/>
                <w:szCs w:val="20"/>
              </w:rPr>
              <w:t>Scaled DEER Measure</w:t>
            </w:r>
          </w:p>
        </w:tc>
        <w:tc>
          <w:tcPr>
            <w:tcW w:w="5513" w:type="dxa"/>
            <w:vAlign w:val="center"/>
          </w:tcPr>
          <w:p w14:paraId="0215F987" w14:textId="77777777" w:rsidR="00214EDE" w:rsidRPr="000140FF" w:rsidRDefault="00214EDE" w:rsidP="00E81F3E">
            <w:pPr>
              <w:jc w:val="center"/>
              <w:rPr>
                <w:rFonts w:asciiTheme="minorHAnsi" w:hAnsiTheme="minorHAnsi" w:cstheme="minorHAnsi"/>
                <w:sz w:val="20"/>
                <w:szCs w:val="20"/>
              </w:rPr>
            </w:pPr>
            <w:r w:rsidRPr="000140FF">
              <w:rPr>
                <w:rFonts w:asciiTheme="minorHAnsi" w:hAnsiTheme="minorHAnsi" w:cstheme="minorHAnsi"/>
                <w:sz w:val="20"/>
                <w:szCs w:val="20"/>
              </w:rPr>
              <w:t>No</w:t>
            </w:r>
          </w:p>
        </w:tc>
      </w:tr>
      <w:tr w:rsidR="00214EDE" w:rsidRPr="005B28C1" w14:paraId="77538B27"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7D414E53" w14:textId="77777777" w:rsidR="00214EDE" w:rsidRPr="000140FF" w:rsidRDefault="00214EDE" w:rsidP="00E81F3E">
            <w:pPr>
              <w:rPr>
                <w:rFonts w:asciiTheme="minorHAnsi" w:hAnsiTheme="minorHAnsi" w:cstheme="minorHAnsi"/>
                <w:sz w:val="20"/>
                <w:szCs w:val="20"/>
              </w:rPr>
            </w:pPr>
            <w:r w:rsidRPr="000140FF">
              <w:rPr>
                <w:rFonts w:asciiTheme="minorHAnsi" w:hAnsiTheme="minorHAnsi" w:cstheme="minorHAnsi"/>
                <w:sz w:val="20"/>
                <w:szCs w:val="20"/>
              </w:rPr>
              <w:t>DEER Building Prototypes Used</w:t>
            </w:r>
          </w:p>
        </w:tc>
        <w:tc>
          <w:tcPr>
            <w:tcW w:w="5513" w:type="dxa"/>
            <w:vAlign w:val="center"/>
          </w:tcPr>
          <w:p w14:paraId="4D66AEFA" w14:textId="77777777" w:rsidR="00214EDE" w:rsidRPr="000140FF" w:rsidRDefault="00214EDE" w:rsidP="00E81F3E">
            <w:pPr>
              <w:jc w:val="center"/>
              <w:rPr>
                <w:rFonts w:asciiTheme="minorHAnsi" w:hAnsiTheme="minorHAnsi" w:cstheme="minorHAnsi"/>
                <w:sz w:val="20"/>
                <w:szCs w:val="20"/>
              </w:rPr>
            </w:pPr>
            <w:r w:rsidRPr="000140FF">
              <w:rPr>
                <w:rFonts w:asciiTheme="minorHAnsi" w:hAnsiTheme="minorHAnsi" w:cstheme="minorHAnsi"/>
                <w:sz w:val="20"/>
                <w:szCs w:val="20"/>
              </w:rPr>
              <w:t>No</w:t>
            </w:r>
          </w:p>
        </w:tc>
      </w:tr>
      <w:tr w:rsidR="00214EDE" w:rsidRPr="005B28C1" w14:paraId="1B3670D0"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5B0E4B4E" w14:textId="77777777" w:rsidR="00214EDE" w:rsidRPr="000140FF" w:rsidRDefault="00214EDE" w:rsidP="00E81F3E">
            <w:pPr>
              <w:rPr>
                <w:rFonts w:asciiTheme="minorHAnsi" w:hAnsiTheme="minorHAnsi" w:cstheme="minorHAnsi"/>
                <w:sz w:val="20"/>
                <w:szCs w:val="20"/>
              </w:rPr>
            </w:pPr>
            <w:r w:rsidRPr="000140FF">
              <w:rPr>
                <w:rFonts w:asciiTheme="minorHAnsi" w:hAnsiTheme="minorHAnsi" w:cstheme="minorHAnsi"/>
                <w:sz w:val="20"/>
                <w:szCs w:val="20"/>
              </w:rPr>
              <w:t>Deviation from DEER</w:t>
            </w:r>
          </w:p>
        </w:tc>
        <w:tc>
          <w:tcPr>
            <w:tcW w:w="5513" w:type="dxa"/>
            <w:vAlign w:val="center"/>
          </w:tcPr>
          <w:p w14:paraId="4E6BDE28" w14:textId="6DA61447" w:rsidR="00214EDE" w:rsidRPr="000140FF" w:rsidRDefault="00214EDE" w:rsidP="00E81F3E">
            <w:pPr>
              <w:jc w:val="center"/>
              <w:rPr>
                <w:rFonts w:asciiTheme="minorHAnsi" w:hAnsiTheme="minorHAnsi" w:cstheme="minorHAnsi"/>
                <w:sz w:val="20"/>
                <w:szCs w:val="20"/>
              </w:rPr>
            </w:pPr>
            <w:r w:rsidRPr="000140FF">
              <w:rPr>
                <w:rFonts w:asciiTheme="minorHAnsi" w:hAnsiTheme="minorHAnsi" w:cstheme="minorHAnsi"/>
                <w:sz w:val="20"/>
                <w:szCs w:val="20"/>
              </w:rPr>
              <w:t>DEER does not con</w:t>
            </w:r>
            <w:r>
              <w:rPr>
                <w:rFonts w:asciiTheme="minorHAnsi" w:hAnsiTheme="minorHAnsi" w:cstheme="minorHAnsi"/>
                <w:sz w:val="20"/>
                <w:szCs w:val="20"/>
              </w:rPr>
              <w:t xml:space="preserve">tain these </w:t>
            </w:r>
            <w:r w:rsidRPr="000140FF">
              <w:rPr>
                <w:rFonts w:asciiTheme="minorHAnsi" w:hAnsiTheme="minorHAnsi" w:cstheme="minorHAnsi"/>
                <w:sz w:val="20"/>
                <w:szCs w:val="20"/>
              </w:rPr>
              <w:t>measure</w:t>
            </w:r>
            <w:r>
              <w:rPr>
                <w:rFonts w:asciiTheme="minorHAnsi" w:hAnsiTheme="minorHAnsi" w:cstheme="minorHAnsi"/>
                <w:sz w:val="20"/>
                <w:szCs w:val="20"/>
              </w:rPr>
              <w:t>s.</w:t>
            </w:r>
          </w:p>
        </w:tc>
      </w:tr>
      <w:tr w:rsidR="00214EDE" w:rsidRPr="005B28C1" w14:paraId="385036C1"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12928B98" w14:textId="77777777" w:rsidR="00214EDE" w:rsidRPr="000140FF" w:rsidRDefault="00214EDE" w:rsidP="00E81F3E">
            <w:pPr>
              <w:rPr>
                <w:rFonts w:asciiTheme="minorHAnsi" w:hAnsiTheme="minorHAnsi" w:cstheme="minorHAnsi"/>
                <w:sz w:val="20"/>
                <w:szCs w:val="20"/>
              </w:rPr>
            </w:pPr>
            <w:r w:rsidRPr="000140FF">
              <w:rPr>
                <w:rFonts w:asciiTheme="minorHAnsi" w:hAnsiTheme="minorHAnsi" w:cstheme="minorHAnsi"/>
                <w:sz w:val="20"/>
                <w:szCs w:val="20"/>
              </w:rPr>
              <w:t>DEER Version</w:t>
            </w:r>
          </w:p>
        </w:tc>
        <w:tc>
          <w:tcPr>
            <w:tcW w:w="5513" w:type="dxa"/>
            <w:vAlign w:val="center"/>
          </w:tcPr>
          <w:p w14:paraId="1B020A42" w14:textId="77777777" w:rsidR="00214EDE" w:rsidRPr="000140FF" w:rsidRDefault="00214EDE" w:rsidP="00E81F3E">
            <w:pPr>
              <w:jc w:val="center"/>
              <w:rPr>
                <w:rFonts w:asciiTheme="minorHAnsi" w:hAnsiTheme="minorHAnsi" w:cstheme="minorHAnsi"/>
                <w:sz w:val="20"/>
                <w:szCs w:val="20"/>
              </w:rPr>
            </w:pPr>
            <w:r w:rsidRPr="000140FF">
              <w:rPr>
                <w:rFonts w:asciiTheme="minorHAnsi" w:hAnsiTheme="minorHAnsi" w:cstheme="minorHAnsi"/>
                <w:sz w:val="20"/>
                <w:szCs w:val="20"/>
              </w:rPr>
              <w:t>N/A</w:t>
            </w:r>
          </w:p>
        </w:tc>
      </w:tr>
      <w:tr w:rsidR="00214EDE" w:rsidRPr="005B28C1" w14:paraId="7081B3A3"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78516D77" w14:textId="77777777" w:rsidR="00214EDE" w:rsidRPr="000140FF" w:rsidRDefault="00214EDE" w:rsidP="00E81F3E">
            <w:pPr>
              <w:rPr>
                <w:rFonts w:asciiTheme="minorHAnsi" w:hAnsiTheme="minorHAnsi" w:cstheme="minorHAnsi"/>
                <w:sz w:val="20"/>
                <w:szCs w:val="20"/>
              </w:rPr>
            </w:pPr>
            <w:r w:rsidRPr="000140FF">
              <w:rPr>
                <w:rFonts w:asciiTheme="minorHAnsi" w:hAnsiTheme="minorHAnsi" w:cstheme="minorHAnsi"/>
                <w:sz w:val="20"/>
                <w:szCs w:val="20"/>
              </w:rPr>
              <w:t>DEER Run ID and Measure Name (Sample)</w:t>
            </w:r>
          </w:p>
        </w:tc>
        <w:tc>
          <w:tcPr>
            <w:tcW w:w="5513" w:type="dxa"/>
            <w:vAlign w:val="center"/>
          </w:tcPr>
          <w:p w14:paraId="66E168E3" w14:textId="77777777" w:rsidR="00214EDE" w:rsidRPr="000140FF" w:rsidRDefault="00214EDE" w:rsidP="00E81F3E">
            <w:pPr>
              <w:jc w:val="center"/>
              <w:rPr>
                <w:rFonts w:asciiTheme="minorHAnsi" w:hAnsiTheme="minorHAnsi" w:cstheme="minorHAnsi"/>
                <w:sz w:val="20"/>
                <w:szCs w:val="20"/>
              </w:rPr>
            </w:pPr>
            <w:r>
              <w:rPr>
                <w:rFonts w:asciiTheme="minorHAnsi" w:hAnsiTheme="minorHAnsi" w:cstheme="minorHAnsi"/>
                <w:sz w:val="20"/>
                <w:szCs w:val="20"/>
              </w:rPr>
              <w:t>N/A</w:t>
            </w:r>
          </w:p>
        </w:tc>
      </w:tr>
    </w:tbl>
    <w:p w14:paraId="7BF71A79" w14:textId="77777777" w:rsidR="00A507DC" w:rsidRDefault="00A507DC" w:rsidP="00A507DC">
      <w:pPr>
        <w:rPr>
          <w:rFonts w:asciiTheme="minorHAnsi" w:hAnsiTheme="minorHAnsi" w:cstheme="minorHAnsi"/>
          <w:sz w:val="20"/>
          <w:szCs w:val="20"/>
        </w:rPr>
      </w:pPr>
    </w:p>
    <w:p w14:paraId="3AD578FD" w14:textId="77777777" w:rsidR="00214EDE" w:rsidRPr="000F130A" w:rsidRDefault="00214EDE" w:rsidP="00824F1C">
      <w:pPr>
        <w:pStyle w:val="Heading2"/>
        <w:rPr>
          <w:rFonts w:asciiTheme="minorHAnsi" w:hAnsiTheme="minorHAnsi" w:cstheme="minorHAnsi"/>
        </w:rPr>
      </w:pPr>
      <w:bookmarkStart w:id="6" w:name="_Toc214003087"/>
      <w:proofErr w:type="gramStart"/>
      <w:r>
        <w:rPr>
          <w:rFonts w:asciiTheme="minorHAnsi" w:hAnsiTheme="minorHAnsi" w:cstheme="minorHAnsi"/>
        </w:rPr>
        <w:t xml:space="preserve">1.3  </w:t>
      </w:r>
      <w:r w:rsidRPr="000F130A">
        <w:rPr>
          <w:rFonts w:asciiTheme="minorHAnsi" w:hAnsiTheme="minorHAnsi" w:cstheme="minorHAnsi"/>
        </w:rPr>
        <w:t>Code</w:t>
      </w:r>
      <w:proofErr w:type="gramEnd"/>
      <w:r w:rsidRPr="000F130A">
        <w:rPr>
          <w:rFonts w:asciiTheme="minorHAnsi" w:hAnsiTheme="minorHAnsi" w:cstheme="minorHAnsi"/>
        </w:rPr>
        <w:t xml:space="preserve"> Analysis </w:t>
      </w:r>
      <w:bookmarkEnd w:id="6"/>
    </w:p>
    <w:p w14:paraId="57A7360C" w14:textId="09B86726" w:rsidR="008B0D57" w:rsidRPr="00702338" w:rsidRDefault="008B0D57" w:rsidP="008B0D5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heme="minorHAnsi" w:hAnsiTheme="minorHAnsi" w:cs="Helvetica"/>
          <w:sz w:val="22"/>
        </w:rPr>
      </w:pPr>
      <w:r w:rsidRPr="00702338">
        <w:rPr>
          <w:rFonts w:asciiTheme="minorHAnsi" w:hAnsiTheme="minorHAnsi" w:cs="Helvetica"/>
          <w:sz w:val="22"/>
        </w:rPr>
        <w:t>The 2014 California Title 20 Appliance Efficiency Regulations [</w:t>
      </w:r>
      <w:r w:rsidRPr="00702338">
        <w:rPr>
          <w:rStyle w:val="EndnoteReference"/>
          <w:rFonts w:asciiTheme="minorHAnsi" w:hAnsiTheme="minorHAnsi" w:cs="Helvetica"/>
          <w:sz w:val="22"/>
          <w:vertAlign w:val="baseline"/>
        </w:rPr>
        <w:endnoteReference w:id="1"/>
      </w:r>
      <w:r w:rsidRPr="00702338">
        <w:rPr>
          <w:rFonts w:asciiTheme="minorHAnsi" w:hAnsiTheme="minorHAnsi" w:cs="Helvetica"/>
          <w:sz w:val="22"/>
        </w:rPr>
        <w:t xml:space="preserve">] include standards for both federally regulated appliances and </w:t>
      </w:r>
      <w:proofErr w:type="spellStart"/>
      <w:proofErr w:type="gramStart"/>
      <w:r w:rsidRPr="00702338">
        <w:rPr>
          <w:rFonts w:asciiTheme="minorHAnsi" w:hAnsiTheme="minorHAnsi" w:cs="Helvetica"/>
          <w:sz w:val="22"/>
        </w:rPr>
        <w:t>nonfederally</w:t>
      </w:r>
      <w:proofErr w:type="spellEnd"/>
      <w:r w:rsidRPr="00702338">
        <w:rPr>
          <w:rFonts w:asciiTheme="minorHAnsi" w:hAnsiTheme="minorHAnsi" w:cs="Helvetica"/>
          <w:sz w:val="22"/>
        </w:rPr>
        <w:t>-regulated</w:t>
      </w:r>
      <w:proofErr w:type="gramEnd"/>
      <w:r w:rsidRPr="00702338">
        <w:rPr>
          <w:rFonts w:asciiTheme="minorHAnsi" w:hAnsiTheme="minorHAnsi" w:cs="Helvetica"/>
          <w:sz w:val="22"/>
        </w:rPr>
        <w:t xml:space="preserve"> appliances that are sold or </w:t>
      </w:r>
      <w:r w:rsidR="00D85BE4">
        <w:rPr>
          <w:rFonts w:asciiTheme="minorHAnsi" w:hAnsiTheme="minorHAnsi" w:cs="Helvetica"/>
          <w:sz w:val="22"/>
        </w:rPr>
        <w:t>offered for sale in California; however, Title 20 does not govern the measure in this workpaper.</w:t>
      </w:r>
    </w:p>
    <w:p w14:paraId="349D32B4" w14:textId="15CC543D" w:rsidR="00214EDE" w:rsidRDefault="00214EDE" w:rsidP="00DD49C7">
      <w:pPr>
        <w:rPr>
          <w:rFonts w:asciiTheme="minorHAnsi" w:hAnsiTheme="minorHAnsi" w:cstheme="minorHAnsi"/>
          <w:sz w:val="22"/>
          <w:szCs w:val="22"/>
        </w:rPr>
      </w:pPr>
    </w:p>
    <w:p w14:paraId="3BC1A2C1" w14:textId="6F85F701" w:rsidR="000B1DA6" w:rsidRDefault="000B1DA6" w:rsidP="00DD49C7">
      <w:pPr>
        <w:rPr>
          <w:rFonts w:asciiTheme="minorHAnsi" w:hAnsiTheme="minorHAnsi" w:cstheme="minorHAnsi"/>
          <w:sz w:val="22"/>
          <w:szCs w:val="22"/>
        </w:rPr>
      </w:pPr>
      <w:r w:rsidRPr="000B1DA6">
        <w:rPr>
          <w:rFonts w:asciiTheme="minorHAnsi" w:hAnsiTheme="minorHAnsi" w:cstheme="minorHAnsi"/>
          <w:sz w:val="22"/>
          <w:szCs w:val="22"/>
        </w:rPr>
        <w:t xml:space="preserve">The 2013 California Title 24 Building Energy Efficiency Standards </w:t>
      </w:r>
      <w:r w:rsidR="00AB74B7">
        <w:rPr>
          <w:rFonts w:asciiTheme="minorHAnsi" w:hAnsiTheme="minorHAnsi" w:cstheme="minorHAnsi"/>
          <w:sz w:val="22"/>
          <w:szCs w:val="22"/>
        </w:rPr>
        <w:t>[</w:t>
      </w:r>
      <w:r w:rsidR="00AB74B7" w:rsidRPr="00AB74B7">
        <w:rPr>
          <w:rStyle w:val="EndnoteReference"/>
          <w:rFonts w:asciiTheme="minorHAnsi" w:hAnsiTheme="minorHAnsi" w:cstheme="minorHAnsi"/>
          <w:sz w:val="22"/>
          <w:szCs w:val="22"/>
          <w:vertAlign w:val="baseline"/>
        </w:rPr>
        <w:endnoteReference w:id="2"/>
      </w:r>
      <w:r w:rsidR="00AB74B7">
        <w:rPr>
          <w:rFonts w:asciiTheme="minorHAnsi" w:hAnsiTheme="minorHAnsi" w:cstheme="minorHAnsi"/>
          <w:sz w:val="22"/>
          <w:szCs w:val="22"/>
        </w:rPr>
        <w:t xml:space="preserve">] </w:t>
      </w:r>
      <w:r w:rsidRPr="000B1DA6">
        <w:rPr>
          <w:rFonts w:asciiTheme="minorHAnsi" w:hAnsiTheme="minorHAnsi" w:cstheme="minorHAnsi"/>
          <w:sz w:val="22"/>
          <w:szCs w:val="22"/>
        </w:rPr>
        <w:t>include standards to improve the energy efficiency of newly constructed building and additions and alterations to existing buildings for residenti</w:t>
      </w:r>
      <w:r w:rsidR="006351B4">
        <w:rPr>
          <w:rFonts w:asciiTheme="minorHAnsi" w:hAnsiTheme="minorHAnsi" w:cstheme="minorHAnsi"/>
          <w:sz w:val="22"/>
          <w:szCs w:val="22"/>
        </w:rPr>
        <w:t>al and nonresidential buildings.</w:t>
      </w:r>
      <w:r w:rsidRPr="000B1DA6">
        <w:rPr>
          <w:rFonts w:asciiTheme="minorHAnsi" w:hAnsiTheme="minorHAnsi" w:cstheme="minorHAnsi"/>
          <w:sz w:val="22"/>
          <w:szCs w:val="22"/>
        </w:rPr>
        <w:t xml:space="preserve"> </w:t>
      </w:r>
      <w:r w:rsidR="006351B4">
        <w:rPr>
          <w:rFonts w:asciiTheme="minorHAnsi" w:hAnsiTheme="minorHAnsi" w:cstheme="minorHAnsi"/>
          <w:sz w:val="22"/>
          <w:szCs w:val="22"/>
        </w:rPr>
        <w:t>Section 110.3 mandates requirements for c</w:t>
      </w:r>
      <w:r w:rsidR="006351B4" w:rsidRPr="006351B4">
        <w:rPr>
          <w:rFonts w:asciiTheme="minorHAnsi" w:hAnsiTheme="minorHAnsi" w:cstheme="minorHAnsi"/>
          <w:sz w:val="22"/>
          <w:szCs w:val="22"/>
        </w:rPr>
        <w:t>ontrols for h</w:t>
      </w:r>
      <w:r w:rsidR="006351B4">
        <w:rPr>
          <w:rFonts w:asciiTheme="minorHAnsi" w:hAnsiTheme="minorHAnsi" w:cstheme="minorHAnsi"/>
          <w:sz w:val="22"/>
          <w:szCs w:val="22"/>
        </w:rPr>
        <w:t xml:space="preserve">ot </w:t>
      </w:r>
      <w:r w:rsidR="006351B4">
        <w:rPr>
          <w:rFonts w:asciiTheme="minorHAnsi" w:hAnsiTheme="minorHAnsi" w:cstheme="minorHAnsi"/>
          <w:sz w:val="22"/>
          <w:szCs w:val="22"/>
        </w:rPr>
        <w:lastRenderedPageBreak/>
        <w:t>water distribution systems and states “</w:t>
      </w:r>
      <w:r w:rsidR="006351B4" w:rsidRPr="006351B4">
        <w:rPr>
          <w:rFonts w:asciiTheme="minorHAnsi" w:hAnsiTheme="minorHAnsi" w:cstheme="minorHAnsi"/>
          <w:sz w:val="22"/>
          <w:szCs w:val="22"/>
        </w:rPr>
        <w:t>Service hot water systems with circulating pumps or with electrical heat trace systems shall be capable of automatically turning off the system.</w:t>
      </w:r>
      <w:r w:rsidR="006351B4">
        <w:rPr>
          <w:rFonts w:asciiTheme="minorHAnsi" w:hAnsiTheme="minorHAnsi" w:cstheme="minorHAnsi"/>
          <w:sz w:val="22"/>
          <w:szCs w:val="22"/>
        </w:rPr>
        <w:t>”</w:t>
      </w:r>
    </w:p>
    <w:p w14:paraId="2B46E1B6" w14:textId="77777777" w:rsidR="007A2002" w:rsidRDefault="007A2002" w:rsidP="00DD49C7">
      <w:pPr>
        <w:rPr>
          <w:rFonts w:asciiTheme="minorHAnsi" w:hAnsiTheme="minorHAnsi" w:cstheme="minorHAnsi"/>
          <w:sz w:val="22"/>
          <w:szCs w:val="22"/>
        </w:rPr>
      </w:pPr>
    </w:p>
    <w:p w14:paraId="594DD8C2" w14:textId="761F9616" w:rsidR="007A2002" w:rsidRDefault="007A2002" w:rsidP="00DD49C7">
      <w:pPr>
        <w:rPr>
          <w:rFonts w:asciiTheme="minorHAnsi" w:hAnsiTheme="minorHAnsi" w:cstheme="minorHAnsi"/>
          <w:sz w:val="22"/>
          <w:szCs w:val="22"/>
        </w:rPr>
      </w:pPr>
      <w:r w:rsidRPr="007A2002">
        <w:rPr>
          <w:rFonts w:asciiTheme="minorHAnsi" w:hAnsiTheme="minorHAnsi" w:cstheme="minorHAnsi"/>
          <w:sz w:val="22"/>
          <w:szCs w:val="22"/>
        </w:rPr>
        <w:t>Federal DOE or EPA Energy Regulations do not govern the measures found in this workpaper.</w:t>
      </w:r>
    </w:p>
    <w:p w14:paraId="7BBA810D" w14:textId="77777777" w:rsidR="000B1DA6" w:rsidRPr="002C39E3" w:rsidRDefault="000B1DA6" w:rsidP="00DD49C7">
      <w:pPr>
        <w:rPr>
          <w:rFonts w:asciiTheme="minorHAnsi" w:hAnsiTheme="minorHAnsi" w:cstheme="minorHAnsi"/>
          <w:sz w:val="22"/>
          <w:szCs w:val="22"/>
        </w:rPr>
      </w:pPr>
    </w:p>
    <w:p w14:paraId="119442E6" w14:textId="3ACA4DC4" w:rsidR="00214EDE" w:rsidRPr="002C39E3" w:rsidRDefault="00214EDE" w:rsidP="00B07EE5">
      <w:pPr>
        <w:pStyle w:val="Caption"/>
        <w:keepNext/>
        <w:jc w:val="center"/>
        <w:rPr>
          <w:rFonts w:asciiTheme="minorHAnsi" w:hAnsiTheme="minorHAnsi" w:cstheme="minorHAnsi"/>
          <w:sz w:val="22"/>
          <w:szCs w:val="22"/>
        </w:rPr>
      </w:pPr>
      <w:r w:rsidRPr="002C39E3">
        <w:rPr>
          <w:rFonts w:asciiTheme="minorHAnsi" w:hAnsiTheme="minorHAnsi" w:cstheme="minorHAnsi"/>
          <w:sz w:val="22"/>
          <w:szCs w:val="22"/>
        </w:rPr>
        <w:t xml:space="preserve">Table </w:t>
      </w:r>
      <w:r w:rsidRPr="002C39E3">
        <w:rPr>
          <w:rFonts w:asciiTheme="minorHAnsi" w:hAnsiTheme="minorHAnsi" w:cstheme="minorHAnsi"/>
          <w:sz w:val="22"/>
          <w:szCs w:val="22"/>
        </w:rPr>
        <w:fldChar w:fldCharType="begin"/>
      </w:r>
      <w:r w:rsidRPr="002C39E3">
        <w:rPr>
          <w:rFonts w:asciiTheme="minorHAnsi" w:hAnsiTheme="minorHAnsi" w:cstheme="minorHAnsi"/>
          <w:sz w:val="22"/>
          <w:szCs w:val="22"/>
        </w:rPr>
        <w:instrText xml:space="preserve"> SEQ Table \* ARABIC </w:instrText>
      </w:r>
      <w:r w:rsidRPr="002C39E3">
        <w:rPr>
          <w:rFonts w:asciiTheme="minorHAnsi" w:hAnsiTheme="minorHAnsi" w:cstheme="minorHAnsi"/>
          <w:sz w:val="22"/>
          <w:szCs w:val="22"/>
        </w:rPr>
        <w:fldChar w:fldCharType="separate"/>
      </w:r>
      <w:r w:rsidR="009423E5">
        <w:rPr>
          <w:rFonts w:asciiTheme="minorHAnsi" w:hAnsiTheme="minorHAnsi" w:cstheme="minorHAnsi"/>
          <w:noProof/>
          <w:sz w:val="22"/>
          <w:szCs w:val="22"/>
        </w:rPr>
        <w:t>3</w:t>
      </w:r>
      <w:r w:rsidRPr="002C39E3">
        <w:rPr>
          <w:rFonts w:asciiTheme="minorHAnsi" w:hAnsiTheme="minorHAnsi" w:cstheme="minorHAnsi"/>
          <w:sz w:val="22"/>
          <w:szCs w:val="22"/>
        </w:rPr>
        <w:fldChar w:fldCharType="end"/>
      </w:r>
      <w:proofErr w:type="gramStart"/>
      <w:r w:rsidRPr="002C39E3">
        <w:rPr>
          <w:rFonts w:asciiTheme="minorHAnsi" w:hAnsiTheme="minorHAnsi" w:cstheme="minorHAnsi"/>
          <w:sz w:val="22"/>
          <w:szCs w:val="22"/>
        </w:rPr>
        <w:t xml:space="preserve"> </w:t>
      </w:r>
      <w:r w:rsidR="001C4BDF" w:rsidRPr="002C39E3">
        <w:rPr>
          <w:rFonts w:asciiTheme="minorHAnsi" w:hAnsiTheme="minorHAnsi" w:cstheme="minorHAnsi"/>
          <w:sz w:val="22"/>
          <w:szCs w:val="22"/>
        </w:rPr>
        <w:t>Code Summary</w:t>
      </w:r>
      <w:proofErr w:type="gramEnd"/>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214EDE" w:rsidRPr="005B28C1" w14:paraId="0362E352" w14:textId="77777777"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14:paraId="7FD736F0" w14:textId="77777777" w:rsidR="00214EDE" w:rsidRPr="009C1777" w:rsidRDefault="00214EDE" w:rsidP="00283DE8">
            <w:pPr>
              <w:jc w:val="center"/>
              <w:rPr>
                <w:rFonts w:asciiTheme="minorHAnsi" w:hAnsiTheme="minorHAnsi" w:cstheme="minorHAnsi"/>
                <w:sz w:val="20"/>
                <w:szCs w:val="20"/>
              </w:rPr>
            </w:pPr>
            <w:r w:rsidRPr="009C1777">
              <w:rPr>
                <w:rFonts w:asciiTheme="minorHAnsi" w:hAnsiTheme="minorHAnsi" w:cstheme="minorHAnsi"/>
                <w:sz w:val="20"/>
                <w:szCs w:val="20"/>
              </w:rPr>
              <w:t>Code</w:t>
            </w:r>
          </w:p>
        </w:tc>
        <w:tc>
          <w:tcPr>
            <w:tcW w:w="4352" w:type="dxa"/>
          </w:tcPr>
          <w:p w14:paraId="7E63822B" w14:textId="77777777" w:rsidR="00214EDE" w:rsidRPr="009C1777" w:rsidRDefault="00214EDE" w:rsidP="00283DE8">
            <w:pPr>
              <w:jc w:val="center"/>
              <w:rPr>
                <w:rFonts w:asciiTheme="minorHAnsi" w:hAnsiTheme="minorHAnsi" w:cstheme="minorHAnsi"/>
                <w:sz w:val="20"/>
                <w:szCs w:val="20"/>
              </w:rPr>
            </w:pPr>
            <w:r>
              <w:rPr>
                <w:rFonts w:asciiTheme="minorHAnsi" w:hAnsiTheme="minorHAnsi" w:cstheme="minorHAnsi"/>
                <w:sz w:val="20"/>
                <w:szCs w:val="20"/>
              </w:rPr>
              <w:t>Applicable Code Reference</w:t>
            </w:r>
          </w:p>
        </w:tc>
        <w:tc>
          <w:tcPr>
            <w:tcW w:w="1821" w:type="dxa"/>
          </w:tcPr>
          <w:p w14:paraId="4A85A049" w14:textId="77777777" w:rsidR="00214EDE" w:rsidRDefault="00214EDE" w:rsidP="00283DE8">
            <w:pPr>
              <w:jc w:val="center"/>
              <w:rPr>
                <w:rFonts w:asciiTheme="minorHAnsi" w:hAnsiTheme="minorHAnsi" w:cstheme="minorHAnsi"/>
                <w:sz w:val="20"/>
                <w:szCs w:val="20"/>
              </w:rPr>
            </w:pPr>
            <w:r>
              <w:rPr>
                <w:rFonts w:asciiTheme="minorHAnsi" w:hAnsiTheme="minorHAnsi" w:cstheme="minorHAnsi"/>
                <w:sz w:val="20"/>
                <w:szCs w:val="20"/>
              </w:rPr>
              <w:t>Effective Dates</w:t>
            </w:r>
          </w:p>
        </w:tc>
      </w:tr>
      <w:tr w:rsidR="00214EDE" w:rsidRPr="005B28C1" w14:paraId="3505EB0C" w14:textId="77777777"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14:paraId="03B76941" w14:textId="77777777" w:rsidR="00214EDE" w:rsidRPr="000749A5" w:rsidRDefault="00214EDE" w:rsidP="003620FC">
            <w:pPr>
              <w:jc w:val="center"/>
              <w:rPr>
                <w:rFonts w:asciiTheme="minorHAnsi" w:hAnsiTheme="minorHAnsi" w:cstheme="minorHAnsi"/>
                <w:sz w:val="20"/>
                <w:szCs w:val="20"/>
              </w:rPr>
            </w:pPr>
            <w:r w:rsidRPr="000749A5">
              <w:rPr>
                <w:rFonts w:asciiTheme="minorHAnsi" w:hAnsiTheme="minorHAnsi" w:cstheme="minorHAnsi"/>
                <w:sz w:val="20"/>
                <w:szCs w:val="20"/>
              </w:rPr>
              <w:t>Title 20 (201</w:t>
            </w:r>
            <w:r>
              <w:rPr>
                <w:rFonts w:asciiTheme="minorHAnsi" w:hAnsiTheme="minorHAnsi" w:cstheme="minorHAnsi"/>
                <w:sz w:val="20"/>
                <w:szCs w:val="20"/>
              </w:rPr>
              <w:t>4</w:t>
            </w:r>
            <w:r w:rsidRPr="000749A5">
              <w:rPr>
                <w:rFonts w:asciiTheme="minorHAnsi" w:hAnsiTheme="minorHAnsi" w:cstheme="minorHAnsi"/>
                <w:sz w:val="20"/>
                <w:szCs w:val="20"/>
              </w:rPr>
              <w:t>)</w:t>
            </w:r>
          </w:p>
        </w:tc>
        <w:tc>
          <w:tcPr>
            <w:tcW w:w="4352" w:type="dxa"/>
            <w:vAlign w:val="center"/>
          </w:tcPr>
          <w:p w14:paraId="72023C56" w14:textId="53B92A05" w:rsidR="00214EDE" w:rsidRPr="000749A5" w:rsidRDefault="007A2002" w:rsidP="00AB3386">
            <w:pPr>
              <w:jc w:val="center"/>
              <w:rPr>
                <w:rFonts w:asciiTheme="minorHAnsi" w:hAnsiTheme="minorHAnsi" w:cstheme="minorHAnsi"/>
                <w:sz w:val="20"/>
                <w:szCs w:val="20"/>
              </w:rPr>
            </w:pPr>
            <w:r>
              <w:rPr>
                <w:rFonts w:asciiTheme="minorHAnsi" w:hAnsiTheme="minorHAnsi" w:cstheme="minorHAnsi"/>
                <w:sz w:val="20"/>
                <w:szCs w:val="20"/>
              </w:rPr>
              <w:t>N/A</w:t>
            </w:r>
          </w:p>
        </w:tc>
        <w:tc>
          <w:tcPr>
            <w:tcW w:w="1821" w:type="dxa"/>
            <w:vAlign w:val="center"/>
          </w:tcPr>
          <w:p w14:paraId="5AD1931F" w14:textId="5ED92A28" w:rsidR="00214EDE" w:rsidRPr="000749A5" w:rsidRDefault="007A2002" w:rsidP="007E43F8">
            <w:pPr>
              <w:jc w:val="center"/>
              <w:rPr>
                <w:rFonts w:asciiTheme="minorHAnsi" w:hAnsiTheme="minorHAnsi" w:cstheme="minorHAnsi"/>
                <w:sz w:val="20"/>
                <w:szCs w:val="20"/>
              </w:rPr>
            </w:pPr>
            <w:r>
              <w:rPr>
                <w:rFonts w:asciiTheme="minorHAnsi" w:hAnsiTheme="minorHAnsi" w:cstheme="minorHAnsi"/>
                <w:sz w:val="20"/>
                <w:szCs w:val="20"/>
              </w:rPr>
              <w:t>N/A</w:t>
            </w:r>
          </w:p>
        </w:tc>
      </w:tr>
      <w:tr w:rsidR="00214EDE" w:rsidRPr="005B28C1" w14:paraId="72DC12A3" w14:textId="77777777"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14:paraId="3F16FC95" w14:textId="77777777" w:rsidR="00214EDE" w:rsidRPr="000749A5" w:rsidRDefault="00214EDE" w:rsidP="003620FC">
            <w:pPr>
              <w:jc w:val="center"/>
              <w:rPr>
                <w:rFonts w:asciiTheme="minorHAnsi" w:hAnsiTheme="minorHAnsi" w:cstheme="minorHAnsi"/>
                <w:sz w:val="20"/>
                <w:szCs w:val="20"/>
              </w:rPr>
            </w:pPr>
            <w:r>
              <w:rPr>
                <w:rFonts w:asciiTheme="minorHAnsi" w:hAnsiTheme="minorHAnsi" w:cstheme="minorHAnsi"/>
                <w:sz w:val="20"/>
                <w:szCs w:val="20"/>
              </w:rPr>
              <w:t>Title 24 (2013)</w:t>
            </w:r>
          </w:p>
        </w:tc>
        <w:tc>
          <w:tcPr>
            <w:tcW w:w="4352" w:type="dxa"/>
            <w:vAlign w:val="center"/>
          </w:tcPr>
          <w:p w14:paraId="3429B77E" w14:textId="2F1E4672" w:rsidR="00214EDE" w:rsidRPr="000749A5" w:rsidRDefault="006F1935" w:rsidP="00AB3386">
            <w:pPr>
              <w:jc w:val="center"/>
              <w:rPr>
                <w:rFonts w:asciiTheme="minorHAnsi" w:hAnsiTheme="minorHAnsi" w:cstheme="minorHAnsi"/>
                <w:sz w:val="20"/>
                <w:szCs w:val="20"/>
              </w:rPr>
            </w:pPr>
            <w:r w:rsidRPr="006F1935">
              <w:rPr>
                <w:rFonts w:asciiTheme="minorHAnsi" w:hAnsiTheme="minorHAnsi" w:cstheme="minorHAnsi"/>
                <w:sz w:val="20"/>
                <w:szCs w:val="20"/>
              </w:rPr>
              <w:t>2013 Non-Residential Compliance Manual, Section</w:t>
            </w:r>
            <w:r>
              <w:rPr>
                <w:rFonts w:asciiTheme="minorHAnsi" w:hAnsiTheme="minorHAnsi" w:cstheme="minorHAnsi"/>
                <w:sz w:val="20"/>
                <w:szCs w:val="20"/>
              </w:rPr>
              <w:t xml:space="preserve"> 110.3</w:t>
            </w:r>
          </w:p>
        </w:tc>
        <w:tc>
          <w:tcPr>
            <w:tcW w:w="1821" w:type="dxa"/>
            <w:vAlign w:val="center"/>
          </w:tcPr>
          <w:p w14:paraId="3F71266E" w14:textId="75CAB6C4" w:rsidR="00214EDE" w:rsidRPr="000749A5" w:rsidRDefault="006F1935" w:rsidP="007E43F8">
            <w:pPr>
              <w:jc w:val="center"/>
              <w:rPr>
                <w:rFonts w:asciiTheme="minorHAnsi" w:hAnsiTheme="minorHAnsi" w:cstheme="minorHAnsi"/>
                <w:sz w:val="20"/>
                <w:szCs w:val="20"/>
              </w:rPr>
            </w:pPr>
            <w:r w:rsidRPr="006F1935">
              <w:rPr>
                <w:rFonts w:asciiTheme="minorHAnsi" w:hAnsiTheme="minorHAnsi" w:cstheme="minorHAnsi"/>
                <w:sz w:val="20"/>
                <w:szCs w:val="20"/>
              </w:rPr>
              <w:t>July 1, 2014</w:t>
            </w:r>
          </w:p>
        </w:tc>
      </w:tr>
      <w:tr w:rsidR="00214EDE" w:rsidRPr="005B28C1" w14:paraId="0F8F01D7" w14:textId="77777777"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14:paraId="0A59D581" w14:textId="7C466114" w:rsidR="00214EDE" w:rsidRDefault="00214EDE" w:rsidP="003620FC">
            <w:pPr>
              <w:jc w:val="center"/>
              <w:rPr>
                <w:rFonts w:asciiTheme="minorHAnsi" w:hAnsiTheme="minorHAnsi" w:cstheme="minorHAnsi"/>
                <w:sz w:val="20"/>
                <w:szCs w:val="20"/>
              </w:rPr>
            </w:pPr>
            <w:r>
              <w:rPr>
                <w:rFonts w:asciiTheme="minorHAnsi" w:hAnsiTheme="minorHAnsi" w:cstheme="minorHAnsi"/>
                <w:sz w:val="20"/>
                <w:szCs w:val="20"/>
              </w:rPr>
              <w:t>Federal Standards</w:t>
            </w:r>
          </w:p>
        </w:tc>
        <w:tc>
          <w:tcPr>
            <w:tcW w:w="4352" w:type="dxa"/>
            <w:vAlign w:val="center"/>
          </w:tcPr>
          <w:p w14:paraId="336068E4" w14:textId="3AA0A8A9" w:rsidR="00214EDE" w:rsidRDefault="007A2002" w:rsidP="00AB3386">
            <w:pPr>
              <w:jc w:val="center"/>
              <w:rPr>
                <w:rFonts w:asciiTheme="minorHAnsi" w:hAnsiTheme="minorHAnsi" w:cstheme="minorHAnsi"/>
                <w:sz w:val="20"/>
                <w:szCs w:val="20"/>
              </w:rPr>
            </w:pPr>
            <w:r>
              <w:rPr>
                <w:rFonts w:asciiTheme="minorHAnsi" w:hAnsiTheme="minorHAnsi" w:cstheme="minorHAnsi"/>
                <w:sz w:val="20"/>
                <w:szCs w:val="20"/>
              </w:rPr>
              <w:t>N/A</w:t>
            </w:r>
          </w:p>
        </w:tc>
        <w:tc>
          <w:tcPr>
            <w:tcW w:w="1821" w:type="dxa"/>
            <w:vAlign w:val="center"/>
          </w:tcPr>
          <w:p w14:paraId="14A4C10E" w14:textId="1DA60941" w:rsidR="00214EDE" w:rsidRDefault="007A2002" w:rsidP="007E43F8">
            <w:pPr>
              <w:jc w:val="center"/>
              <w:rPr>
                <w:rFonts w:asciiTheme="minorHAnsi" w:hAnsiTheme="minorHAnsi" w:cstheme="minorHAnsi"/>
                <w:sz w:val="20"/>
                <w:szCs w:val="20"/>
              </w:rPr>
            </w:pPr>
            <w:r>
              <w:rPr>
                <w:rFonts w:asciiTheme="minorHAnsi" w:hAnsiTheme="minorHAnsi" w:cstheme="minorHAnsi"/>
                <w:sz w:val="20"/>
                <w:szCs w:val="20"/>
              </w:rPr>
              <w:t>N/A</w:t>
            </w:r>
          </w:p>
        </w:tc>
      </w:tr>
    </w:tbl>
    <w:p w14:paraId="4B5DE0A0" w14:textId="77777777" w:rsidR="004B0973" w:rsidRDefault="004B0973" w:rsidP="004B0973">
      <w:pPr>
        <w:rPr>
          <w:rFonts w:asciiTheme="minorHAnsi" w:hAnsiTheme="minorHAnsi" w:cstheme="minorHAnsi"/>
          <w:sz w:val="20"/>
          <w:szCs w:val="20"/>
        </w:rPr>
      </w:pPr>
    </w:p>
    <w:p w14:paraId="7FC3FEC2" w14:textId="77777777" w:rsidR="00214EDE" w:rsidRPr="00824F1C" w:rsidRDefault="00214EDE" w:rsidP="00824F1C">
      <w:pPr>
        <w:pStyle w:val="Heading2"/>
        <w:rPr>
          <w:rFonts w:asciiTheme="minorHAnsi" w:hAnsiTheme="minorHAnsi" w:cstheme="minorHAnsi"/>
        </w:rPr>
      </w:pPr>
      <w:bookmarkStart w:id="7" w:name="_Toc214003088"/>
      <w:proofErr w:type="gramStart"/>
      <w:r>
        <w:rPr>
          <w:rFonts w:asciiTheme="minorHAnsi" w:hAnsiTheme="minorHAnsi" w:cstheme="minorHAnsi"/>
        </w:rPr>
        <w:t xml:space="preserve">1.4  </w:t>
      </w:r>
      <w:r w:rsidRPr="00824F1C">
        <w:rPr>
          <w:rFonts w:asciiTheme="minorHAnsi" w:hAnsiTheme="minorHAnsi" w:cstheme="minorHAnsi"/>
        </w:rPr>
        <w:t>Measure</w:t>
      </w:r>
      <w:proofErr w:type="gramEnd"/>
      <w:r w:rsidRPr="00824F1C">
        <w:rPr>
          <w:rFonts w:asciiTheme="minorHAnsi" w:hAnsiTheme="minorHAnsi" w:cstheme="minorHAnsi"/>
        </w:rPr>
        <w:t xml:space="preserve"> Effective Useful Life</w:t>
      </w:r>
      <w:bookmarkEnd w:id="7"/>
    </w:p>
    <w:p w14:paraId="191D40D9" w14:textId="6FFCFE73" w:rsidR="004342A4" w:rsidRPr="004342A4" w:rsidRDefault="001D671E" w:rsidP="001D671E">
      <w:pPr>
        <w:pStyle w:val="Heading2"/>
        <w:keepNext w:val="0"/>
        <w:rPr>
          <w:rFonts w:asciiTheme="minorHAnsi" w:hAnsiTheme="minorHAnsi" w:cs="Times New Roman"/>
          <w:b w:val="0"/>
          <w:bCs w:val="0"/>
          <w:iCs w:val="0"/>
          <w:smallCaps w:val="0"/>
          <w:sz w:val="22"/>
          <w:szCs w:val="22"/>
        </w:rPr>
      </w:pPr>
      <w:r>
        <w:rPr>
          <w:rFonts w:asciiTheme="minorHAnsi" w:hAnsiTheme="minorHAnsi" w:cs="Times New Roman"/>
          <w:b w:val="0"/>
          <w:bCs w:val="0"/>
          <w:iCs w:val="0"/>
          <w:smallCaps w:val="0"/>
          <w:sz w:val="22"/>
          <w:szCs w:val="22"/>
        </w:rPr>
        <w:t xml:space="preserve">Refer to the Ex-Ante Database for the NTG values. </w:t>
      </w:r>
    </w:p>
    <w:p w14:paraId="124D96A8" w14:textId="77777777" w:rsidR="004342A4" w:rsidRDefault="004342A4" w:rsidP="004342A4"/>
    <w:p w14:paraId="45996BFE" w14:textId="77777777" w:rsidR="004342A4" w:rsidRPr="004342A4" w:rsidRDefault="004342A4" w:rsidP="004342A4">
      <w:pPr>
        <w:pStyle w:val="Caption"/>
        <w:jc w:val="center"/>
        <w:rPr>
          <w:rFonts w:asciiTheme="minorHAnsi" w:hAnsiTheme="minorHAnsi"/>
          <w:sz w:val="22"/>
        </w:rPr>
      </w:pPr>
      <w:bookmarkStart w:id="8" w:name="_Ref252466556"/>
      <w:r w:rsidRPr="004342A4">
        <w:rPr>
          <w:rFonts w:asciiTheme="minorHAnsi" w:hAnsiTheme="minorHAnsi"/>
          <w:sz w:val="22"/>
        </w:rPr>
        <w:t xml:space="preserve">Table </w:t>
      </w:r>
      <w:r w:rsidRPr="004342A4">
        <w:rPr>
          <w:rFonts w:asciiTheme="minorHAnsi" w:hAnsiTheme="minorHAnsi"/>
          <w:sz w:val="22"/>
        </w:rPr>
        <w:fldChar w:fldCharType="begin"/>
      </w:r>
      <w:r w:rsidRPr="004342A4">
        <w:rPr>
          <w:rFonts w:asciiTheme="minorHAnsi" w:hAnsiTheme="minorHAnsi"/>
          <w:sz w:val="22"/>
        </w:rPr>
        <w:instrText xml:space="preserve"> SEQ Table \* ARABIC </w:instrText>
      </w:r>
      <w:r w:rsidRPr="004342A4">
        <w:rPr>
          <w:rFonts w:asciiTheme="minorHAnsi" w:hAnsiTheme="minorHAnsi"/>
          <w:sz w:val="22"/>
        </w:rPr>
        <w:fldChar w:fldCharType="separate"/>
      </w:r>
      <w:r w:rsidR="009423E5">
        <w:rPr>
          <w:rFonts w:asciiTheme="minorHAnsi" w:hAnsiTheme="minorHAnsi"/>
          <w:noProof/>
          <w:sz w:val="22"/>
        </w:rPr>
        <w:t>4</w:t>
      </w:r>
      <w:r w:rsidRPr="004342A4">
        <w:rPr>
          <w:rFonts w:asciiTheme="minorHAnsi" w:hAnsiTheme="minorHAnsi"/>
          <w:sz w:val="22"/>
        </w:rPr>
        <w:fldChar w:fldCharType="end"/>
      </w:r>
      <w:bookmarkEnd w:id="8"/>
      <w:r w:rsidRPr="004342A4">
        <w:rPr>
          <w:rFonts w:asciiTheme="minorHAnsi" w:hAnsiTheme="minorHAnsi"/>
          <w:sz w:val="22"/>
        </w:rPr>
        <w:t xml:space="preserve"> DEER EUL Value/Methodology</w:t>
      </w:r>
    </w:p>
    <w:tbl>
      <w:tblPr>
        <w:tblStyle w:val="TableContemporary"/>
        <w:tblW w:w="0" w:type="auto"/>
        <w:jc w:val="center"/>
        <w:tblLook w:val="04A0" w:firstRow="1" w:lastRow="0" w:firstColumn="1" w:lastColumn="0" w:noHBand="0" w:noVBand="1"/>
      </w:tblPr>
      <w:tblGrid>
        <w:gridCol w:w="1445"/>
        <w:gridCol w:w="1214"/>
        <w:gridCol w:w="918"/>
        <w:gridCol w:w="2526"/>
        <w:gridCol w:w="845"/>
      </w:tblGrid>
      <w:tr w:rsidR="001D6C25" w:rsidRPr="004342A4" w14:paraId="50B7FEBE" w14:textId="5D177E3A" w:rsidTr="001D6C25">
        <w:trPr>
          <w:cnfStyle w:val="100000000000" w:firstRow="1" w:lastRow="0" w:firstColumn="0" w:lastColumn="0" w:oddVBand="0" w:evenVBand="0" w:oddHBand="0" w:evenHBand="0" w:firstRowFirstColumn="0" w:firstRowLastColumn="0" w:lastRowFirstColumn="0" w:lastRowLastColumn="0"/>
          <w:jc w:val="center"/>
        </w:trPr>
        <w:tc>
          <w:tcPr>
            <w:tcW w:w="1445" w:type="dxa"/>
          </w:tcPr>
          <w:p w14:paraId="50B9B9DC" w14:textId="70A5456C" w:rsidR="001D6C25" w:rsidRPr="004342A4" w:rsidRDefault="001D6C25" w:rsidP="007467E6">
            <w:pPr>
              <w:jc w:val="center"/>
              <w:rPr>
                <w:rFonts w:asciiTheme="minorHAnsi" w:hAnsiTheme="minorHAnsi"/>
                <w:sz w:val="20"/>
                <w:szCs w:val="20"/>
              </w:rPr>
            </w:pPr>
            <w:r>
              <w:rPr>
                <w:rFonts w:asciiTheme="minorHAnsi" w:hAnsiTheme="minorHAnsi"/>
                <w:sz w:val="20"/>
                <w:szCs w:val="20"/>
              </w:rPr>
              <w:t>EUL ID</w:t>
            </w:r>
          </w:p>
        </w:tc>
        <w:tc>
          <w:tcPr>
            <w:tcW w:w="1214" w:type="dxa"/>
            <w:vAlign w:val="center"/>
          </w:tcPr>
          <w:p w14:paraId="29D0DB9F" w14:textId="02D8C2E7" w:rsidR="001D6C25" w:rsidRPr="004342A4" w:rsidRDefault="001D6C25" w:rsidP="007467E6">
            <w:pPr>
              <w:jc w:val="center"/>
              <w:rPr>
                <w:rFonts w:asciiTheme="minorHAnsi" w:hAnsiTheme="minorHAnsi"/>
                <w:sz w:val="20"/>
                <w:szCs w:val="20"/>
              </w:rPr>
            </w:pPr>
            <w:r w:rsidRPr="004342A4">
              <w:rPr>
                <w:rFonts w:asciiTheme="minorHAnsi" w:hAnsiTheme="minorHAnsi"/>
                <w:sz w:val="20"/>
                <w:szCs w:val="20"/>
              </w:rPr>
              <w:t>Market</w:t>
            </w:r>
          </w:p>
        </w:tc>
        <w:tc>
          <w:tcPr>
            <w:tcW w:w="918" w:type="dxa"/>
            <w:vAlign w:val="center"/>
          </w:tcPr>
          <w:p w14:paraId="4C862F43" w14:textId="77777777" w:rsidR="001D6C25" w:rsidRPr="004342A4" w:rsidRDefault="001D6C25" w:rsidP="007467E6">
            <w:pPr>
              <w:jc w:val="center"/>
              <w:rPr>
                <w:rFonts w:asciiTheme="minorHAnsi" w:hAnsiTheme="minorHAnsi"/>
                <w:sz w:val="20"/>
                <w:szCs w:val="20"/>
              </w:rPr>
            </w:pPr>
            <w:proofErr w:type="spellStart"/>
            <w:r w:rsidRPr="004342A4">
              <w:rPr>
                <w:rFonts w:asciiTheme="minorHAnsi" w:hAnsiTheme="minorHAnsi"/>
                <w:sz w:val="20"/>
                <w:szCs w:val="20"/>
              </w:rPr>
              <w:t>Enduse</w:t>
            </w:r>
            <w:proofErr w:type="spellEnd"/>
          </w:p>
        </w:tc>
        <w:tc>
          <w:tcPr>
            <w:tcW w:w="2526" w:type="dxa"/>
            <w:vAlign w:val="center"/>
          </w:tcPr>
          <w:p w14:paraId="52D008A3" w14:textId="77777777" w:rsidR="001D6C25" w:rsidRPr="004342A4" w:rsidRDefault="001D6C25" w:rsidP="007467E6">
            <w:pPr>
              <w:jc w:val="center"/>
              <w:rPr>
                <w:rFonts w:asciiTheme="minorHAnsi" w:hAnsiTheme="minorHAnsi"/>
                <w:sz w:val="20"/>
                <w:szCs w:val="20"/>
              </w:rPr>
            </w:pPr>
            <w:r w:rsidRPr="004342A4">
              <w:rPr>
                <w:rFonts w:asciiTheme="minorHAnsi" w:hAnsiTheme="minorHAnsi"/>
                <w:sz w:val="20"/>
                <w:szCs w:val="20"/>
              </w:rPr>
              <w:t>Measure</w:t>
            </w:r>
          </w:p>
        </w:tc>
        <w:tc>
          <w:tcPr>
            <w:tcW w:w="845" w:type="dxa"/>
          </w:tcPr>
          <w:p w14:paraId="69525E78" w14:textId="24FE8CDB" w:rsidR="001D6C25" w:rsidRPr="004342A4" w:rsidRDefault="001D6C25" w:rsidP="007467E6">
            <w:pPr>
              <w:jc w:val="center"/>
              <w:rPr>
                <w:rFonts w:asciiTheme="minorHAnsi" w:hAnsiTheme="minorHAnsi"/>
                <w:sz w:val="20"/>
                <w:szCs w:val="20"/>
              </w:rPr>
            </w:pPr>
            <w:r>
              <w:rPr>
                <w:rFonts w:asciiTheme="minorHAnsi" w:hAnsiTheme="minorHAnsi"/>
                <w:sz w:val="20"/>
                <w:szCs w:val="20"/>
              </w:rPr>
              <w:t>Sector</w:t>
            </w:r>
          </w:p>
        </w:tc>
      </w:tr>
      <w:tr w:rsidR="001D6C25" w:rsidRPr="004342A4" w14:paraId="6AD053E1" w14:textId="17FF14E9" w:rsidTr="001D6C25">
        <w:trPr>
          <w:cnfStyle w:val="000000100000" w:firstRow="0" w:lastRow="0" w:firstColumn="0" w:lastColumn="0" w:oddVBand="0" w:evenVBand="0" w:oddHBand="1" w:evenHBand="0" w:firstRowFirstColumn="0" w:firstRowLastColumn="0" w:lastRowFirstColumn="0" w:lastRowLastColumn="0"/>
          <w:trHeight w:val="243"/>
          <w:jc w:val="center"/>
        </w:trPr>
        <w:tc>
          <w:tcPr>
            <w:tcW w:w="1445" w:type="dxa"/>
          </w:tcPr>
          <w:p w14:paraId="4FDD1CC3" w14:textId="516D0241" w:rsidR="001D6C25" w:rsidRPr="004342A4" w:rsidRDefault="001D6C25" w:rsidP="00DB3506">
            <w:pPr>
              <w:jc w:val="center"/>
              <w:rPr>
                <w:rFonts w:asciiTheme="minorHAnsi" w:hAnsiTheme="minorHAnsi"/>
                <w:sz w:val="20"/>
                <w:szCs w:val="20"/>
              </w:rPr>
            </w:pPr>
            <w:proofErr w:type="spellStart"/>
            <w:r w:rsidRPr="008014FA">
              <w:rPr>
                <w:rFonts w:asciiTheme="minorHAnsi" w:hAnsiTheme="minorHAnsi"/>
                <w:sz w:val="20"/>
                <w:szCs w:val="20"/>
              </w:rPr>
              <w:t>WtrHt-HtPmp</w:t>
            </w:r>
            <w:proofErr w:type="spellEnd"/>
          </w:p>
        </w:tc>
        <w:tc>
          <w:tcPr>
            <w:tcW w:w="1214" w:type="dxa"/>
            <w:vAlign w:val="center"/>
          </w:tcPr>
          <w:p w14:paraId="3DB4A23B" w14:textId="001C11A2" w:rsidR="001D6C25" w:rsidRPr="004342A4" w:rsidRDefault="001D6C25" w:rsidP="00DB3506">
            <w:pPr>
              <w:jc w:val="center"/>
              <w:rPr>
                <w:rFonts w:asciiTheme="minorHAnsi" w:hAnsiTheme="minorHAnsi"/>
                <w:sz w:val="20"/>
                <w:szCs w:val="20"/>
              </w:rPr>
            </w:pPr>
            <w:r w:rsidRPr="004342A4">
              <w:rPr>
                <w:rFonts w:asciiTheme="minorHAnsi" w:hAnsiTheme="minorHAnsi"/>
                <w:sz w:val="20"/>
                <w:szCs w:val="20"/>
              </w:rPr>
              <w:t>Residential</w:t>
            </w:r>
          </w:p>
        </w:tc>
        <w:tc>
          <w:tcPr>
            <w:tcW w:w="918" w:type="dxa"/>
            <w:vAlign w:val="center"/>
          </w:tcPr>
          <w:p w14:paraId="55C077CA" w14:textId="72148DE4" w:rsidR="001D6C25" w:rsidRPr="004342A4" w:rsidRDefault="001D6C25" w:rsidP="00DB3506">
            <w:pPr>
              <w:jc w:val="center"/>
              <w:rPr>
                <w:rFonts w:asciiTheme="minorHAnsi" w:hAnsiTheme="minorHAnsi"/>
                <w:sz w:val="20"/>
                <w:szCs w:val="20"/>
              </w:rPr>
            </w:pPr>
            <w:r>
              <w:rPr>
                <w:rFonts w:asciiTheme="minorHAnsi" w:hAnsiTheme="minorHAnsi"/>
                <w:sz w:val="20"/>
                <w:szCs w:val="20"/>
              </w:rPr>
              <w:t>SHW</w:t>
            </w:r>
          </w:p>
        </w:tc>
        <w:tc>
          <w:tcPr>
            <w:tcW w:w="2526" w:type="dxa"/>
            <w:vAlign w:val="center"/>
          </w:tcPr>
          <w:p w14:paraId="53C06FBA" w14:textId="21BFED51" w:rsidR="001D6C25" w:rsidRPr="004342A4" w:rsidRDefault="001D6C25" w:rsidP="00DB3506">
            <w:pPr>
              <w:jc w:val="center"/>
              <w:rPr>
                <w:rFonts w:asciiTheme="minorHAnsi" w:hAnsiTheme="minorHAnsi"/>
                <w:sz w:val="20"/>
                <w:szCs w:val="20"/>
              </w:rPr>
            </w:pPr>
            <w:r w:rsidRPr="008014FA">
              <w:rPr>
                <w:rFonts w:asciiTheme="minorHAnsi" w:hAnsiTheme="minorHAnsi"/>
                <w:sz w:val="20"/>
                <w:szCs w:val="20"/>
              </w:rPr>
              <w:t>Heat Pump Water Heater</w:t>
            </w:r>
          </w:p>
        </w:tc>
        <w:tc>
          <w:tcPr>
            <w:tcW w:w="845" w:type="dxa"/>
          </w:tcPr>
          <w:p w14:paraId="2FD1F707" w14:textId="546E61B5" w:rsidR="001D6C25" w:rsidRPr="008014FA" w:rsidRDefault="001D6C25" w:rsidP="00DB3506">
            <w:pPr>
              <w:jc w:val="center"/>
              <w:rPr>
                <w:rFonts w:asciiTheme="minorHAnsi" w:hAnsiTheme="minorHAnsi"/>
                <w:sz w:val="20"/>
                <w:szCs w:val="20"/>
              </w:rPr>
            </w:pPr>
            <w:r>
              <w:rPr>
                <w:rFonts w:asciiTheme="minorHAnsi" w:hAnsiTheme="minorHAnsi"/>
                <w:sz w:val="20"/>
                <w:szCs w:val="20"/>
              </w:rPr>
              <w:t>Res</w:t>
            </w:r>
          </w:p>
        </w:tc>
      </w:tr>
    </w:tbl>
    <w:p w14:paraId="4EEAD88A" w14:textId="77777777" w:rsidR="00214EDE" w:rsidRPr="006E2F23" w:rsidRDefault="00214EDE" w:rsidP="00842E2C">
      <w:pPr>
        <w:rPr>
          <w:rFonts w:asciiTheme="minorHAnsi" w:hAnsiTheme="minorHAnsi"/>
          <w:sz w:val="22"/>
          <w:szCs w:val="22"/>
        </w:rPr>
      </w:pPr>
    </w:p>
    <w:p w14:paraId="57312C69" w14:textId="77777777" w:rsidR="00214EDE" w:rsidRPr="00441957" w:rsidRDefault="00214EDE" w:rsidP="00824F1C">
      <w:pPr>
        <w:pStyle w:val="Heading2"/>
        <w:rPr>
          <w:rFonts w:asciiTheme="minorHAnsi" w:hAnsiTheme="minorHAnsi" w:cstheme="minorHAnsi"/>
        </w:rPr>
      </w:pPr>
      <w:bookmarkStart w:id="9" w:name="_Toc214003089"/>
      <w:bookmarkEnd w:id="9"/>
      <w:proofErr w:type="gramStart"/>
      <w:r>
        <w:rPr>
          <w:rFonts w:asciiTheme="minorHAnsi" w:hAnsiTheme="minorHAnsi" w:cstheme="minorHAnsi"/>
        </w:rPr>
        <w:t xml:space="preserve">1.5  </w:t>
      </w:r>
      <w:r w:rsidRPr="000F130A">
        <w:rPr>
          <w:rFonts w:asciiTheme="minorHAnsi" w:hAnsiTheme="minorHAnsi" w:cstheme="minorHAnsi"/>
        </w:rPr>
        <w:t>Net</w:t>
      </w:r>
      <w:proofErr w:type="gramEnd"/>
      <w:r w:rsidRPr="000F130A">
        <w:rPr>
          <w:rFonts w:asciiTheme="minorHAnsi" w:hAnsiTheme="minorHAnsi" w:cstheme="minorHAnsi"/>
        </w:rPr>
        <w:t>-to-Gross Ratios for Different Program Strategies</w:t>
      </w:r>
    </w:p>
    <w:p w14:paraId="148198BB" w14:textId="02D99385" w:rsidR="00214EDE" w:rsidRPr="00BD3931" w:rsidRDefault="003D30C3" w:rsidP="00BD3931">
      <w:pPr>
        <w:rPr>
          <w:rFonts w:asciiTheme="minorHAnsi" w:hAnsiTheme="minorHAnsi" w:cstheme="minorHAnsi"/>
          <w:sz w:val="22"/>
          <w:szCs w:val="22"/>
        </w:rPr>
      </w:pPr>
      <w:bookmarkStart w:id="10" w:name="OLE_LINK4"/>
      <w:bookmarkStart w:id="11" w:name="OLE_LINK5"/>
      <w:r>
        <w:rPr>
          <w:rFonts w:asciiTheme="minorHAnsi" w:hAnsiTheme="minorHAnsi" w:cstheme="minorHAnsi"/>
          <w:sz w:val="22"/>
          <w:szCs w:val="22"/>
        </w:rPr>
        <w:t>Refer to the Ex-Ante Database for the NTG values.</w:t>
      </w:r>
    </w:p>
    <w:p w14:paraId="4ACCF694" w14:textId="77777777" w:rsidR="00214EDE" w:rsidRPr="00BD3931" w:rsidRDefault="00214EDE" w:rsidP="00BD3931">
      <w:pPr>
        <w:rPr>
          <w:rFonts w:asciiTheme="minorHAnsi" w:hAnsiTheme="minorHAnsi" w:cstheme="minorHAnsi"/>
          <w:sz w:val="22"/>
          <w:szCs w:val="22"/>
        </w:rPr>
      </w:pPr>
    </w:p>
    <w:p w14:paraId="341C71E5" w14:textId="78DC1013" w:rsidR="00214EDE" w:rsidRPr="00BD3931" w:rsidRDefault="00214EDE" w:rsidP="00BD3931">
      <w:pPr>
        <w:pStyle w:val="Caption"/>
        <w:jc w:val="center"/>
        <w:rPr>
          <w:rFonts w:asciiTheme="minorHAnsi" w:hAnsiTheme="minorHAnsi" w:cstheme="minorHAnsi"/>
          <w:sz w:val="22"/>
          <w:szCs w:val="22"/>
        </w:rPr>
      </w:pPr>
      <w:bookmarkStart w:id="12" w:name="_Ref326395745"/>
      <w:r w:rsidRPr="00BD3931">
        <w:rPr>
          <w:rFonts w:asciiTheme="minorHAnsi" w:hAnsiTheme="minorHAnsi" w:cstheme="minorHAnsi"/>
          <w:sz w:val="22"/>
          <w:szCs w:val="22"/>
        </w:rPr>
        <w:t xml:space="preserve">Table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Pr="00BD3931">
        <w:rPr>
          <w:rFonts w:asciiTheme="minorHAnsi" w:hAnsiTheme="minorHAnsi" w:cstheme="minorHAnsi"/>
          <w:sz w:val="22"/>
          <w:szCs w:val="22"/>
        </w:rPr>
        <w:fldChar w:fldCharType="separate"/>
      </w:r>
      <w:r w:rsidR="003D30C3">
        <w:rPr>
          <w:rFonts w:asciiTheme="minorHAnsi" w:hAnsiTheme="minorHAnsi" w:cstheme="minorHAnsi"/>
          <w:noProof/>
          <w:sz w:val="22"/>
          <w:szCs w:val="22"/>
        </w:rPr>
        <w:t>5</w:t>
      </w:r>
      <w:r w:rsidRPr="00BD3931">
        <w:rPr>
          <w:rFonts w:asciiTheme="minorHAnsi" w:hAnsiTheme="minorHAnsi" w:cstheme="minorHAnsi"/>
          <w:sz w:val="22"/>
          <w:szCs w:val="22"/>
        </w:rPr>
        <w:fldChar w:fldCharType="end"/>
      </w:r>
      <w:bookmarkEnd w:id="12"/>
      <w:r w:rsidRPr="00BD3931">
        <w:rPr>
          <w:rFonts w:asciiTheme="minorHAnsi" w:hAnsiTheme="minorHAnsi" w:cstheme="minorHAnsi"/>
          <w:sz w:val="22"/>
          <w:szCs w:val="22"/>
        </w:rPr>
        <w:t xml:space="preserve"> Net-to-Gross Ratio</w:t>
      </w:r>
      <w:r w:rsidR="002E2443">
        <w:rPr>
          <w:rFonts w:asciiTheme="minorHAnsi" w:hAnsiTheme="minorHAnsi" w:cstheme="minorHAnsi"/>
          <w:sz w:val="22"/>
          <w:szCs w:val="22"/>
        </w:rPr>
        <w:t xml:space="preserve"> </w:t>
      </w:r>
      <w:r w:rsidR="004B0B81">
        <w:rPr>
          <w:rFonts w:asciiTheme="minorHAnsi" w:hAnsiTheme="minorHAnsi" w:cstheme="minorHAnsi"/>
          <w:sz w:val="22"/>
          <w:szCs w:val="22"/>
        </w:rPr>
        <w:t>Summary Table</w:t>
      </w:r>
    </w:p>
    <w:tbl>
      <w:tblPr>
        <w:tblStyle w:val="TableContemporary"/>
        <w:tblW w:w="4089" w:type="pct"/>
        <w:jc w:val="center"/>
        <w:tblLook w:val="01E0" w:firstRow="1" w:lastRow="1" w:firstColumn="1" w:lastColumn="1" w:noHBand="0" w:noVBand="0"/>
      </w:tblPr>
      <w:tblGrid>
        <w:gridCol w:w="1464"/>
        <w:gridCol w:w="3145"/>
        <w:gridCol w:w="847"/>
        <w:gridCol w:w="1081"/>
        <w:gridCol w:w="1294"/>
      </w:tblGrid>
      <w:tr w:rsidR="003422ED" w:rsidRPr="003422ED" w14:paraId="1A2A1F83" w14:textId="77777777" w:rsidTr="003422ED">
        <w:trPr>
          <w:cnfStyle w:val="100000000000" w:firstRow="1" w:lastRow="0" w:firstColumn="0" w:lastColumn="0" w:oddVBand="0" w:evenVBand="0" w:oddHBand="0" w:evenHBand="0" w:firstRowFirstColumn="0" w:firstRowLastColumn="0" w:lastRowFirstColumn="0" w:lastRowLastColumn="0"/>
          <w:cantSplit/>
          <w:jc w:val="center"/>
        </w:trPr>
        <w:tc>
          <w:tcPr>
            <w:tcW w:w="935" w:type="pct"/>
            <w:vAlign w:val="center"/>
          </w:tcPr>
          <w:p w14:paraId="424A27C5" w14:textId="6EC3B118" w:rsidR="00A800F1" w:rsidRPr="003422ED" w:rsidRDefault="00A800F1" w:rsidP="00BD3931">
            <w:pPr>
              <w:jc w:val="center"/>
              <w:rPr>
                <w:rFonts w:asciiTheme="minorHAnsi" w:hAnsiTheme="minorHAnsi" w:cstheme="minorHAnsi"/>
                <w:sz w:val="20"/>
                <w:szCs w:val="20"/>
              </w:rPr>
            </w:pPr>
            <w:r w:rsidRPr="003422ED">
              <w:rPr>
                <w:rFonts w:asciiTheme="minorHAnsi" w:hAnsiTheme="minorHAnsi" w:cstheme="minorHAnsi"/>
                <w:sz w:val="20"/>
                <w:szCs w:val="20"/>
              </w:rPr>
              <w:t>NTGR_ID</w:t>
            </w:r>
          </w:p>
        </w:tc>
        <w:tc>
          <w:tcPr>
            <w:tcW w:w="2008" w:type="pct"/>
            <w:vAlign w:val="center"/>
          </w:tcPr>
          <w:p w14:paraId="31E498A5" w14:textId="4F5190C1" w:rsidR="00A800F1" w:rsidRPr="003422ED" w:rsidRDefault="00A800F1" w:rsidP="00BD3931">
            <w:pPr>
              <w:jc w:val="center"/>
              <w:rPr>
                <w:rFonts w:asciiTheme="minorHAnsi" w:hAnsiTheme="minorHAnsi" w:cstheme="minorHAnsi"/>
                <w:sz w:val="20"/>
                <w:szCs w:val="20"/>
              </w:rPr>
            </w:pPr>
            <w:r w:rsidRPr="003422ED">
              <w:rPr>
                <w:rFonts w:asciiTheme="minorHAnsi" w:hAnsiTheme="minorHAnsi" w:cstheme="minorHAnsi"/>
                <w:sz w:val="20"/>
                <w:szCs w:val="20"/>
              </w:rPr>
              <w:t>Description</w:t>
            </w:r>
          </w:p>
        </w:tc>
        <w:tc>
          <w:tcPr>
            <w:tcW w:w="541" w:type="pct"/>
            <w:vAlign w:val="center"/>
          </w:tcPr>
          <w:p w14:paraId="29C0B0E2" w14:textId="646DE206" w:rsidR="00A800F1" w:rsidRPr="003422ED" w:rsidRDefault="00A800F1" w:rsidP="00BD3931">
            <w:pPr>
              <w:jc w:val="center"/>
              <w:rPr>
                <w:rFonts w:asciiTheme="minorHAnsi" w:hAnsiTheme="minorHAnsi" w:cstheme="minorHAnsi"/>
                <w:sz w:val="20"/>
                <w:szCs w:val="20"/>
              </w:rPr>
            </w:pPr>
            <w:r w:rsidRPr="003422ED">
              <w:rPr>
                <w:rFonts w:asciiTheme="minorHAnsi" w:hAnsiTheme="minorHAnsi" w:cstheme="minorHAnsi"/>
                <w:sz w:val="20"/>
                <w:szCs w:val="20"/>
              </w:rPr>
              <w:t>Sector</w:t>
            </w:r>
          </w:p>
        </w:tc>
        <w:tc>
          <w:tcPr>
            <w:tcW w:w="690" w:type="pct"/>
            <w:vAlign w:val="center"/>
          </w:tcPr>
          <w:p w14:paraId="604E97C1" w14:textId="6684E734" w:rsidR="00A800F1" w:rsidRPr="003422ED" w:rsidRDefault="00A800F1" w:rsidP="00BD3931">
            <w:pPr>
              <w:jc w:val="center"/>
              <w:rPr>
                <w:rFonts w:asciiTheme="minorHAnsi" w:hAnsiTheme="minorHAnsi" w:cstheme="minorHAnsi"/>
                <w:sz w:val="20"/>
                <w:szCs w:val="20"/>
              </w:rPr>
            </w:pPr>
            <w:proofErr w:type="spellStart"/>
            <w:r w:rsidRPr="003422ED">
              <w:rPr>
                <w:rFonts w:asciiTheme="minorHAnsi" w:hAnsiTheme="minorHAnsi" w:cstheme="minorHAnsi"/>
                <w:sz w:val="20"/>
                <w:szCs w:val="20"/>
              </w:rPr>
              <w:t>BldgType</w:t>
            </w:r>
            <w:proofErr w:type="spellEnd"/>
          </w:p>
        </w:tc>
        <w:tc>
          <w:tcPr>
            <w:tcW w:w="826" w:type="pct"/>
          </w:tcPr>
          <w:p w14:paraId="4220B628" w14:textId="77777777" w:rsidR="00A800F1" w:rsidRPr="003422ED" w:rsidRDefault="00A800F1" w:rsidP="00BD3931">
            <w:pPr>
              <w:jc w:val="center"/>
              <w:rPr>
                <w:rFonts w:asciiTheme="minorHAnsi" w:hAnsiTheme="minorHAnsi" w:cstheme="minorHAnsi"/>
                <w:sz w:val="20"/>
                <w:szCs w:val="20"/>
              </w:rPr>
            </w:pPr>
            <w:proofErr w:type="spellStart"/>
            <w:r w:rsidRPr="003422ED">
              <w:rPr>
                <w:rFonts w:asciiTheme="minorHAnsi" w:hAnsiTheme="minorHAnsi" w:cstheme="minorHAnsi"/>
                <w:sz w:val="20"/>
                <w:szCs w:val="20"/>
              </w:rPr>
              <w:t>ProgDelivID</w:t>
            </w:r>
            <w:proofErr w:type="spellEnd"/>
          </w:p>
        </w:tc>
      </w:tr>
      <w:tr w:rsidR="003422ED" w:rsidRPr="003422ED" w14:paraId="7114D65B" w14:textId="77777777" w:rsidTr="003D30C3">
        <w:trPr>
          <w:cnfStyle w:val="000000100000" w:firstRow="0" w:lastRow="0" w:firstColumn="0" w:lastColumn="0" w:oddVBand="0" w:evenVBand="0" w:oddHBand="1" w:evenHBand="0" w:firstRowFirstColumn="0" w:firstRowLastColumn="0" w:lastRowFirstColumn="0" w:lastRowLastColumn="0"/>
          <w:cantSplit/>
          <w:jc w:val="center"/>
        </w:trPr>
        <w:tc>
          <w:tcPr>
            <w:tcW w:w="935" w:type="pct"/>
            <w:vAlign w:val="center"/>
          </w:tcPr>
          <w:p w14:paraId="5D07A9BF" w14:textId="76499F02" w:rsidR="003422ED" w:rsidRPr="003422ED" w:rsidRDefault="003422ED" w:rsidP="003D30C3">
            <w:pPr>
              <w:jc w:val="center"/>
              <w:rPr>
                <w:rFonts w:asciiTheme="minorHAnsi" w:hAnsiTheme="minorHAnsi" w:cstheme="minorHAnsi"/>
                <w:sz w:val="20"/>
                <w:szCs w:val="20"/>
              </w:rPr>
            </w:pPr>
            <w:r w:rsidRPr="003422ED">
              <w:rPr>
                <w:rFonts w:asciiTheme="minorHAnsi" w:hAnsiTheme="minorHAnsi"/>
                <w:sz w:val="20"/>
              </w:rPr>
              <w:lastRenderedPageBreak/>
              <w:t>Res-Default&gt;2</w:t>
            </w:r>
          </w:p>
        </w:tc>
        <w:tc>
          <w:tcPr>
            <w:tcW w:w="2008" w:type="pct"/>
            <w:vAlign w:val="center"/>
          </w:tcPr>
          <w:p w14:paraId="0A07F755" w14:textId="40C92E73" w:rsidR="003422ED" w:rsidRPr="003422ED" w:rsidRDefault="003422ED" w:rsidP="003D30C3">
            <w:pPr>
              <w:jc w:val="center"/>
              <w:rPr>
                <w:rFonts w:asciiTheme="minorHAnsi" w:hAnsiTheme="minorHAnsi" w:cstheme="minorHAnsi"/>
                <w:sz w:val="20"/>
                <w:szCs w:val="20"/>
              </w:rPr>
            </w:pPr>
            <w:r w:rsidRPr="003422ED">
              <w:rPr>
                <w:rFonts w:asciiTheme="minorHAnsi" w:hAnsiTheme="minorHAnsi"/>
                <w:sz w:val="20"/>
              </w:rPr>
              <w:t>All other EEM with no evaluated NTGR; existing EEM with same delivery mechanism for more than 2 years</w:t>
            </w:r>
          </w:p>
        </w:tc>
        <w:tc>
          <w:tcPr>
            <w:tcW w:w="541" w:type="pct"/>
            <w:vAlign w:val="center"/>
          </w:tcPr>
          <w:p w14:paraId="6EA81D6A" w14:textId="247CD9A1" w:rsidR="003422ED" w:rsidRPr="003422ED" w:rsidRDefault="003422ED" w:rsidP="003D30C3">
            <w:pPr>
              <w:jc w:val="center"/>
              <w:rPr>
                <w:rFonts w:asciiTheme="minorHAnsi" w:hAnsiTheme="minorHAnsi" w:cstheme="minorHAnsi"/>
                <w:sz w:val="20"/>
                <w:szCs w:val="20"/>
              </w:rPr>
            </w:pPr>
            <w:r w:rsidRPr="003422ED">
              <w:rPr>
                <w:rFonts w:asciiTheme="minorHAnsi" w:hAnsiTheme="minorHAnsi"/>
                <w:sz w:val="20"/>
              </w:rPr>
              <w:t>Res</w:t>
            </w:r>
          </w:p>
        </w:tc>
        <w:tc>
          <w:tcPr>
            <w:tcW w:w="690" w:type="pct"/>
            <w:vAlign w:val="center"/>
          </w:tcPr>
          <w:p w14:paraId="427D6BC9" w14:textId="2B618367" w:rsidR="003422ED" w:rsidRPr="003422ED" w:rsidRDefault="003422ED" w:rsidP="003D30C3">
            <w:pPr>
              <w:jc w:val="center"/>
              <w:rPr>
                <w:rFonts w:asciiTheme="minorHAnsi" w:hAnsiTheme="minorHAnsi" w:cstheme="minorHAnsi"/>
                <w:sz w:val="20"/>
                <w:szCs w:val="20"/>
              </w:rPr>
            </w:pPr>
            <w:r w:rsidRPr="003422ED">
              <w:rPr>
                <w:rFonts w:asciiTheme="minorHAnsi" w:hAnsiTheme="minorHAnsi"/>
                <w:sz w:val="20"/>
              </w:rPr>
              <w:t>Any</w:t>
            </w:r>
          </w:p>
        </w:tc>
        <w:tc>
          <w:tcPr>
            <w:tcW w:w="826" w:type="pct"/>
            <w:vAlign w:val="center"/>
          </w:tcPr>
          <w:p w14:paraId="609CD6A8" w14:textId="6CF96981" w:rsidR="003422ED" w:rsidRPr="003422ED" w:rsidRDefault="003422ED" w:rsidP="003D30C3">
            <w:pPr>
              <w:jc w:val="center"/>
              <w:rPr>
                <w:rFonts w:asciiTheme="minorHAnsi" w:hAnsiTheme="minorHAnsi" w:cstheme="minorHAnsi"/>
                <w:sz w:val="20"/>
                <w:szCs w:val="20"/>
              </w:rPr>
            </w:pPr>
            <w:r w:rsidRPr="003422ED">
              <w:rPr>
                <w:rFonts w:asciiTheme="minorHAnsi" w:hAnsiTheme="minorHAnsi"/>
                <w:sz w:val="20"/>
              </w:rPr>
              <w:t>All</w:t>
            </w:r>
          </w:p>
        </w:tc>
      </w:tr>
    </w:tbl>
    <w:p w14:paraId="55E5C7E6" w14:textId="6843DDA8" w:rsidR="0011638C" w:rsidRDefault="0011638C" w:rsidP="004E01F5">
      <w:pPr>
        <w:rPr>
          <w:rFonts w:asciiTheme="minorHAnsi" w:hAnsiTheme="minorHAnsi" w:cstheme="minorHAnsi"/>
          <w:sz w:val="22"/>
          <w:szCs w:val="22"/>
        </w:rPr>
      </w:pPr>
    </w:p>
    <w:bookmarkEnd w:id="10"/>
    <w:bookmarkEnd w:id="11"/>
    <w:p w14:paraId="3A619D83" w14:textId="5AF33D5D" w:rsidR="00214EDE" w:rsidRPr="000F130A" w:rsidRDefault="00214EDE" w:rsidP="00824F1C">
      <w:pPr>
        <w:pStyle w:val="Heading2"/>
        <w:rPr>
          <w:rFonts w:asciiTheme="minorHAnsi" w:hAnsiTheme="minorHAnsi" w:cstheme="minorHAnsi"/>
        </w:rPr>
      </w:pPr>
      <w:proofErr w:type="gramStart"/>
      <w:r>
        <w:rPr>
          <w:rFonts w:asciiTheme="minorHAnsi" w:hAnsiTheme="minorHAnsi" w:cstheme="minorHAnsi"/>
        </w:rPr>
        <w:t xml:space="preserve">1.6  </w:t>
      </w:r>
      <w:r w:rsidR="009B42C9" w:rsidRPr="000F130A">
        <w:rPr>
          <w:rFonts w:asciiTheme="minorHAnsi" w:hAnsiTheme="minorHAnsi" w:cstheme="minorHAnsi"/>
        </w:rPr>
        <w:t>Time</w:t>
      </w:r>
      <w:proofErr w:type="gramEnd"/>
      <w:r w:rsidR="009B42C9" w:rsidRPr="000F130A">
        <w:rPr>
          <w:rFonts w:asciiTheme="minorHAnsi" w:hAnsiTheme="minorHAnsi" w:cstheme="minorHAnsi"/>
        </w:rPr>
        <w:t>-of-Use Adjustment Factor</w:t>
      </w:r>
    </w:p>
    <w:p w14:paraId="4DE47D9C" w14:textId="0EB960CC" w:rsidR="00214EDE" w:rsidRPr="00F4752B" w:rsidRDefault="00214EDE" w:rsidP="00801F7F">
      <w:pPr>
        <w:pStyle w:val="Reminders"/>
        <w:rPr>
          <w:rFonts w:asciiTheme="minorHAnsi" w:hAnsiTheme="minorHAnsi" w:cstheme="minorHAnsi"/>
          <w:i w:val="0"/>
          <w:color w:val="auto"/>
          <w:sz w:val="22"/>
          <w:szCs w:val="22"/>
        </w:rPr>
      </w:pPr>
      <w:r w:rsidRPr="00F4752B">
        <w:rPr>
          <w:rFonts w:asciiTheme="minorHAnsi" w:hAnsiTheme="minorHAnsi" w:cstheme="minorHAnsi"/>
          <w:i w:val="0"/>
          <w:color w:val="auto"/>
          <w:sz w:val="22"/>
          <w:szCs w:val="22"/>
        </w:rPr>
        <w:t>As directed by the CPUC in decision 06-06-063 dated June 29, 2006, time-of-use (TOU) adjustment factors are to be applied for residential A/C and commercial A/C (packaged and split-system direct-expansion cooling) measures onl</w:t>
      </w:r>
      <w:r>
        <w:rPr>
          <w:rFonts w:asciiTheme="minorHAnsi" w:hAnsiTheme="minorHAnsi" w:cstheme="minorHAnsi"/>
          <w:i w:val="0"/>
          <w:color w:val="auto"/>
          <w:sz w:val="22"/>
          <w:szCs w:val="22"/>
        </w:rPr>
        <w:t>y</w:t>
      </w:r>
      <w:r w:rsidRPr="00F4752B">
        <w:rPr>
          <w:rFonts w:asciiTheme="minorHAnsi" w:hAnsiTheme="minorHAnsi" w:cstheme="minorHAnsi"/>
          <w:i w:val="0"/>
          <w:color w:val="auto"/>
          <w:sz w:val="22"/>
          <w:szCs w:val="22"/>
        </w:rPr>
        <w:t xml:space="preserve">.   Since this is not an A/C measure, the TOU adjustment factor is </w:t>
      </w:r>
      <w:r>
        <w:rPr>
          <w:rFonts w:asciiTheme="minorHAnsi" w:hAnsiTheme="minorHAnsi" w:cstheme="minorHAnsi"/>
          <w:i w:val="0"/>
          <w:color w:val="auto"/>
          <w:sz w:val="22"/>
          <w:szCs w:val="22"/>
        </w:rPr>
        <w:t>zero</w:t>
      </w:r>
      <w:r w:rsidRPr="00F4752B">
        <w:rPr>
          <w:rFonts w:asciiTheme="minorHAnsi" w:hAnsiTheme="minorHAnsi" w:cstheme="minorHAnsi"/>
          <w:i w:val="0"/>
          <w:color w:val="auto"/>
          <w:sz w:val="22"/>
          <w:szCs w:val="22"/>
        </w:rPr>
        <w:t>.  Additionally, if a measure is assigned a DEER08 load shape, i.e. the load shape starts with “DEER:” the TOU assigned to that measure should also be zero.</w:t>
      </w:r>
    </w:p>
    <w:p w14:paraId="51B3AD67" w14:textId="77777777" w:rsidR="00214EDE" w:rsidRDefault="00214EDE" w:rsidP="00801F7F">
      <w:pPr>
        <w:pStyle w:val="Caption"/>
        <w:keepNext/>
        <w:jc w:val="center"/>
        <w:rPr>
          <w:rFonts w:asciiTheme="minorHAnsi" w:hAnsiTheme="minorHAnsi" w:cstheme="minorHAnsi"/>
          <w:sz w:val="22"/>
          <w:szCs w:val="22"/>
        </w:rPr>
      </w:pPr>
      <w:bookmarkStart w:id="13" w:name="_Ref242757962"/>
    </w:p>
    <w:p w14:paraId="75101930" w14:textId="772817B0" w:rsidR="00214EDE" w:rsidRPr="00F4752B" w:rsidRDefault="00214EDE" w:rsidP="00801F7F">
      <w:pPr>
        <w:pStyle w:val="Caption"/>
        <w:keepNext/>
        <w:jc w:val="center"/>
        <w:rPr>
          <w:rFonts w:asciiTheme="minorHAnsi" w:hAnsiTheme="minorHAnsi" w:cstheme="minorHAnsi"/>
          <w:sz w:val="22"/>
          <w:szCs w:val="22"/>
        </w:rPr>
      </w:pPr>
      <w:r w:rsidRPr="00F4752B">
        <w:rPr>
          <w:rFonts w:asciiTheme="minorHAnsi" w:hAnsiTheme="minorHAnsi" w:cstheme="minorHAnsi"/>
          <w:sz w:val="22"/>
          <w:szCs w:val="22"/>
        </w:rPr>
        <w:t xml:space="preserve">Table </w:t>
      </w:r>
      <w:r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Pr="00F4752B">
        <w:rPr>
          <w:rFonts w:asciiTheme="minorHAnsi" w:hAnsiTheme="minorHAnsi" w:cstheme="minorHAnsi"/>
          <w:sz w:val="22"/>
          <w:szCs w:val="22"/>
        </w:rPr>
        <w:fldChar w:fldCharType="separate"/>
      </w:r>
      <w:r w:rsidR="00770A13">
        <w:rPr>
          <w:rFonts w:asciiTheme="minorHAnsi" w:hAnsiTheme="minorHAnsi" w:cstheme="minorHAnsi"/>
          <w:noProof/>
          <w:sz w:val="22"/>
          <w:szCs w:val="22"/>
        </w:rPr>
        <w:t>6</w:t>
      </w:r>
      <w:r w:rsidRPr="00F4752B">
        <w:rPr>
          <w:rFonts w:asciiTheme="minorHAnsi" w:hAnsiTheme="minorHAnsi" w:cstheme="minorHAnsi"/>
          <w:sz w:val="22"/>
          <w:szCs w:val="22"/>
        </w:rPr>
        <w:fldChar w:fldCharType="end"/>
      </w:r>
      <w:bookmarkEnd w:id="13"/>
      <w:r w:rsidR="0039614A">
        <w:rPr>
          <w:rFonts w:asciiTheme="minorHAnsi" w:hAnsiTheme="minorHAnsi" w:cstheme="minorHAnsi"/>
          <w:sz w:val="22"/>
          <w:szCs w:val="22"/>
        </w:rPr>
        <w:t xml:space="preserve"> </w:t>
      </w:r>
      <w:r w:rsidRPr="00F4752B">
        <w:rPr>
          <w:rFonts w:asciiTheme="minorHAnsi" w:hAnsiTheme="minorHAnsi" w:cstheme="minorHAnsi"/>
          <w:sz w:val="22"/>
          <w:szCs w:val="22"/>
        </w:rPr>
        <w:t xml:space="preserve">TOU </w:t>
      </w:r>
      <w:r>
        <w:rPr>
          <w:rFonts w:asciiTheme="minorHAnsi" w:hAnsiTheme="minorHAnsi" w:cstheme="minorHAnsi"/>
          <w:sz w:val="22"/>
          <w:szCs w:val="22"/>
        </w:rPr>
        <w:t>Summary Table</w:t>
      </w:r>
    </w:p>
    <w:tbl>
      <w:tblPr>
        <w:tblStyle w:val="TableContemporary"/>
        <w:tblW w:w="3331" w:type="pct"/>
        <w:jc w:val="center"/>
        <w:tblInd w:w="3197" w:type="dxa"/>
        <w:tblBorders>
          <w:top w:val="single" w:sz="18" w:space="0" w:color="FFFFFF"/>
          <w:left w:val="single" w:sz="18" w:space="0" w:color="FFFFFF"/>
          <w:bottom w:val="single" w:sz="18" w:space="0" w:color="FFFFFF"/>
          <w:right w:val="single" w:sz="18" w:space="0" w:color="FFFFFF"/>
        </w:tblBorders>
        <w:shd w:val="clear" w:color="auto" w:fill="CCCCCC"/>
        <w:tblLook w:val="01E0" w:firstRow="1" w:lastRow="1" w:firstColumn="1" w:lastColumn="1" w:noHBand="0" w:noVBand="0"/>
      </w:tblPr>
      <w:tblGrid>
        <w:gridCol w:w="4853"/>
        <w:gridCol w:w="1527"/>
      </w:tblGrid>
      <w:tr w:rsidR="006306FE" w:rsidRPr="00DA11A0" w14:paraId="7F986E39" w14:textId="77777777" w:rsidTr="00216629">
        <w:trPr>
          <w:cnfStyle w:val="100000000000" w:firstRow="1" w:lastRow="0" w:firstColumn="0" w:lastColumn="0" w:oddVBand="0" w:evenVBand="0" w:oddHBand="0" w:evenHBand="0" w:firstRowFirstColumn="0" w:firstRowLastColumn="0" w:lastRowFirstColumn="0" w:lastRowLastColumn="0"/>
          <w:jc w:val="center"/>
        </w:trPr>
        <w:tc>
          <w:tcPr>
            <w:tcW w:w="3803" w:type="pct"/>
            <w:tcBorders>
              <w:bottom w:val="single" w:sz="18" w:space="0" w:color="FFFFFF"/>
            </w:tcBorders>
            <w:shd w:val="clear" w:color="auto" w:fill="CCCCCC"/>
          </w:tcPr>
          <w:p w14:paraId="05A33F4D" w14:textId="77777777" w:rsidR="00214EDE" w:rsidRPr="00027183" w:rsidRDefault="00214EDE" w:rsidP="007048AC">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Measure</w:t>
            </w:r>
          </w:p>
        </w:tc>
        <w:tc>
          <w:tcPr>
            <w:tcW w:w="1197" w:type="pct"/>
            <w:tcBorders>
              <w:bottom w:val="single" w:sz="18" w:space="0" w:color="FFFFFF"/>
            </w:tcBorders>
            <w:shd w:val="clear" w:color="auto" w:fill="CCCCCC"/>
          </w:tcPr>
          <w:p w14:paraId="62C01FFF" w14:textId="77777777" w:rsidR="00214EDE" w:rsidRPr="00027183" w:rsidRDefault="00214EDE" w:rsidP="007048AC">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w:t>
            </w:r>
          </w:p>
        </w:tc>
      </w:tr>
      <w:tr w:rsidR="006306FE" w:rsidRPr="00DA11A0" w14:paraId="745AE53D" w14:textId="77777777" w:rsidTr="00216629">
        <w:trPr>
          <w:cnfStyle w:val="000000100000" w:firstRow="0" w:lastRow="0" w:firstColumn="0" w:lastColumn="0" w:oddVBand="0" w:evenVBand="0" w:oddHBand="1" w:evenHBand="0" w:firstRowFirstColumn="0" w:firstRowLastColumn="0" w:lastRowFirstColumn="0" w:lastRowLastColumn="0"/>
          <w:jc w:val="center"/>
        </w:trPr>
        <w:tc>
          <w:tcPr>
            <w:tcW w:w="3803" w:type="pct"/>
            <w:shd w:val="clear" w:color="auto" w:fill="F3F3F3"/>
            <w:vAlign w:val="center"/>
          </w:tcPr>
          <w:p w14:paraId="15C972D3" w14:textId="7C9F315E" w:rsidR="00214EDE" w:rsidRPr="005B28C1" w:rsidRDefault="0011638C" w:rsidP="0052150A">
            <w:pPr>
              <w:jc w:val="center"/>
              <w:rPr>
                <w:rFonts w:asciiTheme="minorHAnsi" w:hAnsiTheme="minorHAnsi" w:cstheme="minorHAnsi"/>
                <w:sz w:val="20"/>
                <w:szCs w:val="20"/>
              </w:rPr>
            </w:pPr>
            <w:r w:rsidRPr="00306AE4">
              <w:rPr>
                <w:rFonts w:asciiTheme="minorHAnsi" w:hAnsiTheme="minorHAnsi"/>
                <w:sz w:val="20"/>
              </w:rPr>
              <w:t>Multifamily DHW RCx, Training, and Boiler Reset Controller</w:t>
            </w:r>
          </w:p>
        </w:tc>
        <w:tc>
          <w:tcPr>
            <w:tcW w:w="1197" w:type="pct"/>
            <w:shd w:val="clear" w:color="auto" w:fill="F3F3F3"/>
            <w:vAlign w:val="center"/>
          </w:tcPr>
          <w:p w14:paraId="6C46D4B4" w14:textId="77777777" w:rsidR="00214EDE" w:rsidRPr="00027183" w:rsidRDefault="00214EDE" w:rsidP="0052150A">
            <w:pPr>
              <w:jc w:val="center"/>
              <w:rPr>
                <w:rFonts w:asciiTheme="minorHAnsi" w:hAnsiTheme="minorHAnsi" w:cstheme="minorHAnsi"/>
                <w:sz w:val="20"/>
                <w:szCs w:val="20"/>
              </w:rPr>
            </w:pPr>
            <w:r w:rsidRPr="00027183">
              <w:rPr>
                <w:rFonts w:asciiTheme="minorHAnsi" w:hAnsiTheme="minorHAnsi" w:cstheme="minorHAnsi"/>
                <w:sz w:val="20"/>
                <w:szCs w:val="20"/>
              </w:rPr>
              <w:t>0</w:t>
            </w:r>
          </w:p>
        </w:tc>
      </w:tr>
    </w:tbl>
    <w:p w14:paraId="5E194C12" w14:textId="097E774E" w:rsidR="00214EDE" w:rsidRPr="000C18CC" w:rsidRDefault="00214EDE" w:rsidP="00801F7F">
      <w:pPr>
        <w:pStyle w:val="Reminders"/>
        <w:rPr>
          <w:rFonts w:asciiTheme="minorHAnsi" w:hAnsiTheme="minorHAnsi" w:cstheme="minorHAnsi"/>
          <w:i w:val="0"/>
          <w:color w:val="auto"/>
          <w:sz w:val="20"/>
          <w:szCs w:val="20"/>
        </w:rPr>
      </w:pPr>
    </w:p>
    <w:p w14:paraId="0B883292" w14:textId="77777777" w:rsidR="00214EDE" w:rsidRPr="00560934" w:rsidRDefault="00214EDE" w:rsidP="00611EFD">
      <w:pPr>
        <w:pStyle w:val="Heading1"/>
        <w:keepNext w:val="0"/>
        <w:rPr>
          <w:rFonts w:asciiTheme="minorHAnsi" w:hAnsiTheme="minorHAnsi" w:cstheme="minorHAnsi"/>
        </w:rPr>
      </w:pPr>
      <w:bookmarkStart w:id="14" w:name="_Toc214003090"/>
      <w:r w:rsidRPr="00560934">
        <w:rPr>
          <w:rFonts w:asciiTheme="minorHAnsi" w:hAnsiTheme="minorHAnsi" w:cstheme="minorHAnsi"/>
        </w:rPr>
        <w:t>Section 2. Energy Savings &amp; Demand Reduction Calculations</w:t>
      </w:r>
      <w:bookmarkEnd w:id="14"/>
    </w:p>
    <w:p w14:paraId="58B757FA" w14:textId="77777777" w:rsidR="00897409" w:rsidRPr="001E1A38" w:rsidRDefault="00897409" w:rsidP="00897409">
      <w:pPr>
        <w:pStyle w:val="Heading2"/>
        <w:keepNext w:val="0"/>
        <w:ind w:right="-90"/>
        <w:rPr>
          <w:rFonts w:asciiTheme="minorHAnsi" w:hAnsiTheme="minorHAnsi" w:cstheme="minorHAnsi"/>
        </w:rPr>
      </w:pPr>
      <w:bookmarkStart w:id="15" w:name="_Toc172963774"/>
      <w:bookmarkStart w:id="16" w:name="_Toc223319279"/>
      <w:bookmarkStart w:id="17" w:name="_Toc214003093"/>
      <w:r w:rsidRPr="001E1A38">
        <w:rPr>
          <w:rFonts w:asciiTheme="minorHAnsi" w:hAnsiTheme="minorHAnsi" w:cstheme="minorHAnsi"/>
        </w:rPr>
        <w:t>2.</w:t>
      </w:r>
      <w:r>
        <w:rPr>
          <w:rFonts w:asciiTheme="minorHAnsi" w:hAnsiTheme="minorHAnsi" w:cstheme="minorHAnsi"/>
        </w:rPr>
        <w:t>1</w:t>
      </w:r>
      <w:r w:rsidRPr="001E1A38">
        <w:rPr>
          <w:rFonts w:asciiTheme="minorHAnsi" w:hAnsiTheme="minorHAnsi" w:cstheme="minorHAnsi"/>
        </w:rPr>
        <w:t xml:space="preserve"> </w:t>
      </w:r>
      <w:r>
        <w:rPr>
          <w:rFonts w:asciiTheme="minorHAnsi" w:hAnsiTheme="minorHAnsi" w:cstheme="minorHAnsi"/>
        </w:rPr>
        <w:t xml:space="preserve">Electric Energy Savings </w:t>
      </w:r>
      <w:r w:rsidRPr="001E1A38">
        <w:rPr>
          <w:rFonts w:asciiTheme="minorHAnsi" w:hAnsiTheme="minorHAnsi" w:cstheme="minorHAnsi"/>
        </w:rPr>
        <w:t>Estimation Methodologies</w:t>
      </w:r>
    </w:p>
    <w:p w14:paraId="0CB6FB8D" w14:textId="77777777" w:rsidR="00897409" w:rsidRPr="006B4127" w:rsidRDefault="00897409" w:rsidP="00897409">
      <w:pPr>
        <w:pStyle w:val="Heading2"/>
        <w:keepNext w:val="0"/>
        <w:spacing w:before="0" w:after="0"/>
        <w:ind w:right="-86"/>
        <w:rPr>
          <w:rFonts w:asciiTheme="minorHAnsi" w:hAnsiTheme="minorHAnsi" w:cstheme="minorHAnsi"/>
          <w:b w:val="0"/>
          <w:bCs w:val="0"/>
          <w:iCs w:val="0"/>
          <w:smallCaps w:val="0"/>
          <w:sz w:val="22"/>
          <w:szCs w:val="22"/>
        </w:rPr>
      </w:pPr>
      <w:r>
        <w:rPr>
          <w:rFonts w:asciiTheme="minorHAnsi" w:hAnsiTheme="minorHAnsi" w:cstheme="minorHAnsi"/>
          <w:b w:val="0"/>
          <w:bCs w:val="0"/>
          <w:iCs w:val="0"/>
          <w:smallCaps w:val="0"/>
          <w:sz w:val="22"/>
          <w:szCs w:val="22"/>
        </w:rPr>
        <w:t>There are</w:t>
      </w:r>
      <w:r w:rsidRPr="006B4127">
        <w:rPr>
          <w:rFonts w:asciiTheme="minorHAnsi" w:hAnsiTheme="minorHAnsi" w:cstheme="minorHAnsi"/>
          <w:b w:val="0"/>
          <w:bCs w:val="0"/>
          <w:iCs w:val="0"/>
          <w:smallCaps w:val="0"/>
          <w:sz w:val="22"/>
          <w:szCs w:val="22"/>
        </w:rPr>
        <w:t xml:space="preserve"> no electric energy savings associated with this measure.</w:t>
      </w:r>
    </w:p>
    <w:p w14:paraId="62DCF709" w14:textId="77777777" w:rsidR="00897409" w:rsidRPr="001E1A38" w:rsidRDefault="00897409" w:rsidP="00897409">
      <w:pPr>
        <w:pStyle w:val="Heading2"/>
        <w:keepNext w:val="0"/>
        <w:ind w:right="-90"/>
        <w:rPr>
          <w:rFonts w:asciiTheme="minorHAnsi" w:hAnsiTheme="minorHAnsi" w:cstheme="minorHAnsi"/>
        </w:rPr>
      </w:pPr>
      <w:r w:rsidRPr="001E1A38">
        <w:rPr>
          <w:rFonts w:asciiTheme="minorHAnsi" w:hAnsiTheme="minorHAnsi" w:cstheme="minorHAnsi"/>
        </w:rPr>
        <w:t>2.</w:t>
      </w:r>
      <w:r>
        <w:rPr>
          <w:rFonts w:asciiTheme="minorHAnsi" w:hAnsiTheme="minorHAnsi" w:cstheme="minorHAnsi"/>
        </w:rPr>
        <w:t>2</w:t>
      </w:r>
      <w:r w:rsidRPr="001E1A38">
        <w:rPr>
          <w:rFonts w:asciiTheme="minorHAnsi" w:hAnsiTheme="minorHAnsi" w:cstheme="minorHAnsi"/>
        </w:rPr>
        <w:t xml:space="preserve"> Demand Reduction Estimation Methodologies</w:t>
      </w:r>
      <w:bookmarkEnd w:id="15"/>
      <w:bookmarkEnd w:id="16"/>
    </w:p>
    <w:p w14:paraId="51FDF18E" w14:textId="77777777" w:rsidR="00897409" w:rsidRPr="006B4127" w:rsidRDefault="00897409" w:rsidP="00897409">
      <w:pPr>
        <w:pStyle w:val="Heading2"/>
        <w:keepNext w:val="0"/>
        <w:spacing w:before="0" w:after="0"/>
        <w:ind w:right="-86"/>
        <w:rPr>
          <w:rFonts w:asciiTheme="minorHAnsi" w:hAnsiTheme="minorHAnsi" w:cstheme="minorHAnsi"/>
          <w:b w:val="0"/>
          <w:bCs w:val="0"/>
          <w:iCs w:val="0"/>
          <w:smallCaps w:val="0"/>
          <w:sz w:val="22"/>
          <w:szCs w:val="22"/>
        </w:rPr>
      </w:pPr>
      <w:r>
        <w:rPr>
          <w:rFonts w:asciiTheme="minorHAnsi" w:hAnsiTheme="minorHAnsi" w:cstheme="minorHAnsi"/>
          <w:b w:val="0"/>
          <w:bCs w:val="0"/>
          <w:iCs w:val="0"/>
          <w:smallCaps w:val="0"/>
          <w:sz w:val="22"/>
          <w:szCs w:val="22"/>
        </w:rPr>
        <w:t>There are</w:t>
      </w:r>
      <w:r w:rsidRPr="006B4127">
        <w:rPr>
          <w:rFonts w:asciiTheme="minorHAnsi" w:hAnsiTheme="minorHAnsi" w:cstheme="minorHAnsi"/>
          <w:b w:val="0"/>
          <w:bCs w:val="0"/>
          <w:iCs w:val="0"/>
          <w:smallCaps w:val="0"/>
          <w:sz w:val="22"/>
          <w:szCs w:val="22"/>
        </w:rPr>
        <w:t xml:space="preserve"> no </w:t>
      </w:r>
      <w:r>
        <w:rPr>
          <w:rFonts w:asciiTheme="minorHAnsi" w:hAnsiTheme="minorHAnsi" w:cstheme="minorHAnsi"/>
          <w:b w:val="0"/>
          <w:bCs w:val="0"/>
          <w:iCs w:val="0"/>
          <w:smallCaps w:val="0"/>
          <w:sz w:val="22"/>
          <w:szCs w:val="22"/>
        </w:rPr>
        <w:t xml:space="preserve">anticipated demand reductions </w:t>
      </w:r>
      <w:r w:rsidRPr="006B4127">
        <w:rPr>
          <w:rFonts w:asciiTheme="minorHAnsi" w:hAnsiTheme="minorHAnsi" w:cstheme="minorHAnsi"/>
          <w:b w:val="0"/>
          <w:bCs w:val="0"/>
          <w:iCs w:val="0"/>
          <w:smallCaps w:val="0"/>
          <w:sz w:val="22"/>
          <w:szCs w:val="22"/>
        </w:rPr>
        <w:t>associated with this measure.</w:t>
      </w:r>
    </w:p>
    <w:p w14:paraId="1628B3E6" w14:textId="4F5EBEF0" w:rsidR="00897409" w:rsidRDefault="00897409" w:rsidP="00897409">
      <w:pPr>
        <w:pStyle w:val="Heading2"/>
        <w:keepNext w:val="0"/>
        <w:ind w:right="-90"/>
        <w:rPr>
          <w:rFonts w:asciiTheme="minorHAnsi" w:hAnsiTheme="minorHAnsi" w:cstheme="minorHAnsi"/>
        </w:rPr>
      </w:pPr>
      <w:r w:rsidRPr="001E1A38">
        <w:rPr>
          <w:rFonts w:asciiTheme="minorHAnsi" w:hAnsiTheme="minorHAnsi" w:cstheme="minorHAnsi"/>
        </w:rPr>
        <w:t>2.</w:t>
      </w:r>
      <w:r w:rsidR="00B5215F">
        <w:rPr>
          <w:rFonts w:asciiTheme="minorHAnsi" w:hAnsiTheme="minorHAnsi" w:cstheme="minorHAnsi"/>
        </w:rPr>
        <w:t>3</w:t>
      </w:r>
      <w:r w:rsidRPr="001E1A38">
        <w:rPr>
          <w:rFonts w:asciiTheme="minorHAnsi" w:hAnsiTheme="minorHAnsi" w:cstheme="minorHAnsi"/>
        </w:rPr>
        <w:t xml:space="preserve"> </w:t>
      </w:r>
      <w:r>
        <w:rPr>
          <w:rFonts w:asciiTheme="minorHAnsi" w:hAnsiTheme="minorHAnsi" w:cstheme="minorHAnsi"/>
        </w:rPr>
        <w:t>Gas Energy Savings</w:t>
      </w:r>
      <w:r w:rsidRPr="001E1A38">
        <w:rPr>
          <w:rFonts w:asciiTheme="minorHAnsi" w:hAnsiTheme="minorHAnsi" w:cstheme="minorHAnsi"/>
        </w:rPr>
        <w:t xml:space="preserve"> Estimation Methodologies</w:t>
      </w:r>
    </w:p>
    <w:p w14:paraId="6EF4E2DF" w14:textId="68C83E44" w:rsidR="00247886" w:rsidRPr="00247886" w:rsidRDefault="00247886" w:rsidP="00247886">
      <w:pPr>
        <w:rPr>
          <w:rFonts w:asciiTheme="minorHAnsi" w:hAnsiTheme="minorHAnsi"/>
          <w:sz w:val="22"/>
        </w:rPr>
      </w:pPr>
      <w:r w:rsidRPr="00247886">
        <w:rPr>
          <w:rFonts w:asciiTheme="minorHAnsi" w:hAnsiTheme="minorHAnsi"/>
          <w:sz w:val="22"/>
        </w:rPr>
        <w:t xml:space="preserve">The goal of this analysis was to determine the annual </w:t>
      </w:r>
      <w:r>
        <w:rPr>
          <w:rFonts w:asciiTheme="minorHAnsi" w:hAnsiTheme="minorHAnsi"/>
          <w:sz w:val="22"/>
        </w:rPr>
        <w:t xml:space="preserve">gas </w:t>
      </w:r>
      <w:r w:rsidRPr="00247886">
        <w:rPr>
          <w:rFonts w:asciiTheme="minorHAnsi" w:hAnsiTheme="minorHAnsi"/>
          <w:sz w:val="22"/>
        </w:rPr>
        <w:t xml:space="preserve">savings </w:t>
      </w:r>
      <w:r>
        <w:rPr>
          <w:rFonts w:asciiTheme="minorHAnsi" w:hAnsiTheme="minorHAnsi"/>
          <w:sz w:val="22"/>
        </w:rPr>
        <w:t xml:space="preserve">(therms) </w:t>
      </w:r>
      <w:r w:rsidRPr="00247886">
        <w:rPr>
          <w:rFonts w:asciiTheme="minorHAnsi" w:hAnsiTheme="minorHAnsi"/>
          <w:sz w:val="22"/>
        </w:rPr>
        <w:t>of installing temperature modulation control on a CDHW system serving a multifamily building.</w:t>
      </w:r>
    </w:p>
    <w:p w14:paraId="5631218A" w14:textId="449DA5F8" w:rsidR="00B5215F" w:rsidRPr="00247886" w:rsidRDefault="00B5215F" w:rsidP="00247886">
      <w:pPr>
        <w:rPr>
          <w:rFonts w:asciiTheme="minorHAnsi" w:hAnsiTheme="minorHAnsi"/>
          <w:sz w:val="22"/>
        </w:rPr>
      </w:pPr>
    </w:p>
    <w:p w14:paraId="0140374C" w14:textId="480430AA" w:rsidR="00B5215F" w:rsidRPr="00247886" w:rsidRDefault="00153EA1" w:rsidP="00247886">
      <w:pPr>
        <w:pStyle w:val="WPPR1"/>
        <w:numPr>
          <w:ilvl w:val="2"/>
          <w:numId w:val="5"/>
        </w:numPr>
        <w:tabs>
          <w:tab w:val="clear" w:pos="1152"/>
          <w:tab w:val="num" w:pos="432"/>
        </w:tabs>
        <w:spacing w:before="0"/>
        <w:ind w:left="432"/>
        <w:rPr>
          <w:rFonts w:asciiTheme="minorHAnsi" w:hAnsiTheme="minorHAnsi"/>
          <w:sz w:val="22"/>
          <w:szCs w:val="24"/>
        </w:rPr>
      </w:pPr>
      <w:r>
        <w:rPr>
          <w:rFonts w:asciiTheme="minorHAnsi" w:hAnsiTheme="minorHAnsi"/>
          <w:sz w:val="22"/>
          <w:szCs w:val="24"/>
        </w:rPr>
        <w:t>Methodology</w:t>
      </w:r>
    </w:p>
    <w:p w14:paraId="5D2F7D3A" w14:textId="7927E519" w:rsidR="006164EA" w:rsidRPr="006164EA" w:rsidRDefault="006164EA" w:rsidP="006164EA">
      <w:pPr>
        <w:pStyle w:val="ListParagraph"/>
        <w:numPr>
          <w:ilvl w:val="0"/>
          <w:numId w:val="32"/>
        </w:numPr>
        <w:rPr>
          <w:rFonts w:asciiTheme="minorHAnsi" w:hAnsiTheme="minorHAnsi"/>
          <w:sz w:val="22"/>
          <w:szCs w:val="22"/>
        </w:rPr>
      </w:pPr>
      <w:r w:rsidRPr="006164EA">
        <w:rPr>
          <w:rFonts w:asciiTheme="minorHAnsi" w:hAnsiTheme="minorHAnsi"/>
          <w:sz w:val="22"/>
          <w:szCs w:val="22"/>
        </w:rPr>
        <w:t xml:space="preserve">The initial step is to establish a simulation with as many similarities to the DEER database simulations as possible. </w:t>
      </w:r>
      <w:proofErr w:type="gramStart"/>
      <w:r w:rsidRPr="006164EA">
        <w:rPr>
          <w:rFonts w:asciiTheme="minorHAnsi" w:hAnsiTheme="minorHAnsi"/>
          <w:sz w:val="22"/>
          <w:szCs w:val="22"/>
        </w:rPr>
        <w:t>This was done by referencing the prototypes published in 2005 [</w:t>
      </w:r>
      <w:r w:rsidRPr="006164EA">
        <w:rPr>
          <w:rFonts w:asciiTheme="minorHAnsi" w:hAnsiTheme="minorHAnsi"/>
          <w:sz w:val="22"/>
          <w:szCs w:val="22"/>
        </w:rPr>
        <w:endnoteReference w:id="3"/>
      </w:r>
      <w:r w:rsidR="008F62DE">
        <w:rPr>
          <w:rFonts w:asciiTheme="minorHAnsi" w:hAnsiTheme="minorHAnsi"/>
          <w:sz w:val="22"/>
          <w:szCs w:val="22"/>
        </w:rPr>
        <w:t>]</w:t>
      </w:r>
      <w:r w:rsidRPr="006164EA">
        <w:rPr>
          <w:rFonts w:asciiTheme="minorHAnsi" w:hAnsiTheme="minorHAnsi"/>
          <w:sz w:val="22"/>
          <w:szCs w:val="22"/>
        </w:rPr>
        <w:t xml:space="preserve"> and the initial </w:t>
      </w:r>
      <w:proofErr w:type="spellStart"/>
      <w:r w:rsidRPr="006164EA">
        <w:rPr>
          <w:rFonts w:asciiTheme="minorHAnsi" w:hAnsiTheme="minorHAnsi"/>
          <w:sz w:val="22"/>
          <w:szCs w:val="22"/>
        </w:rPr>
        <w:t>eQuest</w:t>
      </w:r>
      <w:proofErr w:type="spellEnd"/>
      <w:r w:rsidRPr="006164EA">
        <w:rPr>
          <w:rFonts w:asciiTheme="minorHAnsi" w:hAnsiTheme="minorHAnsi"/>
          <w:sz w:val="22"/>
          <w:szCs w:val="22"/>
        </w:rPr>
        <w:t xml:space="preserve"> default values</w:t>
      </w:r>
      <w:proofErr w:type="gramEnd"/>
      <w:r w:rsidRPr="006164EA">
        <w:rPr>
          <w:rFonts w:asciiTheme="minorHAnsi" w:hAnsiTheme="minorHAnsi"/>
          <w:sz w:val="22"/>
          <w:szCs w:val="22"/>
        </w:rPr>
        <w:t>. Below is a brief list of some of the key variables assumed in this manner:</w:t>
      </w:r>
    </w:p>
    <w:p w14:paraId="01E40A64" w14:textId="77777777" w:rsidR="006164EA" w:rsidRPr="006164EA" w:rsidRDefault="006164EA" w:rsidP="006164EA">
      <w:pPr>
        <w:pStyle w:val="ListParagraph"/>
        <w:numPr>
          <w:ilvl w:val="1"/>
          <w:numId w:val="32"/>
        </w:numPr>
        <w:rPr>
          <w:rFonts w:asciiTheme="minorHAnsi" w:hAnsiTheme="minorHAnsi"/>
          <w:sz w:val="22"/>
        </w:rPr>
      </w:pPr>
      <w:proofErr w:type="spellStart"/>
      <w:proofErr w:type="gramStart"/>
      <w:r w:rsidRPr="006164EA">
        <w:rPr>
          <w:rFonts w:asciiTheme="minorHAnsi" w:hAnsiTheme="minorHAnsi"/>
          <w:sz w:val="22"/>
        </w:rPr>
        <w:t>eQuest</w:t>
      </w:r>
      <w:proofErr w:type="spellEnd"/>
      <w:proofErr w:type="gramEnd"/>
      <w:r w:rsidRPr="006164EA">
        <w:rPr>
          <w:rFonts w:asciiTheme="minorHAnsi" w:hAnsiTheme="minorHAnsi"/>
          <w:sz w:val="22"/>
        </w:rPr>
        <w:t xml:space="preserve"> Default Occupancy, Lighting, Ventilation, Miscellaneous Load Schedules</w:t>
      </w:r>
    </w:p>
    <w:p w14:paraId="246F5C85" w14:textId="77777777" w:rsidR="006164EA" w:rsidRPr="006164EA" w:rsidRDefault="006164EA" w:rsidP="006164EA">
      <w:pPr>
        <w:pStyle w:val="ListParagraph"/>
        <w:numPr>
          <w:ilvl w:val="2"/>
          <w:numId w:val="32"/>
        </w:numPr>
        <w:rPr>
          <w:rFonts w:asciiTheme="minorHAnsi" w:hAnsiTheme="minorHAnsi"/>
          <w:sz w:val="22"/>
        </w:rPr>
      </w:pPr>
      <w:r w:rsidRPr="006164EA">
        <w:rPr>
          <w:rFonts w:asciiTheme="minorHAnsi" w:hAnsiTheme="minorHAnsi"/>
          <w:sz w:val="22"/>
        </w:rPr>
        <w:t xml:space="preserve">The most up-to-date </w:t>
      </w:r>
      <w:proofErr w:type="spellStart"/>
      <w:r w:rsidRPr="006164EA">
        <w:rPr>
          <w:rFonts w:asciiTheme="minorHAnsi" w:hAnsiTheme="minorHAnsi"/>
          <w:sz w:val="22"/>
        </w:rPr>
        <w:t>eQuest</w:t>
      </w:r>
      <w:proofErr w:type="spellEnd"/>
      <w:r w:rsidRPr="006164EA">
        <w:rPr>
          <w:rFonts w:asciiTheme="minorHAnsi" w:hAnsiTheme="minorHAnsi"/>
          <w:sz w:val="22"/>
        </w:rPr>
        <w:t xml:space="preserve"> schedules were chosen over the DEER 2005 schedules because the values found in 2005 analysis were relatively extreme and non-continuous compared to the newer schedules within the </w:t>
      </w:r>
      <w:proofErr w:type="spellStart"/>
      <w:r w:rsidRPr="006164EA">
        <w:rPr>
          <w:rFonts w:asciiTheme="minorHAnsi" w:hAnsiTheme="minorHAnsi"/>
          <w:sz w:val="22"/>
        </w:rPr>
        <w:t>eQuest</w:t>
      </w:r>
      <w:proofErr w:type="spellEnd"/>
      <w:r w:rsidRPr="006164EA">
        <w:rPr>
          <w:rFonts w:asciiTheme="minorHAnsi" w:hAnsiTheme="minorHAnsi"/>
          <w:sz w:val="22"/>
        </w:rPr>
        <w:t xml:space="preserve"> software.</w:t>
      </w:r>
    </w:p>
    <w:p w14:paraId="5F3D2B04" w14:textId="77777777" w:rsidR="006164EA" w:rsidRDefault="006164EA" w:rsidP="006164EA">
      <w:pPr>
        <w:pStyle w:val="ListParagraph"/>
        <w:numPr>
          <w:ilvl w:val="1"/>
          <w:numId w:val="32"/>
        </w:numPr>
        <w:rPr>
          <w:rFonts w:asciiTheme="minorHAnsi" w:hAnsiTheme="minorHAnsi"/>
          <w:sz w:val="22"/>
        </w:rPr>
      </w:pPr>
      <w:r w:rsidRPr="006164EA">
        <w:rPr>
          <w:rFonts w:asciiTheme="minorHAnsi" w:hAnsiTheme="minorHAnsi"/>
          <w:sz w:val="22"/>
        </w:rPr>
        <w:t xml:space="preserve">Design Domestic Hot Water Flow (GPM) is approximately 1.90GPM.  This is a product from the </w:t>
      </w:r>
      <w:proofErr w:type="spellStart"/>
      <w:r w:rsidRPr="006164EA">
        <w:rPr>
          <w:rFonts w:asciiTheme="minorHAnsi" w:hAnsiTheme="minorHAnsi"/>
          <w:sz w:val="22"/>
        </w:rPr>
        <w:t>eQuest</w:t>
      </w:r>
      <w:proofErr w:type="spellEnd"/>
      <w:r w:rsidRPr="006164EA">
        <w:rPr>
          <w:rFonts w:asciiTheme="minorHAnsi" w:hAnsiTheme="minorHAnsi"/>
          <w:sz w:val="22"/>
        </w:rPr>
        <w:t xml:space="preserve"> and the relationship can be referenced in the equation below. </w:t>
      </w:r>
    </w:p>
    <w:p w14:paraId="1398A451" w14:textId="77777777" w:rsidR="00C57CB9" w:rsidRPr="00C57CB9" w:rsidRDefault="00C57CB9" w:rsidP="00C57CB9">
      <w:pPr>
        <w:rPr>
          <w:rFonts w:asciiTheme="minorHAnsi" w:hAnsiTheme="minorHAnsi"/>
          <w:sz w:val="22"/>
        </w:rPr>
      </w:pPr>
    </w:p>
    <w:p w14:paraId="48A81AFC" w14:textId="77777777" w:rsidR="006164EA" w:rsidRPr="006164EA" w:rsidRDefault="006164EA" w:rsidP="006164EA">
      <w:pPr>
        <w:rPr>
          <w:rFonts w:asciiTheme="minorHAnsi" w:hAnsiTheme="minorHAnsi"/>
          <w:sz w:val="22"/>
        </w:rPr>
      </w:pPr>
      <m:oMathPara>
        <m:oMath>
          <m:r>
            <w:rPr>
              <w:rFonts w:ascii="Cambria Math" w:hAnsi="Cambria Math"/>
              <w:sz w:val="22"/>
            </w:rPr>
            <w:lastRenderedPageBreak/>
            <m:t xml:space="preserve">Design GPM= </m:t>
          </m:r>
          <m:f>
            <m:fPr>
              <m:ctrlPr>
                <w:rPr>
                  <w:rFonts w:ascii="Cambria Math" w:hAnsi="Cambria Math"/>
                  <w:i/>
                  <w:sz w:val="22"/>
                </w:rPr>
              </m:ctrlPr>
            </m:fPr>
            <m:num>
              <m:d>
                <m:dPr>
                  <m:ctrlPr>
                    <w:rPr>
                      <w:rFonts w:ascii="Cambria Math" w:hAnsi="Cambria Math"/>
                      <w:i/>
                      <w:sz w:val="22"/>
                    </w:rPr>
                  </m:ctrlPr>
                </m:dPr>
                <m:e>
                  <m:r>
                    <w:rPr>
                      <w:rFonts w:ascii="Cambria Math" w:hAnsi="Cambria Math"/>
                      <w:sz w:val="22"/>
                    </w:rPr>
                    <m:t>Daily Gal. /Person</m:t>
                  </m:r>
                </m:e>
              </m:d>
              <m:r>
                <w:rPr>
                  <w:rFonts w:ascii="Cambria Math" w:hAnsi="Cambria Math"/>
                  <w:sz w:val="22"/>
                </w:rPr>
                <m:t>*</m:t>
              </m:r>
              <m:d>
                <m:dPr>
                  <m:ctrlPr>
                    <w:rPr>
                      <w:rFonts w:ascii="Cambria Math" w:hAnsi="Cambria Math"/>
                      <w:i/>
                      <w:sz w:val="22"/>
                    </w:rPr>
                  </m:ctrlPr>
                </m:dPr>
                <m:e>
                  <m:r>
                    <w:rPr>
                      <w:rFonts w:ascii="Cambria Math" w:hAnsi="Cambria Math"/>
                      <w:sz w:val="22"/>
                    </w:rPr>
                    <m:t>Number of People</m:t>
                  </m:r>
                </m:e>
              </m:d>
            </m:num>
            <m:den>
              <m:d>
                <m:dPr>
                  <m:ctrlPr>
                    <w:rPr>
                      <w:rFonts w:ascii="Cambria Math" w:hAnsi="Cambria Math"/>
                      <w:i/>
                      <w:sz w:val="22"/>
                    </w:rPr>
                  </m:ctrlPr>
                </m:dPr>
                <m:e>
                  <m:r>
                    <w:rPr>
                      <w:rFonts w:ascii="Cambria Math" w:hAnsi="Cambria Math"/>
                      <w:sz w:val="22"/>
                    </w:rPr>
                    <m:t>Number of Active Hours/Day</m:t>
                  </m:r>
                </m:e>
              </m:d>
              <m:r>
                <w:rPr>
                  <w:rFonts w:ascii="Cambria Math" w:hAnsi="Cambria Math"/>
                  <w:sz w:val="22"/>
                </w:rPr>
                <m:t>*</m:t>
              </m:r>
              <m:d>
                <m:dPr>
                  <m:ctrlPr>
                    <w:rPr>
                      <w:rFonts w:ascii="Cambria Math" w:hAnsi="Cambria Math"/>
                      <w:i/>
                      <w:sz w:val="22"/>
                    </w:rPr>
                  </m:ctrlPr>
                </m:dPr>
                <m:e>
                  <m:r>
                    <w:rPr>
                      <w:rFonts w:ascii="Cambria Math" w:hAnsi="Cambria Math"/>
                      <w:sz w:val="22"/>
                    </w:rPr>
                    <m:t>60 Minutes/Hr</m:t>
                  </m:r>
                </m:e>
              </m:d>
            </m:den>
          </m:f>
        </m:oMath>
      </m:oMathPara>
    </w:p>
    <w:p w14:paraId="742009EA" w14:textId="77777777" w:rsidR="006164EA" w:rsidRPr="006164EA" w:rsidRDefault="006164EA" w:rsidP="006164EA">
      <w:pPr>
        <w:rPr>
          <w:rFonts w:asciiTheme="minorHAnsi" w:hAnsiTheme="minorHAnsi"/>
          <w:sz w:val="22"/>
        </w:rPr>
      </w:pPr>
    </w:p>
    <w:p w14:paraId="0C294415" w14:textId="77777777" w:rsidR="006164EA" w:rsidRPr="006164EA" w:rsidRDefault="006164EA" w:rsidP="006164EA">
      <w:pPr>
        <w:pStyle w:val="ListParagraph"/>
        <w:numPr>
          <w:ilvl w:val="2"/>
          <w:numId w:val="4"/>
        </w:numPr>
        <w:rPr>
          <w:rFonts w:asciiTheme="minorHAnsi" w:hAnsiTheme="minorHAnsi"/>
          <w:sz w:val="22"/>
        </w:rPr>
      </w:pPr>
      <w:r w:rsidRPr="006164EA">
        <w:rPr>
          <w:rFonts w:asciiTheme="minorHAnsi" w:hAnsiTheme="minorHAnsi"/>
          <w:sz w:val="22"/>
        </w:rPr>
        <w:t>Daily Gal. / Person / Day = 20</w:t>
      </w:r>
    </w:p>
    <w:p w14:paraId="262586AA" w14:textId="77777777" w:rsidR="006164EA" w:rsidRPr="006164EA" w:rsidRDefault="006164EA" w:rsidP="006164EA">
      <w:pPr>
        <w:pStyle w:val="ListParagraph"/>
        <w:numPr>
          <w:ilvl w:val="2"/>
          <w:numId w:val="4"/>
        </w:numPr>
        <w:rPr>
          <w:rFonts w:asciiTheme="minorHAnsi" w:hAnsiTheme="minorHAnsi"/>
          <w:sz w:val="22"/>
        </w:rPr>
      </w:pPr>
      <w:r w:rsidRPr="006164EA">
        <w:rPr>
          <w:rFonts w:asciiTheme="minorHAnsi" w:hAnsiTheme="minorHAnsi"/>
          <w:sz w:val="22"/>
        </w:rPr>
        <w:t xml:space="preserve">Number of People = 36     </w:t>
      </w:r>
    </w:p>
    <w:p w14:paraId="08ABE19B" w14:textId="77777777" w:rsidR="006164EA" w:rsidRPr="006164EA" w:rsidRDefault="006164EA" w:rsidP="006164EA">
      <w:pPr>
        <w:pStyle w:val="ListParagraph"/>
        <w:numPr>
          <w:ilvl w:val="2"/>
          <w:numId w:val="4"/>
        </w:numPr>
        <w:rPr>
          <w:rFonts w:asciiTheme="minorHAnsi" w:hAnsiTheme="minorHAnsi"/>
          <w:sz w:val="22"/>
        </w:rPr>
      </w:pPr>
      <w:r w:rsidRPr="006164EA">
        <w:rPr>
          <w:rFonts w:asciiTheme="minorHAnsi" w:hAnsiTheme="minorHAnsi"/>
          <w:sz w:val="22"/>
        </w:rPr>
        <w:t>Number of Active Hours / Day = 6.329</w:t>
      </w:r>
    </w:p>
    <w:p w14:paraId="44FAB37A" w14:textId="77777777" w:rsidR="006164EA" w:rsidRPr="006164EA" w:rsidRDefault="006164EA" w:rsidP="006164EA">
      <w:pPr>
        <w:rPr>
          <w:rFonts w:asciiTheme="minorHAnsi" w:hAnsiTheme="minorHAnsi"/>
          <w:sz w:val="22"/>
        </w:rPr>
      </w:pPr>
    </w:p>
    <w:p w14:paraId="60C423B0" w14:textId="77777777" w:rsidR="006164EA" w:rsidRPr="002F5FE2" w:rsidRDefault="006164EA" w:rsidP="002F5FE2">
      <w:pPr>
        <w:pStyle w:val="ListParagraph"/>
        <w:numPr>
          <w:ilvl w:val="0"/>
          <w:numId w:val="32"/>
        </w:numPr>
        <w:rPr>
          <w:rFonts w:asciiTheme="minorHAnsi" w:hAnsiTheme="minorHAnsi"/>
          <w:sz w:val="22"/>
        </w:rPr>
      </w:pPr>
      <w:r w:rsidRPr="002F5FE2">
        <w:rPr>
          <w:rFonts w:asciiTheme="minorHAnsi" w:hAnsiTheme="minorHAnsi"/>
          <w:sz w:val="22"/>
        </w:rPr>
        <w:t>To further the accuracy of the simulation a few details were added to ensure that the measure was being applied to realistic conditions:</w:t>
      </w:r>
    </w:p>
    <w:p w14:paraId="5F9A0501" w14:textId="2880004B" w:rsidR="006164EA" w:rsidRPr="002F5FE2" w:rsidRDefault="006164EA" w:rsidP="002F5FE2">
      <w:pPr>
        <w:pStyle w:val="ListParagraph"/>
        <w:numPr>
          <w:ilvl w:val="1"/>
          <w:numId w:val="32"/>
        </w:numPr>
        <w:rPr>
          <w:rFonts w:asciiTheme="minorHAnsi" w:hAnsiTheme="minorHAnsi"/>
          <w:sz w:val="22"/>
        </w:rPr>
      </w:pPr>
      <w:r w:rsidRPr="002F5FE2">
        <w:rPr>
          <w:rFonts w:asciiTheme="minorHAnsi" w:hAnsiTheme="minorHAnsi"/>
          <w:sz w:val="22"/>
        </w:rPr>
        <w:t xml:space="preserve">The domestic hot water loop within the DEER Multi-Family model was altered to have 50% recirculation. This value was referenced within the DEER DHW Properties </w:t>
      </w:r>
      <w:r w:rsidRPr="002F5FE2">
        <w:rPr>
          <w:rFonts w:asciiTheme="minorHAnsi" w:hAnsiTheme="minorHAnsi"/>
          <w:sz w:val="22"/>
          <w:szCs w:val="22"/>
        </w:rPr>
        <w:t>document under “Motels”</w:t>
      </w:r>
      <w:r w:rsidR="002F5FE2" w:rsidRPr="002F5FE2">
        <w:rPr>
          <w:rFonts w:asciiTheme="minorHAnsi" w:hAnsiTheme="minorHAnsi"/>
          <w:sz w:val="22"/>
          <w:szCs w:val="22"/>
        </w:rPr>
        <w:t xml:space="preserve"> [</w:t>
      </w:r>
      <w:r w:rsidRPr="002F5FE2">
        <w:rPr>
          <w:rFonts w:asciiTheme="minorHAnsi" w:hAnsiTheme="minorHAnsi"/>
          <w:sz w:val="22"/>
          <w:szCs w:val="22"/>
        </w:rPr>
        <w:endnoteReference w:id="4"/>
      </w:r>
      <w:r w:rsidR="002F5FE2" w:rsidRPr="002F5FE2">
        <w:rPr>
          <w:rFonts w:asciiTheme="minorHAnsi" w:hAnsiTheme="minorHAnsi"/>
          <w:sz w:val="22"/>
          <w:szCs w:val="22"/>
        </w:rPr>
        <w:t>].</w:t>
      </w:r>
      <w:r w:rsidRPr="002F5FE2">
        <w:rPr>
          <w:rFonts w:asciiTheme="minorHAnsi" w:hAnsiTheme="minorHAnsi"/>
          <w:sz w:val="22"/>
        </w:rPr>
        <w:t xml:space="preserve"> </w:t>
      </w:r>
    </w:p>
    <w:p w14:paraId="32BEF10C" w14:textId="77777777" w:rsidR="006164EA" w:rsidRDefault="006164EA" w:rsidP="002F5FE2">
      <w:pPr>
        <w:pStyle w:val="ListParagraph"/>
        <w:numPr>
          <w:ilvl w:val="1"/>
          <w:numId w:val="32"/>
        </w:numPr>
        <w:rPr>
          <w:rFonts w:asciiTheme="minorHAnsi" w:hAnsiTheme="minorHAnsi"/>
          <w:sz w:val="22"/>
        </w:rPr>
      </w:pPr>
      <w:r w:rsidRPr="002F5FE2">
        <w:rPr>
          <w:rFonts w:asciiTheme="minorHAnsi" w:hAnsiTheme="minorHAnsi"/>
          <w:sz w:val="22"/>
        </w:rPr>
        <w:t>A conservative estimated of the total heat loss through the piping (5F).</w:t>
      </w:r>
    </w:p>
    <w:p w14:paraId="73D9DDE9" w14:textId="77777777" w:rsidR="002F5FE2" w:rsidRPr="002F5FE2" w:rsidRDefault="002F5FE2" w:rsidP="002F5FE2">
      <w:pPr>
        <w:rPr>
          <w:rFonts w:asciiTheme="minorHAnsi" w:hAnsiTheme="minorHAnsi"/>
          <w:sz w:val="22"/>
        </w:rPr>
      </w:pPr>
    </w:p>
    <w:p w14:paraId="62323299" w14:textId="77777777" w:rsidR="006164EA" w:rsidRDefault="006164EA" w:rsidP="002F5FE2">
      <w:pPr>
        <w:pStyle w:val="ListParagraph"/>
        <w:numPr>
          <w:ilvl w:val="0"/>
          <w:numId w:val="32"/>
        </w:numPr>
        <w:rPr>
          <w:rFonts w:asciiTheme="minorHAnsi" w:hAnsiTheme="minorHAnsi"/>
          <w:sz w:val="22"/>
        </w:rPr>
      </w:pPr>
      <w:r w:rsidRPr="002F5FE2">
        <w:rPr>
          <w:rFonts w:asciiTheme="minorHAnsi" w:hAnsiTheme="minorHAnsi"/>
          <w:sz w:val="22"/>
        </w:rPr>
        <w:t>The measure variable that will be altered to quantify the energy savings is the Heating Schedule, which is a constant temperature of 135F for the baseline.</w:t>
      </w:r>
    </w:p>
    <w:p w14:paraId="4A55C319" w14:textId="77777777" w:rsidR="002F5FE2" w:rsidRPr="002F5FE2" w:rsidRDefault="002F5FE2" w:rsidP="002F5FE2">
      <w:pPr>
        <w:rPr>
          <w:rFonts w:asciiTheme="minorHAnsi" w:hAnsiTheme="minorHAnsi"/>
          <w:sz w:val="22"/>
        </w:rPr>
      </w:pPr>
    </w:p>
    <w:p w14:paraId="3ACBFE3C" w14:textId="02DAC9DB" w:rsidR="006164EA" w:rsidRPr="002F5FE2" w:rsidRDefault="006164EA" w:rsidP="002F5FE2">
      <w:pPr>
        <w:pStyle w:val="ListParagraph"/>
        <w:numPr>
          <w:ilvl w:val="0"/>
          <w:numId w:val="32"/>
        </w:numPr>
        <w:rPr>
          <w:rFonts w:asciiTheme="minorHAnsi" w:hAnsiTheme="minorHAnsi"/>
          <w:sz w:val="22"/>
        </w:rPr>
      </w:pPr>
      <w:r w:rsidRPr="002F5FE2">
        <w:rPr>
          <w:rFonts w:asciiTheme="minorHAnsi" w:hAnsiTheme="minorHAnsi"/>
          <w:sz w:val="22"/>
        </w:rPr>
        <w:t xml:space="preserve">All other specific details can be referenced in the attached </w:t>
      </w:r>
      <w:r w:rsidR="003B585D">
        <w:rPr>
          <w:rFonts w:asciiTheme="minorHAnsi" w:hAnsiTheme="minorHAnsi"/>
          <w:sz w:val="22"/>
        </w:rPr>
        <w:t xml:space="preserve">calculation support </w:t>
      </w:r>
      <w:r w:rsidRPr="002F5FE2">
        <w:rPr>
          <w:rFonts w:asciiTheme="minorHAnsi" w:hAnsiTheme="minorHAnsi"/>
          <w:sz w:val="22"/>
        </w:rPr>
        <w:t>document</w:t>
      </w:r>
      <w:r w:rsidR="003B585D">
        <w:rPr>
          <w:rFonts w:asciiTheme="minorHAnsi" w:hAnsiTheme="minorHAnsi"/>
          <w:sz w:val="22"/>
        </w:rPr>
        <w:t>s [</w:t>
      </w:r>
      <w:bookmarkStart w:id="20" w:name="_Ref264408275"/>
      <w:r w:rsidR="003B585D" w:rsidRPr="008455D7">
        <w:rPr>
          <w:rStyle w:val="EndnoteReference"/>
          <w:rFonts w:asciiTheme="minorHAnsi" w:hAnsiTheme="minorHAnsi"/>
          <w:sz w:val="22"/>
          <w:vertAlign w:val="baseline"/>
        </w:rPr>
        <w:endnoteReference w:id="5"/>
      </w:r>
      <w:bookmarkEnd w:id="20"/>
      <w:r w:rsidR="0056714D" w:rsidRPr="008455D7">
        <w:rPr>
          <w:rFonts w:asciiTheme="minorHAnsi" w:hAnsiTheme="minorHAnsi"/>
          <w:sz w:val="22"/>
        </w:rPr>
        <w:t>,</w:t>
      </w:r>
      <w:bookmarkStart w:id="21" w:name="_Ref264408279"/>
      <w:r w:rsidR="0056714D" w:rsidRPr="008455D7">
        <w:rPr>
          <w:rStyle w:val="EndnoteReference"/>
          <w:rFonts w:asciiTheme="minorHAnsi" w:hAnsiTheme="minorHAnsi"/>
          <w:sz w:val="22"/>
          <w:vertAlign w:val="baseline"/>
        </w:rPr>
        <w:endnoteReference w:id="6"/>
      </w:r>
      <w:bookmarkEnd w:id="21"/>
      <w:r w:rsidR="003B585D">
        <w:rPr>
          <w:rFonts w:asciiTheme="minorHAnsi" w:hAnsiTheme="minorHAnsi"/>
          <w:sz w:val="22"/>
        </w:rPr>
        <w:t>]</w:t>
      </w:r>
      <w:r w:rsidRPr="002F5FE2">
        <w:rPr>
          <w:rFonts w:asciiTheme="minorHAnsi" w:hAnsiTheme="minorHAnsi"/>
          <w:sz w:val="22"/>
        </w:rPr>
        <w:t xml:space="preserve">. </w:t>
      </w:r>
    </w:p>
    <w:p w14:paraId="1337C28E" w14:textId="77777777" w:rsidR="006164EA" w:rsidRPr="00B5215F" w:rsidRDefault="006164EA" w:rsidP="00B5215F">
      <w:pPr>
        <w:pStyle w:val="PR3"/>
        <w:numPr>
          <w:ilvl w:val="0"/>
          <w:numId w:val="0"/>
        </w:numPr>
        <w:rPr>
          <w:rFonts w:asciiTheme="minorHAnsi" w:hAnsiTheme="minorHAnsi"/>
          <w:sz w:val="22"/>
          <w:szCs w:val="22"/>
        </w:rPr>
      </w:pPr>
    </w:p>
    <w:p w14:paraId="72890573" w14:textId="00C29CB4" w:rsidR="00B5215F" w:rsidRDefault="00DB7AB1" w:rsidP="00B414CF">
      <w:pPr>
        <w:pStyle w:val="WPPR1"/>
        <w:numPr>
          <w:ilvl w:val="2"/>
          <w:numId w:val="5"/>
        </w:numPr>
        <w:tabs>
          <w:tab w:val="clear" w:pos="1152"/>
          <w:tab w:val="num" w:pos="432"/>
        </w:tabs>
        <w:spacing w:before="0"/>
        <w:ind w:left="432"/>
        <w:rPr>
          <w:rFonts w:asciiTheme="minorHAnsi" w:hAnsiTheme="minorHAnsi"/>
          <w:sz w:val="22"/>
          <w:szCs w:val="22"/>
        </w:rPr>
      </w:pPr>
      <w:r>
        <w:rPr>
          <w:rFonts w:asciiTheme="minorHAnsi" w:hAnsiTheme="minorHAnsi"/>
          <w:sz w:val="22"/>
          <w:szCs w:val="22"/>
        </w:rPr>
        <w:t>Calibration</w:t>
      </w:r>
    </w:p>
    <w:p w14:paraId="71BF42CB" w14:textId="77777777" w:rsidR="00DB7AB1" w:rsidRPr="00BF62F0" w:rsidRDefault="00DB7AB1" w:rsidP="00DB7AB1">
      <w:pPr>
        <w:rPr>
          <w:rFonts w:asciiTheme="minorHAnsi" w:hAnsiTheme="minorHAnsi"/>
          <w:sz w:val="22"/>
        </w:rPr>
      </w:pPr>
      <w:r w:rsidRPr="00BF62F0">
        <w:rPr>
          <w:rFonts w:asciiTheme="minorHAnsi" w:hAnsiTheme="minorHAnsi"/>
          <w:sz w:val="22"/>
        </w:rPr>
        <w:t>With these variables in place, the baseline simulation was compared with the Residential Appliance Saturation (RASS) study. The table below shows the comparison between the two sources:</w:t>
      </w:r>
    </w:p>
    <w:p w14:paraId="517253BD" w14:textId="77777777" w:rsidR="00DB7AB1" w:rsidRPr="00BF62F0" w:rsidRDefault="00DB7AB1" w:rsidP="00DB7AB1">
      <w:pPr>
        <w:rPr>
          <w:rFonts w:asciiTheme="minorHAnsi" w:hAnsiTheme="minorHAnsi"/>
          <w:sz w:val="22"/>
        </w:rPr>
      </w:pPr>
    </w:p>
    <w:p w14:paraId="2A036C61" w14:textId="743821B5" w:rsidR="00DB7AB1" w:rsidRPr="00BF62F0" w:rsidRDefault="00BF62F0" w:rsidP="00BF62F0">
      <w:pPr>
        <w:pStyle w:val="Caption"/>
        <w:jc w:val="center"/>
        <w:rPr>
          <w:rFonts w:asciiTheme="minorHAnsi" w:hAnsiTheme="minorHAnsi"/>
          <w:sz w:val="22"/>
          <w:szCs w:val="22"/>
        </w:rPr>
      </w:pPr>
      <w:bookmarkStart w:id="22" w:name="_Toc388901649"/>
      <w:r w:rsidRPr="00BF62F0">
        <w:rPr>
          <w:rFonts w:asciiTheme="minorHAnsi" w:hAnsiTheme="minorHAnsi"/>
          <w:sz w:val="22"/>
          <w:szCs w:val="22"/>
        </w:rPr>
        <w:t xml:space="preserve">Table </w:t>
      </w:r>
      <w:r w:rsidRPr="00BF62F0">
        <w:rPr>
          <w:rFonts w:asciiTheme="minorHAnsi" w:hAnsiTheme="minorHAnsi"/>
          <w:sz w:val="22"/>
          <w:szCs w:val="22"/>
        </w:rPr>
        <w:fldChar w:fldCharType="begin"/>
      </w:r>
      <w:r w:rsidRPr="00BF62F0">
        <w:rPr>
          <w:rFonts w:asciiTheme="minorHAnsi" w:hAnsiTheme="minorHAnsi"/>
          <w:sz w:val="22"/>
          <w:szCs w:val="22"/>
        </w:rPr>
        <w:instrText xml:space="preserve"> SEQ Table \* ARABIC </w:instrText>
      </w:r>
      <w:r w:rsidRPr="00BF62F0">
        <w:rPr>
          <w:rFonts w:asciiTheme="minorHAnsi" w:hAnsiTheme="minorHAnsi"/>
          <w:sz w:val="22"/>
          <w:szCs w:val="22"/>
        </w:rPr>
        <w:fldChar w:fldCharType="separate"/>
      </w:r>
      <w:r w:rsidR="00770A13">
        <w:rPr>
          <w:rFonts w:asciiTheme="minorHAnsi" w:hAnsiTheme="minorHAnsi"/>
          <w:noProof/>
          <w:sz w:val="22"/>
          <w:szCs w:val="22"/>
        </w:rPr>
        <w:t>7</w:t>
      </w:r>
      <w:r w:rsidRPr="00BF62F0">
        <w:rPr>
          <w:rFonts w:asciiTheme="minorHAnsi" w:hAnsiTheme="minorHAnsi"/>
          <w:sz w:val="22"/>
          <w:szCs w:val="22"/>
        </w:rPr>
        <w:fldChar w:fldCharType="end"/>
      </w:r>
      <w:r w:rsidRPr="00BF62F0">
        <w:rPr>
          <w:rFonts w:asciiTheme="minorHAnsi" w:hAnsiTheme="minorHAnsi"/>
          <w:sz w:val="22"/>
          <w:szCs w:val="22"/>
        </w:rPr>
        <w:t xml:space="preserve"> </w:t>
      </w:r>
      <w:r w:rsidR="00DB7AB1" w:rsidRPr="00BF62F0">
        <w:rPr>
          <w:rFonts w:asciiTheme="minorHAnsi" w:hAnsiTheme="minorHAnsi"/>
          <w:sz w:val="22"/>
          <w:szCs w:val="22"/>
        </w:rPr>
        <w:t xml:space="preserve">Comparison between the RASS Study and the Baseline of the </w:t>
      </w:r>
      <w:proofErr w:type="spellStart"/>
      <w:r w:rsidR="00DB7AB1" w:rsidRPr="00BF62F0">
        <w:rPr>
          <w:rFonts w:asciiTheme="minorHAnsi" w:hAnsiTheme="minorHAnsi"/>
          <w:sz w:val="22"/>
          <w:szCs w:val="22"/>
        </w:rPr>
        <w:t>eQuest</w:t>
      </w:r>
      <w:proofErr w:type="spellEnd"/>
      <w:r w:rsidR="00DB7AB1" w:rsidRPr="00BF62F0">
        <w:rPr>
          <w:rFonts w:asciiTheme="minorHAnsi" w:hAnsiTheme="minorHAnsi"/>
          <w:sz w:val="22"/>
          <w:szCs w:val="22"/>
        </w:rPr>
        <w:t xml:space="preserve"> Simulation</w:t>
      </w:r>
      <w:bookmarkEnd w:id="22"/>
    </w:p>
    <w:p w14:paraId="60617C3C" w14:textId="77777777" w:rsidR="00DB7AB1" w:rsidRPr="00BF62F0" w:rsidRDefault="00DB7AB1" w:rsidP="00BF62F0">
      <w:pPr>
        <w:jc w:val="center"/>
        <w:rPr>
          <w:rFonts w:asciiTheme="minorHAnsi" w:hAnsiTheme="minorHAnsi"/>
          <w:sz w:val="22"/>
        </w:rPr>
      </w:pPr>
      <w:r w:rsidRPr="00BF62F0">
        <w:rPr>
          <w:rFonts w:asciiTheme="minorHAnsi" w:hAnsiTheme="minorHAnsi"/>
          <w:noProof/>
          <w:sz w:val="22"/>
        </w:rPr>
        <w:drawing>
          <wp:inline distT="0" distB="0" distL="0" distR="0" wp14:anchorId="5AF1E06B" wp14:editId="0C3B48B5">
            <wp:extent cx="2950210" cy="577850"/>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0210" cy="577850"/>
                    </a:xfrm>
                    <a:prstGeom prst="rect">
                      <a:avLst/>
                    </a:prstGeom>
                    <a:noFill/>
                    <a:ln>
                      <a:noFill/>
                    </a:ln>
                  </pic:spPr>
                </pic:pic>
              </a:graphicData>
            </a:graphic>
          </wp:inline>
        </w:drawing>
      </w:r>
    </w:p>
    <w:p w14:paraId="16E7F014" w14:textId="442EB03D" w:rsidR="00DB7AB1" w:rsidRPr="00BF62F0" w:rsidRDefault="00DB7AB1" w:rsidP="00DB7AB1">
      <w:pPr>
        <w:rPr>
          <w:rFonts w:asciiTheme="minorHAnsi" w:hAnsiTheme="minorHAnsi"/>
          <w:sz w:val="22"/>
        </w:rPr>
      </w:pPr>
      <w:r w:rsidRPr="00BF62F0">
        <w:rPr>
          <w:rFonts w:asciiTheme="minorHAnsi" w:hAnsiTheme="minorHAnsi"/>
          <w:sz w:val="22"/>
        </w:rPr>
        <w:t>Considering the statistical variance of the data collected by the RASS Study, the estimated er</w:t>
      </w:r>
      <w:r w:rsidR="00A55A84">
        <w:rPr>
          <w:rFonts w:asciiTheme="minorHAnsi" w:hAnsiTheme="minorHAnsi"/>
          <w:sz w:val="22"/>
        </w:rPr>
        <w:t>ror of 18% is deemed reasonable [</w:t>
      </w:r>
      <w:r w:rsidRPr="00BF62F0">
        <w:rPr>
          <w:rFonts w:asciiTheme="minorHAnsi" w:hAnsiTheme="minorHAnsi"/>
          <w:sz w:val="22"/>
        </w:rPr>
        <w:endnoteReference w:id="7"/>
      </w:r>
      <w:r w:rsidR="00A55A84">
        <w:rPr>
          <w:rFonts w:asciiTheme="minorHAnsi" w:hAnsiTheme="minorHAnsi"/>
          <w:sz w:val="22"/>
        </w:rPr>
        <w:t>].</w:t>
      </w:r>
    </w:p>
    <w:p w14:paraId="4502606F" w14:textId="77777777" w:rsidR="00DB7AB1" w:rsidRPr="00B5215F" w:rsidRDefault="00DB7AB1" w:rsidP="00676279">
      <w:pPr>
        <w:pStyle w:val="WPPR1"/>
        <w:numPr>
          <w:ilvl w:val="0"/>
          <w:numId w:val="0"/>
        </w:numPr>
        <w:spacing w:before="0"/>
        <w:rPr>
          <w:rFonts w:asciiTheme="minorHAnsi" w:hAnsiTheme="minorHAnsi"/>
          <w:sz w:val="22"/>
          <w:szCs w:val="22"/>
        </w:rPr>
      </w:pPr>
    </w:p>
    <w:p w14:paraId="3B7C24E1" w14:textId="0B375A2A" w:rsidR="00AB2CF0" w:rsidRDefault="00216629" w:rsidP="00A871F2">
      <w:pPr>
        <w:pStyle w:val="WPPR1"/>
        <w:numPr>
          <w:ilvl w:val="2"/>
          <w:numId w:val="5"/>
        </w:numPr>
        <w:tabs>
          <w:tab w:val="clear" w:pos="1152"/>
          <w:tab w:val="num" w:pos="432"/>
        </w:tabs>
        <w:spacing w:before="0"/>
        <w:ind w:left="432"/>
        <w:rPr>
          <w:rFonts w:asciiTheme="minorHAnsi" w:hAnsiTheme="minorHAnsi"/>
          <w:sz w:val="22"/>
          <w:szCs w:val="22"/>
        </w:rPr>
      </w:pPr>
      <w:r>
        <w:rPr>
          <w:rFonts w:asciiTheme="minorHAnsi" w:hAnsiTheme="minorHAnsi"/>
          <w:sz w:val="22"/>
          <w:szCs w:val="22"/>
        </w:rPr>
        <w:t>Measure</w:t>
      </w:r>
    </w:p>
    <w:p w14:paraId="5E29B41A" w14:textId="77777777" w:rsidR="00216629" w:rsidRPr="00216629" w:rsidRDefault="00216629" w:rsidP="00216629">
      <w:pPr>
        <w:pStyle w:val="ListParagraph"/>
        <w:numPr>
          <w:ilvl w:val="0"/>
          <w:numId w:val="34"/>
        </w:numPr>
        <w:rPr>
          <w:rFonts w:asciiTheme="minorHAnsi" w:hAnsiTheme="minorHAnsi"/>
          <w:sz w:val="22"/>
          <w:szCs w:val="22"/>
        </w:rPr>
      </w:pPr>
      <w:r w:rsidRPr="00216629">
        <w:rPr>
          <w:rFonts w:asciiTheme="minorHAnsi" w:hAnsiTheme="minorHAnsi"/>
          <w:sz w:val="22"/>
          <w:szCs w:val="22"/>
        </w:rPr>
        <w:t xml:space="preserve">With a calibrated simulation, the demand based hot water temperature schedules were input into the simulation to emulate a demand based temperature controller. </w:t>
      </w:r>
    </w:p>
    <w:p w14:paraId="1F913FD7" w14:textId="77777777" w:rsidR="00216629" w:rsidRPr="00216629" w:rsidRDefault="00216629" w:rsidP="00216629">
      <w:pPr>
        <w:rPr>
          <w:rFonts w:asciiTheme="minorHAnsi" w:hAnsiTheme="minorHAnsi"/>
          <w:sz w:val="22"/>
          <w:szCs w:val="22"/>
        </w:rPr>
      </w:pPr>
    </w:p>
    <w:p w14:paraId="00EF3F29" w14:textId="77777777" w:rsidR="00216629" w:rsidRPr="00216629" w:rsidRDefault="00216629" w:rsidP="00216629">
      <w:pPr>
        <w:pStyle w:val="ListParagraph"/>
        <w:numPr>
          <w:ilvl w:val="0"/>
          <w:numId w:val="34"/>
        </w:numPr>
        <w:rPr>
          <w:rFonts w:asciiTheme="minorHAnsi" w:hAnsiTheme="minorHAnsi"/>
          <w:sz w:val="22"/>
          <w:szCs w:val="22"/>
        </w:rPr>
      </w:pPr>
      <w:proofErr w:type="gramStart"/>
      <w:r w:rsidRPr="00216629">
        <w:rPr>
          <w:rFonts w:asciiTheme="minorHAnsi" w:hAnsiTheme="minorHAnsi"/>
          <w:sz w:val="22"/>
          <w:szCs w:val="22"/>
        </w:rPr>
        <w:t xml:space="preserve">The schedule was developed by referencing the </w:t>
      </w:r>
      <w:proofErr w:type="spellStart"/>
      <w:r w:rsidRPr="00216629">
        <w:rPr>
          <w:rFonts w:asciiTheme="minorHAnsi" w:hAnsiTheme="minorHAnsi"/>
          <w:sz w:val="22"/>
          <w:szCs w:val="22"/>
        </w:rPr>
        <w:t>eQuest</w:t>
      </w:r>
      <w:proofErr w:type="spellEnd"/>
      <w:r w:rsidRPr="00216629">
        <w:rPr>
          <w:rFonts w:asciiTheme="minorHAnsi" w:hAnsiTheme="minorHAnsi"/>
          <w:sz w:val="22"/>
          <w:szCs w:val="22"/>
        </w:rPr>
        <w:t xml:space="preserve"> default fractional load profiles on the domestic hot water circulation loops</w:t>
      </w:r>
      <w:proofErr w:type="gramEnd"/>
      <w:r w:rsidRPr="00216629">
        <w:rPr>
          <w:rFonts w:asciiTheme="minorHAnsi" w:hAnsiTheme="minorHAnsi"/>
          <w:sz w:val="22"/>
          <w:szCs w:val="22"/>
        </w:rPr>
        <w:t xml:space="preserve">. It was assumed that a load factor of just above 0% would have a </w:t>
      </w:r>
      <w:proofErr w:type="spellStart"/>
      <w:r w:rsidRPr="00216629">
        <w:rPr>
          <w:rFonts w:asciiTheme="minorHAnsi" w:hAnsiTheme="minorHAnsi"/>
          <w:sz w:val="22"/>
          <w:szCs w:val="22"/>
        </w:rPr>
        <w:t>setpoint</w:t>
      </w:r>
      <w:proofErr w:type="spellEnd"/>
      <w:r w:rsidRPr="00216629">
        <w:rPr>
          <w:rFonts w:asciiTheme="minorHAnsi" w:hAnsiTheme="minorHAnsi"/>
          <w:sz w:val="22"/>
          <w:szCs w:val="22"/>
        </w:rPr>
        <w:t xml:space="preserve"> of 110F and a load factor of 67% would have a </w:t>
      </w:r>
      <w:proofErr w:type="spellStart"/>
      <w:r w:rsidRPr="00216629">
        <w:rPr>
          <w:rFonts w:asciiTheme="minorHAnsi" w:hAnsiTheme="minorHAnsi"/>
          <w:sz w:val="22"/>
          <w:szCs w:val="22"/>
        </w:rPr>
        <w:t>setpoint</w:t>
      </w:r>
      <w:proofErr w:type="spellEnd"/>
      <w:r w:rsidRPr="00216629">
        <w:rPr>
          <w:rFonts w:asciiTheme="minorHAnsi" w:hAnsiTheme="minorHAnsi"/>
          <w:sz w:val="22"/>
          <w:szCs w:val="22"/>
        </w:rPr>
        <w:t xml:space="preserve"> of 135F. Any load factor between the two reference points would simply be interpolated.</w:t>
      </w:r>
    </w:p>
    <w:p w14:paraId="7556C914" w14:textId="77777777" w:rsidR="00216629" w:rsidRPr="00216629" w:rsidRDefault="00216629" w:rsidP="00216629">
      <w:pPr>
        <w:rPr>
          <w:rFonts w:asciiTheme="minorHAnsi" w:hAnsiTheme="minorHAnsi"/>
          <w:sz w:val="22"/>
          <w:szCs w:val="22"/>
        </w:rPr>
      </w:pPr>
    </w:p>
    <w:p w14:paraId="1D6D0585" w14:textId="7EF34778" w:rsidR="00216629" w:rsidRPr="00216629" w:rsidRDefault="00216629" w:rsidP="00216629">
      <w:pPr>
        <w:pStyle w:val="TBL"/>
        <w:rPr>
          <w:rFonts w:asciiTheme="minorHAnsi" w:hAnsiTheme="minorHAnsi"/>
          <w:sz w:val="22"/>
          <w:szCs w:val="22"/>
        </w:rPr>
      </w:pPr>
      <w:bookmarkStart w:id="24" w:name="_Toc388901650"/>
      <w:r w:rsidRPr="00216629">
        <w:rPr>
          <w:rFonts w:asciiTheme="minorHAnsi" w:hAnsiTheme="minorHAnsi"/>
          <w:sz w:val="22"/>
          <w:szCs w:val="22"/>
        </w:rPr>
        <w:t xml:space="preserve">Table </w:t>
      </w:r>
      <w:r w:rsidRPr="00216629">
        <w:rPr>
          <w:rFonts w:asciiTheme="minorHAnsi" w:hAnsiTheme="minorHAnsi"/>
          <w:sz w:val="22"/>
          <w:szCs w:val="22"/>
        </w:rPr>
        <w:fldChar w:fldCharType="begin"/>
      </w:r>
      <w:r w:rsidRPr="00216629">
        <w:rPr>
          <w:rFonts w:asciiTheme="minorHAnsi" w:hAnsiTheme="minorHAnsi"/>
          <w:sz w:val="22"/>
          <w:szCs w:val="22"/>
        </w:rPr>
        <w:instrText xml:space="preserve"> SEQ Table \* ARABIC </w:instrText>
      </w:r>
      <w:r w:rsidRPr="00216629">
        <w:rPr>
          <w:rFonts w:asciiTheme="minorHAnsi" w:hAnsiTheme="minorHAnsi"/>
          <w:sz w:val="22"/>
          <w:szCs w:val="22"/>
        </w:rPr>
        <w:fldChar w:fldCharType="separate"/>
      </w:r>
      <w:r w:rsidR="00770A13">
        <w:rPr>
          <w:rFonts w:asciiTheme="minorHAnsi" w:hAnsiTheme="minorHAnsi"/>
          <w:noProof/>
          <w:sz w:val="22"/>
          <w:szCs w:val="22"/>
        </w:rPr>
        <w:t>8</w:t>
      </w:r>
      <w:r w:rsidRPr="00216629">
        <w:rPr>
          <w:rFonts w:asciiTheme="minorHAnsi" w:hAnsiTheme="minorHAnsi"/>
          <w:noProof/>
          <w:sz w:val="22"/>
          <w:szCs w:val="22"/>
        </w:rPr>
        <w:fldChar w:fldCharType="end"/>
      </w:r>
      <w:r>
        <w:rPr>
          <w:rFonts w:asciiTheme="minorHAnsi" w:hAnsiTheme="minorHAnsi"/>
          <w:sz w:val="22"/>
          <w:szCs w:val="22"/>
        </w:rPr>
        <w:t xml:space="preserve"> </w:t>
      </w:r>
      <w:r w:rsidRPr="00216629">
        <w:rPr>
          <w:rFonts w:asciiTheme="minorHAnsi" w:hAnsiTheme="minorHAnsi"/>
          <w:sz w:val="22"/>
          <w:szCs w:val="22"/>
        </w:rPr>
        <w:t>Logic of the Simulated Demand Based Control Strategy</w:t>
      </w:r>
      <w:bookmarkEnd w:id="24"/>
    </w:p>
    <w:tbl>
      <w:tblPr>
        <w:tblStyle w:val="TableGrid"/>
        <w:tblW w:w="0" w:type="auto"/>
        <w:jc w:val="center"/>
        <w:tblLook w:val="04A0" w:firstRow="1" w:lastRow="0" w:firstColumn="1" w:lastColumn="0" w:noHBand="0" w:noVBand="1"/>
      </w:tblPr>
      <w:tblGrid>
        <w:gridCol w:w="1182"/>
        <w:gridCol w:w="1232"/>
      </w:tblGrid>
      <w:tr w:rsidR="00216629" w:rsidRPr="000902C3" w14:paraId="568291FC" w14:textId="77777777" w:rsidTr="007537CC">
        <w:trPr>
          <w:jc w:val="center"/>
        </w:trPr>
        <w:tc>
          <w:tcPr>
            <w:tcW w:w="0" w:type="auto"/>
          </w:tcPr>
          <w:p w14:paraId="7A798B11" w14:textId="77777777" w:rsidR="00216629" w:rsidRPr="000902C3" w:rsidRDefault="00216629" w:rsidP="007537CC">
            <w:pPr>
              <w:jc w:val="center"/>
              <w:rPr>
                <w:rFonts w:asciiTheme="minorHAnsi" w:hAnsiTheme="minorHAnsi"/>
                <w:b/>
                <w:sz w:val="20"/>
                <w:szCs w:val="20"/>
              </w:rPr>
            </w:pPr>
            <w:r w:rsidRPr="000902C3">
              <w:rPr>
                <w:rFonts w:asciiTheme="minorHAnsi" w:hAnsiTheme="minorHAnsi"/>
                <w:b/>
                <w:sz w:val="20"/>
                <w:szCs w:val="20"/>
              </w:rPr>
              <w:t>Load Factor</w:t>
            </w:r>
          </w:p>
        </w:tc>
        <w:tc>
          <w:tcPr>
            <w:tcW w:w="0" w:type="auto"/>
          </w:tcPr>
          <w:p w14:paraId="23D8FD85" w14:textId="77777777" w:rsidR="00216629" w:rsidRPr="000902C3" w:rsidRDefault="00216629" w:rsidP="007537CC">
            <w:pPr>
              <w:jc w:val="center"/>
              <w:rPr>
                <w:rFonts w:asciiTheme="minorHAnsi" w:hAnsiTheme="minorHAnsi"/>
                <w:b/>
                <w:sz w:val="20"/>
                <w:szCs w:val="20"/>
              </w:rPr>
            </w:pPr>
            <w:r w:rsidRPr="000902C3">
              <w:rPr>
                <w:rFonts w:asciiTheme="minorHAnsi" w:hAnsiTheme="minorHAnsi"/>
                <w:b/>
                <w:sz w:val="20"/>
                <w:szCs w:val="20"/>
              </w:rPr>
              <w:t>Set Point (F)</w:t>
            </w:r>
          </w:p>
        </w:tc>
      </w:tr>
      <w:tr w:rsidR="00216629" w:rsidRPr="00216629" w14:paraId="29179D08" w14:textId="77777777" w:rsidTr="007537CC">
        <w:trPr>
          <w:jc w:val="center"/>
        </w:trPr>
        <w:tc>
          <w:tcPr>
            <w:tcW w:w="0" w:type="auto"/>
          </w:tcPr>
          <w:p w14:paraId="6A275300" w14:textId="77777777" w:rsidR="00216629" w:rsidRPr="00216629" w:rsidRDefault="00216629" w:rsidP="007537CC">
            <w:pPr>
              <w:jc w:val="center"/>
              <w:rPr>
                <w:rFonts w:asciiTheme="minorHAnsi" w:hAnsiTheme="minorHAnsi"/>
                <w:sz w:val="20"/>
                <w:szCs w:val="20"/>
              </w:rPr>
            </w:pPr>
            <w:r w:rsidRPr="00216629">
              <w:rPr>
                <w:rFonts w:asciiTheme="minorHAnsi" w:hAnsiTheme="minorHAnsi"/>
                <w:sz w:val="20"/>
                <w:szCs w:val="20"/>
              </w:rPr>
              <w:t>0%</w:t>
            </w:r>
          </w:p>
        </w:tc>
        <w:tc>
          <w:tcPr>
            <w:tcW w:w="0" w:type="auto"/>
          </w:tcPr>
          <w:p w14:paraId="01A81AC5" w14:textId="77777777" w:rsidR="00216629" w:rsidRPr="00216629" w:rsidRDefault="00216629" w:rsidP="007537CC">
            <w:pPr>
              <w:jc w:val="center"/>
              <w:rPr>
                <w:rFonts w:asciiTheme="minorHAnsi" w:hAnsiTheme="minorHAnsi"/>
                <w:sz w:val="20"/>
                <w:szCs w:val="20"/>
              </w:rPr>
            </w:pPr>
            <w:r w:rsidRPr="00216629">
              <w:rPr>
                <w:rFonts w:asciiTheme="minorHAnsi" w:hAnsiTheme="minorHAnsi"/>
                <w:sz w:val="20"/>
                <w:szCs w:val="20"/>
              </w:rPr>
              <w:t>110F</w:t>
            </w:r>
          </w:p>
        </w:tc>
      </w:tr>
      <w:tr w:rsidR="00216629" w:rsidRPr="00216629" w14:paraId="384FD10C" w14:textId="77777777" w:rsidTr="007537CC">
        <w:trPr>
          <w:jc w:val="center"/>
        </w:trPr>
        <w:tc>
          <w:tcPr>
            <w:tcW w:w="0" w:type="auto"/>
          </w:tcPr>
          <w:p w14:paraId="09F00EDB" w14:textId="77777777" w:rsidR="00216629" w:rsidRPr="00216629" w:rsidRDefault="00216629" w:rsidP="007537CC">
            <w:pPr>
              <w:jc w:val="center"/>
              <w:rPr>
                <w:rFonts w:asciiTheme="minorHAnsi" w:hAnsiTheme="minorHAnsi"/>
                <w:sz w:val="20"/>
                <w:szCs w:val="20"/>
              </w:rPr>
            </w:pPr>
            <w:r w:rsidRPr="00216629">
              <w:rPr>
                <w:rFonts w:asciiTheme="minorHAnsi" w:hAnsiTheme="minorHAnsi"/>
                <w:sz w:val="20"/>
                <w:szCs w:val="20"/>
              </w:rPr>
              <w:t>0-67%</w:t>
            </w:r>
          </w:p>
        </w:tc>
        <w:tc>
          <w:tcPr>
            <w:tcW w:w="0" w:type="auto"/>
          </w:tcPr>
          <w:p w14:paraId="5976A975" w14:textId="77777777" w:rsidR="00216629" w:rsidRPr="00216629" w:rsidRDefault="00216629" w:rsidP="007537CC">
            <w:pPr>
              <w:jc w:val="center"/>
              <w:rPr>
                <w:rFonts w:asciiTheme="minorHAnsi" w:hAnsiTheme="minorHAnsi"/>
                <w:sz w:val="20"/>
                <w:szCs w:val="20"/>
              </w:rPr>
            </w:pPr>
            <w:r w:rsidRPr="00216629">
              <w:rPr>
                <w:rFonts w:asciiTheme="minorHAnsi" w:hAnsiTheme="minorHAnsi"/>
                <w:sz w:val="20"/>
                <w:szCs w:val="20"/>
              </w:rPr>
              <w:t>Interpolated</w:t>
            </w:r>
          </w:p>
        </w:tc>
      </w:tr>
      <w:tr w:rsidR="00216629" w:rsidRPr="00216629" w14:paraId="533EA786" w14:textId="77777777" w:rsidTr="007537CC">
        <w:trPr>
          <w:jc w:val="center"/>
        </w:trPr>
        <w:tc>
          <w:tcPr>
            <w:tcW w:w="0" w:type="auto"/>
          </w:tcPr>
          <w:p w14:paraId="69138BEE" w14:textId="77777777" w:rsidR="00216629" w:rsidRPr="00216629" w:rsidRDefault="00216629" w:rsidP="007537CC">
            <w:pPr>
              <w:jc w:val="center"/>
              <w:rPr>
                <w:rFonts w:asciiTheme="minorHAnsi" w:hAnsiTheme="minorHAnsi"/>
                <w:sz w:val="20"/>
                <w:szCs w:val="20"/>
              </w:rPr>
            </w:pPr>
            <w:r w:rsidRPr="00216629">
              <w:rPr>
                <w:rFonts w:asciiTheme="minorHAnsi" w:hAnsiTheme="minorHAnsi"/>
                <w:sz w:val="20"/>
                <w:szCs w:val="20"/>
              </w:rPr>
              <w:t>67%+</w:t>
            </w:r>
          </w:p>
        </w:tc>
        <w:tc>
          <w:tcPr>
            <w:tcW w:w="0" w:type="auto"/>
          </w:tcPr>
          <w:p w14:paraId="2DEC09BF" w14:textId="77777777" w:rsidR="00216629" w:rsidRPr="00216629" w:rsidRDefault="00216629" w:rsidP="007537CC">
            <w:pPr>
              <w:jc w:val="center"/>
              <w:rPr>
                <w:rFonts w:asciiTheme="minorHAnsi" w:hAnsiTheme="minorHAnsi"/>
                <w:sz w:val="20"/>
                <w:szCs w:val="20"/>
              </w:rPr>
            </w:pPr>
            <w:r w:rsidRPr="00216629">
              <w:rPr>
                <w:rFonts w:asciiTheme="minorHAnsi" w:hAnsiTheme="minorHAnsi"/>
                <w:sz w:val="20"/>
                <w:szCs w:val="20"/>
              </w:rPr>
              <w:t>135F</w:t>
            </w:r>
          </w:p>
        </w:tc>
      </w:tr>
    </w:tbl>
    <w:p w14:paraId="602A151A" w14:textId="49787BDC" w:rsidR="008F48F1" w:rsidRDefault="00216629" w:rsidP="008F48F1">
      <w:pPr>
        <w:pStyle w:val="WPPR1"/>
        <w:numPr>
          <w:ilvl w:val="0"/>
          <w:numId w:val="0"/>
        </w:numPr>
        <w:spacing w:before="0"/>
        <w:ind w:left="720"/>
        <w:rPr>
          <w:rFonts w:asciiTheme="minorHAnsi" w:hAnsiTheme="minorHAnsi"/>
          <w:sz w:val="22"/>
          <w:szCs w:val="22"/>
        </w:rPr>
      </w:pPr>
      <w:r w:rsidRPr="00216629">
        <w:rPr>
          <w:rFonts w:asciiTheme="minorHAnsi" w:hAnsiTheme="minorHAnsi"/>
          <w:sz w:val="22"/>
          <w:szCs w:val="22"/>
        </w:rPr>
        <w:t xml:space="preserve">Below is a table </w:t>
      </w:r>
      <w:r w:rsidR="000902C3">
        <w:rPr>
          <w:rFonts w:asciiTheme="minorHAnsi" w:hAnsiTheme="minorHAnsi"/>
          <w:sz w:val="22"/>
          <w:szCs w:val="22"/>
        </w:rPr>
        <w:t>detailing</w:t>
      </w:r>
      <w:r w:rsidRPr="00216629">
        <w:rPr>
          <w:rFonts w:asciiTheme="minorHAnsi" w:hAnsiTheme="minorHAnsi"/>
          <w:sz w:val="22"/>
          <w:szCs w:val="22"/>
        </w:rPr>
        <w:t xml:space="preserve"> the </w:t>
      </w:r>
      <w:proofErr w:type="gramStart"/>
      <w:r w:rsidRPr="00216629">
        <w:rPr>
          <w:rFonts w:asciiTheme="minorHAnsi" w:hAnsiTheme="minorHAnsi"/>
          <w:sz w:val="22"/>
          <w:szCs w:val="22"/>
        </w:rPr>
        <w:t>demand based</w:t>
      </w:r>
      <w:proofErr w:type="gramEnd"/>
      <w:r w:rsidRPr="00216629">
        <w:rPr>
          <w:rFonts w:asciiTheme="minorHAnsi" w:hAnsiTheme="minorHAnsi"/>
          <w:sz w:val="22"/>
          <w:szCs w:val="22"/>
        </w:rPr>
        <w:t xml:space="preserve"> curves for the simulation used in this analysis.</w:t>
      </w:r>
    </w:p>
    <w:p w14:paraId="2E34729A" w14:textId="77777777" w:rsidR="008F48F1" w:rsidRPr="00216629" w:rsidRDefault="008F48F1" w:rsidP="008F48F1">
      <w:pPr>
        <w:pStyle w:val="WPPR1"/>
        <w:numPr>
          <w:ilvl w:val="0"/>
          <w:numId w:val="0"/>
        </w:numPr>
        <w:spacing w:before="0"/>
        <w:ind w:left="720"/>
        <w:rPr>
          <w:rFonts w:asciiTheme="minorHAnsi" w:hAnsiTheme="minorHAnsi"/>
          <w:sz w:val="22"/>
          <w:szCs w:val="22"/>
        </w:rPr>
      </w:pPr>
    </w:p>
    <w:p w14:paraId="0E77658C" w14:textId="428F2E19" w:rsidR="00216629" w:rsidRPr="008F48F1" w:rsidRDefault="008F48F1" w:rsidP="008455D7">
      <w:pPr>
        <w:pStyle w:val="Caption"/>
        <w:spacing w:after="60"/>
        <w:jc w:val="center"/>
        <w:rPr>
          <w:rFonts w:asciiTheme="minorHAnsi" w:hAnsiTheme="minorHAnsi"/>
          <w:sz w:val="22"/>
          <w:szCs w:val="22"/>
        </w:rPr>
      </w:pPr>
      <w:bookmarkStart w:id="25" w:name="_Toc388901651"/>
      <w:r w:rsidRPr="008F48F1">
        <w:rPr>
          <w:rFonts w:asciiTheme="minorHAnsi" w:hAnsiTheme="minorHAnsi"/>
          <w:sz w:val="22"/>
          <w:szCs w:val="22"/>
        </w:rPr>
        <w:lastRenderedPageBreak/>
        <w:t xml:space="preserve">Table </w:t>
      </w:r>
      <w:r w:rsidRPr="008F48F1">
        <w:rPr>
          <w:rFonts w:asciiTheme="minorHAnsi" w:hAnsiTheme="minorHAnsi"/>
          <w:sz w:val="22"/>
          <w:szCs w:val="22"/>
        </w:rPr>
        <w:fldChar w:fldCharType="begin"/>
      </w:r>
      <w:r w:rsidRPr="008F48F1">
        <w:rPr>
          <w:rFonts w:asciiTheme="minorHAnsi" w:hAnsiTheme="minorHAnsi"/>
          <w:sz w:val="22"/>
          <w:szCs w:val="22"/>
        </w:rPr>
        <w:instrText xml:space="preserve"> SEQ Table \* ARABIC </w:instrText>
      </w:r>
      <w:r w:rsidRPr="008F48F1">
        <w:rPr>
          <w:rFonts w:asciiTheme="minorHAnsi" w:hAnsiTheme="minorHAnsi"/>
          <w:sz w:val="22"/>
          <w:szCs w:val="22"/>
        </w:rPr>
        <w:fldChar w:fldCharType="separate"/>
      </w:r>
      <w:r w:rsidR="00770A13">
        <w:rPr>
          <w:rFonts w:asciiTheme="minorHAnsi" w:hAnsiTheme="minorHAnsi"/>
          <w:noProof/>
          <w:sz w:val="22"/>
          <w:szCs w:val="22"/>
        </w:rPr>
        <w:t>9</w:t>
      </w:r>
      <w:r w:rsidRPr="008F48F1">
        <w:rPr>
          <w:rFonts w:asciiTheme="minorHAnsi" w:hAnsiTheme="minorHAnsi"/>
          <w:sz w:val="22"/>
          <w:szCs w:val="22"/>
        </w:rPr>
        <w:fldChar w:fldCharType="end"/>
      </w:r>
      <w:proofErr w:type="gramStart"/>
      <w:r>
        <w:rPr>
          <w:rFonts w:asciiTheme="minorHAnsi" w:hAnsiTheme="minorHAnsi"/>
          <w:sz w:val="22"/>
          <w:szCs w:val="22"/>
        </w:rPr>
        <w:t xml:space="preserve"> </w:t>
      </w:r>
      <w:r w:rsidR="00216629" w:rsidRPr="008F48F1">
        <w:rPr>
          <w:rFonts w:asciiTheme="minorHAnsi" w:hAnsiTheme="minorHAnsi"/>
          <w:sz w:val="22"/>
          <w:szCs w:val="22"/>
        </w:rPr>
        <w:t>Proposed Temperature Modulation</w:t>
      </w:r>
      <w:proofErr w:type="gramEnd"/>
      <w:r w:rsidR="00216629" w:rsidRPr="008F48F1">
        <w:rPr>
          <w:rFonts w:asciiTheme="minorHAnsi" w:hAnsiTheme="minorHAnsi"/>
          <w:sz w:val="22"/>
          <w:szCs w:val="22"/>
        </w:rPr>
        <w:t xml:space="preserve"> and Continuous Monitoring Controller Schedule</w:t>
      </w:r>
      <w:bookmarkEnd w:id="25"/>
    </w:p>
    <w:p w14:paraId="157F554C" w14:textId="77777777" w:rsidR="00216629" w:rsidRPr="00216629" w:rsidRDefault="00216629" w:rsidP="00216629">
      <w:pPr>
        <w:jc w:val="center"/>
        <w:rPr>
          <w:rFonts w:asciiTheme="minorHAnsi" w:hAnsiTheme="minorHAnsi"/>
          <w:sz w:val="22"/>
          <w:szCs w:val="22"/>
        </w:rPr>
      </w:pPr>
      <w:r w:rsidRPr="00216629">
        <w:rPr>
          <w:rFonts w:asciiTheme="minorHAnsi" w:hAnsiTheme="minorHAnsi"/>
          <w:noProof/>
          <w:sz w:val="22"/>
          <w:szCs w:val="22"/>
        </w:rPr>
        <w:drawing>
          <wp:inline distT="0" distB="0" distL="0" distR="0" wp14:anchorId="5687780C" wp14:editId="26154D1C">
            <wp:extent cx="2449830" cy="4959985"/>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49830" cy="4959985"/>
                    </a:xfrm>
                    <a:prstGeom prst="rect">
                      <a:avLst/>
                    </a:prstGeom>
                    <a:noFill/>
                    <a:ln>
                      <a:noFill/>
                    </a:ln>
                  </pic:spPr>
                </pic:pic>
              </a:graphicData>
            </a:graphic>
          </wp:inline>
        </w:drawing>
      </w:r>
    </w:p>
    <w:p w14:paraId="42B96A24" w14:textId="77777777" w:rsidR="00216629" w:rsidRDefault="00216629" w:rsidP="00AB2CF0">
      <w:pPr>
        <w:pStyle w:val="WPPR1"/>
        <w:numPr>
          <w:ilvl w:val="0"/>
          <w:numId w:val="0"/>
        </w:numPr>
        <w:spacing w:before="0"/>
        <w:rPr>
          <w:rFonts w:asciiTheme="minorHAnsi" w:hAnsiTheme="minorHAnsi"/>
          <w:sz w:val="22"/>
          <w:szCs w:val="22"/>
        </w:rPr>
      </w:pPr>
    </w:p>
    <w:p w14:paraId="1C53233C" w14:textId="25773770" w:rsidR="00AB2CF0" w:rsidRDefault="009423E5" w:rsidP="00A871F2">
      <w:pPr>
        <w:pStyle w:val="WPPR1"/>
        <w:numPr>
          <w:ilvl w:val="2"/>
          <w:numId w:val="5"/>
        </w:numPr>
        <w:tabs>
          <w:tab w:val="clear" w:pos="1152"/>
          <w:tab w:val="num" w:pos="432"/>
        </w:tabs>
        <w:spacing w:before="0"/>
        <w:ind w:left="432"/>
        <w:rPr>
          <w:rFonts w:asciiTheme="minorHAnsi" w:hAnsiTheme="minorHAnsi"/>
          <w:sz w:val="22"/>
          <w:szCs w:val="22"/>
        </w:rPr>
      </w:pPr>
      <w:r>
        <w:rPr>
          <w:rFonts w:asciiTheme="minorHAnsi" w:hAnsiTheme="minorHAnsi"/>
          <w:sz w:val="22"/>
          <w:szCs w:val="22"/>
        </w:rPr>
        <w:t>Results</w:t>
      </w:r>
    </w:p>
    <w:p w14:paraId="1E9D7166" w14:textId="77777777" w:rsidR="009423E5" w:rsidRDefault="009423E5" w:rsidP="009423E5">
      <w:pPr>
        <w:pStyle w:val="ListParagraph"/>
        <w:numPr>
          <w:ilvl w:val="0"/>
          <w:numId w:val="36"/>
        </w:numPr>
        <w:rPr>
          <w:rFonts w:asciiTheme="minorHAnsi" w:hAnsiTheme="minorHAnsi"/>
          <w:sz w:val="22"/>
        </w:rPr>
      </w:pPr>
      <w:r w:rsidRPr="009423E5">
        <w:rPr>
          <w:rFonts w:asciiTheme="minorHAnsi" w:hAnsiTheme="minorHAnsi"/>
          <w:sz w:val="22"/>
        </w:rPr>
        <w:t xml:space="preserve">With this control strategy implemented the recirculation loop will require less heating in low usage periods due to the lower </w:t>
      </w:r>
      <w:proofErr w:type="spellStart"/>
      <w:r w:rsidRPr="009423E5">
        <w:rPr>
          <w:rFonts w:asciiTheme="minorHAnsi" w:hAnsiTheme="minorHAnsi"/>
          <w:sz w:val="22"/>
        </w:rPr>
        <w:t>setpoint</w:t>
      </w:r>
      <w:proofErr w:type="spellEnd"/>
      <w:r w:rsidRPr="009423E5">
        <w:rPr>
          <w:rFonts w:asciiTheme="minorHAnsi" w:hAnsiTheme="minorHAnsi"/>
          <w:sz w:val="22"/>
        </w:rPr>
        <w:t>. The results are tabulated in the table below:</w:t>
      </w:r>
    </w:p>
    <w:p w14:paraId="6B94E0C5" w14:textId="77777777" w:rsidR="009423E5" w:rsidRPr="009423E5" w:rsidRDefault="009423E5" w:rsidP="009423E5">
      <w:pPr>
        <w:rPr>
          <w:rFonts w:asciiTheme="minorHAnsi" w:hAnsiTheme="minorHAnsi"/>
          <w:sz w:val="22"/>
        </w:rPr>
      </w:pPr>
    </w:p>
    <w:p w14:paraId="357E6160" w14:textId="5CFFCD66" w:rsidR="009423E5" w:rsidRPr="008455D7" w:rsidRDefault="009423E5" w:rsidP="009423E5">
      <w:pPr>
        <w:pStyle w:val="Caption"/>
        <w:jc w:val="center"/>
        <w:rPr>
          <w:rFonts w:asciiTheme="minorHAnsi" w:hAnsiTheme="minorHAnsi"/>
          <w:sz w:val="22"/>
          <w:szCs w:val="22"/>
        </w:rPr>
      </w:pPr>
      <w:bookmarkStart w:id="26" w:name="_Toc388901652"/>
      <w:r w:rsidRPr="008455D7">
        <w:rPr>
          <w:rFonts w:asciiTheme="minorHAnsi" w:hAnsiTheme="minorHAnsi"/>
          <w:sz w:val="22"/>
          <w:szCs w:val="22"/>
        </w:rPr>
        <w:t xml:space="preserve">Table </w:t>
      </w:r>
      <w:r w:rsidRPr="008455D7">
        <w:rPr>
          <w:rFonts w:asciiTheme="minorHAnsi" w:hAnsiTheme="minorHAnsi"/>
          <w:sz w:val="22"/>
          <w:szCs w:val="22"/>
        </w:rPr>
        <w:fldChar w:fldCharType="begin"/>
      </w:r>
      <w:r w:rsidRPr="008455D7">
        <w:rPr>
          <w:rFonts w:asciiTheme="minorHAnsi" w:hAnsiTheme="minorHAnsi"/>
          <w:sz w:val="22"/>
          <w:szCs w:val="22"/>
        </w:rPr>
        <w:instrText xml:space="preserve"> SEQ Table \* ARABIC </w:instrText>
      </w:r>
      <w:r w:rsidRPr="008455D7">
        <w:rPr>
          <w:rFonts w:asciiTheme="minorHAnsi" w:hAnsiTheme="minorHAnsi"/>
          <w:sz w:val="22"/>
          <w:szCs w:val="22"/>
        </w:rPr>
        <w:fldChar w:fldCharType="separate"/>
      </w:r>
      <w:r w:rsidR="00770A13">
        <w:rPr>
          <w:rFonts w:asciiTheme="minorHAnsi" w:hAnsiTheme="minorHAnsi"/>
          <w:noProof/>
          <w:sz w:val="22"/>
          <w:szCs w:val="22"/>
        </w:rPr>
        <w:t>10</w:t>
      </w:r>
      <w:r w:rsidRPr="008455D7">
        <w:rPr>
          <w:rFonts w:asciiTheme="minorHAnsi" w:hAnsiTheme="minorHAnsi"/>
          <w:sz w:val="22"/>
          <w:szCs w:val="22"/>
        </w:rPr>
        <w:fldChar w:fldCharType="end"/>
      </w:r>
      <w:r w:rsidRPr="008455D7">
        <w:rPr>
          <w:rFonts w:asciiTheme="minorHAnsi" w:hAnsiTheme="minorHAnsi"/>
          <w:sz w:val="22"/>
          <w:szCs w:val="22"/>
        </w:rPr>
        <w:t xml:space="preserve"> Simulation Results</w:t>
      </w:r>
      <w:bookmarkEnd w:id="26"/>
    </w:p>
    <w:p w14:paraId="4C6A6868" w14:textId="77777777" w:rsidR="009423E5" w:rsidRPr="008455D7" w:rsidRDefault="009423E5" w:rsidP="009423E5">
      <w:pPr>
        <w:jc w:val="center"/>
        <w:rPr>
          <w:sz w:val="22"/>
          <w:szCs w:val="22"/>
        </w:rPr>
      </w:pPr>
      <w:r w:rsidRPr="008455D7">
        <w:rPr>
          <w:noProof/>
          <w:sz w:val="22"/>
          <w:szCs w:val="22"/>
        </w:rPr>
        <w:drawing>
          <wp:inline distT="0" distB="0" distL="0" distR="0" wp14:anchorId="6F513555" wp14:editId="1977F7DD">
            <wp:extent cx="3131388" cy="11903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2">
                      <a:extLst>
                        <a:ext uri="{28A0092B-C50C-407E-A947-70E740481C1C}">
                          <a14:useLocalDpi xmlns:a14="http://schemas.microsoft.com/office/drawing/2010/main" val="0"/>
                        </a:ext>
                      </a:extLst>
                    </a:blip>
                    <a:srcRect t="15339"/>
                    <a:stretch/>
                  </pic:blipFill>
                  <pic:spPr bwMode="auto">
                    <a:xfrm>
                      <a:off x="0" y="0"/>
                      <a:ext cx="3131185" cy="1190243"/>
                    </a:xfrm>
                    <a:prstGeom prst="rect">
                      <a:avLst/>
                    </a:prstGeom>
                    <a:noFill/>
                    <a:ln>
                      <a:noFill/>
                    </a:ln>
                    <a:extLst>
                      <a:ext uri="{53640926-AAD7-44d8-BBD7-CCE9431645EC}">
                        <a14:shadowObscured xmlns:a14="http://schemas.microsoft.com/office/drawing/2010/main"/>
                      </a:ext>
                    </a:extLst>
                  </pic:spPr>
                </pic:pic>
              </a:graphicData>
            </a:graphic>
          </wp:inline>
        </w:drawing>
      </w:r>
    </w:p>
    <w:p w14:paraId="29343107" w14:textId="77777777" w:rsidR="009423E5" w:rsidRDefault="009423E5" w:rsidP="009423E5"/>
    <w:p w14:paraId="7B3099CE" w14:textId="12AB6B83" w:rsidR="00AB2CF0" w:rsidRPr="008455D7" w:rsidRDefault="009423E5" w:rsidP="008455D7">
      <w:pPr>
        <w:pStyle w:val="WPPR1"/>
        <w:numPr>
          <w:ilvl w:val="0"/>
          <w:numId w:val="36"/>
        </w:numPr>
        <w:spacing w:before="0"/>
        <w:rPr>
          <w:rFonts w:asciiTheme="minorHAnsi" w:hAnsiTheme="minorHAnsi"/>
          <w:sz w:val="24"/>
          <w:szCs w:val="22"/>
        </w:rPr>
      </w:pPr>
      <w:r w:rsidRPr="008455D7">
        <w:rPr>
          <w:rFonts w:asciiTheme="minorHAnsi" w:hAnsiTheme="minorHAnsi"/>
          <w:sz w:val="22"/>
        </w:rPr>
        <w:t xml:space="preserve">For further details it is recommended to reference the </w:t>
      </w:r>
      <w:proofErr w:type="spellStart"/>
      <w:r w:rsidRPr="008455D7">
        <w:rPr>
          <w:rFonts w:asciiTheme="minorHAnsi" w:hAnsiTheme="minorHAnsi"/>
          <w:sz w:val="22"/>
        </w:rPr>
        <w:t>eQuest</w:t>
      </w:r>
      <w:proofErr w:type="spellEnd"/>
      <w:r w:rsidRPr="008455D7">
        <w:rPr>
          <w:rFonts w:asciiTheme="minorHAnsi" w:hAnsiTheme="minorHAnsi"/>
          <w:sz w:val="22"/>
        </w:rPr>
        <w:t xml:space="preserve"> simulation and corresponding engineering spreadsheets</w:t>
      </w:r>
      <w:r w:rsidR="008455D7">
        <w:rPr>
          <w:rFonts w:asciiTheme="minorHAnsi" w:hAnsiTheme="minorHAnsi"/>
          <w:sz w:val="22"/>
        </w:rPr>
        <w:t xml:space="preserve"> [</w:t>
      </w:r>
      <w:r w:rsidR="008455D7">
        <w:rPr>
          <w:rFonts w:asciiTheme="minorHAnsi" w:hAnsiTheme="minorHAnsi"/>
          <w:sz w:val="22"/>
        </w:rPr>
        <w:fldChar w:fldCharType="begin"/>
      </w:r>
      <w:r w:rsidR="008455D7">
        <w:rPr>
          <w:rFonts w:asciiTheme="minorHAnsi" w:hAnsiTheme="minorHAnsi"/>
          <w:sz w:val="22"/>
        </w:rPr>
        <w:instrText xml:space="preserve"> NOTEREF _Ref264408275 \h </w:instrText>
      </w:r>
      <w:r w:rsidR="008455D7">
        <w:rPr>
          <w:rFonts w:asciiTheme="minorHAnsi" w:hAnsiTheme="minorHAnsi"/>
          <w:sz w:val="22"/>
        </w:rPr>
      </w:r>
      <w:r w:rsidR="008455D7">
        <w:rPr>
          <w:rFonts w:asciiTheme="minorHAnsi" w:hAnsiTheme="minorHAnsi"/>
          <w:sz w:val="22"/>
        </w:rPr>
        <w:fldChar w:fldCharType="separate"/>
      </w:r>
      <w:r w:rsidR="008455D7">
        <w:rPr>
          <w:rFonts w:asciiTheme="minorHAnsi" w:hAnsiTheme="minorHAnsi"/>
          <w:sz w:val="22"/>
        </w:rPr>
        <w:t>G</w:t>
      </w:r>
      <w:r w:rsidR="008455D7">
        <w:rPr>
          <w:rFonts w:asciiTheme="minorHAnsi" w:hAnsiTheme="minorHAnsi"/>
          <w:sz w:val="22"/>
        </w:rPr>
        <w:fldChar w:fldCharType="end"/>
      </w:r>
      <w:r w:rsidR="008455D7">
        <w:rPr>
          <w:rFonts w:asciiTheme="minorHAnsi" w:hAnsiTheme="minorHAnsi"/>
          <w:sz w:val="22"/>
        </w:rPr>
        <w:t>,</w:t>
      </w:r>
      <w:r w:rsidR="008455D7">
        <w:rPr>
          <w:rFonts w:asciiTheme="minorHAnsi" w:hAnsiTheme="minorHAnsi"/>
          <w:sz w:val="22"/>
        </w:rPr>
        <w:fldChar w:fldCharType="begin"/>
      </w:r>
      <w:r w:rsidR="008455D7">
        <w:rPr>
          <w:rFonts w:asciiTheme="minorHAnsi" w:hAnsiTheme="minorHAnsi"/>
          <w:sz w:val="22"/>
        </w:rPr>
        <w:instrText xml:space="preserve"> NOTEREF _Ref264408279 \h </w:instrText>
      </w:r>
      <w:r w:rsidR="008455D7">
        <w:rPr>
          <w:rFonts w:asciiTheme="minorHAnsi" w:hAnsiTheme="minorHAnsi"/>
          <w:sz w:val="22"/>
        </w:rPr>
      </w:r>
      <w:r w:rsidR="008455D7">
        <w:rPr>
          <w:rFonts w:asciiTheme="minorHAnsi" w:hAnsiTheme="minorHAnsi"/>
          <w:sz w:val="22"/>
        </w:rPr>
        <w:fldChar w:fldCharType="separate"/>
      </w:r>
      <w:r w:rsidR="008455D7">
        <w:rPr>
          <w:rFonts w:asciiTheme="minorHAnsi" w:hAnsiTheme="minorHAnsi"/>
          <w:sz w:val="22"/>
        </w:rPr>
        <w:t>H</w:t>
      </w:r>
      <w:r w:rsidR="008455D7">
        <w:rPr>
          <w:rFonts w:asciiTheme="minorHAnsi" w:hAnsiTheme="minorHAnsi"/>
          <w:sz w:val="22"/>
        </w:rPr>
        <w:fldChar w:fldCharType="end"/>
      </w:r>
      <w:r w:rsidR="008455D7">
        <w:rPr>
          <w:rFonts w:asciiTheme="minorHAnsi" w:hAnsiTheme="minorHAnsi"/>
          <w:sz w:val="22"/>
        </w:rPr>
        <w:t>]</w:t>
      </w:r>
      <w:r w:rsidRPr="008455D7">
        <w:rPr>
          <w:rFonts w:asciiTheme="minorHAnsi" w:hAnsiTheme="minorHAnsi"/>
          <w:sz w:val="22"/>
        </w:rPr>
        <w:t>.</w:t>
      </w:r>
    </w:p>
    <w:p w14:paraId="4E82E8EB" w14:textId="77777777" w:rsidR="00770A13" w:rsidRPr="00770A13" w:rsidRDefault="00770A13" w:rsidP="00770A13">
      <w:pPr>
        <w:pStyle w:val="WPPR1"/>
        <w:numPr>
          <w:ilvl w:val="0"/>
          <w:numId w:val="0"/>
        </w:numPr>
        <w:spacing w:before="0"/>
        <w:rPr>
          <w:rFonts w:asciiTheme="minorHAnsi" w:hAnsiTheme="minorHAnsi"/>
          <w:sz w:val="22"/>
          <w:szCs w:val="22"/>
        </w:rPr>
      </w:pPr>
    </w:p>
    <w:p w14:paraId="19EF0430" w14:textId="57DF95D7" w:rsidR="00770A13" w:rsidRPr="004600A2" w:rsidRDefault="00770A13" w:rsidP="00770A13">
      <w:pPr>
        <w:pStyle w:val="Heading2"/>
        <w:rPr>
          <w:sz w:val="20"/>
          <w:szCs w:val="20"/>
        </w:rPr>
      </w:pPr>
      <w:r>
        <w:t>2.</w:t>
      </w:r>
      <w:r>
        <w:t>4</w:t>
      </w:r>
      <w:r>
        <w:t xml:space="preserve"> </w:t>
      </w:r>
      <w:r w:rsidRPr="004600A2">
        <w:t>Installation Rate</w:t>
      </w:r>
    </w:p>
    <w:p w14:paraId="002A3A38" w14:textId="378431F9" w:rsidR="00A871F2" w:rsidRPr="00AB2CF0" w:rsidRDefault="00770A13" w:rsidP="00770A13">
      <w:pPr>
        <w:pStyle w:val="WPPR1"/>
        <w:numPr>
          <w:ilvl w:val="0"/>
          <w:numId w:val="0"/>
        </w:numPr>
        <w:spacing w:before="0"/>
        <w:rPr>
          <w:rFonts w:asciiTheme="minorHAnsi" w:hAnsiTheme="minorHAnsi"/>
          <w:sz w:val="22"/>
          <w:szCs w:val="22"/>
        </w:rPr>
      </w:pPr>
      <w:r>
        <w:rPr>
          <w:rFonts w:asciiTheme="minorHAnsi" w:hAnsiTheme="minorHAnsi" w:cs="Calibri"/>
          <w:sz w:val="22"/>
          <w:szCs w:val="22"/>
        </w:rPr>
        <w:t xml:space="preserve">The installation rate (IR) is identified in the ex-ante database. </w:t>
      </w:r>
      <w:r w:rsidR="00A871F2" w:rsidRPr="00AB2CF0">
        <w:rPr>
          <w:rFonts w:asciiTheme="minorHAnsi" w:hAnsiTheme="minorHAnsi" w:cs="Calibri"/>
          <w:sz w:val="22"/>
          <w:szCs w:val="22"/>
        </w:rPr>
        <w:t xml:space="preserve">For all the savings discussed above, there is an installation rate applied to values associated with the installation GSIA ID in </w:t>
      </w:r>
      <w:r w:rsidR="00A871F2" w:rsidRPr="00AB2CF0">
        <w:rPr>
          <w:rFonts w:asciiTheme="minorHAnsi" w:hAnsiTheme="minorHAnsi" w:cs="Calibri"/>
          <w:sz w:val="22"/>
          <w:szCs w:val="22"/>
        </w:rPr>
        <w:fldChar w:fldCharType="begin"/>
      </w:r>
      <w:r w:rsidR="00A871F2" w:rsidRPr="00AB2CF0">
        <w:rPr>
          <w:rFonts w:asciiTheme="minorHAnsi" w:hAnsiTheme="minorHAnsi" w:cs="Calibri"/>
          <w:sz w:val="22"/>
          <w:szCs w:val="22"/>
        </w:rPr>
        <w:instrText xml:space="preserve"> REF _Ref252198578 \h </w:instrText>
      </w:r>
      <w:r w:rsidR="00A871F2" w:rsidRPr="00AB2CF0">
        <w:rPr>
          <w:rFonts w:asciiTheme="minorHAnsi" w:hAnsiTheme="minorHAnsi" w:cs="Calibri"/>
          <w:sz w:val="22"/>
          <w:szCs w:val="22"/>
        </w:rPr>
      </w:r>
      <w:r w:rsidR="00A871F2" w:rsidRPr="00AB2CF0">
        <w:rPr>
          <w:rFonts w:asciiTheme="minorHAnsi" w:hAnsiTheme="minorHAnsi" w:cs="Calibri"/>
          <w:sz w:val="22"/>
          <w:szCs w:val="22"/>
        </w:rPr>
        <w:fldChar w:fldCharType="separate"/>
      </w:r>
      <w:r w:rsidRPr="00AB4A96">
        <w:rPr>
          <w:rFonts w:asciiTheme="minorHAnsi" w:hAnsiTheme="minorHAnsi" w:cstheme="minorHAnsi"/>
          <w:sz w:val="22"/>
          <w:szCs w:val="22"/>
        </w:rPr>
        <w:t xml:space="preserve">Table </w:t>
      </w:r>
      <w:r>
        <w:rPr>
          <w:rFonts w:asciiTheme="minorHAnsi" w:hAnsiTheme="minorHAnsi" w:cstheme="minorHAnsi"/>
          <w:noProof/>
          <w:sz w:val="22"/>
          <w:szCs w:val="22"/>
        </w:rPr>
        <w:t>11</w:t>
      </w:r>
      <w:r w:rsidR="00A871F2" w:rsidRPr="00AB2CF0">
        <w:rPr>
          <w:rFonts w:asciiTheme="minorHAnsi" w:hAnsiTheme="minorHAnsi" w:cs="Calibri"/>
          <w:sz w:val="22"/>
          <w:szCs w:val="22"/>
        </w:rPr>
        <w:fldChar w:fldCharType="end"/>
      </w:r>
      <w:r w:rsidR="00A871F2" w:rsidRPr="00AB2CF0">
        <w:rPr>
          <w:rFonts w:asciiTheme="minorHAnsi" w:hAnsiTheme="minorHAnsi" w:cs="Calibri"/>
          <w:sz w:val="22"/>
          <w:szCs w:val="22"/>
        </w:rPr>
        <w:t>. The GSIA ID is identified in the ex-ante implementation tables for all programs and measures. The installation rate (IR) is applied to the gross savings calculations using the values associated with the IDs below.</w:t>
      </w:r>
    </w:p>
    <w:p w14:paraId="61ACD3BF" w14:textId="77777777" w:rsidR="007235CA" w:rsidRPr="00862826" w:rsidRDefault="007235CA" w:rsidP="00695546">
      <w:pPr>
        <w:rPr>
          <w:rFonts w:asciiTheme="minorHAnsi" w:hAnsiTheme="minorHAnsi" w:cstheme="minorHAnsi"/>
          <w:sz w:val="22"/>
          <w:szCs w:val="22"/>
        </w:rPr>
      </w:pPr>
    </w:p>
    <w:p w14:paraId="17D701C2" w14:textId="77777777" w:rsidR="007235CA" w:rsidRPr="00AB4A96" w:rsidRDefault="007235CA" w:rsidP="007235CA">
      <w:pPr>
        <w:pStyle w:val="Caption"/>
        <w:jc w:val="center"/>
        <w:rPr>
          <w:rFonts w:asciiTheme="minorHAnsi" w:hAnsiTheme="minorHAnsi" w:cstheme="minorHAnsi"/>
          <w:sz w:val="22"/>
          <w:szCs w:val="22"/>
        </w:rPr>
      </w:pPr>
      <w:bookmarkStart w:id="27" w:name="_Ref252198578"/>
      <w:bookmarkStart w:id="28" w:name="_Ref252198567"/>
      <w:r w:rsidRPr="00AB4A96">
        <w:rPr>
          <w:rFonts w:asciiTheme="minorHAnsi" w:hAnsiTheme="minorHAnsi" w:cstheme="minorHAnsi"/>
          <w:sz w:val="22"/>
          <w:szCs w:val="22"/>
        </w:rPr>
        <w:t xml:space="preserve">Table </w:t>
      </w:r>
      <w:r w:rsidRPr="00AB4A96">
        <w:rPr>
          <w:rFonts w:asciiTheme="minorHAnsi" w:hAnsiTheme="minorHAnsi" w:cstheme="minorHAnsi"/>
          <w:sz w:val="22"/>
          <w:szCs w:val="22"/>
        </w:rPr>
        <w:fldChar w:fldCharType="begin"/>
      </w:r>
      <w:r w:rsidRPr="00AB4A96">
        <w:rPr>
          <w:rFonts w:asciiTheme="minorHAnsi" w:hAnsiTheme="minorHAnsi" w:cstheme="minorHAnsi"/>
          <w:sz w:val="22"/>
          <w:szCs w:val="22"/>
        </w:rPr>
        <w:instrText xml:space="preserve"> SEQ Table \* ARABIC </w:instrText>
      </w:r>
      <w:r w:rsidRPr="00AB4A96">
        <w:rPr>
          <w:rFonts w:asciiTheme="minorHAnsi" w:hAnsiTheme="minorHAnsi" w:cstheme="minorHAnsi"/>
          <w:sz w:val="22"/>
          <w:szCs w:val="22"/>
        </w:rPr>
        <w:fldChar w:fldCharType="separate"/>
      </w:r>
      <w:r w:rsidR="00770A13">
        <w:rPr>
          <w:rFonts w:asciiTheme="minorHAnsi" w:hAnsiTheme="minorHAnsi" w:cstheme="minorHAnsi"/>
          <w:noProof/>
          <w:sz w:val="22"/>
          <w:szCs w:val="22"/>
        </w:rPr>
        <w:t>11</w:t>
      </w:r>
      <w:r w:rsidRPr="00AB4A96">
        <w:rPr>
          <w:rFonts w:asciiTheme="minorHAnsi" w:hAnsiTheme="minorHAnsi" w:cstheme="minorHAnsi"/>
          <w:sz w:val="22"/>
          <w:szCs w:val="22"/>
        </w:rPr>
        <w:fldChar w:fldCharType="end"/>
      </w:r>
      <w:bookmarkEnd w:id="27"/>
      <w:r w:rsidRPr="00AB4A96">
        <w:rPr>
          <w:rFonts w:asciiTheme="minorHAnsi" w:hAnsiTheme="minorHAnsi" w:cstheme="minorHAnsi"/>
          <w:sz w:val="22"/>
          <w:szCs w:val="22"/>
        </w:rPr>
        <w:t xml:space="preserve"> Gross Savings Installation Adjustment (GSIA) IDs</w:t>
      </w:r>
      <w:bookmarkEnd w:id="28"/>
    </w:p>
    <w:tbl>
      <w:tblPr>
        <w:tblStyle w:val="TableContemporary"/>
        <w:tblW w:w="4208" w:type="pct"/>
        <w:jc w:val="center"/>
        <w:tblLook w:val="01E0" w:firstRow="1" w:lastRow="1" w:firstColumn="1" w:lastColumn="1" w:noHBand="0" w:noVBand="0"/>
      </w:tblPr>
      <w:tblGrid>
        <w:gridCol w:w="1470"/>
        <w:gridCol w:w="1813"/>
        <w:gridCol w:w="990"/>
        <w:gridCol w:w="1082"/>
        <w:gridCol w:w="1357"/>
        <w:gridCol w:w="1347"/>
      </w:tblGrid>
      <w:tr w:rsidR="00E722B7" w:rsidRPr="00AB4A96" w14:paraId="1AE215BD" w14:textId="77777777" w:rsidTr="00E722B7">
        <w:trPr>
          <w:cnfStyle w:val="100000000000" w:firstRow="1" w:lastRow="0" w:firstColumn="0" w:lastColumn="0" w:oddVBand="0" w:evenVBand="0" w:oddHBand="0" w:evenHBand="0" w:firstRowFirstColumn="0" w:firstRowLastColumn="0" w:lastRowFirstColumn="0" w:lastRowLastColumn="0"/>
          <w:jc w:val="center"/>
        </w:trPr>
        <w:tc>
          <w:tcPr>
            <w:tcW w:w="912" w:type="pct"/>
            <w:vAlign w:val="center"/>
          </w:tcPr>
          <w:p w14:paraId="2E6B3D1B" w14:textId="77777777" w:rsidR="007235CA" w:rsidRPr="00AB4A96" w:rsidRDefault="007235CA" w:rsidP="00AE0FBF">
            <w:pPr>
              <w:jc w:val="center"/>
              <w:rPr>
                <w:rFonts w:asciiTheme="minorHAnsi" w:hAnsiTheme="minorHAnsi" w:cstheme="minorHAnsi"/>
                <w:sz w:val="20"/>
                <w:szCs w:val="20"/>
              </w:rPr>
            </w:pPr>
            <w:r w:rsidRPr="00AB4A96">
              <w:rPr>
                <w:rFonts w:asciiTheme="minorHAnsi" w:hAnsiTheme="minorHAnsi" w:cstheme="minorHAnsi"/>
                <w:sz w:val="20"/>
                <w:szCs w:val="20"/>
              </w:rPr>
              <w:t>GSIA_ID</w:t>
            </w:r>
          </w:p>
        </w:tc>
        <w:tc>
          <w:tcPr>
            <w:tcW w:w="1125" w:type="pct"/>
            <w:vAlign w:val="center"/>
          </w:tcPr>
          <w:p w14:paraId="6313EF2D" w14:textId="77777777" w:rsidR="007235CA" w:rsidRPr="00AB4A96" w:rsidRDefault="007235CA" w:rsidP="00AE0FBF">
            <w:pPr>
              <w:jc w:val="center"/>
              <w:rPr>
                <w:rFonts w:asciiTheme="minorHAnsi" w:hAnsiTheme="minorHAnsi" w:cstheme="minorHAnsi"/>
                <w:sz w:val="20"/>
                <w:szCs w:val="20"/>
              </w:rPr>
            </w:pPr>
            <w:r w:rsidRPr="00AB4A96">
              <w:rPr>
                <w:rFonts w:asciiTheme="minorHAnsi" w:hAnsiTheme="minorHAnsi" w:cstheme="minorHAnsi"/>
                <w:sz w:val="20"/>
                <w:szCs w:val="20"/>
              </w:rPr>
              <w:t>Description</w:t>
            </w:r>
          </w:p>
        </w:tc>
        <w:tc>
          <w:tcPr>
            <w:tcW w:w="614" w:type="pct"/>
            <w:vAlign w:val="center"/>
          </w:tcPr>
          <w:p w14:paraId="0ECB7E4C" w14:textId="77777777" w:rsidR="007235CA" w:rsidRPr="00AB4A96" w:rsidRDefault="007235CA" w:rsidP="00AE0FBF">
            <w:pPr>
              <w:jc w:val="center"/>
              <w:rPr>
                <w:rFonts w:asciiTheme="minorHAnsi" w:hAnsiTheme="minorHAnsi" w:cstheme="minorHAnsi"/>
                <w:sz w:val="20"/>
                <w:szCs w:val="20"/>
              </w:rPr>
            </w:pPr>
            <w:r w:rsidRPr="00AB4A96">
              <w:rPr>
                <w:rFonts w:asciiTheme="minorHAnsi" w:hAnsiTheme="minorHAnsi" w:cstheme="minorHAnsi"/>
                <w:sz w:val="20"/>
                <w:szCs w:val="20"/>
              </w:rPr>
              <w:t>Sector</w:t>
            </w:r>
          </w:p>
        </w:tc>
        <w:tc>
          <w:tcPr>
            <w:tcW w:w="671" w:type="pct"/>
            <w:vAlign w:val="center"/>
          </w:tcPr>
          <w:p w14:paraId="2FB8E122" w14:textId="77777777" w:rsidR="007235CA" w:rsidRPr="00AB4A96" w:rsidRDefault="007235CA" w:rsidP="00AE0FBF">
            <w:pPr>
              <w:jc w:val="center"/>
              <w:rPr>
                <w:rFonts w:asciiTheme="minorHAnsi" w:hAnsiTheme="minorHAnsi" w:cstheme="minorHAnsi"/>
                <w:sz w:val="20"/>
                <w:szCs w:val="20"/>
              </w:rPr>
            </w:pPr>
            <w:proofErr w:type="spellStart"/>
            <w:r w:rsidRPr="00AB4A96">
              <w:rPr>
                <w:rFonts w:asciiTheme="minorHAnsi" w:hAnsiTheme="minorHAnsi" w:cstheme="minorHAnsi"/>
                <w:sz w:val="20"/>
                <w:szCs w:val="20"/>
              </w:rPr>
              <w:t>BldgType</w:t>
            </w:r>
            <w:proofErr w:type="spellEnd"/>
          </w:p>
        </w:tc>
        <w:tc>
          <w:tcPr>
            <w:tcW w:w="842" w:type="pct"/>
            <w:vAlign w:val="center"/>
          </w:tcPr>
          <w:p w14:paraId="62A19FAE" w14:textId="77777777" w:rsidR="007235CA" w:rsidRPr="00AB4A96" w:rsidRDefault="007235CA" w:rsidP="00AE0FBF">
            <w:pPr>
              <w:jc w:val="center"/>
              <w:rPr>
                <w:rFonts w:asciiTheme="minorHAnsi" w:hAnsiTheme="minorHAnsi" w:cstheme="minorHAnsi"/>
                <w:sz w:val="20"/>
                <w:szCs w:val="20"/>
              </w:rPr>
            </w:pPr>
            <w:proofErr w:type="spellStart"/>
            <w:r w:rsidRPr="00AB4A96">
              <w:rPr>
                <w:rFonts w:asciiTheme="minorHAnsi" w:hAnsiTheme="minorHAnsi" w:cstheme="minorHAnsi"/>
                <w:sz w:val="20"/>
                <w:szCs w:val="20"/>
              </w:rPr>
              <w:t>UseCategory</w:t>
            </w:r>
            <w:proofErr w:type="spellEnd"/>
          </w:p>
        </w:tc>
        <w:tc>
          <w:tcPr>
            <w:tcW w:w="836" w:type="pct"/>
            <w:vAlign w:val="center"/>
          </w:tcPr>
          <w:p w14:paraId="6D77B73E" w14:textId="77777777" w:rsidR="007235CA" w:rsidRPr="00AB4A96" w:rsidRDefault="007235CA" w:rsidP="00AE0FBF">
            <w:pPr>
              <w:jc w:val="center"/>
              <w:rPr>
                <w:rFonts w:asciiTheme="minorHAnsi" w:hAnsiTheme="minorHAnsi" w:cstheme="minorHAnsi"/>
                <w:sz w:val="20"/>
                <w:szCs w:val="20"/>
              </w:rPr>
            </w:pPr>
            <w:proofErr w:type="spellStart"/>
            <w:r w:rsidRPr="00AB4A96">
              <w:rPr>
                <w:rFonts w:asciiTheme="minorHAnsi" w:hAnsiTheme="minorHAnsi" w:cstheme="minorHAnsi"/>
                <w:sz w:val="20"/>
                <w:szCs w:val="20"/>
              </w:rPr>
              <w:t>TechType</w:t>
            </w:r>
            <w:proofErr w:type="spellEnd"/>
          </w:p>
        </w:tc>
      </w:tr>
      <w:tr w:rsidR="00E722B7" w:rsidRPr="00AB4A96" w14:paraId="5DF04642" w14:textId="77777777" w:rsidTr="00E722B7">
        <w:trPr>
          <w:cnfStyle w:val="000000100000" w:firstRow="0" w:lastRow="0" w:firstColumn="0" w:lastColumn="0" w:oddVBand="0" w:evenVBand="0" w:oddHBand="1" w:evenHBand="0" w:firstRowFirstColumn="0" w:firstRowLastColumn="0" w:lastRowFirstColumn="0" w:lastRowLastColumn="0"/>
          <w:jc w:val="center"/>
        </w:trPr>
        <w:tc>
          <w:tcPr>
            <w:tcW w:w="912" w:type="pct"/>
            <w:vAlign w:val="bottom"/>
          </w:tcPr>
          <w:p w14:paraId="6E68A70F" w14:textId="1AFAF2BF" w:rsidR="00E722B7" w:rsidRPr="00AB4A96" w:rsidRDefault="00E722B7" w:rsidP="00AE0FBF">
            <w:pPr>
              <w:jc w:val="center"/>
              <w:rPr>
                <w:rFonts w:asciiTheme="minorHAnsi" w:hAnsiTheme="minorHAnsi" w:cstheme="minorHAnsi"/>
                <w:sz w:val="20"/>
                <w:szCs w:val="20"/>
              </w:rPr>
            </w:pPr>
            <w:proofErr w:type="spellStart"/>
            <w:r>
              <w:rPr>
                <w:rFonts w:ascii="Calibri" w:hAnsi="Calibri"/>
                <w:color w:val="000000"/>
                <w:sz w:val="22"/>
                <w:szCs w:val="22"/>
              </w:rPr>
              <w:t>Def</w:t>
            </w:r>
            <w:proofErr w:type="spellEnd"/>
            <w:r>
              <w:rPr>
                <w:rFonts w:ascii="Calibri" w:hAnsi="Calibri"/>
                <w:color w:val="000000"/>
                <w:sz w:val="22"/>
                <w:szCs w:val="22"/>
              </w:rPr>
              <w:t>-GSIA</w:t>
            </w:r>
          </w:p>
        </w:tc>
        <w:tc>
          <w:tcPr>
            <w:tcW w:w="1125" w:type="pct"/>
            <w:vAlign w:val="bottom"/>
          </w:tcPr>
          <w:p w14:paraId="3FDDDB84" w14:textId="20C35148" w:rsidR="00E722B7" w:rsidRPr="00AB4A96" w:rsidRDefault="00E722B7" w:rsidP="00AE0FBF">
            <w:pPr>
              <w:jc w:val="center"/>
              <w:rPr>
                <w:rFonts w:asciiTheme="minorHAnsi" w:hAnsiTheme="minorHAnsi" w:cstheme="minorHAnsi"/>
                <w:sz w:val="20"/>
                <w:szCs w:val="20"/>
              </w:rPr>
            </w:pPr>
            <w:r>
              <w:rPr>
                <w:rFonts w:ascii="Calibri" w:hAnsi="Calibri"/>
                <w:color w:val="000000"/>
                <w:sz w:val="22"/>
                <w:szCs w:val="22"/>
              </w:rPr>
              <w:t>Default GSIA</w:t>
            </w:r>
          </w:p>
        </w:tc>
        <w:tc>
          <w:tcPr>
            <w:tcW w:w="614" w:type="pct"/>
            <w:vAlign w:val="center"/>
          </w:tcPr>
          <w:p w14:paraId="3D3B348A" w14:textId="3AE789E5" w:rsidR="00E722B7" w:rsidRPr="00AB4A96" w:rsidRDefault="00E722B7" w:rsidP="00AE0FBF">
            <w:pPr>
              <w:jc w:val="center"/>
              <w:rPr>
                <w:rFonts w:asciiTheme="minorHAnsi" w:hAnsiTheme="minorHAnsi" w:cstheme="minorHAnsi"/>
                <w:sz w:val="20"/>
                <w:szCs w:val="20"/>
              </w:rPr>
            </w:pPr>
            <w:r w:rsidRPr="00AB4A96">
              <w:rPr>
                <w:rFonts w:asciiTheme="minorHAnsi" w:hAnsiTheme="minorHAnsi" w:cstheme="minorHAnsi"/>
                <w:sz w:val="20"/>
                <w:szCs w:val="20"/>
              </w:rPr>
              <w:t>Any</w:t>
            </w:r>
          </w:p>
        </w:tc>
        <w:tc>
          <w:tcPr>
            <w:tcW w:w="671" w:type="pct"/>
            <w:vAlign w:val="center"/>
          </w:tcPr>
          <w:p w14:paraId="235B66F4" w14:textId="77777777" w:rsidR="00E722B7" w:rsidRPr="00AB4A96" w:rsidRDefault="00E722B7" w:rsidP="00AE0FBF">
            <w:pPr>
              <w:jc w:val="center"/>
              <w:rPr>
                <w:rFonts w:asciiTheme="minorHAnsi" w:hAnsiTheme="minorHAnsi" w:cstheme="minorHAnsi"/>
                <w:sz w:val="20"/>
                <w:szCs w:val="20"/>
              </w:rPr>
            </w:pPr>
            <w:r w:rsidRPr="00AB4A96">
              <w:rPr>
                <w:rFonts w:asciiTheme="minorHAnsi" w:hAnsiTheme="minorHAnsi" w:cstheme="minorHAnsi"/>
                <w:sz w:val="20"/>
                <w:szCs w:val="20"/>
              </w:rPr>
              <w:t>Any</w:t>
            </w:r>
          </w:p>
        </w:tc>
        <w:tc>
          <w:tcPr>
            <w:tcW w:w="842" w:type="pct"/>
            <w:vAlign w:val="center"/>
          </w:tcPr>
          <w:p w14:paraId="048969CC" w14:textId="610F6542" w:rsidR="00E722B7" w:rsidRPr="00AB4A96" w:rsidRDefault="00E722B7" w:rsidP="00AE0FBF">
            <w:pPr>
              <w:jc w:val="center"/>
              <w:rPr>
                <w:rFonts w:asciiTheme="minorHAnsi" w:hAnsiTheme="minorHAnsi" w:cstheme="minorHAnsi"/>
                <w:sz w:val="20"/>
                <w:szCs w:val="20"/>
              </w:rPr>
            </w:pPr>
            <w:r w:rsidRPr="00AB4A96">
              <w:rPr>
                <w:rFonts w:asciiTheme="minorHAnsi" w:hAnsiTheme="minorHAnsi" w:cstheme="minorHAnsi"/>
                <w:sz w:val="20"/>
                <w:szCs w:val="20"/>
              </w:rPr>
              <w:t>Any</w:t>
            </w:r>
          </w:p>
        </w:tc>
        <w:tc>
          <w:tcPr>
            <w:tcW w:w="836" w:type="pct"/>
            <w:vAlign w:val="center"/>
          </w:tcPr>
          <w:p w14:paraId="26AC71B5" w14:textId="4500C199" w:rsidR="00E722B7" w:rsidRPr="00AB4A96" w:rsidRDefault="00E722B7" w:rsidP="00AE0FBF">
            <w:pPr>
              <w:jc w:val="center"/>
              <w:rPr>
                <w:rFonts w:asciiTheme="minorHAnsi" w:hAnsiTheme="minorHAnsi" w:cstheme="minorHAnsi"/>
                <w:sz w:val="20"/>
                <w:szCs w:val="20"/>
              </w:rPr>
            </w:pPr>
            <w:r w:rsidRPr="00AB4A96">
              <w:rPr>
                <w:rFonts w:asciiTheme="minorHAnsi" w:hAnsiTheme="minorHAnsi" w:cstheme="minorHAnsi"/>
                <w:sz w:val="20"/>
                <w:szCs w:val="20"/>
              </w:rPr>
              <w:t>Any</w:t>
            </w:r>
          </w:p>
        </w:tc>
      </w:tr>
    </w:tbl>
    <w:p w14:paraId="4DA0407E" w14:textId="77777777" w:rsidR="007235CA" w:rsidRDefault="007235CA" w:rsidP="00695546">
      <w:pPr>
        <w:rPr>
          <w:rFonts w:asciiTheme="minorHAnsi" w:hAnsiTheme="minorHAnsi" w:cstheme="minorHAnsi"/>
          <w:sz w:val="22"/>
        </w:rPr>
      </w:pPr>
    </w:p>
    <w:p w14:paraId="2A955340" w14:textId="77777777" w:rsidR="00D53D72" w:rsidRDefault="00D53D72" w:rsidP="00D53D72">
      <w:pPr>
        <w:pStyle w:val="Heading2"/>
      </w:pPr>
      <w:r>
        <w:t xml:space="preserve">2.5 </w:t>
      </w:r>
      <w:proofErr w:type="spellStart"/>
      <w:r w:rsidRPr="00E37F72">
        <w:t>READi</w:t>
      </w:r>
      <w:proofErr w:type="spellEnd"/>
      <w:r w:rsidRPr="00E37F72">
        <w:t xml:space="preserve"> </w:t>
      </w:r>
      <w:r>
        <w:t>Technology Fields</w:t>
      </w:r>
    </w:p>
    <w:p w14:paraId="157D0DB7" w14:textId="613CC46D" w:rsidR="00D53D72" w:rsidRDefault="00D53D72" w:rsidP="00D53D72">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To support</w:t>
      </w:r>
      <w:r>
        <w:rPr>
          <w:rFonts w:asciiTheme="minorHAnsi" w:hAnsiTheme="minorHAnsi" w:cstheme="minorHAnsi"/>
          <w:i w:val="0"/>
          <w:color w:val="auto"/>
          <w:sz w:val="22"/>
          <w:szCs w:val="22"/>
        </w:rPr>
        <w:t xml:space="preserve"> the development of the ED ex-</w:t>
      </w:r>
      <w:r w:rsidRPr="00240B74">
        <w:rPr>
          <w:rFonts w:asciiTheme="minorHAnsi" w:hAnsiTheme="minorHAnsi" w:cstheme="minorHAnsi"/>
          <w:i w:val="0"/>
          <w:color w:val="auto"/>
          <w:sz w:val="22"/>
          <w:szCs w:val="22"/>
        </w:rPr>
        <w:t>ante ta</w:t>
      </w:r>
      <w:r>
        <w:rPr>
          <w:rFonts w:asciiTheme="minorHAnsi" w:hAnsiTheme="minorHAnsi" w:cstheme="minorHAnsi"/>
          <w:i w:val="0"/>
          <w:color w:val="auto"/>
          <w:sz w:val="22"/>
          <w:szCs w:val="22"/>
        </w:rPr>
        <w:t>bles, select fields from the ex-</w:t>
      </w:r>
      <w:r w:rsidRPr="00240B74">
        <w:rPr>
          <w:rFonts w:asciiTheme="minorHAnsi" w:hAnsiTheme="minorHAnsi" w:cstheme="minorHAnsi"/>
          <w:i w:val="0"/>
          <w:color w:val="auto"/>
          <w:sz w:val="22"/>
          <w:szCs w:val="22"/>
        </w:rPr>
        <w:t>ante database will be identified in the work</w:t>
      </w:r>
      <w:r>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paper. For a full set of values associated with the measures in the work</w:t>
      </w:r>
      <w:r>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 xml:space="preserve">paper refer the Excel calculation template. </w:t>
      </w:r>
    </w:p>
    <w:p w14:paraId="7983E325" w14:textId="77777777" w:rsidR="00D53D72" w:rsidRPr="00D53D72" w:rsidRDefault="00D53D72" w:rsidP="00D53D72">
      <w:pPr>
        <w:pStyle w:val="Caption"/>
        <w:keepNext/>
        <w:jc w:val="center"/>
        <w:rPr>
          <w:rFonts w:asciiTheme="minorHAnsi" w:hAnsiTheme="minorHAnsi"/>
          <w:sz w:val="22"/>
          <w:szCs w:val="22"/>
        </w:rPr>
      </w:pPr>
      <w:r w:rsidRPr="00D53D72">
        <w:rPr>
          <w:rFonts w:asciiTheme="minorHAnsi" w:hAnsiTheme="minorHAnsi"/>
          <w:sz w:val="22"/>
          <w:szCs w:val="22"/>
        </w:rPr>
        <w:t xml:space="preserve">Table </w:t>
      </w:r>
      <w:r w:rsidRPr="00D53D72">
        <w:rPr>
          <w:rFonts w:asciiTheme="minorHAnsi" w:hAnsiTheme="minorHAnsi"/>
          <w:sz w:val="22"/>
          <w:szCs w:val="22"/>
        </w:rPr>
        <w:fldChar w:fldCharType="begin"/>
      </w:r>
      <w:r w:rsidRPr="00D53D72">
        <w:rPr>
          <w:rFonts w:asciiTheme="minorHAnsi" w:hAnsiTheme="minorHAnsi"/>
          <w:sz w:val="22"/>
          <w:szCs w:val="22"/>
        </w:rPr>
        <w:instrText xml:space="preserve"> SEQ Table \* ARABIC </w:instrText>
      </w:r>
      <w:r w:rsidRPr="00D53D72">
        <w:rPr>
          <w:rFonts w:asciiTheme="minorHAnsi" w:hAnsiTheme="minorHAnsi"/>
          <w:sz w:val="22"/>
          <w:szCs w:val="22"/>
        </w:rPr>
        <w:fldChar w:fldCharType="separate"/>
      </w:r>
      <w:r>
        <w:rPr>
          <w:rFonts w:asciiTheme="minorHAnsi" w:hAnsiTheme="minorHAnsi"/>
          <w:noProof/>
          <w:sz w:val="22"/>
          <w:szCs w:val="22"/>
        </w:rPr>
        <w:t>12</w:t>
      </w:r>
      <w:r w:rsidRPr="00D53D72">
        <w:rPr>
          <w:rFonts w:asciiTheme="minorHAnsi" w:hAnsiTheme="minorHAnsi"/>
          <w:noProof/>
          <w:sz w:val="22"/>
          <w:szCs w:val="22"/>
        </w:rPr>
        <w:fldChar w:fldCharType="end"/>
      </w:r>
      <w:r w:rsidRPr="00D53D72">
        <w:rPr>
          <w:rFonts w:asciiTheme="minorHAnsi" w:hAnsiTheme="minorHAnsi"/>
          <w:sz w:val="22"/>
          <w:szCs w:val="22"/>
        </w:rPr>
        <w:t xml:space="preserve"> </w:t>
      </w:r>
      <w:proofErr w:type="spellStart"/>
      <w:r w:rsidRPr="00D53D72">
        <w:rPr>
          <w:rFonts w:asciiTheme="minorHAnsi" w:hAnsiTheme="minorHAnsi"/>
          <w:sz w:val="22"/>
          <w:szCs w:val="22"/>
        </w:rPr>
        <w:t>READi</w:t>
      </w:r>
      <w:proofErr w:type="spellEnd"/>
      <w:r w:rsidRPr="00D53D72">
        <w:rPr>
          <w:rFonts w:asciiTheme="minorHAnsi" w:hAnsi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D53D72" w:rsidRPr="00240B74" w14:paraId="45BF3BB4" w14:textId="77777777" w:rsidTr="00A34EC9">
        <w:trPr>
          <w:cnfStyle w:val="100000000000" w:firstRow="1" w:lastRow="0" w:firstColumn="0" w:lastColumn="0" w:oddVBand="0" w:evenVBand="0" w:oddHBand="0" w:evenHBand="0" w:firstRowFirstColumn="0" w:firstRowLastColumn="0" w:lastRowFirstColumn="0" w:lastRowLastColumn="0"/>
          <w:jc w:val="center"/>
        </w:trPr>
        <w:tc>
          <w:tcPr>
            <w:tcW w:w="2448" w:type="dxa"/>
          </w:tcPr>
          <w:p w14:paraId="53ADEF16" w14:textId="77777777" w:rsidR="00D53D72" w:rsidRPr="00240B74" w:rsidRDefault="00D53D72" w:rsidP="00A34EC9">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14:paraId="52BA0784" w14:textId="77777777" w:rsidR="00D53D72" w:rsidRPr="00240B74" w:rsidRDefault="00D53D72" w:rsidP="00A34EC9">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w:t>
            </w:r>
            <w:r>
              <w:rPr>
                <w:rFonts w:asciiTheme="minorHAnsi" w:hAnsiTheme="minorHAnsi" w:cstheme="minorHAnsi"/>
                <w:i w:val="0"/>
                <w:color w:val="auto"/>
                <w:sz w:val="20"/>
                <w:szCs w:val="22"/>
              </w:rPr>
              <w:t xml:space="preserve"> </w:t>
            </w:r>
            <w:r w:rsidRPr="00240B74">
              <w:rPr>
                <w:rFonts w:asciiTheme="minorHAnsi" w:hAnsiTheme="minorHAnsi" w:cstheme="minorHAnsi"/>
                <w:i w:val="0"/>
                <w:color w:val="auto"/>
                <w:sz w:val="20"/>
                <w:szCs w:val="22"/>
              </w:rPr>
              <w:t>paper</w:t>
            </w:r>
          </w:p>
        </w:tc>
      </w:tr>
      <w:tr w:rsidR="00D53D72" w:rsidRPr="00240B74" w14:paraId="0D8B0BEB" w14:textId="77777777" w:rsidTr="00A34EC9">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54623FAE" w14:textId="77777777" w:rsidR="00D53D72" w:rsidRPr="00240B74" w:rsidRDefault="00D53D72" w:rsidP="00A34EC9">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 xml:space="preserve">e Case </w:t>
            </w:r>
            <w:proofErr w:type="spellStart"/>
            <w:r w:rsidRPr="00240B74">
              <w:rPr>
                <w:rFonts w:asciiTheme="minorHAnsi" w:hAnsiTheme="minorHAnsi" w:cstheme="minorHAnsi"/>
                <w:i w:val="0"/>
                <w:color w:val="auto"/>
                <w:sz w:val="20"/>
                <w:szCs w:val="22"/>
              </w:rPr>
              <w:t>UseCategory</w:t>
            </w:r>
            <w:proofErr w:type="spellEnd"/>
          </w:p>
        </w:tc>
        <w:tc>
          <w:tcPr>
            <w:tcW w:w="6030" w:type="dxa"/>
          </w:tcPr>
          <w:p w14:paraId="5831E780" w14:textId="7A4555AF" w:rsidR="00D53D72" w:rsidRPr="00240B74" w:rsidRDefault="00D53D72" w:rsidP="00A34EC9">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SHW</w:t>
            </w:r>
          </w:p>
        </w:tc>
      </w:tr>
      <w:tr w:rsidR="00D53D72" w:rsidRPr="00240B74" w14:paraId="067BB6D0" w14:textId="77777777" w:rsidTr="00A34EC9">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2A54F7DC" w14:textId="77777777" w:rsidR="00D53D72" w:rsidRPr="00240B74" w:rsidRDefault="00D53D72" w:rsidP="00A34EC9">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UseSubCats</w:t>
            </w:r>
            <w:proofErr w:type="spellEnd"/>
          </w:p>
        </w:tc>
        <w:tc>
          <w:tcPr>
            <w:tcW w:w="6030" w:type="dxa"/>
          </w:tcPr>
          <w:p w14:paraId="18B58353" w14:textId="63D50FB3" w:rsidR="00D53D72" w:rsidRPr="00240B74" w:rsidRDefault="00D53D72" w:rsidP="00A34EC9">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Heating</w:t>
            </w:r>
          </w:p>
        </w:tc>
      </w:tr>
      <w:tr w:rsidR="00D53D72" w:rsidRPr="00240B74" w14:paraId="56E4AE67" w14:textId="77777777" w:rsidTr="00A34EC9">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5320EAC1" w14:textId="77777777" w:rsidR="00D53D72" w:rsidRPr="00240B74" w:rsidRDefault="00D53D72" w:rsidP="00A34EC9">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TechGroups</w:t>
            </w:r>
            <w:proofErr w:type="spellEnd"/>
          </w:p>
        </w:tc>
        <w:tc>
          <w:tcPr>
            <w:tcW w:w="6030" w:type="dxa"/>
          </w:tcPr>
          <w:p w14:paraId="30DAD9DD" w14:textId="3D94E123" w:rsidR="00D53D72" w:rsidRPr="00240B74" w:rsidRDefault="00D53D72" w:rsidP="00A34EC9">
            <w:pPr>
              <w:pStyle w:val="Reminders"/>
              <w:rPr>
                <w:rFonts w:asciiTheme="minorHAnsi" w:hAnsiTheme="minorHAnsi" w:cstheme="minorHAnsi"/>
                <w:i w:val="0"/>
                <w:color w:val="auto"/>
                <w:sz w:val="20"/>
                <w:szCs w:val="22"/>
              </w:rPr>
            </w:pPr>
            <w:proofErr w:type="spellStart"/>
            <w:r>
              <w:rPr>
                <w:rFonts w:asciiTheme="minorHAnsi" w:hAnsiTheme="minorHAnsi" w:cstheme="minorHAnsi"/>
                <w:i w:val="0"/>
                <w:color w:val="auto"/>
                <w:sz w:val="20"/>
                <w:szCs w:val="22"/>
              </w:rPr>
              <w:t>LiquidCirc</w:t>
            </w:r>
            <w:proofErr w:type="spellEnd"/>
          </w:p>
        </w:tc>
      </w:tr>
      <w:tr w:rsidR="00D53D72" w:rsidRPr="00240B74" w14:paraId="120DCA18" w14:textId="77777777" w:rsidTr="00A34EC9">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1E038B53" w14:textId="77777777" w:rsidR="00D53D72" w:rsidRPr="00240B74" w:rsidRDefault="00D53D72" w:rsidP="00A34EC9">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TechTypes</w:t>
            </w:r>
            <w:proofErr w:type="spellEnd"/>
          </w:p>
        </w:tc>
        <w:tc>
          <w:tcPr>
            <w:tcW w:w="6030" w:type="dxa"/>
          </w:tcPr>
          <w:p w14:paraId="0904A3D5" w14:textId="780C60D4" w:rsidR="00D53D72" w:rsidRPr="00240B74" w:rsidRDefault="00D53D72" w:rsidP="00A34EC9">
            <w:pPr>
              <w:pStyle w:val="Reminders"/>
              <w:rPr>
                <w:rFonts w:asciiTheme="minorHAnsi" w:hAnsiTheme="minorHAnsi" w:cstheme="minorHAnsi"/>
                <w:i w:val="0"/>
                <w:color w:val="auto"/>
                <w:sz w:val="20"/>
                <w:szCs w:val="22"/>
              </w:rPr>
            </w:pPr>
            <w:proofErr w:type="spellStart"/>
            <w:r>
              <w:rPr>
                <w:rFonts w:asciiTheme="minorHAnsi" w:hAnsiTheme="minorHAnsi" w:cstheme="minorHAnsi"/>
                <w:i w:val="0"/>
                <w:color w:val="auto"/>
                <w:sz w:val="20"/>
                <w:szCs w:val="22"/>
              </w:rPr>
              <w:t>TempReset</w:t>
            </w:r>
            <w:proofErr w:type="spellEnd"/>
          </w:p>
        </w:tc>
      </w:tr>
      <w:tr w:rsidR="00D53D72" w:rsidRPr="00240B74" w14:paraId="0139510C" w14:textId="77777777" w:rsidTr="00A34EC9">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360EB889" w14:textId="77777777" w:rsidR="00D53D72" w:rsidRPr="00240B74" w:rsidRDefault="00D53D72" w:rsidP="00A34EC9">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14:paraId="6DCA33FD" w14:textId="310F9FE3" w:rsidR="00D53D72" w:rsidRPr="00240B74" w:rsidRDefault="00D53D72" w:rsidP="00A34EC9">
            <w:pPr>
              <w:pStyle w:val="Reminders"/>
              <w:rPr>
                <w:rFonts w:asciiTheme="minorHAnsi" w:hAnsiTheme="minorHAnsi" w:cstheme="minorHAnsi"/>
                <w:i w:val="0"/>
                <w:color w:val="auto"/>
                <w:sz w:val="20"/>
                <w:szCs w:val="22"/>
              </w:rPr>
            </w:pPr>
            <w:proofErr w:type="spellStart"/>
            <w:r>
              <w:rPr>
                <w:rFonts w:asciiTheme="minorHAnsi" w:hAnsiTheme="minorHAnsi" w:cstheme="minorHAnsi"/>
                <w:i w:val="0"/>
                <w:color w:val="auto"/>
                <w:sz w:val="20"/>
                <w:szCs w:val="22"/>
              </w:rPr>
              <w:t>LiquidCirc</w:t>
            </w:r>
            <w:proofErr w:type="spellEnd"/>
          </w:p>
        </w:tc>
      </w:tr>
      <w:tr w:rsidR="00D53D72" w:rsidRPr="00240B74" w14:paraId="3E4277C6" w14:textId="77777777" w:rsidTr="00A34EC9">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0EE6EEA3" w14:textId="77777777" w:rsidR="00D53D72" w:rsidRPr="00240B74" w:rsidRDefault="00D53D72" w:rsidP="00A34EC9">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TechTypes</w:t>
            </w:r>
            <w:proofErr w:type="spellEnd"/>
          </w:p>
        </w:tc>
        <w:tc>
          <w:tcPr>
            <w:tcW w:w="6030" w:type="dxa"/>
          </w:tcPr>
          <w:p w14:paraId="4C5D9C50" w14:textId="1C025E4F" w:rsidR="00D53D72" w:rsidRPr="00240B74" w:rsidRDefault="00D53D72" w:rsidP="00A34EC9">
            <w:pPr>
              <w:pStyle w:val="Reminders"/>
              <w:rPr>
                <w:rFonts w:asciiTheme="minorHAnsi" w:hAnsiTheme="minorHAnsi" w:cstheme="minorHAnsi"/>
                <w:i w:val="0"/>
                <w:color w:val="auto"/>
                <w:sz w:val="20"/>
                <w:szCs w:val="22"/>
              </w:rPr>
            </w:pPr>
            <w:proofErr w:type="spellStart"/>
            <w:r>
              <w:rPr>
                <w:rFonts w:asciiTheme="minorHAnsi" w:hAnsiTheme="minorHAnsi" w:cstheme="minorHAnsi"/>
                <w:i w:val="0"/>
                <w:color w:val="auto"/>
                <w:sz w:val="20"/>
                <w:szCs w:val="22"/>
              </w:rPr>
              <w:t>TempReset</w:t>
            </w:r>
            <w:proofErr w:type="spellEnd"/>
          </w:p>
        </w:tc>
      </w:tr>
    </w:tbl>
    <w:p w14:paraId="10CCDFE0" w14:textId="4981F0F2" w:rsidR="00D53D72" w:rsidRPr="00D53D72" w:rsidRDefault="00D53D72" w:rsidP="00695546">
      <w:pPr>
        <w:rPr>
          <w:rFonts w:ascii="Calibri" w:hAnsi="Calibri" w:cs="Calibri"/>
          <w:b/>
          <w:bCs/>
          <w:smallCaps/>
          <w:kern w:val="32"/>
          <w:sz w:val="36"/>
          <w:szCs w:val="32"/>
        </w:rPr>
      </w:pPr>
    </w:p>
    <w:p w14:paraId="77F20C5C" w14:textId="77777777" w:rsidR="00E16609" w:rsidRPr="000F130A" w:rsidRDefault="00E16609" w:rsidP="00E16609">
      <w:pPr>
        <w:pStyle w:val="Heading1"/>
        <w:keepNext w:val="0"/>
        <w:rPr>
          <w:rFonts w:asciiTheme="minorHAnsi" w:hAnsiTheme="minorHAnsi" w:cstheme="minorHAnsi"/>
        </w:rPr>
      </w:pPr>
      <w:r w:rsidRPr="000F130A">
        <w:rPr>
          <w:rFonts w:asciiTheme="minorHAnsi" w:hAnsiTheme="minorHAnsi" w:cstheme="minorHAnsi"/>
        </w:rPr>
        <w:t>Section 3. Load Shape</w:t>
      </w:r>
      <w:bookmarkEnd w:id="17"/>
      <w:r w:rsidRPr="000F130A">
        <w:rPr>
          <w:rFonts w:asciiTheme="minorHAnsi" w:hAnsiTheme="minorHAnsi" w:cstheme="minorHAnsi"/>
        </w:rPr>
        <w:t>s</w:t>
      </w:r>
    </w:p>
    <w:p w14:paraId="6D84BCE0" w14:textId="5955A23E" w:rsidR="006F5FF4" w:rsidRPr="00CF0F7B" w:rsidRDefault="006F5FF4" w:rsidP="00CF0F7B">
      <w:pPr>
        <w:pStyle w:val="ListParagraph"/>
        <w:numPr>
          <w:ilvl w:val="0"/>
          <w:numId w:val="37"/>
        </w:numPr>
        <w:rPr>
          <w:rFonts w:asciiTheme="minorHAnsi" w:hAnsiTheme="minorHAnsi" w:cstheme="minorHAnsi"/>
          <w:sz w:val="22"/>
          <w:szCs w:val="22"/>
        </w:rPr>
      </w:pPr>
      <w:r w:rsidRPr="00CF0F7B">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00475223" w:rsidRPr="00CF0F7B">
        <w:rPr>
          <w:rFonts w:asciiTheme="minorHAnsi" w:hAnsiTheme="minorHAnsi" w:cstheme="minorHAnsi"/>
          <w:sz w:val="22"/>
          <w:szCs w:val="22"/>
        </w:rPr>
        <w:t xml:space="preserve">for the sake of the E3 measure calculation, </w:t>
      </w:r>
      <w:r w:rsidRPr="00CF0F7B">
        <w:rPr>
          <w:rFonts w:asciiTheme="minorHAnsi" w:hAnsiTheme="minorHAnsi" w:cstheme="minorHAnsi"/>
          <w:sz w:val="22"/>
          <w:szCs w:val="22"/>
        </w:rPr>
        <w:fldChar w:fldCharType="begin"/>
      </w:r>
      <w:r w:rsidRPr="00CF0F7B">
        <w:rPr>
          <w:rFonts w:asciiTheme="minorHAnsi" w:hAnsiTheme="minorHAnsi" w:cstheme="minorHAnsi"/>
          <w:sz w:val="22"/>
          <w:szCs w:val="22"/>
        </w:rPr>
        <w:instrText xml:space="preserve"> XE "load shape" </w:instrText>
      </w:r>
      <w:r w:rsidRPr="00CF0F7B">
        <w:rPr>
          <w:rFonts w:asciiTheme="minorHAnsi" w:hAnsiTheme="minorHAnsi" w:cstheme="minorHAnsi"/>
          <w:sz w:val="22"/>
          <w:szCs w:val="22"/>
        </w:rPr>
        <w:fldChar w:fldCharType="end"/>
      </w:r>
      <w:r w:rsidRPr="00CF0F7B">
        <w:rPr>
          <w:rFonts w:asciiTheme="minorHAnsi" w:hAnsiTheme="minorHAnsi" w:cstheme="minorHAnsi"/>
          <w:sz w:val="22"/>
          <w:szCs w:val="22"/>
        </w:rPr>
        <w:t xml:space="preserve">the closest load shape </w:t>
      </w:r>
      <w:r w:rsidR="00B069BF">
        <w:rPr>
          <w:rFonts w:asciiTheme="minorHAnsi" w:hAnsiTheme="minorHAnsi" w:cstheme="minorHAnsi"/>
          <w:sz w:val="22"/>
          <w:szCs w:val="22"/>
        </w:rPr>
        <w:t xml:space="preserve">was </w:t>
      </w:r>
      <w:r w:rsidRPr="00CF0F7B">
        <w:rPr>
          <w:rFonts w:asciiTheme="minorHAnsi" w:hAnsiTheme="minorHAnsi" w:cstheme="minorHAnsi"/>
          <w:sz w:val="22"/>
          <w:szCs w:val="22"/>
        </w:rPr>
        <w:t xml:space="preserve">chosen for this measure. See </w:t>
      </w:r>
      <w:r w:rsidRPr="00CF0F7B">
        <w:rPr>
          <w:rFonts w:asciiTheme="minorHAnsi" w:hAnsiTheme="minorHAnsi" w:cstheme="minorHAnsi"/>
          <w:sz w:val="22"/>
          <w:szCs w:val="22"/>
        </w:rPr>
        <w:fldChar w:fldCharType="begin"/>
      </w:r>
      <w:r w:rsidRPr="00CF0F7B">
        <w:rPr>
          <w:rFonts w:asciiTheme="minorHAnsi" w:hAnsiTheme="minorHAnsi" w:cstheme="minorHAnsi"/>
          <w:sz w:val="22"/>
          <w:szCs w:val="22"/>
        </w:rPr>
        <w:instrText xml:space="preserve"> REF _Ref296597958 \h </w:instrText>
      </w:r>
      <w:r w:rsidRPr="00CF0F7B">
        <w:rPr>
          <w:rFonts w:asciiTheme="minorHAnsi" w:hAnsiTheme="minorHAnsi" w:cstheme="minorHAnsi"/>
          <w:sz w:val="22"/>
          <w:szCs w:val="22"/>
        </w:rPr>
      </w:r>
      <w:r w:rsidRPr="00CF0F7B">
        <w:rPr>
          <w:rFonts w:asciiTheme="minorHAnsi" w:hAnsiTheme="minorHAnsi" w:cstheme="minorHAnsi"/>
          <w:sz w:val="22"/>
          <w:szCs w:val="22"/>
        </w:rPr>
        <w:fldChar w:fldCharType="separate"/>
      </w:r>
      <w:r w:rsidR="00B069BF" w:rsidRPr="00FF5A35">
        <w:rPr>
          <w:rFonts w:asciiTheme="minorHAnsi" w:hAnsiTheme="minorHAnsi" w:cstheme="minorHAnsi"/>
          <w:sz w:val="22"/>
          <w:szCs w:val="22"/>
        </w:rPr>
        <w:t xml:space="preserve">Table </w:t>
      </w:r>
      <w:r w:rsidR="00B069BF">
        <w:rPr>
          <w:rFonts w:asciiTheme="minorHAnsi" w:hAnsiTheme="minorHAnsi" w:cstheme="minorHAnsi"/>
          <w:noProof/>
          <w:sz w:val="22"/>
          <w:szCs w:val="22"/>
        </w:rPr>
        <w:t>13</w:t>
      </w:r>
      <w:r w:rsidRPr="00CF0F7B">
        <w:rPr>
          <w:rFonts w:asciiTheme="minorHAnsi" w:hAnsiTheme="minorHAnsi" w:cstheme="minorHAnsi"/>
          <w:sz w:val="22"/>
          <w:szCs w:val="22"/>
        </w:rPr>
        <w:fldChar w:fldCharType="end"/>
      </w:r>
      <w:r w:rsidRPr="00CF0F7B">
        <w:rPr>
          <w:rFonts w:asciiTheme="minorHAnsi" w:hAnsiTheme="minorHAnsi" w:cstheme="minorHAnsi"/>
          <w:sz w:val="22"/>
          <w:szCs w:val="22"/>
        </w:rPr>
        <w:t xml:space="preserve"> for a list of all Building Types and Load Shapes. See the KEMA report for a more thorough discussion regarding the load shapes for this measure.</w:t>
      </w:r>
    </w:p>
    <w:p w14:paraId="402A6DA1" w14:textId="77777777" w:rsidR="00B65140" w:rsidRPr="00BD3931" w:rsidRDefault="00B65140" w:rsidP="00E16609">
      <w:pPr>
        <w:rPr>
          <w:rFonts w:asciiTheme="minorHAnsi" w:hAnsiTheme="minorHAnsi" w:cstheme="minorHAnsi"/>
          <w:sz w:val="22"/>
          <w:szCs w:val="22"/>
        </w:rPr>
      </w:pPr>
    </w:p>
    <w:p w14:paraId="36BC9B58" w14:textId="56B9356A" w:rsidR="00E16609" w:rsidRPr="00FF5A35" w:rsidRDefault="00FF5A35" w:rsidP="00E34C9F">
      <w:pPr>
        <w:pStyle w:val="Caption"/>
        <w:keepNext/>
        <w:jc w:val="center"/>
        <w:rPr>
          <w:rFonts w:asciiTheme="minorHAnsi" w:hAnsiTheme="minorHAnsi" w:cstheme="minorHAnsi"/>
          <w:b w:val="0"/>
          <w:sz w:val="22"/>
          <w:szCs w:val="22"/>
        </w:rPr>
      </w:pPr>
      <w:bookmarkStart w:id="29" w:name="_Ref296597958"/>
      <w:r w:rsidRPr="00FF5A35">
        <w:rPr>
          <w:rFonts w:asciiTheme="minorHAnsi" w:hAnsiTheme="minorHAnsi" w:cstheme="minorHAnsi"/>
          <w:sz w:val="22"/>
          <w:szCs w:val="22"/>
        </w:rPr>
        <w:t xml:space="preserve">Table </w:t>
      </w:r>
      <w:r w:rsidRPr="00FF5A35">
        <w:rPr>
          <w:rFonts w:asciiTheme="minorHAnsi" w:hAnsiTheme="minorHAnsi" w:cstheme="minorHAnsi"/>
          <w:sz w:val="22"/>
          <w:szCs w:val="22"/>
        </w:rPr>
        <w:fldChar w:fldCharType="begin"/>
      </w:r>
      <w:r w:rsidRPr="00FF5A35">
        <w:rPr>
          <w:rFonts w:asciiTheme="minorHAnsi" w:hAnsiTheme="minorHAnsi" w:cstheme="minorHAnsi"/>
          <w:sz w:val="22"/>
          <w:szCs w:val="22"/>
        </w:rPr>
        <w:instrText xml:space="preserve"> SEQ Table \* ARABIC </w:instrText>
      </w:r>
      <w:r w:rsidRPr="00FF5A35">
        <w:rPr>
          <w:rFonts w:asciiTheme="minorHAnsi" w:hAnsiTheme="minorHAnsi" w:cstheme="minorHAnsi"/>
          <w:sz w:val="22"/>
          <w:szCs w:val="22"/>
        </w:rPr>
        <w:fldChar w:fldCharType="separate"/>
      </w:r>
      <w:r w:rsidR="00B069BF">
        <w:rPr>
          <w:rFonts w:asciiTheme="minorHAnsi" w:hAnsiTheme="minorHAnsi" w:cstheme="minorHAnsi"/>
          <w:noProof/>
          <w:sz w:val="22"/>
          <w:szCs w:val="22"/>
        </w:rPr>
        <w:t>13</w:t>
      </w:r>
      <w:r w:rsidRPr="00FF5A35">
        <w:rPr>
          <w:rFonts w:asciiTheme="minorHAnsi" w:hAnsiTheme="minorHAnsi" w:cstheme="minorHAnsi"/>
          <w:sz w:val="22"/>
          <w:szCs w:val="22"/>
        </w:rPr>
        <w:fldChar w:fldCharType="end"/>
      </w:r>
      <w:bookmarkEnd w:id="29"/>
      <w:r w:rsidR="003F0623" w:rsidRPr="00FF5A35">
        <w:rPr>
          <w:rFonts w:asciiTheme="minorHAnsi" w:hAnsiTheme="minorHAnsi" w:cstheme="minorHAnsi"/>
          <w:sz w:val="22"/>
          <w:szCs w:val="22"/>
        </w:rPr>
        <w:t xml:space="preserve"> </w:t>
      </w:r>
      <w:r w:rsidR="00E34C9F" w:rsidRPr="00FF5A35">
        <w:rPr>
          <w:rFonts w:asciiTheme="minorHAnsi" w:hAnsiTheme="minorHAnsi" w:cstheme="minorHAnsi"/>
          <w:sz w:val="22"/>
          <w:szCs w:val="22"/>
        </w:rPr>
        <w:t>Building Types and Load Shapes</w:t>
      </w:r>
    </w:p>
    <w:tbl>
      <w:tblPr>
        <w:tblStyle w:val="TableContemporary"/>
        <w:tblW w:w="3243" w:type="pct"/>
        <w:jc w:val="center"/>
        <w:tblInd w:w="108" w:type="dxa"/>
        <w:tblLook w:val="01E0" w:firstRow="1" w:lastRow="1" w:firstColumn="1" w:lastColumn="1" w:noHBand="0" w:noVBand="0"/>
      </w:tblPr>
      <w:tblGrid>
        <w:gridCol w:w="2255"/>
        <w:gridCol w:w="3956"/>
      </w:tblGrid>
      <w:tr w:rsidR="004B48C5" w:rsidRPr="00B9100A" w14:paraId="694966C2" w14:textId="77777777" w:rsidTr="00475223">
        <w:trPr>
          <w:cnfStyle w:val="100000000000" w:firstRow="1" w:lastRow="0" w:firstColumn="0" w:lastColumn="0" w:oddVBand="0" w:evenVBand="0" w:oddHBand="0" w:evenHBand="0" w:firstRowFirstColumn="0" w:firstRowLastColumn="0" w:lastRowFirstColumn="0" w:lastRowLastColumn="0"/>
          <w:jc w:val="center"/>
        </w:trPr>
        <w:tc>
          <w:tcPr>
            <w:tcW w:w="1815" w:type="pct"/>
            <w:vAlign w:val="center"/>
          </w:tcPr>
          <w:p w14:paraId="7CA06159" w14:textId="77777777" w:rsidR="004B48C5" w:rsidRPr="00B9100A" w:rsidRDefault="004B48C5" w:rsidP="00B9100A">
            <w:pPr>
              <w:jc w:val="center"/>
              <w:rPr>
                <w:rFonts w:asciiTheme="minorHAnsi" w:hAnsiTheme="minorHAnsi" w:cstheme="minorHAnsi"/>
                <w:sz w:val="20"/>
                <w:szCs w:val="20"/>
                <w:highlight w:val="yellow"/>
              </w:rPr>
            </w:pPr>
            <w:r w:rsidRPr="00B9100A">
              <w:rPr>
                <w:rFonts w:asciiTheme="minorHAnsi" w:hAnsiTheme="minorHAnsi" w:cstheme="minorHAnsi"/>
                <w:sz w:val="20"/>
                <w:szCs w:val="20"/>
              </w:rPr>
              <w:t>Building Type</w:t>
            </w:r>
          </w:p>
        </w:tc>
        <w:tc>
          <w:tcPr>
            <w:tcW w:w="3185" w:type="pct"/>
            <w:vAlign w:val="center"/>
          </w:tcPr>
          <w:p w14:paraId="7A1741EF" w14:textId="77777777" w:rsidR="004B48C5" w:rsidRPr="00B9100A" w:rsidRDefault="004B48C5" w:rsidP="00B9100A">
            <w:pPr>
              <w:jc w:val="center"/>
              <w:rPr>
                <w:rFonts w:asciiTheme="minorHAnsi" w:hAnsiTheme="minorHAnsi" w:cstheme="minorHAnsi"/>
                <w:sz w:val="20"/>
                <w:szCs w:val="20"/>
              </w:rPr>
            </w:pPr>
            <w:r w:rsidRPr="00B9100A">
              <w:rPr>
                <w:rFonts w:asciiTheme="minorHAnsi" w:hAnsiTheme="minorHAnsi" w:cstheme="minorHAnsi"/>
                <w:sz w:val="20"/>
                <w:szCs w:val="20"/>
              </w:rPr>
              <w:t>Load Shape</w:t>
            </w:r>
          </w:p>
        </w:tc>
      </w:tr>
      <w:tr w:rsidR="00B9100A" w:rsidRPr="00475223" w14:paraId="1092F907" w14:textId="77777777" w:rsidTr="00475223">
        <w:trPr>
          <w:cnfStyle w:val="000000100000" w:firstRow="0" w:lastRow="0" w:firstColumn="0" w:lastColumn="0" w:oddVBand="0" w:evenVBand="0" w:oddHBand="1" w:evenHBand="0" w:firstRowFirstColumn="0" w:firstRowLastColumn="0" w:lastRowFirstColumn="0" w:lastRowLastColumn="0"/>
          <w:jc w:val="center"/>
        </w:trPr>
        <w:tc>
          <w:tcPr>
            <w:tcW w:w="1815" w:type="pct"/>
            <w:vAlign w:val="center"/>
          </w:tcPr>
          <w:p w14:paraId="3FF800E9" w14:textId="49FAF616" w:rsidR="00B9100A" w:rsidRPr="00475223" w:rsidRDefault="00475223" w:rsidP="00475223">
            <w:pPr>
              <w:jc w:val="center"/>
              <w:rPr>
                <w:rFonts w:asciiTheme="minorHAnsi" w:hAnsiTheme="minorHAnsi" w:cs="Arial"/>
                <w:sz w:val="20"/>
                <w:szCs w:val="20"/>
              </w:rPr>
            </w:pPr>
            <w:r w:rsidRPr="00475223">
              <w:rPr>
                <w:rFonts w:asciiTheme="minorHAnsi" w:hAnsiTheme="minorHAnsi" w:cs="Arial"/>
                <w:sz w:val="20"/>
                <w:szCs w:val="20"/>
              </w:rPr>
              <w:t>Residential Multi-family</w:t>
            </w:r>
          </w:p>
        </w:tc>
        <w:tc>
          <w:tcPr>
            <w:tcW w:w="3185" w:type="pct"/>
            <w:vAlign w:val="center"/>
          </w:tcPr>
          <w:p w14:paraId="62F949D9" w14:textId="21E5B23C" w:rsidR="00B9100A" w:rsidRPr="00475223" w:rsidRDefault="007537CC" w:rsidP="00475223">
            <w:pPr>
              <w:jc w:val="center"/>
              <w:rPr>
                <w:rFonts w:asciiTheme="minorHAnsi" w:hAnsiTheme="minorHAnsi" w:cstheme="minorHAnsi"/>
                <w:sz w:val="20"/>
                <w:szCs w:val="20"/>
              </w:rPr>
            </w:pPr>
            <w:r w:rsidRPr="007537CC">
              <w:rPr>
                <w:rFonts w:asciiTheme="minorHAnsi" w:hAnsiTheme="minorHAnsi" w:cstheme="minorHAnsi"/>
                <w:sz w:val="20"/>
                <w:szCs w:val="20"/>
              </w:rPr>
              <w:t>19-RES-AllResidential-WAT_HEAT</w:t>
            </w:r>
          </w:p>
        </w:tc>
      </w:tr>
    </w:tbl>
    <w:p w14:paraId="5A1923A9" w14:textId="1179E3F0" w:rsidR="002D06AC" w:rsidRDefault="002D06AC" w:rsidP="002D06AC">
      <w:pPr>
        <w:tabs>
          <w:tab w:val="left" w:pos="2434"/>
        </w:tabs>
        <w:rPr>
          <w:rFonts w:asciiTheme="minorHAnsi" w:hAnsiTheme="minorHAnsi"/>
          <w:color w:val="000000"/>
          <w:sz w:val="22"/>
          <w:szCs w:val="20"/>
        </w:rPr>
      </w:pPr>
    </w:p>
    <w:p w14:paraId="16E6A3C4" w14:textId="613A5922" w:rsidR="00CF0F7B" w:rsidRDefault="00CF0F7B" w:rsidP="00CF0F7B">
      <w:pPr>
        <w:pStyle w:val="ListParagraph"/>
        <w:numPr>
          <w:ilvl w:val="0"/>
          <w:numId w:val="37"/>
        </w:numPr>
        <w:tabs>
          <w:tab w:val="left" w:pos="2434"/>
        </w:tabs>
        <w:rPr>
          <w:rFonts w:asciiTheme="minorHAnsi" w:hAnsiTheme="minorHAnsi"/>
          <w:color w:val="000000"/>
          <w:sz w:val="22"/>
          <w:szCs w:val="20"/>
        </w:rPr>
      </w:pPr>
      <w:r>
        <w:rPr>
          <w:rFonts w:asciiTheme="minorHAnsi" w:hAnsiTheme="minorHAnsi"/>
          <w:color w:val="000000"/>
          <w:sz w:val="22"/>
          <w:szCs w:val="20"/>
        </w:rPr>
        <w:t>Load Shapes for Calculation</w:t>
      </w:r>
    </w:p>
    <w:p w14:paraId="5F5A5FDD" w14:textId="7D680FAE" w:rsidR="00CF0F7B" w:rsidRPr="00CF0F7B" w:rsidRDefault="00CF0F7B" w:rsidP="00CF0F7B">
      <w:pPr>
        <w:pStyle w:val="ListParagraph"/>
        <w:numPr>
          <w:ilvl w:val="1"/>
          <w:numId w:val="37"/>
        </w:numPr>
        <w:rPr>
          <w:rFonts w:asciiTheme="minorHAnsi" w:hAnsiTheme="minorHAnsi"/>
          <w:sz w:val="22"/>
        </w:rPr>
      </w:pPr>
      <w:r w:rsidRPr="00CF0F7B">
        <w:rPr>
          <w:rFonts w:asciiTheme="minorHAnsi" w:hAnsiTheme="minorHAnsi"/>
          <w:sz w:val="22"/>
        </w:rPr>
        <w:t xml:space="preserve">To account for the unique Domestic Hot Water usage that can occur in multifamily units, the following default schedules were used in the </w:t>
      </w:r>
      <w:proofErr w:type="spellStart"/>
      <w:r w:rsidRPr="00CF0F7B">
        <w:rPr>
          <w:rFonts w:asciiTheme="minorHAnsi" w:hAnsiTheme="minorHAnsi"/>
          <w:sz w:val="22"/>
        </w:rPr>
        <w:t>eQuest</w:t>
      </w:r>
      <w:proofErr w:type="spellEnd"/>
      <w:r w:rsidRPr="00CF0F7B">
        <w:rPr>
          <w:rFonts w:asciiTheme="minorHAnsi" w:hAnsiTheme="minorHAnsi"/>
          <w:sz w:val="22"/>
        </w:rPr>
        <w:t xml:space="preserve"> simulation</w:t>
      </w:r>
      <w:r>
        <w:rPr>
          <w:rFonts w:asciiTheme="minorHAnsi" w:hAnsiTheme="minorHAnsi"/>
          <w:sz w:val="22"/>
        </w:rPr>
        <w:t xml:space="preserve"> [</w:t>
      </w:r>
      <w:r>
        <w:rPr>
          <w:rFonts w:asciiTheme="minorHAnsi" w:hAnsiTheme="minorHAnsi"/>
          <w:sz w:val="22"/>
        </w:rPr>
        <w:fldChar w:fldCharType="begin"/>
      </w:r>
      <w:r>
        <w:rPr>
          <w:rFonts w:asciiTheme="minorHAnsi" w:hAnsiTheme="minorHAnsi"/>
          <w:sz w:val="22"/>
        </w:rPr>
        <w:instrText xml:space="preserve"> NOTEREF _Ref264408279 \h </w:instrText>
      </w:r>
      <w:r>
        <w:rPr>
          <w:rFonts w:asciiTheme="minorHAnsi" w:hAnsiTheme="minorHAnsi"/>
          <w:sz w:val="22"/>
        </w:rPr>
      </w:r>
      <w:r>
        <w:rPr>
          <w:rFonts w:asciiTheme="minorHAnsi" w:hAnsiTheme="minorHAnsi"/>
          <w:sz w:val="22"/>
        </w:rPr>
        <w:fldChar w:fldCharType="separate"/>
      </w:r>
      <w:r>
        <w:rPr>
          <w:rFonts w:asciiTheme="minorHAnsi" w:hAnsiTheme="minorHAnsi"/>
          <w:sz w:val="22"/>
        </w:rPr>
        <w:t>H</w:t>
      </w:r>
      <w:r>
        <w:rPr>
          <w:rFonts w:asciiTheme="minorHAnsi" w:hAnsiTheme="minorHAnsi"/>
          <w:sz w:val="22"/>
        </w:rPr>
        <w:fldChar w:fldCharType="end"/>
      </w:r>
      <w:r>
        <w:rPr>
          <w:rFonts w:asciiTheme="minorHAnsi" w:hAnsiTheme="minorHAnsi"/>
          <w:sz w:val="22"/>
        </w:rPr>
        <w:t>]</w:t>
      </w:r>
      <w:r w:rsidRPr="00CF0F7B">
        <w:rPr>
          <w:rFonts w:asciiTheme="minorHAnsi" w:hAnsiTheme="minorHAnsi"/>
          <w:sz w:val="22"/>
        </w:rPr>
        <w:t xml:space="preserve">. These schedules were developed in two parts by the software developers of </w:t>
      </w:r>
      <w:proofErr w:type="spellStart"/>
      <w:r w:rsidRPr="00CF0F7B">
        <w:rPr>
          <w:rFonts w:asciiTheme="minorHAnsi" w:hAnsiTheme="minorHAnsi"/>
          <w:sz w:val="22"/>
        </w:rPr>
        <w:t>eQuest</w:t>
      </w:r>
      <w:proofErr w:type="spellEnd"/>
      <w:r w:rsidRPr="00CF0F7B">
        <w:rPr>
          <w:rFonts w:asciiTheme="minorHAnsi" w:hAnsiTheme="minorHAnsi"/>
          <w:sz w:val="22"/>
        </w:rPr>
        <w:t>. The first portion is the design criteria where the maximum daily average consumption is calculated. The second portion is the fractional profile, which provides the variability throughout the day. The product of these two variables is the chart below.</w:t>
      </w:r>
    </w:p>
    <w:p w14:paraId="291C97D3" w14:textId="77777777" w:rsidR="00CF0F7B" w:rsidRDefault="00CF0F7B" w:rsidP="00CF0F7B">
      <w:pPr>
        <w:pStyle w:val="WPPR1"/>
        <w:keepNext/>
        <w:numPr>
          <w:ilvl w:val="0"/>
          <w:numId w:val="0"/>
        </w:numPr>
        <w:jc w:val="center"/>
      </w:pPr>
      <w:r w:rsidRPr="00BE336E">
        <w:rPr>
          <w:noProof/>
        </w:rPr>
        <w:drawing>
          <wp:inline distT="0" distB="0" distL="0" distR="0" wp14:anchorId="1D7871B8" wp14:editId="30AF5C89">
            <wp:extent cx="5943600" cy="23477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2347750"/>
                    </a:xfrm>
                    <a:prstGeom prst="rect">
                      <a:avLst/>
                    </a:prstGeom>
                    <a:noFill/>
                    <a:ln>
                      <a:noFill/>
                    </a:ln>
                  </pic:spPr>
                </pic:pic>
              </a:graphicData>
            </a:graphic>
          </wp:inline>
        </w:drawing>
      </w:r>
    </w:p>
    <w:p w14:paraId="48F93AC4" w14:textId="479BB7CE" w:rsidR="00CF0F7B" w:rsidRPr="00CF0F7B" w:rsidRDefault="00CF0F7B" w:rsidP="00CF0F7B">
      <w:pPr>
        <w:pStyle w:val="Caption"/>
        <w:jc w:val="center"/>
        <w:rPr>
          <w:rFonts w:asciiTheme="minorHAnsi" w:hAnsiTheme="minorHAnsi"/>
          <w:sz w:val="22"/>
        </w:rPr>
      </w:pPr>
      <w:bookmarkStart w:id="30" w:name="_Toc388901637"/>
      <w:r w:rsidRPr="00CF0F7B">
        <w:rPr>
          <w:rFonts w:asciiTheme="minorHAnsi" w:hAnsiTheme="minorHAnsi"/>
          <w:sz w:val="22"/>
        </w:rPr>
        <w:t xml:space="preserve">Figure </w:t>
      </w:r>
      <w:r w:rsidRPr="00CF0F7B">
        <w:rPr>
          <w:rFonts w:asciiTheme="minorHAnsi" w:hAnsiTheme="minorHAnsi"/>
          <w:sz w:val="22"/>
        </w:rPr>
        <w:fldChar w:fldCharType="begin"/>
      </w:r>
      <w:r w:rsidRPr="00CF0F7B">
        <w:rPr>
          <w:rFonts w:asciiTheme="minorHAnsi" w:hAnsiTheme="minorHAnsi"/>
          <w:sz w:val="22"/>
        </w:rPr>
        <w:instrText xml:space="preserve"> SEQ Figure \* ARABIC </w:instrText>
      </w:r>
      <w:r w:rsidRPr="00CF0F7B">
        <w:rPr>
          <w:rFonts w:asciiTheme="minorHAnsi" w:hAnsiTheme="minorHAnsi"/>
          <w:sz w:val="22"/>
        </w:rPr>
        <w:fldChar w:fldCharType="separate"/>
      </w:r>
      <w:r>
        <w:rPr>
          <w:rFonts w:asciiTheme="minorHAnsi" w:hAnsiTheme="minorHAnsi"/>
          <w:noProof/>
          <w:sz w:val="22"/>
        </w:rPr>
        <w:t>1</w:t>
      </w:r>
      <w:r w:rsidRPr="00CF0F7B">
        <w:rPr>
          <w:rFonts w:asciiTheme="minorHAnsi" w:hAnsiTheme="minorHAnsi"/>
          <w:sz w:val="22"/>
        </w:rPr>
        <w:fldChar w:fldCharType="end"/>
      </w:r>
      <w:r w:rsidRPr="00CF0F7B">
        <w:rPr>
          <w:rFonts w:asciiTheme="minorHAnsi" w:hAnsiTheme="minorHAnsi"/>
          <w:sz w:val="22"/>
        </w:rPr>
        <w:t xml:space="preserve"> DHW Demand for Weekdays, Saturdays and Sundays for Multifamily Buildings</w:t>
      </w:r>
      <w:r>
        <w:rPr>
          <w:rFonts w:asciiTheme="minorHAnsi" w:hAnsiTheme="minorHAnsi"/>
          <w:sz w:val="22"/>
        </w:rPr>
        <w:t xml:space="preserve"> [</w:t>
      </w:r>
      <w:r w:rsidRPr="00CF0F7B">
        <w:rPr>
          <w:rStyle w:val="EndnoteReference"/>
          <w:rFonts w:asciiTheme="minorHAnsi" w:hAnsiTheme="minorHAnsi"/>
          <w:sz w:val="22"/>
          <w:vertAlign w:val="baseline"/>
        </w:rPr>
        <w:endnoteReference w:id="8"/>
      </w:r>
      <w:bookmarkEnd w:id="30"/>
      <w:r>
        <w:rPr>
          <w:rFonts w:asciiTheme="minorHAnsi" w:hAnsiTheme="minorHAnsi"/>
          <w:sz w:val="22"/>
        </w:rPr>
        <w:t>]</w:t>
      </w:r>
    </w:p>
    <w:p w14:paraId="1C504520" w14:textId="77777777" w:rsidR="00CF0F7B" w:rsidRPr="005F6B7F" w:rsidRDefault="00CF0F7B" w:rsidP="00CF0F7B"/>
    <w:p w14:paraId="4E78A0E2" w14:textId="70FF69AD" w:rsidR="00CF0F7B" w:rsidRPr="00CF0F7B" w:rsidRDefault="00CF0F7B" w:rsidP="00CF0F7B">
      <w:pPr>
        <w:pStyle w:val="ListParagraph"/>
        <w:numPr>
          <w:ilvl w:val="1"/>
          <w:numId w:val="37"/>
        </w:numPr>
        <w:rPr>
          <w:rFonts w:asciiTheme="minorHAnsi" w:hAnsiTheme="minorHAnsi"/>
          <w:sz w:val="22"/>
        </w:rPr>
      </w:pPr>
      <w:r>
        <w:rPr>
          <w:rFonts w:asciiTheme="minorHAnsi" w:hAnsiTheme="minorHAnsi"/>
          <w:sz w:val="22"/>
        </w:rPr>
        <w:lastRenderedPageBreak/>
        <w:t xml:space="preserve">In </w:t>
      </w:r>
      <w:r>
        <w:rPr>
          <w:rFonts w:asciiTheme="minorHAnsi" w:hAnsiTheme="minorHAnsi"/>
          <w:sz w:val="22"/>
        </w:rPr>
        <w:fldChar w:fldCharType="begin"/>
      </w:r>
      <w:r>
        <w:rPr>
          <w:rFonts w:asciiTheme="minorHAnsi" w:hAnsiTheme="minorHAnsi"/>
          <w:sz w:val="22"/>
        </w:rPr>
        <w:instrText xml:space="preserve"> REF _Ref264409047 \h </w:instrText>
      </w:r>
      <w:r>
        <w:rPr>
          <w:rFonts w:asciiTheme="minorHAnsi" w:hAnsiTheme="minorHAnsi"/>
          <w:sz w:val="22"/>
        </w:rPr>
      </w:r>
      <w:r>
        <w:rPr>
          <w:rFonts w:asciiTheme="minorHAnsi" w:hAnsiTheme="minorHAnsi"/>
          <w:sz w:val="22"/>
        </w:rPr>
        <w:fldChar w:fldCharType="separate"/>
      </w:r>
      <w:r w:rsidRPr="00CF0F7B">
        <w:rPr>
          <w:rFonts w:asciiTheme="minorHAnsi" w:hAnsiTheme="minorHAnsi"/>
          <w:sz w:val="22"/>
        </w:rPr>
        <w:t xml:space="preserve">Figure </w:t>
      </w:r>
      <w:r w:rsidRPr="00CF0F7B">
        <w:rPr>
          <w:rFonts w:asciiTheme="minorHAnsi" w:hAnsiTheme="minorHAnsi"/>
          <w:noProof/>
          <w:sz w:val="22"/>
        </w:rPr>
        <w:t>2</w:t>
      </w:r>
      <w:r>
        <w:rPr>
          <w:rFonts w:asciiTheme="minorHAnsi" w:hAnsiTheme="minorHAnsi"/>
          <w:sz w:val="22"/>
        </w:rPr>
        <w:fldChar w:fldCharType="end"/>
      </w:r>
      <w:r w:rsidRPr="00CF0F7B">
        <w:rPr>
          <w:rFonts w:asciiTheme="minorHAnsi" w:hAnsiTheme="minorHAnsi"/>
          <w:sz w:val="22"/>
        </w:rPr>
        <w:t xml:space="preserve"> and 3 the daily operating conditions can be referenced for both control strategies.</w:t>
      </w:r>
    </w:p>
    <w:p w14:paraId="04C0EA27" w14:textId="77777777" w:rsidR="00CF0F7B" w:rsidRDefault="00CF0F7B" w:rsidP="00CF0F7B">
      <w:pPr>
        <w:pStyle w:val="ART"/>
        <w:keepNext/>
        <w:ind w:left="720" w:hanging="720"/>
        <w:jc w:val="center"/>
      </w:pPr>
      <w:r w:rsidRPr="00644D89">
        <w:rPr>
          <w:noProof/>
        </w:rPr>
        <w:drawing>
          <wp:inline distT="0" distB="0" distL="0" distR="0" wp14:anchorId="527DD28E" wp14:editId="400362CF">
            <wp:extent cx="5943600" cy="221466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2214665"/>
                    </a:xfrm>
                    <a:prstGeom prst="rect">
                      <a:avLst/>
                    </a:prstGeom>
                    <a:noFill/>
                    <a:ln>
                      <a:noFill/>
                    </a:ln>
                  </pic:spPr>
                </pic:pic>
              </a:graphicData>
            </a:graphic>
          </wp:inline>
        </w:drawing>
      </w:r>
    </w:p>
    <w:p w14:paraId="77E38ACB" w14:textId="47F51DD9" w:rsidR="00CF0F7B" w:rsidRPr="00CF0F7B" w:rsidRDefault="00CF0F7B" w:rsidP="00CF0F7B">
      <w:pPr>
        <w:pStyle w:val="Caption"/>
        <w:jc w:val="center"/>
        <w:rPr>
          <w:rFonts w:asciiTheme="minorHAnsi" w:hAnsiTheme="minorHAnsi"/>
          <w:sz w:val="22"/>
        </w:rPr>
      </w:pPr>
      <w:bookmarkStart w:id="31" w:name="_Ref264409047"/>
      <w:bookmarkStart w:id="32" w:name="_Toc388901638"/>
      <w:r w:rsidRPr="00CF0F7B">
        <w:rPr>
          <w:rFonts w:asciiTheme="minorHAnsi" w:hAnsiTheme="minorHAnsi"/>
          <w:sz w:val="22"/>
        </w:rPr>
        <w:t xml:space="preserve">Figure </w:t>
      </w:r>
      <w:r w:rsidRPr="00CF0F7B">
        <w:rPr>
          <w:rFonts w:asciiTheme="minorHAnsi" w:hAnsiTheme="minorHAnsi"/>
          <w:sz w:val="22"/>
        </w:rPr>
        <w:fldChar w:fldCharType="begin"/>
      </w:r>
      <w:r w:rsidRPr="00CF0F7B">
        <w:rPr>
          <w:rFonts w:asciiTheme="minorHAnsi" w:hAnsiTheme="minorHAnsi"/>
          <w:sz w:val="22"/>
        </w:rPr>
        <w:instrText xml:space="preserve"> SEQ Figure \* ARABIC </w:instrText>
      </w:r>
      <w:r w:rsidRPr="00CF0F7B">
        <w:rPr>
          <w:rFonts w:asciiTheme="minorHAnsi" w:hAnsiTheme="minorHAnsi"/>
          <w:sz w:val="22"/>
        </w:rPr>
        <w:fldChar w:fldCharType="separate"/>
      </w:r>
      <w:r>
        <w:rPr>
          <w:rFonts w:asciiTheme="minorHAnsi" w:hAnsiTheme="minorHAnsi"/>
          <w:noProof/>
          <w:sz w:val="22"/>
        </w:rPr>
        <w:t>2</w:t>
      </w:r>
      <w:r w:rsidRPr="00CF0F7B">
        <w:rPr>
          <w:rFonts w:asciiTheme="minorHAnsi" w:hAnsiTheme="minorHAnsi"/>
          <w:sz w:val="22"/>
        </w:rPr>
        <w:fldChar w:fldCharType="end"/>
      </w:r>
      <w:bookmarkEnd w:id="31"/>
      <w:r w:rsidRPr="00CF0F7B">
        <w:rPr>
          <w:rFonts w:asciiTheme="minorHAnsi" w:hAnsiTheme="minorHAnsi"/>
          <w:sz w:val="22"/>
        </w:rPr>
        <w:t xml:space="preserve"> Operating Conditions of the Baseline Controls System</w:t>
      </w:r>
      <w:bookmarkEnd w:id="32"/>
    </w:p>
    <w:p w14:paraId="6F508986" w14:textId="77777777" w:rsidR="00CF0F7B" w:rsidRDefault="00CF0F7B" w:rsidP="00CF0F7B"/>
    <w:p w14:paraId="7FB8DC93" w14:textId="79F3CECC" w:rsidR="00CF0F7B" w:rsidRDefault="00CF0F7B" w:rsidP="00CF0F7B">
      <w:pPr>
        <w:pStyle w:val="ListParagraph"/>
        <w:numPr>
          <w:ilvl w:val="1"/>
          <w:numId w:val="37"/>
        </w:numPr>
        <w:rPr>
          <w:rFonts w:asciiTheme="minorHAnsi" w:hAnsiTheme="minorHAnsi"/>
          <w:sz w:val="22"/>
          <w:szCs w:val="22"/>
        </w:rPr>
      </w:pPr>
      <w:r w:rsidRPr="00CF0F7B">
        <w:rPr>
          <w:rFonts w:asciiTheme="minorHAnsi" w:hAnsiTheme="minorHAnsi"/>
          <w:sz w:val="22"/>
          <w:szCs w:val="22"/>
        </w:rPr>
        <w:fldChar w:fldCharType="begin"/>
      </w:r>
      <w:r w:rsidRPr="00CF0F7B">
        <w:rPr>
          <w:rFonts w:asciiTheme="minorHAnsi" w:hAnsiTheme="minorHAnsi"/>
          <w:sz w:val="22"/>
          <w:szCs w:val="22"/>
        </w:rPr>
        <w:instrText xml:space="preserve"> REF _Ref264409047 \h </w:instrText>
      </w:r>
      <w:r w:rsidRPr="00CF0F7B">
        <w:rPr>
          <w:rFonts w:asciiTheme="minorHAnsi" w:hAnsiTheme="minorHAnsi"/>
          <w:sz w:val="22"/>
          <w:szCs w:val="22"/>
        </w:rPr>
      </w:r>
      <w:r w:rsidRPr="00CF0F7B">
        <w:rPr>
          <w:rFonts w:asciiTheme="minorHAnsi" w:hAnsiTheme="minorHAnsi"/>
          <w:sz w:val="22"/>
          <w:szCs w:val="22"/>
        </w:rPr>
        <w:fldChar w:fldCharType="separate"/>
      </w:r>
      <w:r w:rsidRPr="00CF0F7B">
        <w:rPr>
          <w:rFonts w:asciiTheme="minorHAnsi" w:hAnsiTheme="minorHAnsi"/>
          <w:sz w:val="22"/>
          <w:szCs w:val="22"/>
        </w:rPr>
        <w:t xml:space="preserve">Figure </w:t>
      </w:r>
      <w:r w:rsidRPr="00CF0F7B">
        <w:rPr>
          <w:rFonts w:asciiTheme="minorHAnsi" w:hAnsiTheme="minorHAnsi"/>
          <w:noProof/>
          <w:sz w:val="22"/>
          <w:szCs w:val="22"/>
        </w:rPr>
        <w:t>2</w:t>
      </w:r>
      <w:r w:rsidRPr="00CF0F7B">
        <w:rPr>
          <w:rFonts w:asciiTheme="minorHAnsi" w:hAnsiTheme="minorHAnsi"/>
          <w:sz w:val="22"/>
          <w:szCs w:val="22"/>
        </w:rPr>
        <w:fldChar w:fldCharType="end"/>
      </w:r>
      <w:r w:rsidRPr="00CF0F7B">
        <w:rPr>
          <w:rFonts w:asciiTheme="minorHAnsi" w:hAnsiTheme="minorHAnsi"/>
          <w:sz w:val="22"/>
          <w:szCs w:val="22"/>
        </w:rPr>
        <w:t xml:space="preserve"> above presents the hot water supply temperature (135°F), mixed water temperature -variable- (from the addition of makeup cold water to the return hot water in the recirculating loop), and including hot water draw schedule and hot water recirculation flow (both in </w:t>
      </w:r>
      <w:proofErr w:type="spellStart"/>
      <w:r w:rsidRPr="00CF0F7B">
        <w:rPr>
          <w:rFonts w:asciiTheme="minorHAnsi" w:hAnsiTheme="minorHAnsi"/>
          <w:sz w:val="22"/>
          <w:szCs w:val="22"/>
        </w:rPr>
        <w:t>gpm</w:t>
      </w:r>
      <w:proofErr w:type="spellEnd"/>
      <w:r w:rsidRPr="00CF0F7B">
        <w:rPr>
          <w:rFonts w:asciiTheme="minorHAnsi" w:hAnsiTheme="minorHAnsi"/>
          <w:sz w:val="22"/>
          <w:szCs w:val="22"/>
        </w:rPr>
        <w:t>).</w:t>
      </w:r>
    </w:p>
    <w:p w14:paraId="1951586E" w14:textId="77777777" w:rsidR="00CF0F7B" w:rsidRPr="00CF0F7B" w:rsidRDefault="00CF0F7B" w:rsidP="00CF0F7B">
      <w:pPr>
        <w:rPr>
          <w:rFonts w:asciiTheme="minorHAnsi" w:hAnsiTheme="minorHAnsi"/>
          <w:sz w:val="22"/>
          <w:szCs w:val="22"/>
        </w:rPr>
      </w:pPr>
    </w:p>
    <w:p w14:paraId="71F30031" w14:textId="77777777" w:rsidR="00CF0F7B" w:rsidRDefault="00CF0F7B" w:rsidP="00CF0F7B">
      <w:pPr>
        <w:keepNext/>
      </w:pPr>
      <w:r w:rsidRPr="00E569B1">
        <w:rPr>
          <w:noProof/>
        </w:rPr>
        <w:drawing>
          <wp:inline distT="0" distB="0" distL="0" distR="0" wp14:anchorId="5CF27524" wp14:editId="5C84CD07">
            <wp:extent cx="5943600" cy="2214665"/>
            <wp:effectExtent l="19050" t="19050" r="1905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2214665"/>
                    </a:xfrm>
                    <a:prstGeom prst="rect">
                      <a:avLst/>
                    </a:prstGeom>
                    <a:noFill/>
                    <a:ln>
                      <a:solidFill>
                        <a:schemeClr val="accent1"/>
                      </a:solidFill>
                    </a:ln>
                  </pic:spPr>
                </pic:pic>
              </a:graphicData>
            </a:graphic>
          </wp:inline>
        </w:drawing>
      </w:r>
    </w:p>
    <w:p w14:paraId="125B3D55" w14:textId="3DFCA43B" w:rsidR="00CF0F7B" w:rsidRPr="00CF0F7B" w:rsidRDefault="00CF0F7B" w:rsidP="00CF0F7B">
      <w:pPr>
        <w:pStyle w:val="Caption"/>
        <w:jc w:val="center"/>
        <w:rPr>
          <w:rFonts w:asciiTheme="minorHAnsi" w:hAnsiTheme="minorHAnsi"/>
          <w:sz w:val="22"/>
        </w:rPr>
      </w:pPr>
      <w:bookmarkStart w:id="33" w:name="_Ref264409178"/>
      <w:bookmarkStart w:id="34" w:name="_Toc388901639"/>
      <w:r w:rsidRPr="00CF0F7B">
        <w:rPr>
          <w:rFonts w:asciiTheme="minorHAnsi" w:hAnsiTheme="minorHAnsi"/>
          <w:sz w:val="22"/>
        </w:rPr>
        <w:t xml:space="preserve">Figure </w:t>
      </w:r>
      <w:r w:rsidRPr="00CF0F7B">
        <w:rPr>
          <w:rFonts w:asciiTheme="minorHAnsi" w:hAnsiTheme="minorHAnsi"/>
          <w:sz w:val="22"/>
        </w:rPr>
        <w:fldChar w:fldCharType="begin"/>
      </w:r>
      <w:r w:rsidRPr="00CF0F7B">
        <w:rPr>
          <w:rFonts w:asciiTheme="minorHAnsi" w:hAnsiTheme="minorHAnsi"/>
          <w:sz w:val="22"/>
        </w:rPr>
        <w:instrText xml:space="preserve"> SEQ Figure \* ARABIC </w:instrText>
      </w:r>
      <w:r w:rsidRPr="00CF0F7B">
        <w:rPr>
          <w:rFonts w:asciiTheme="minorHAnsi" w:hAnsiTheme="minorHAnsi"/>
          <w:sz w:val="22"/>
        </w:rPr>
        <w:fldChar w:fldCharType="separate"/>
      </w:r>
      <w:r w:rsidRPr="00CF0F7B">
        <w:rPr>
          <w:rFonts w:asciiTheme="minorHAnsi" w:hAnsiTheme="minorHAnsi"/>
          <w:noProof/>
          <w:sz w:val="22"/>
        </w:rPr>
        <w:t>3</w:t>
      </w:r>
      <w:r w:rsidRPr="00CF0F7B">
        <w:rPr>
          <w:rFonts w:asciiTheme="minorHAnsi" w:hAnsiTheme="minorHAnsi"/>
          <w:sz w:val="22"/>
        </w:rPr>
        <w:fldChar w:fldCharType="end"/>
      </w:r>
      <w:bookmarkEnd w:id="33"/>
      <w:r w:rsidRPr="00CF0F7B">
        <w:rPr>
          <w:rFonts w:asciiTheme="minorHAnsi" w:hAnsiTheme="minorHAnsi"/>
          <w:sz w:val="22"/>
        </w:rPr>
        <w:t xml:space="preserve"> Operating Conditions of CDHW Temperature Modulation and Monitoring Controller</w:t>
      </w:r>
      <w:bookmarkEnd w:id="34"/>
    </w:p>
    <w:p w14:paraId="52A75D29" w14:textId="77777777" w:rsidR="00CF0F7B" w:rsidRDefault="00CF0F7B" w:rsidP="00CF0F7B">
      <w:pPr>
        <w:rPr>
          <w:rFonts w:asciiTheme="minorHAnsi" w:hAnsiTheme="minorHAnsi"/>
          <w:sz w:val="22"/>
        </w:rPr>
      </w:pPr>
    </w:p>
    <w:p w14:paraId="514C9E26" w14:textId="5A964A25" w:rsidR="00CF0F7B" w:rsidRPr="00CF0F7B" w:rsidRDefault="00CF0F7B" w:rsidP="00CF0F7B">
      <w:pPr>
        <w:pStyle w:val="ListParagraph"/>
        <w:numPr>
          <w:ilvl w:val="1"/>
          <w:numId w:val="37"/>
        </w:numPr>
        <w:rPr>
          <w:rFonts w:asciiTheme="minorHAnsi" w:hAnsiTheme="minorHAnsi"/>
          <w:sz w:val="22"/>
        </w:rPr>
      </w:pPr>
      <w:r w:rsidRPr="00CF0F7B">
        <w:rPr>
          <w:rFonts w:asciiTheme="minorHAnsi" w:hAnsiTheme="minorHAnsi"/>
          <w:sz w:val="22"/>
        </w:rPr>
        <w:t xml:space="preserve">Temperature modulation control in </w:t>
      </w:r>
      <w:r w:rsidRPr="00CF0F7B">
        <w:rPr>
          <w:rFonts w:asciiTheme="minorHAnsi" w:hAnsiTheme="minorHAnsi"/>
          <w:sz w:val="22"/>
        </w:rPr>
        <w:fldChar w:fldCharType="begin"/>
      </w:r>
      <w:r w:rsidRPr="00CF0F7B">
        <w:rPr>
          <w:rFonts w:asciiTheme="minorHAnsi" w:hAnsiTheme="minorHAnsi"/>
          <w:sz w:val="22"/>
        </w:rPr>
        <w:instrText xml:space="preserve"> REF _Ref264409178 \h </w:instrText>
      </w:r>
      <w:r w:rsidRPr="00CF0F7B">
        <w:rPr>
          <w:rFonts w:asciiTheme="minorHAnsi" w:hAnsiTheme="minorHAnsi"/>
          <w:sz w:val="22"/>
        </w:rPr>
      </w:r>
      <w:r w:rsidRPr="00CF0F7B">
        <w:rPr>
          <w:rFonts w:asciiTheme="minorHAnsi" w:hAnsiTheme="minorHAnsi"/>
          <w:sz w:val="22"/>
        </w:rPr>
        <w:fldChar w:fldCharType="separate"/>
      </w:r>
      <w:r w:rsidRPr="00CF0F7B">
        <w:rPr>
          <w:rFonts w:asciiTheme="minorHAnsi" w:hAnsiTheme="minorHAnsi"/>
          <w:sz w:val="22"/>
        </w:rPr>
        <w:t>Figure 3</w:t>
      </w:r>
      <w:r w:rsidRPr="00CF0F7B">
        <w:rPr>
          <w:rFonts w:asciiTheme="minorHAnsi" w:hAnsiTheme="minorHAnsi"/>
          <w:sz w:val="22"/>
        </w:rPr>
        <w:fldChar w:fldCharType="end"/>
      </w:r>
      <w:r w:rsidRPr="00CF0F7B">
        <w:rPr>
          <w:rFonts w:asciiTheme="minorHAnsi" w:hAnsiTheme="minorHAnsi"/>
          <w:sz w:val="22"/>
        </w:rPr>
        <w:t xml:space="preserve"> was assumed to reduce the supply temperature by 22°F (135-113°F) from 1 am to 5 am in the morning, and reaching maximum </w:t>
      </w:r>
      <w:proofErr w:type="spellStart"/>
      <w:r w:rsidRPr="00CF0F7B">
        <w:rPr>
          <w:rFonts w:asciiTheme="minorHAnsi" w:hAnsiTheme="minorHAnsi"/>
          <w:sz w:val="22"/>
        </w:rPr>
        <w:t>setpoint</w:t>
      </w:r>
      <w:proofErr w:type="spellEnd"/>
      <w:r w:rsidRPr="00CF0F7B">
        <w:rPr>
          <w:rFonts w:asciiTheme="minorHAnsi" w:hAnsiTheme="minorHAnsi"/>
          <w:sz w:val="22"/>
        </w:rPr>
        <w:t xml:space="preserve"> temperature of 135°F during peak hot water demand at 8am and 5pm before it drops again at the night hours.  A continuous monitoring system monitors different operation parameters of the DHW system and automatically provides system operation status and malfunction updates to system operators.</w:t>
      </w:r>
    </w:p>
    <w:p w14:paraId="035C0175" w14:textId="77777777" w:rsidR="00CF0F7B" w:rsidRPr="00CF0F7B" w:rsidRDefault="00CF0F7B" w:rsidP="00CF0F7B">
      <w:pPr>
        <w:rPr>
          <w:rFonts w:asciiTheme="minorHAnsi" w:hAnsiTheme="minorHAnsi"/>
          <w:sz w:val="22"/>
        </w:rPr>
      </w:pPr>
    </w:p>
    <w:p w14:paraId="7BB09D52" w14:textId="77777777" w:rsidR="00CF0F7B" w:rsidRPr="00CF0F7B" w:rsidRDefault="00CF0F7B" w:rsidP="00CF0F7B">
      <w:pPr>
        <w:pStyle w:val="ListParagraph"/>
        <w:numPr>
          <w:ilvl w:val="1"/>
          <w:numId w:val="37"/>
        </w:numPr>
        <w:rPr>
          <w:rFonts w:asciiTheme="minorHAnsi" w:hAnsiTheme="minorHAnsi"/>
          <w:sz w:val="22"/>
        </w:rPr>
      </w:pPr>
      <w:r w:rsidRPr="00CF0F7B">
        <w:rPr>
          <w:rFonts w:asciiTheme="minorHAnsi" w:hAnsiTheme="minorHAnsi"/>
          <w:sz w:val="22"/>
        </w:rPr>
        <w:lastRenderedPageBreak/>
        <w:t xml:space="preserve">All other load shapes associated with this analysis are defaulted within the </w:t>
      </w:r>
      <w:proofErr w:type="spellStart"/>
      <w:r w:rsidRPr="00CF0F7B">
        <w:rPr>
          <w:rFonts w:asciiTheme="minorHAnsi" w:hAnsiTheme="minorHAnsi"/>
          <w:sz w:val="22"/>
        </w:rPr>
        <w:t>eQuest</w:t>
      </w:r>
      <w:proofErr w:type="spellEnd"/>
      <w:r w:rsidRPr="00CF0F7B">
        <w:rPr>
          <w:rFonts w:asciiTheme="minorHAnsi" w:hAnsiTheme="minorHAnsi"/>
          <w:sz w:val="22"/>
        </w:rPr>
        <w:t xml:space="preserve"> simulation software and can be referenced within the attached simulation files directly. Below is a brief list of load shapes that fit into this category:</w:t>
      </w:r>
    </w:p>
    <w:p w14:paraId="4282B0E8" w14:textId="77777777" w:rsidR="00CF0F7B" w:rsidRDefault="00CF0F7B" w:rsidP="00CF0F7B">
      <w:pPr>
        <w:pStyle w:val="ListParagraph"/>
        <w:numPr>
          <w:ilvl w:val="2"/>
          <w:numId w:val="37"/>
        </w:numPr>
        <w:rPr>
          <w:rFonts w:asciiTheme="minorHAnsi" w:hAnsiTheme="minorHAnsi"/>
          <w:sz w:val="22"/>
        </w:rPr>
      </w:pPr>
      <w:r w:rsidRPr="00CF0F7B">
        <w:rPr>
          <w:rFonts w:asciiTheme="minorHAnsi" w:hAnsiTheme="minorHAnsi"/>
          <w:sz w:val="22"/>
        </w:rPr>
        <w:t>Occupancy Fraction Profile</w:t>
      </w:r>
    </w:p>
    <w:p w14:paraId="700820DC" w14:textId="77777777" w:rsidR="00CF0F7B" w:rsidRDefault="00CF0F7B" w:rsidP="00CF0F7B">
      <w:pPr>
        <w:pStyle w:val="ListParagraph"/>
        <w:numPr>
          <w:ilvl w:val="2"/>
          <w:numId w:val="37"/>
        </w:numPr>
        <w:rPr>
          <w:rFonts w:asciiTheme="minorHAnsi" w:hAnsiTheme="minorHAnsi"/>
          <w:sz w:val="22"/>
        </w:rPr>
      </w:pPr>
      <w:r w:rsidRPr="00CF0F7B">
        <w:rPr>
          <w:rFonts w:asciiTheme="minorHAnsi" w:hAnsiTheme="minorHAnsi"/>
          <w:sz w:val="22"/>
        </w:rPr>
        <w:t>Lighting Fraction Profile</w:t>
      </w:r>
    </w:p>
    <w:p w14:paraId="501B3026" w14:textId="77777777" w:rsidR="00CF0F7B" w:rsidRDefault="00CF0F7B" w:rsidP="00CF0F7B">
      <w:pPr>
        <w:pStyle w:val="ListParagraph"/>
        <w:numPr>
          <w:ilvl w:val="2"/>
          <w:numId w:val="37"/>
        </w:numPr>
        <w:rPr>
          <w:rFonts w:asciiTheme="minorHAnsi" w:hAnsiTheme="minorHAnsi"/>
          <w:sz w:val="22"/>
        </w:rPr>
      </w:pPr>
      <w:r w:rsidRPr="00CF0F7B">
        <w:rPr>
          <w:rFonts w:asciiTheme="minorHAnsi" w:hAnsiTheme="minorHAnsi"/>
          <w:sz w:val="22"/>
        </w:rPr>
        <w:t>Task Lighting Fraction Profile</w:t>
      </w:r>
    </w:p>
    <w:p w14:paraId="691C8880" w14:textId="77777777" w:rsidR="00CF0F7B" w:rsidRDefault="00CF0F7B" w:rsidP="00CF0F7B">
      <w:pPr>
        <w:pStyle w:val="ListParagraph"/>
        <w:numPr>
          <w:ilvl w:val="2"/>
          <w:numId w:val="37"/>
        </w:numPr>
        <w:rPr>
          <w:rFonts w:asciiTheme="minorHAnsi" w:hAnsiTheme="minorHAnsi"/>
          <w:sz w:val="22"/>
        </w:rPr>
      </w:pPr>
      <w:r w:rsidRPr="00CF0F7B">
        <w:rPr>
          <w:rFonts w:asciiTheme="minorHAnsi" w:hAnsiTheme="minorHAnsi"/>
          <w:sz w:val="22"/>
        </w:rPr>
        <w:t>Miscellaneous Load Fraction Profile</w:t>
      </w:r>
    </w:p>
    <w:p w14:paraId="2CF711F3" w14:textId="06AD94E8" w:rsidR="00CF0F7B" w:rsidRPr="00CF0F7B" w:rsidRDefault="00CF0F7B" w:rsidP="00CF0F7B">
      <w:pPr>
        <w:pStyle w:val="ListParagraph"/>
        <w:numPr>
          <w:ilvl w:val="2"/>
          <w:numId w:val="37"/>
        </w:numPr>
        <w:rPr>
          <w:rFonts w:asciiTheme="minorHAnsi" w:hAnsiTheme="minorHAnsi"/>
          <w:sz w:val="22"/>
        </w:rPr>
      </w:pPr>
      <w:r w:rsidRPr="00CF0F7B">
        <w:rPr>
          <w:rFonts w:asciiTheme="minorHAnsi" w:hAnsiTheme="minorHAnsi"/>
          <w:sz w:val="22"/>
        </w:rPr>
        <w:t>…</w:t>
      </w:r>
      <w:proofErr w:type="gramStart"/>
      <w:r w:rsidRPr="00CF0F7B">
        <w:rPr>
          <w:rFonts w:asciiTheme="minorHAnsi" w:hAnsiTheme="minorHAnsi"/>
          <w:sz w:val="22"/>
        </w:rPr>
        <w:t>etc</w:t>
      </w:r>
      <w:proofErr w:type="gramEnd"/>
      <w:r w:rsidRPr="00CF0F7B">
        <w:rPr>
          <w:rFonts w:asciiTheme="minorHAnsi" w:hAnsiTheme="minorHAnsi"/>
          <w:sz w:val="22"/>
        </w:rPr>
        <w:t>.</w:t>
      </w:r>
    </w:p>
    <w:p w14:paraId="46641F37" w14:textId="77777777" w:rsidR="00CF0F7B" w:rsidRPr="00CF0F7B" w:rsidRDefault="00CF0F7B" w:rsidP="00CF0F7B">
      <w:pPr>
        <w:tabs>
          <w:tab w:val="left" w:pos="2434"/>
        </w:tabs>
        <w:rPr>
          <w:rFonts w:asciiTheme="minorHAnsi" w:hAnsiTheme="minorHAnsi"/>
          <w:color w:val="000000"/>
          <w:sz w:val="22"/>
          <w:szCs w:val="20"/>
        </w:rPr>
      </w:pPr>
    </w:p>
    <w:p w14:paraId="3337674A" w14:textId="6CBB0DE7" w:rsidR="001F462C" w:rsidRPr="00A724C9" w:rsidRDefault="00E16609" w:rsidP="00A724C9">
      <w:pPr>
        <w:pStyle w:val="Heading1"/>
        <w:keepNext w:val="0"/>
        <w:rPr>
          <w:rFonts w:asciiTheme="minorHAnsi" w:hAnsiTheme="minorHAnsi" w:cstheme="minorHAnsi"/>
          <w:sz w:val="22"/>
          <w:szCs w:val="22"/>
        </w:rPr>
      </w:pPr>
      <w:bookmarkStart w:id="35" w:name="_Toc214003096"/>
      <w:r w:rsidRPr="000F130A">
        <w:rPr>
          <w:rFonts w:asciiTheme="minorHAnsi" w:hAnsiTheme="minorHAnsi" w:cstheme="minorHAnsi"/>
        </w:rPr>
        <w:t>Section 4. Base Case &amp; Measure Costs</w:t>
      </w:r>
      <w:bookmarkStart w:id="36" w:name="_MON_1399297811"/>
      <w:bookmarkStart w:id="37" w:name="_Toc214003097"/>
      <w:bookmarkEnd w:id="35"/>
      <w:bookmarkEnd w:id="36"/>
    </w:p>
    <w:p w14:paraId="08359079" w14:textId="77777777" w:rsidR="00E16609" w:rsidRPr="000F130A" w:rsidRDefault="00E16609" w:rsidP="00824F1C">
      <w:pPr>
        <w:pStyle w:val="Heading2"/>
        <w:rPr>
          <w:rFonts w:asciiTheme="minorHAnsi" w:hAnsiTheme="minorHAnsi" w:cstheme="minorHAnsi"/>
        </w:rPr>
      </w:pPr>
      <w:r w:rsidRPr="000F130A">
        <w:rPr>
          <w:rFonts w:asciiTheme="minorHAnsi" w:hAnsiTheme="minorHAnsi" w:cstheme="minorHAnsi"/>
        </w:rPr>
        <w:t>4.1 Base Case Cost</w:t>
      </w:r>
      <w:bookmarkEnd w:id="37"/>
    </w:p>
    <w:p w14:paraId="68C3B96A" w14:textId="77777777" w:rsidR="001C2258" w:rsidRDefault="001C2258" w:rsidP="001C2258">
      <w:pPr>
        <w:spacing w:line="276" w:lineRule="auto"/>
        <w:rPr>
          <w:rFonts w:asciiTheme="minorHAnsi" w:hAnsiTheme="minorHAnsi"/>
          <w:sz w:val="22"/>
        </w:rPr>
      </w:pPr>
      <w:bookmarkStart w:id="38" w:name="_Toc214003098"/>
      <w:r w:rsidRPr="001C2258">
        <w:rPr>
          <w:rFonts w:asciiTheme="minorHAnsi" w:hAnsiTheme="minorHAnsi"/>
          <w:sz w:val="22"/>
        </w:rPr>
        <w:t>This measure is a retrofit measure and as such, the base case condition is to do nothing.  Therefore the base case cost is $0.</w:t>
      </w:r>
    </w:p>
    <w:p w14:paraId="37AD1324" w14:textId="77777777" w:rsidR="001C2258" w:rsidRPr="00C61AB4" w:rsidRDefault="001C2258" w:rsidP="001C2258">
      <w:pPr>
        <w:spacing w:line="276" w:lineRule="auto"/>
        <w:rPr>
          <w:rFonts w:asciiTheme="minorHAnsi" w:hAnsiTheme="minorHAnsi" w:cstheme="minorHAnsi"/>
          <w:sz w:val="20"/>
          <w:szCs w:val="22"/>
        </w:rPr>
      </w:pPr>
    </w:p>
    <w:p w14:paraId="3E0EDA87" w14:textId="77777777" w:rsidR="00E16609" w:rsidRPr="000F130A" w:rsidRDefault="00E16609" w:rsidP="00E16609">
      <w:pPr>
        <w:pStyle w:val="Heading2"/>
        <w:keepNext w:val="0"/>
        <w:rPr>
          <w:rFonts w:asciiTheme="minorHAnsi" w:hAnsiTheme="minorHAnsi" w:cstheme="minorHAnsi"/>
        </w:rPr>
      </w:pPr>
      <w:r w:rsidRPr="000F130A">
        <w:rPr>
          <w:rFonts w:asciiTheme="minorHAnsi" w:hAnsiTheme="minorHAnsi" w:cstheme="minorHAnsi"/>
        </w:rPr>
        <w:t>4.2 Gross Measure Cost</w:t>
      </w:r>
      <w:bookmarkEnd w:id="38"/>
    </w:p>
    <w:p w14:paraId="1B01DAD1" w14:textId="44A02F57" w:rsidR="000E124D" w:rsidRPr="00E6069B" w:rsidRDefault="00E6069B" w:rsidP="000E124D">
      <w:pPr>
        <w:rPr>
          <w:rFonts w:asciiTheme="minorHAnsi" w:hAnsiTheme="minorHAnsi"/>
          <w:sz w:val="22"/>
          <w:szCs w:val="22"/>
        </w:rPr>
      </w:pPr>
      <w:bookmarkStart w:id="39" w:name="_Toc153193461"/>
      <w:bookmarkStart w:id="40" w:name="_Toc214003099"/>
      <w:r w:rsidRPr="00E6069B">
        <w:rPr>
          <w:rFonts w:asciiTheme="minorHAnsi" w:hAnsiTheme="minorHAnsi"/>
          <w:sz w:val="22"/>
          <w:szCs w:val="22"/>
        </w:rPr>
        <w:t>The gross measure costs associated with this measure include the material and labor associated with the installation of the controller, sensors, utility hookup, equipment interfacing, adjustments needed to bring the system up to proper operating condition, and commissioning of the system upon completion of the installation.  Based on SCG’s historical records associated with the Reset Controller measure the material and labor costs amounted to $1,400 per controller unit (or $1,400 / 35 dwelling units = $40 per dwelling unit).  No cost information is available to account for additional cost to the customer associated with the RCx effort.  It is anticipated these costs will be minor and will be absorbed into the labor costs already allocated to the installation of the controller.</w:t>
      </w:r>
    </w:p>
    <w:p w14:paraId="5044E8CF" w14:textId="77777777" w:rsidR="00E6069B" w:rsidRPr="00E6069B" w:rsidRDefault="00E6069B" w:rsidP="000E124D">
      <w:pPr>
        <w:rPr>
          <w:rFonts w:asciiTheme="minorHAnsi" w:hAnsiTheme="minorHAnsi"/>
          <w:sz w:val="22"/>
          <w:szCs w:val="22"/>
        </w:rPr>
      </w:pPr>
    </w:p>
    <w:p w14:paraId="4D59BD6E" w14:textId="78EAEE47" w:rsidR="000E124D" w:rsidRPr="00E6069B" w:rsidRDefault="000E124D" w:rsidP="000E124D">
      <w:pPr>
        <w:pStyle w:val="Caption"/>
        <w:jc w:val="center"/>
        <w:rPr>
          <w:rFonts w:asciiTheme="minorHAnsi" w:hAnsiTheme="minorHAnsi"/>
          <w:sz w:val="22"/>
          <w:szCs w:val="22"/>
        </w:rPr>
      </w:pPr>
      <w:bookmarkStart w:id="41" w:name="_Toc300750226"/>
      <w:r w:rsidRPr="00E6069B">
        <w:rPr>
          <w:rFonts w:asciiTheme="minorHAnsi" w:hAnsiTheme="minorHAnsi"/>
          <w:sz w:val="22"/>
          <w:szCs w:val="22"/>
        </w:rPr>
        <w:t xml:space="preserve">Table </w:t>
      </w:r>
      <w:r w:rsidRPr="00E6069B">
        <w:rPr>
          <w:rFonts w:asciiTheme="minorHAnsi" w:hAnsiTheme="minorHAnsi"/>
          <w:sz w:val="22"/>
          <w:szCs w:val="22"/>
        </w:rPr>
        <w:fldChar w:fldCharType="begin"/>
      </w:r>
      <w:r w:rsidRPr="00E6069B">
        <w:rPr>
          <w:rFonts w:asciiTheme="minorHAnsi" w:hAnsiTheme="minorHAnsi"/>
          <w:sz w:val="22"/>
          <w:szCs w:val="22"/>
        </w:rPr>
        <w:instrText xml:space="preserve"> SEQ Table \* ARABIC </w:instrText>
      </w:r>
      <w:r w:rsidRPr="00E6069B">
        <w:rPr>
          <w:rFonts w:asciiTheme="minorHAnsi" w:hAnsiTheme="minorHAnsi"/>
          <w:sz w:val="22"/>
          <w:szCs w:val="22"/>
        </w:rPr>
        <w:fldChar w:fldCharType="separate"/>
      </w:r>
      <w:r w:rsidR="009423E5" w:rsidRPr="00E6069B">
        <w:rPr>
          <w:rFonts w:asciiTheme="minorHAnsi" w:hAnsiTheme="minorHAnsi"/>
          <w:noProof/>
          <w:sz w:val="22"/>
          <w:szCs w:val="22"/>
        </w:rPr>
        <w:t>14</w:t>
      </w:r>
      <w:r w:rsidRPr="00E6069B">
        <w:rPr>
          <w:rFonts w:asciiTheme="minorHAnsi" w:hAnsiTheme="minorHAnsi"/>
          <w:sz w:val="22"/>
          <w:szCs w:val="22"/>
        </w:rPr>
        <w:fldChar w:fldCharType="end"/>
      </w:r>
      <w:r w:rsidRPr="00E6069B">
        <w:rPr>
          <w:rFonts w:asciiTheme="minorHAnsi" w:hAnsiTheme="minorHAnsi"/>
          <w:sz w:val="22"/>
          <w:szCs w:val="22"/>
        </w:rPr>
        <w:t xml:space="preserve"> Gross Measure </w:t>
      </w:r>
      <w:bookmarkEnd w:id="41"/>
      <w:r w:rsidR="00E6069B">
        <w:rPr>
          <w:rFonts w:asciiTheme="minorHAnsi" w:hAnsiTheme="minorHAnsi"/>
          <w:sz w:val="22"/>
          <w:szCs w:val="22"/>
        </w:rPr>
        <w:t>Cost Summary</w:t>
      </w:r>
    </w:p>
    <w:tbl>
      <w:tblPr>
        <w:tblW w:w="85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98"/>
        <w:gridCol w:w="2152"/>
      </w:tblGrid>
      <w:tr w:rsidR="000E124D" w:rsidRPr="00E6069B" w14:paraId="62090AF7" w14:textId="77777777" w:rsidTr="00E86B00">
        <w:trPr>
          <w:cantSplit/>
          <w:jc w:val="center"/>
        </w:trPr>
        <w:tc>
          <w:tcPr>
            <w:tcW w:w="6398" w:type="dxa"/>
            <w:vAlign w:val="center"/>
          </w:tcPr>
          <w:p w14:paraId="06C4F67D" w14:textId="77777777" w:rsidR="000E124D" w:rsidRPr="00E6069B" w:rsidRDefault="000E124D" w:rsidP="000E124D">
            <w:pPr>
              <w:pStyle w:val="normal0"/>
              <w:jc w:val="center"/>
              <w:rPr>
                <w:rFonts w:asciiTheme="minorHAnsi" w:hAnsiTheme="minorHAnsi"/>
                <w:b/>
                <w:szCs w:val="22"/>
              </w:rPr>
            </w:pPr>
            <w:r w:rsidRPr="00E6069B">
              <w:rPr>
                <w:rFonts w:asciiTheme="minorHAnsi" w:hAnsiTheme="minorHAnsi"/>
                <w:b/>
                <w:szCs w:val="22"/>
              </w:rPr>
              <w:t>Measure Description</w:t>
            </w:r>
          </w:p>
        </w:tc>
        <w:tc>
          <w:tcPr>
            <w:tcW w:w="2152" w:type="dxa"/>
            <w:vAlign w:val="center"/>
          </w:tcPr>
          <w:p w14:paraId="4D30BE80" w14:textId="3073E10F" w:rsidR="000E124D" w:rsidRPr="00E6069B" w:rsidRDefault="000E124D" w:rsidP="00415CD7">
            <w:pPr>
              <w:pStyle w:val="normal0"/>
              <w:jc w:val="center"/>
              <w:rPr>
                <w:rFonts w:asciiTheme="minorHAnsi" w:hAnsiTheme="minorHAnsi"/>
                <w:b/>
                <w:szCs w:val="22"/>
              </w:rPr>
            </w:pPr>
            <w:r w:rsidRPr="00E6069B">
              <w:rPr>
                <w:rFonts w:asciiTheme="minorHAnsi" w:hAnsiTheme="minorHAnsi"/>
                <w:b/>
                <w:szCs w:val="22"/>
              </w:rPr>
              <w:t xml:space="preserve">Gross </w:t>
            </w:r>
            <w:r w:rsidR="00415CD7">
              <w:rPr>
                <w:rFonts w:asciiTheme="minorHAnsi" w:hAnsiTheme="minorHAnsi"/>
                <w:b/>
                <w:szCs w:val="22"/>
              </w:rPr>
              <w:t>Measure Cost ($/dwelling unit</w:t>
            </w:r>
            <w:r w:rsidRPr="00E6069B">
              <w:rPr>
                <w:rFonts w:asciiTheme="minorHAnsi" w:hAnsiTheme="minorHAnsi"/>
                <w:b/>
                <w:szCs w:val="22"/>
              </w:rPr>
              <w:t>)</w:t>
            </w:r>
          </w:p>
        </w:tc>
      </w:tr>
      <w:tr w:rsidR="000E124D" w:rsidRPr="00E6069B" w14:paraId="24D9622D" w14:textId="77777777" w:rsidTr="00E86B00">
        <w:trPr>
          <w:jc w:val="center"/>
        </w:trPr>
        <w:tc>
          <w:tcPr>
            <w:tcW w:w="6398" w:type="dxa"/>
            <w:vAlign w:val="center"/>
          </w:tcPr>
          <w:p w14:paraId="0FF6971A" w14:textId="3052E74F" w:rsidR="000E124D" w:rsidRPr="00E6069B" w:rsidRDefault="00415CD7" w:rsidP="000E124D">
            <w:pPr>
              <w:jc w:val="center"/>
              <w:rPr>
                <w:rFonts w:asciiTheme="minorHAnsi" w:hAnsiTheme="minorHAnsi"/>
                <w:sz w:val="22"/>
                <w:szCs w:val="22"/>
              </w:rPr>
            </w:pPr>
            <w:r w:rsidRPr="00415CD7">
              <w:rPr>
                <w:rFonts w:asciiTheme="minorHAnsi" w:hAnsiTheme="minorHAnsi"/>
                <w:sz w:val="22"/>
                <w:szCs w:val="22"/>
              </w:rPr>
              <w:t>SDG&amp;E - Multifamily DHW RCx, Training, and Boiler Reset Controller</w:t>
            </w:r>
          </w:p>
        </w:tc>
        <w:tc>
          <w:tcPr>
            <w:tcW w:w="2152" w:type="dxa"/>
            <w:vAlign w:val="center"/>
          </w:tcPr>
          <w:p w14:paraId="020F6D1B" w14:textId="18D76B16" w:rsidR="000E124D" w:rsidRPr="00E6069B" w:rsidRDefault="000E124D" w:rsidP="000E124D">
            <w:pPr>
              <w:pStyle w:val="normal0"/>
              <w:jc w:val="center"/>
              <w:rPr>
                <w:rFonts w:asciiTheme="minorHAnsi" w:hAnsiTheme="minorHAnsi"/>
                <w:szCs w:val="22"/>
              </w:rPr>
            </w:pPr>
            <w:r w:rsidRPr="00E6069B">
              <w:rPr>
                <w:rFonts w:asciiTheme="minorHAnsi" w:hAnsiTheme="minorHAnsi"/>
                <w:szCs w:val="22"/>
              </w:rPr>
              <w:t>$</w:t>
            </w:r>
            <w:r w:rsidR="00415CD7">
              <w:rPr>
                <w:rFonts w:asciiTheme="minorHAnsi" w:hAnsiTheme="minorHAnsi"/>
                <w:szCs w:val="22"/>
              </w:rPr>
              <w:t>40</w:t>
            </w:r>
          </w:p>
        </w:tc>
      </w:tr>
    </w:tbl>
    <w:p w14:paraId="1A4BF50E" w14:textId="77777777" w:rsidR="00694867" w:rsidRPr="000E124D" w:rsidRDefault="00694867" w:rsidP="00694867">
      <w:pPr>
        <w:pStyle w:val="PR1"/>
        <w:numPr>
          <w:ilvl w:val="0"/>
          <w:numId w:val="0"/>
        </w:numPr>
        <w:spacing w:before="0"/>
        <w:rPr>
          <w:rFonts w:asciiTheme="minorHAnsi" w:hAnsiTheme="minorHAnsi"/>
          <w:sz w:val="22"/>
          <w:szCs w:val="22"/>
        </w:rPr>
      </w:pPr>
    </w:p>
    <w:bookmarkEnd w:id="39"/>
    <w:p w14:paraId="38589084" w14:textId="77777777" w:rsidR="00E16609" w:rsidRPr="000F130A" w:rsidRDefault="00E16609" w:rsidP="00E16609">
      <w:pPr>
        <w:pStyle w:val="Heading2"/>
        <w:keepNext w:val="0"/>
        <w:rPr>
          <w:rFonts w:asciiTheme="minorHAnsi" w:hAnsiTheme="minorHAnsi" w:cstheme="minorHAnsi"/>
        </w:rPr>
      </w:pPr>
      <w:r w:rsidRPr="000F130A">
        <w:rPr>
          <w:rFonts w:asciiTheme="minorHAnsi" w:hAnsiTheme="minorHAnsi" w:cstheme="minorHAnsi"/>
        </w:rPr>
        <w:t>4.3 Incremental Measure Cost</w:t>
      </w:r>
    </w:p>
    <w:p w14:paraId="2C405280" w14:textId="5A3E54B7" w:rsidR="00E16609" w:rsidRPr="003B0495" w:rsidRDefault="00F86A42" w:rsidP="00E16609">
      <w:pPr>
        <w:rPr>
          <w:rFonts w:asciiTheme="minorHAnsi" w:hAnsiTheme="minorHAnsi" w:cstheme="minorHAnsi"/>
          <w:sz w:val="22"/>
          <w:szCs w:val="22"/>
        </w:rPr>
      </w:pPr>
      <w:r w:rsidRPr="00F86A42">
        <w:rPr>
          <w:rFonts w:asciiTheme="minorHAnsi" w:hAnsiTheme="minorHAnsi"/>
          <w:sz w:val="22"/>
        </w:rPr>
        <w:t>The incremental measure costs associated with this measure are the same listed under Article 3.02 “Gross Measure Cost.”  For reference the IMC is $40 per dwelling unit.</w:t>
      </w:r>
      <w:r w:rsidR="00E16609" w:rsidRPr="003B0495">
        <w:rPr>
          <w:rFonts w:asciiTheme="minorHAnsi" w:hAnsiTheme="minorHAnsi" w:cstheme="minorHAnsi"/>
          <w:sz w:val="22"/>
          <w:szCs w:val="22"/>
        </w:rPr>
        <w:br w:type="page"/>
      </w:r>
    </w:p>
    <w:bookmarkEnd w:id="40"/>
    <w:p w14:paraId="3AA9CA9F" w14:textId="77777777"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Attachments</w:t>
      </w:r>
    </w:p>
    <w:p w14:paraId="0B1693C7" w14:textId="081DBD1E" w:rsidR="00FA4133" w:rsidRPr="00E2662B" w:rsidRDefault="0056714D" w:rsidP="00E2662B">
      <w:pPr>
        <w:pStyle w:val="ListParagraph"/>
        <w:numPr>
          <w:ilvl w:val="0"/>
          <w:numId w:val="3"/>
        </w:numPr>
        <w:rPr>
          <w:rFonts w:asciiTheme="minorHAnsi" w:hAnsiTheme="minorHAnsi" w:cstheme="minorHAnsi"/>
          <w:sz w:val="22"/>
        </w:rPr>
      </w:pPr>
      <w:r w:rsidRPr="00A67F9B">
        <w:object w:dxaOrig="1540" w:dyaOrig="1000" w14:anchorId="6EA9EE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7.6pt;height:50.4pt" o:ole="">
            <v:imagedata r:id="rId16" o:title=""/>
          </v:shape>
          <o:OLEObject Type="Embed" ProgID="Excel.Sheet.8" ShapeID="_x0000_i1026" DrawAspect="Icon" ObjectID="_1343983313" r:id="rId17"/>
        </w:object>
      </w:r>
    </w:p>
    <w:p w14:paraId="56523068" w14:textId="77777777" w:rsidR="008F62DE" w:rsidRPr="00A67F9B" w:rsidRDefault="008F62DE" w:rsidP="008F62DE">
      <w:pPr>
        <w:rPr>
          <w:rFonts w:asciiTheme="minorHAnsi" w:hAnsiTheme="minorHAnsi" w:cstheme="minorHAnsi"/>
          <w:sz w:val="22"/>
        </w:rPr>
      </w:pPr>
    </w:p>
    <w:bookmarkStart w:id="42" w:name="_MON_1462338351"/>
    <w:bookmarkEnd w:id="42"/>
    <w:p w14:paraId="77ECE676" w14:textId="27E56DA4" w:rsidR="008F62DE" w:rsidRPr="00A67F9B" w:rsidRDefault="0056714D" w:rsidP="00C61AB4">
      <w:pPr>
        <w:pStyle w:val="ListParagraph"/>
        <w:numPr>
          <w:ilvl w:val="0"/>
          <w:numId w:val="3"/>
        </w:numPr>
        <w:rPr>
          <w:rFonts w:asciiTheme="minorHAnsi" w:hAnsiTheme="minorHAnsi" w:cstheme="minorHAnsi"/>
          <w:sz w:val="22"/>
        </w:rPr>
      </w:pPr>
      <w:r w:rsidRPr="00A67F9B">
        <w:rPr>
          <w:rFonts w:asciiTheme="minorHAnsi" w:hAnsiTheme="minorHAnsi"/>
          <w:sz w:val="22"/>
        </w:rPr>
        <w:object w:dxaOrig="1540" w:dyaOrig="1000" w14:anchorId="524E7B85">
          <v:shape id="_x0000_i1027" type="#_x0000_t75" style="width:77.6pt;height:50.4pt" o:ole="">
            <v:imagedata r:id="rId18" o:title=""/>
          </v:shape>
          <o:OLEObject Type="Embed" ProgID="Excel.Sheet.8" ShapeID="_x0000_i1027" DrawAspect="Icon" ObjectID="_1343983314" r:id="rId19"/>
        </w:object>
      </w:r>
    </w:p>
    <w:p w14:paraId="76E07574" w14:textId="77777777" w:rsidR="003B585D" w:rsidRPr="00A67F9B" w:rsidRDefault="003B585D" w:rsidP="003B585D">
      <w:pPr>
        <w:rPr>
          <w:rFonts w:asciiTheme="minorHAnsi" w:hAnsiTheme="minorHAnsi" w:cstheme="minorHAnsi"/>
          <w:sz w:val="22"/>
        </w:rPr>
      </w:pPr>
    </w:p>
    <w:p w14:paraId="23E081CE" w14:textId="7E78F644" w:rsidR="003B585D" w:rsidRPr="00A67F9B" w:rsidRDefault="0056714D" w:rsidP="00C61AB4">
      <w:pPr>
        <w:pStyle w:val="ListParagraph"/>
        <w:numPr>
          <w:ilvl w:val="0"/>
          <w:numId w:val="3"/>
        </w:numPr>
        <w:rPr>
          <w:rFonts w:asciiTheme="minorHAnsi" w:hAnsiTheme="minorHAnsi" w:cstheme="minorHAnsi"/>
          <w:sz w:val="22"/>
        </w:rPr>
      </w:pPr>
      <w:r w:rsidRPr="00A67F9B">
        <w:rPr>
          <w:rFonts w:asciiTheme="minorHAnsi" w:hAnsiTheme="minorHAnsi" w:cstheme="minorHAnsi"/>
          <w:sz w:val="22"/>
        </w:rPr>
        <w:object w:dxaOrig="2120" w:dyaOrig="1120" w14:anchorId="1223B239">
          <v:shape id="_x0000_i1028" type="#_x0000_t75" style="width:106.4pt;height:56pt" o:ole="">
            <v:imagedata r:id="rId20" o:title=""/>
          </v:shape>
          <o:OLEObject Type="Embed" ProgID="Excel.Sheet.12" ShapeID="_x0000_i1028" DrawAspect="Icon" ObjectID="_1343983315" r:id="rId21"/>
        </w:object>
      </w:r>
      <w:r w:rsidRPr="00A67F9B">
        <w:rPr>
          <w:rFonts w:asciiTheme="minorHAnsi" w:hAnsiTheme="minorHAnsi" w:cstheme="minorHAnsi"/>
          <w:sz w:val="22"/>
        </w:rPr>
        <w:t xml:space="preserve"> </w:t>
      </w:r>
    </w:p>
    <w:p w14:paraId="07F45060" w14:textId="77777777" w:rsidR="0056714D" w:rsidRPr="00A67F9B" w:rsidRDefault="0056714D" w:rsidP="0056714D">
      <w:pPr>
        <w:rPr>
          <w:rFonts w:asciiTheme="minorHAnsi" w:hAnsiTheme="minorHAnsi" w:cstheme="minorHAnsi"/>
          <w:sz w:val="22"/>
        </w:rPr>
      </w:pPr>
    </w:p>
    <w:p w14:paraId="018C8C70" w14:textId="727B010E" w:rsidR="0056714D" w:rsidRPr="00A67F9B" w:rsidRDefault="0056714D" w:rsidP="00C61AB4">
      <w:pPr>
        <w:pStyle w:val="ListParagraph"/>
        <w:numPr>
          <w:ilvl w:val="0"/>
          <w:numId w:val="3"/>
        </w:numPr>
        <w:rPr>
          <w:rFonts w:asciiTheme="minorHAnsi" w:hAnsiTheme="minorHAnsi" w:cstheme="minorHAnsi"/>
          <w:sz w:val="22"/>
        </w:rPr>
      </w:pPr>
      <w:proofErr w:type="spellStart"/>
      <w:r w:rsidRPr="00A67F9B">
        <w:rPr>
          <w:rFonts w:asciiTheme="minorHAnsi" w:hAnsiTheme="minorHAnsi" w:cstheme="minorHAnsi"/>
          <w:sz w:val="22"/>
        </w:rPr>
        <w:t>eQUEST</w:t>
      </w:r>
      <w:proofErr w:type="spellEnd"/>
      <w:r w:rsidRPr="00A67F9B">
        <w:rPr>
          <w:rFonts w:asciiTheme="minorHAnsi" w:hAnsiTheme="minorHAnsi" w:cstheme="minorHAnsi"/>
          <w:sz w:val="22"/>
        </w:rPr>
        <w:t xml:space="preserve"> Simulation file attached as a separate file.</w:t>
      </w:r>
      <w:r w:rsidR="00BF62F0" w:rsidRPr="00A67F9B">
        <w:rPr>
          <w:rFonts w:asciiTheme="minorHAnsi" w:hAnsiTheme="minorHAnsi" w:cstheme="minorHAnsi"/>
          <w:sz w:val="22"/>
        </w:rPr>
        <w:t xml:space="preserve"> “DHWT Reset Controller </w:t>
      </w:r>
      <w:proofErr w:type="spellStart"/>
      <w:r w:rsidR="00BF62F0" w:rsidRPr="00A67F9B">
        <w:rPr>
          <w:rFonts w:asciiTheme="minorHAnsi" w:hAnsiTheme="minorHAnsi" w:cstheme="minorHAnsi"/>
          <w:sz w:val="22"/>
        </w:rPr>
        <w:t>eQUEST</w:t>
      </w:r>
      <w:proofErr w:type="spellEnd"/>
      <w:r w:rsidR="00BF62F0" w:rsidRPr="00A67F9B">
        <w:rPr>
          <w:rFonts w:asciiTheme="minorHAnsi" w:hAnsiTheme="minorHAnsi" w:cstheme="minorHAnsi"/>
          <w:sz w:val="22"/>
        </w:rPr>
        <w:t xml:space="preserve"> Simulation 1.1.zip”</w:t>
      </w:r>
    </w:p>
    <w:p w14:paraId="0BE11B2B" w14:textId="77777777" w:rsidR="008F62DE" w:rsidRPr="00A67F9B" w:rsidRDefault="008F62DE" w:rsidP="008F62DE">
      <w:pPr>
        <w:rPr>
          <w:rFonts w:asciiTheme="minorHAnsi" w:hAnsiTheme="minorHAnsi" w:cstheme="minorHAnsi"/>
          <w:sz w:val="22"/>
        </w:rPr>
      </w:pPr>
    </w:p>
    <w:p w14:paraId="4D58264A" w14:textId="7B5757E4" w:rsidR="00E13E4B" w:rsidRPr="00A67F9B" w:rsidRDefault="00BF62F0" w:rsidP="00E13E4B">
      <w:pPr>
        <w:pStyle w:val="ListParagraph"/>
        <w:numPr>
          <w:ilvl w:val="0"/>
          <w:numId w:val="3"/>
        </w:numPr>
        <w:rPr>
          <w:rFonts w:asciiTheme="minorHAnsi" w:hAnsiTheme="minorHAnsi" w:cstheme="minorHAnsi"/>
          <w:sz w:val="22"/>
        </w:rPr>
      </w:pPr>
      <w:r w:rsidRPr="00A67F9B">
        <w:rPr>
          <w:rFonts w:asciiTheme="minorHAnsi" w:hAnsiTheme="minorHAnsi" w:cstheme="minorHAnsi"/>
          <w:sz w:val="22"/>
        </w:rPr>
        <w:t>Residential Appliance Saturation Study (RASS) attached as a separate file. “2009_RASS_Volume 2_FINAL_101310.pdf”</w:t>
      </w:r>
    </w:p>
    <w:p w14:paraId="7B59EBEA" w14:textId="77777777" w:rsidR="00C64D3E" w:rsidRPr="00A67F9B" w:rsidRDefault="00C64D3E" w:rsidP="00C64D3E">
      <w:pPr>
        <w:rPr>
          <w:rFonts w:asciiTheme="minorHAnsi" w:hAnsiTheme="minorHAnsi" w:cstheme="minorHAnsi"/>
          <w:sz w:val="22"/>
        </w:rPr>
      </w:pPr>
    </w:p>
    <w:p w14:paraId="5008A82F" w14:textId="6810574D" w:rsidR="000D7A10" w:rsidRPr="00EF2A18" w:rsidRDefault="000D7A10" w:rsidP="00EF2A18">
      <w:pPr>
        <w:rPr>
          <w:rFonts w:asciiTheme="minorHAnsi" w:hAnsiTheme="minorHAnsi" w:cstheme="minorHAnsi"/>
        </w:rPr>
      </w:pPr>
    </w:p>
    <w:p w14:paraId="7728F2D4" w14:textId="77777777" w:rsidR="00C54EFF" w:rsidRDefault="00C54EFF" w:rsidP="00A507DC">
      <w:pPr>
        <w:pStyle w:val="ListParagraph"/>
        <w:numPr>
          <w:ilvl w:val="0"/>
          <w:numId w:val="2"/>
        </w:numPr>
      </w:pPr>
      <w:bookmarkStart w:id="43" w:name="_MON_1400217310"/>
      <w:bookmarkStart w:id="44" w:name="_MON_1400219920"/>
      <w:bookmarkEnd w:id="43"/>
      <w:bookmarkEnd w:id="44"/>
      <w:r>
        <w:br w:type="page"/>
      </w:r>
    </w:p>
    <w:p w14:paraId="78F8B476" w14:textId="77777777" w:rsidR="00880165" w:rsidRPr="000D28BA" w:rsidRDefault="00C54EFF" w:rsidP="005B59C2">
      <w:pPr>
        <w:pStyle w:val="Heading1"/>
        <w:rPr>
          <w:rFonts w:asciiTheme="minorHAnsi" w:hAnsiTheme="minorHAnsi" w:cstheme="minorHAnsi"/>
          <w:sz w:val="22"/>
          <w:szCs w:val="22"/>
        </w:rPr>
      </w:pPr>
      <w:r w:rsidRPr="00560ECC">
        <w:rPr>
          <w:rFonts w:asciiTheme="minorHAnsi" w:hAnsiTheme="minorHAnsi" w:cstheme="minorHAnsi"/>
        </w:rPr>
        <w:lastRenderedPageBreak/>
        <w:t>References</w:t>
      </w:r>
    </w:p>
    <w:sectPr w:rsidR="00880165" w:rsidRPr="000D28BA" w:rsidSect="009F0A1D">
      <w:footerReference w:type="default" r:id="rId22"/>
      <w:endnotePr>
        <w:numFmt w:val="upperLetter"/>
      </w:endnotePr>
      <w:pgSz w:w="12240" w:h="15840"/>
      <w:pgMar w:top="1440" w:right="1440" w:bottom="1557" w:left="1440" w:header="720" w:footer="720" w:gutter="0"/>
      <w:pgNumType w:start="2"/>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4B3F81" w14:textId="77777777" w:rsidR="007537CC" w:rsidRDefault="007537CC" w:rsidP="00447D6E">
      <w:r>
        <w:separator/>
      </w:r>
    </w:p>
  </w:endnote>
  <w:endnote w:type="continuationSeparator" w:id="0">
    <w:p w14:paraId="30D73F82" w14:textId="77777777" w:rsidR="007537CC" w:rsidRDefault="007537CC" w:rsidP="00447D6E">
      <w:r>
        <w:continuationSeparator/>
      </w:r>
    </w:p>
  </w:endnote>
  <w:endnote w:id="1">
    <w:p w14:paraId="44D141CD" w14:textId="77777777" w:rsidR="007537CC" w:rsidRPr="0041789B" w:rsidRDefault="007537CC" w:rsidP="0041789B">
      <w:pPr>
        <w:pStyle w:val="EndnoteText"/>
        <w:spacing w:before="120"/>
        <w:rPr>
          <w:rFonts w:asciiTheme="minorHAnsi" w:hAnsiTheme="minorHAnsi"/>
        </w:rPr>
      </w:pPr>
      <w:r w:rsidRPr="0041789B">
        <w:rPr>
          <w:rFonts w:asciiTheme="minorHAnsi" w:hAnsiTheme="minorHAnsi"/>
        </w:rPr>
        <w:t>[</w:t>
      </w:r>
      <w:r w:rsidRPr="0041789B">
        <w:rPr>
          <w:rStyle w:val="EndnoteReference"/>
          <w:rFonts w:asciiTheme="minorHAnsi" w:hAnsiTheme="minorHAnsi"/>
          <w:vertAlign w:val="baseline"/>
        </w:rPr>
        <w:endnoteRef/>
      </w:r>
      <w:r w:rsidRPr="0041789B">
        <w:rPr>
          <w:rFonts w:asciiTheme="minorHAnsi" w:hAnsiTheme="minorHAnsi"/>
        </w:rPr>
        <w:t>] The 2014 Appliance Efficiency Regulations – Title 20: http://www.energy.ca.gov/2014publications/CEC-400-2014-009/CEC-400-2014-009-CMF.pdf</w:t>
      </w:r>
    </w:p>
  </w:endnote>
  <w:endnote w:id="2">
    <w:p w14:paraId="0161CD90" w14:textId="6F319F60" w:rsidR="007537CC" w:rsidRPr="0041789B" w:rsidRDefault="007537CC" w:rsidP="0041789B">
      <w:pPr>
        <w:pStyle w:val="EndnoteText"/>
        <w:spacing w:before="120"/>
        <w:rPr>
          <w:rFonts w:asciiTheme="minorHAnsi" w:hAnsiTheme="minorHAnsi"/>
        </w:rPr>
      </w:pPr>
      <w:r w:rsidRPr="0041789B">
        <w:rPr>
          <w:rFonts w:asciiTheme="minorHAnsi" w:hAnsiTheme="minorHAnsi"/>
        </w:rPr>
        <w:t>[</w:t>
      </w:r>
      <w:r w:rsidRPr="0041789B">
        <w:rPr>
          <w:rStyle w:val="EndnoteReference"/>
          <w:rFonts w:asciiTheme="minorHAnsi" w:hAnsiTheme="minorHAnsi"/>
          <w:vertAlign w:val="baseline"/>
        </w:rPr>
        <w:endnoteRef/>
      </w:r>
      <w:r w:rsidRPr="0041789B">
        <w:rPr>
          <w:rFonts w:asciiTheme="minorHAnsi" w:hAnsiTheme="minorHAnsi"/>
        </w:rPr>
        <w:t>] The 2013 Building Energy Efficiency Standards for Residential and Nonresidential Buildings – Title 24, Part 6: http://www.energy.ca.gov/2012publications/CEC-400-2012-004/CEC-400-2012-004-CMF-REV2.pdf</w:t>
      </w:r>
    </w:p>
  </w:endnote>
  <w:endnote w:id="3">
    <w:p w14:paraId="1FE6B80C" w14:textId="5580B7D9" w:rsidR="007537CC" w:rsidRPr="0041789B" w:rsidRDefault="007537CC" w:rsidP="0041789B">
      <w:pPr>
        <w:pStyle w:val="EndnoteText"/>
        <w:spacing w:before="120"/>
        <w:rPr>
          <w:rFonts w:asciiTheme="minorHAnsi" w:hAnsiTheme="minorHAnsi"/>
        </w:rPr>
      </w:pPr>
      <w:r w:rsidRPr="0041789B">
        <w:rPr>
          <w:rFonts w:asciiTheme="minorHAnsi" w:hAnsiTheme="minorHAnsi"/>
        </w:rPr>
        <w:t>[</w:t>
      </w:r>
      <w:r w:rsidRPr="0041789B">
        <w:rPr>
          <w:rStyle w:val="EndnoteReference"/>
          <w:rFonts w:asciiTheme="minorHAnsi" w:hAnsiTheme="minorHAnsi"/>
          <w:vertAlign w:val="baseline"/>
        </w:rPr>
        <w:endnoteRef/>
      </w:r>
      <w:r w:rsidR="00E2662B">
        <w:rPr>
          <w:rFonts w:asciiTheme="minorHAnsi" w:hAnsiTheme="minorHAnsi"/>
        </w:rPr>
        <w:t>] Attachment #1</w:t>
      </w:r>
      <w:r w:rsidRPr="0041789B">
        <w:rPr>
          <w:rFonts w:asciiTheme="minorHAnsi" w:hAnsiTheme="minorHAnsi"/>
        </w:rPr>
        <w:t xml:space="preserve"> - DEER 2005 Multifamily Prototype Model</w:t>
      </w:r>
    </w:p>
  </w:endnote>
  <w:endnote w:id="4">
    <w:p w14:paraId="40242018" w14:textId="68F70AB2" w:rsidR="007537CC" w:rsidRPr="0041789B" w:rsidRDefault="007537CC" w:rsidP="0041789B">
      <w:pPr>
        <w:pStyle w:val="EndnoteText"/>
        <w:spacing w:before="120"/>
        <w:rPr>
          <w:rFonts w:asciiTheme="minorHAnsi" w:hAnsiTheme="minorHAnsi"/>
        </w:rPr>
      </w:pPr>
      <w:r w:rsidRPr="0041789B">
        <w:rPr>
          <w:rFonts w:asciiTheme="minorHAnsi" w:hAnsiTheme="minorHAnsi"/>
        </w:rPr>
        <w:t>[</w:t>
      </w:r>
      <w:r w:rsidRPr="0041789B">
        <w:rPr>
          <w:rStyle w:val="EndnoteReference"/>
          <w:rFonts w:asciiTheme="minorHAnsi" w:hAnsiTheme="minorHAnsi"/>
          <w:vertAlign w:val="baseline"/>
        </w:rPr>
        <w:endnoteRef/>
      </w:r>
      <w:r w:rsidR="00E2662B">
        <w:rPr>
          <w:rFonts w:asciiTheme="minorHAnsi" w:hAnsiTheme="minorHAnsi"/>
        </w:rPr>
        <w:t>] Attachment #2</w:t>
      </w:r>
      <w:r w:rsidRPr="0041789B">
        <w:rPr>
          <w:rFonts w:asciiTheme="minorHAnsi" w:hAnsiTheme="minorHAnsi"/>
        </w:rPr>
        <w:t xml:space="preserve"> - </w:t>
      </w:r>
      <w:r>
        <w:rPr>
          <w:rFonts w:asciiTheme="minorHAnsi" w:hAnsiTheme="minorHAnsi"/>
        </w:rPr>
        <w:t xml:space="preserve">DEER </w:t>
      </w:r>
      <w:r w:rsidRPr="0041789B">
        <w:rPr>
          <w:rFonts w:asciiTheme="minorHAnsi" w:hAnsiTheme="minorHAnsi"/>
        </w:rPr>
        <w:t>2005 DHW Properties</w:t>
      </w:r>
      <w:bookmarkStart w:id="18" w:name="_MON_1462338661"/>
      <w:bookmarkStart w:id="19" w:name="_MON_1461763996"/>
      <w:bookmarkEnd w:id="18"/>
      <w:bookmarkEnd w:id="19"/>
    </w:p>
  </w:endnote>
  <w:endnote w:id="5">
    <w:p w14:paraId="0DFDD1E5" w14:textId="1E2ACFD1" w:rsidR="007537CC" w:rsidRPr="0041789B" w:rsidRDefault="007537CC" w:rsidP="0041789B">
      <w:pPr>
        <w:pStyle w:val="EndnoteText"/>
        <w:spacing w:before="120"/>
        <w:rPr>
          <w:rFonts w:asciiTheme="minorHAnsi" w:hAnsiTheme="minorHAnsi"/>
        </w:rPr>
      </w:pPr>
      <w:r w:rsidRPr="0041789B">
        <w:rPr>
          <w:rFonts w:asciiTheme="minorHAnsi" w:hAnsiTheme="minorHAnsi"/>
        </w:rPr>
        <w:t>[</w:t>
      </w:r>
      <w:r w:rsidRPr="0041789B">
        <w:rPr>
          <w:rStyle w:val="EndnoteReference"/>
          <w:rFonts w:asciiTheme="minorHAnsi" w:hAnsiTheme="minorHAnsi"/>
          <w:vertAlign w:val="baseline"/>
        </w:rPr>
        <w:endnoteRef/>
      </w:r>
      <w:r w:rsidR="00E2662B">
        <w:rPr>
          <w:rFonts w:asciiTheme="minorHAnsi" w:hAnsiTheme="minorHAnsi"/>
        </w:rPr>
        <w:t>] Attachment #3</w:t>
      </w:r>
      <w:r w:rsidRPr="0041789B">
        <w:rPr>
          <w:rFonts w:asciiTheme="minorHAnsi" w:hAnsiTheme="minorHAnsi"/>
        </w:rPr>
        <w:t>- Calculation Support Documentation: Simulation Results and Summary.</w:t>
      </w:r>
    </w:p>
  </w:endnote>
  <w:endnote w:id="6">
    <w:p w14:paraId="1E7E944D" w14:textId="3DA3C076" w:rsidR="007537CC" w:rsidRPr="0041789B" w:rsidRDefault="007537CC" w:rsidP="0041789B">
      <w:pPr>
        <w:pStyle w:val="EndnoteText"/>
        <w:spacing w:before="120"/>
        <w:rPr>
          <w:rFonts w:asciiTheme="minorHAnsi" w:hAnsiTheme="minorHAnsi"/>
        </w:rPr>
      </w:pPr>
      <w:r w:rsidRPr="0041789B">
        <w:rPr>
          <w:rFonts w:asciiTheme="minorHAnsi" w:hAnsiTheme="minorHAnsi"/>
        </w:rPr>
        <w:t>[</w:t>
      </w:r>
      <w:r w:rsidRPr="0041789B">
        <w:rPr>
          <w:rStyle w:val="EndnoteReference"/>
          <w:rFonts w:asciiTheme="minorHAnsi" w:hAnsiTheme="minorHAnsi"/>
          <w:vertAlign w:val="baseline"/>
        </w:rPr>
        <w:endnoteRef/>
      </w:r>
      <w:r w:rsidR="00E2662B">
        <w:rPr>
          <w:rFonts w:asciiTheme="minorHAnsi" w:hAnsiTheme="minorHAnsi"/>
        </w:rPr>
        <w:t>] Attachment #4</w:t>
      </w:r>
      <w:r w:rsidRPr="0041789B">
        <w:rPr>
          <w:rFonts w:asciiTheme="minorHAnsi" w:hAnsiTheme="minorHAnsi"/>
        </w:rPr>
        <w:t xml:space="preserve"> - Calculation Support Documentation: </w:t>
      </w:r>
      <w:proofErr w:type="spellStart"/>
      <w:r w:rsidRPr="0041789B">
        <w:rPr>
          <w:rFonts w:asciiTheme="minorHAnsi" w:hAnsiTheme="minorHAnsi"/>
        </w:rPr>
        <w:t>eQUEST</w:t>
      </w:r>
      <w:proofErr w:type="spellEnd"/>
      <w:r w:rsidRPr="0041789B">
        <w:rPr>
          <w:rFonts w:asciiTheme="minorHAnsi" w:hAnsiTheme="minorHAnsi"/>
        </w:rPr>
        <w:t xml:space="preserve"> Simulation files (zipped). Attached as a separate file.</w:t>
      </w:r>
    </w:p>
  </w:endnote>
  <w:endnote w:id="7">
    <w:p w14:paraId="6B4EC960" w14:textId="0867D1EE" w:rsidR="007537CC" w:rsidRPr="0041789B" w:rsidRDefault="007537CC" w:rsidP="0041789B">
      <w:pPr>
        <w:pStyle w:val="EndnoteText"/>
        <w:spacing w:before="120"/>
        <w:rPr>
          <w:rFonts w:asciiTheme="minorHAnsi" w:hAnsiTheme="minorHAnsi"/>
        </w:rPr>
      </w:pPr>
      <w:r w:rsidRPr="0041789B">
        <w:rPr>
          <w:rFonts w:asciiTheme="minorHAnsi" w:hAnsiTheme="minorHAnsi"/>
        </w:rPr>
        <w:t>[</w:t>
      </w:r>
      <w:r w:rsidRPr="0041789B">
        <w:rPr>
          <w:rStyle w:val="EndnoteReference"/>
          <w:rFonts w:asciiTheme="minorHAnsi" w:hAnsiTheme="minorHAnsi"/>
          <w:vertAlign w:val="baseline"/>
        </w:rPr>
        <w:endnoteRef/>
      </w:r>
      <w:r w:rsidR="00E2662B">
        <w:rPr>
          <w:rFonts w:asciiTheme="minorHAnsi" w:hAnsiTheme="minorHAnsi"/>
        </w:rPr>
        <w:t xml:space="preserve">] Attachment </w:t>
      </w:r>
      <w:r w:rsidR="00E2662B">
        <w:rPr>
          <w:rFonts w:asciiTheme="minorHAnsi" w:hAnsiTheme="minorHAnsi"/>
        </w:rPr>
        <w:t>#5</w:t>
      </w:r>
      <w:bookmarkStart w:id="23" w:name="_GoBack"/>
      <w:bookmarkEnd w:id="23"/>
      <w:r w:rsidRPr="0041789B">
        <w:rPr>
          <w:rFonts w:asciiTheme="minorHAnsi" w:hAnsiTheme="minorHAnsi"/>
        </w:rPr>
        <w:t xml:space="preserve"> - Residential Appliance Saturation Study (RASS)</w:t>
      </w:r>
    </w:p>
  </w:endnote>
  <w:endnote w:id="8">
    <w:p w14:paraId="6DBA7569" w14:textId="2D0FE40B" w:rsidR="007537CC" w:rsidRPr="0041789B" w:rsidRDefault="007537CC" w:rsidP="0041789B">
      <w:pPr>
        <w:pStyle w:val="EndnoteText"/>
        <w:spacing w:before="120"/>
        <w:rPr>
          <w:rFonts w:asciiTheme="minorHAnsi" w:hAnsiTheme="minorHAnsi"/>
        </w:rPr>
      </w:pPr>
      <w:r w:rsidRPr="0041789B">
        <w:rPr>
          <w:rFonts w:asciiTheme="minorHAnsi" w:hAnsiTheme="minorHAnsi"/>
        </w:rPr>
        <w:t>[</w:t>
      </w:r>
      <w:r w:rsidRPr="0041789B">
        <w:rPr>
          <w:rStyle w:val="EndnoteReference"/>
          <w:rFonts w:asciiTheme="minorHAnsi" w:hAnsiTheme="minorHAnsi"/>
          <w:vertAlign w:val="baseline"/>
        </w:rPr>
        <w:endnoteRef/>
      </w:r>
      <w:r w:rsidRPr="0041789B">
        <w:rPr>
          <w:rFonts w:asciiTheme="minorHAnsi" w:hAnsiTheme="minorHAnsi"/>
        </w:rPr>
        <w:t xml:space="preserve">] </w:t>
      </w:r>
      <w:proofErr w:type="spellStart"/>
      <w:proofErr w:type="gramStart"/>
      <w:r w:rsidRPr="0041789B">
        <w:rPr>
          <w:rFonts w:asciiTheme="minorHAnsi" w:hAnsiTheme="minorHAnsi"/>
        </w:rPr>
        <w:t>eQuest</w:t>
      </w:r>
      <w:proofErr w:type="spellEnd"/>
      <w:proofErr w:type="gramEnd"/>
      <w:r w:rsidRPr="0041789B">
        <w:rPr>
          <w:rFonts w:asciiTheme="minorHAnsi" w:hAnsiTheme="minorHAnsi"/>
        </w:rPr>
        <w:t xml:space="preserve"> 3-64, </w:t>
      </w:r>
      <w:hyperlink r:id="rId1" w:history="1">
        <w:r w:rsidRPr="0041789B">
          <w:rPr>
            <w:rStyle w:val="Hyperlink"/>
            <w:rFonts w:asciiTheme="minorHAnsi" w:hAnsiTheme="minorHAnsi"/>
          </w:rPr>
          <w:t>http://www.doe2.com/</w:t>
        </w:r>
      </w:hyperlink>
    </w:p>
    <w:p w14:paraId="25371E41" w14:textId="77777777" w:rsidR="007537CC" w:rsidRPr="0041789B" w:rsidRDefault="007537CC" w:rsidP="0041789B">
      <w:pPr>
        <w:pStyle w:val="EndnoteText"/>
        <w:spacing w:before="120"/>
        <w:rPr>
          <w:rFonts w:asciiTheme="minorHAnsi" w:hAnsiTheme="min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Arial Narrow">
    <w:panose1 w:val="020B050602020203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Batang">
    <w:altName w:val="바탕"/>
    <w:charset w:val="81"/>
    <w:family w:val="roman"/>
    <w:pitch w:val="variable"/>
    <w:sig w:usb0="B00002AF" w:usb1="69D77CFB" w:usb2="00000030" w:usb3="00000000" w:csb0="0008009F" w:csb1="00000000"/>
  </w:font>
  <w:font w:name="Trebuchet MS">
    <w:panose1 w:val="020B0603020202020204"/>
    <w:charset w:val="00"/>
    <w:family w:val="auto"/>
    <w:pitch w:val="variable"/>
    <w:sig w:usb0="00000287" w:usb1="00000000" w:usb2="00000000" w:usb3="00000000" w:csb0="0000009F" w:csb1="00000000"/>
  </w:font>
  <w:font w:name="Tahoma">
    <w:panose1 w:val="020B0604030504040204"/>
    <w:charset w:val="00"/>
    <w:family w:val="auto"/>
    <w:pitch w:val="variable"/>
    <w:sig w:usb0="00000003" w:usb1="00000000" w:usb2="00000000" w:usb3="00000000" w:csb0="00000001" w:csb1="00000000"/>
  </w:font>
  <w:font w:name="Verdana">
    <w:panose1 w:val="020B0604030504040204"/>
    <w:charset w:val="00"/>
    <w:family w:val="auto"/>
    <w:pitch w:val="variable"/>
    <w:sig w:usb0="A10006FF" w:usb1="4000205B" w:usb2="00000010" w:usb3="00000000" w:csb0="0000019F" w:csb1="00000000"/>
  </w:font>
  <w:font w:name="PMingLiU">
    <w:altName w:val="新細明體"/>
    <w:charset w:val="88"/>
    <w:family w:val="roman"/>
    <w:pitch w:val="variable"/>
    <w:sig w:usb0="A00002FF" w:usb1="28CFFCFA" w:usb2="00000016" w:usb3="00000000" w:csb0="00100001" w:csb1="00000000"/>
  </w:font>
  <w:font w:name="MS Mincho">
    <w:altName w:val="ＭＳ 明朝"/>
    <w:charset w:val="80"/>
    <w:family w:val="modern"/>
    <w:pitch w:val="fixed"/>
    <w:sig w:usb0="E00002FF" w:usb1="6AC7FDFB" w:usb2="00000012" w:usb3="00000000" w:csb0="0002009F" w:csb1="00000000"/>
  </w:font>
  <w:font w:name="Helvetica">
    <w:panose1 w:val="00000000000000000000"/>
    <w:charset w:val="00"/>
    <w:family w:val="auto"/>
    <w:pitch w:val="variable"/>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82A647" w14:textId="6156090B" w:rsidR="007537CC" w:rsidRPr="009500DC" w:rsidRDefault="00F46FBB" w:rsidP="00447D6E">
    <w:pPr>
      <w:pStyle w:val="Footer"/>
      <w:jc w:val="right"/>
      <w:rPr>
        <w:rFonts w:asciiTheme="minorHAnsi" w:hAnsiTheme="minorHAnsi" w:cstheme="minorHAnsi"/>
      </w:rPr>
    </w:pPr>
    <w:r>
      <w:rPr>
        <w:rFonts w:asciiTheme="minorHAnsi" w:hAnsiTheme="minorHAnsi" w:cstheme="minorHAnsi"/>
        <w:b/>
        <w:sz w:val="36"/>
        <w:szCs w:val="36"/>
      </w:rPr>
      <w:t>August 21</w:t>
    </w:r>
    <w:r w:rsidR="007537CC">
      <w:rPr>
        <w:rFonts w:asciiTheme="minorHAnsi" w:hAnsiTheme="minorHAnsi" w:cstheme="minorHAnsi"/>
        <w:b/>
        <w:sz w:val="36"/>
        <w:szCs w:val="36"/>
      </w:rPr>
      <w:t>, 2014</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BBFE4A" w14:textId="1562980F" w:rsidR="007537CC" w:rsidRPr="009500DC" w:rsidRDefault="007537CC" w:rsidP="009500DC">
    <w:pPr>
      <w:pStyle w:val="Footer"/>
      <w:pBdr>
        <w:top w:val="single" w:sz="4" w:space="1" w:color="auto"/>
      </w:pBdr>
      <w:rPr>
        <w:rFonts w:asciiTheme="minorHAnsi" w:hAnsiTheme="minorHAnsi" w:cstheme="minorHAnsi"/>
        <w:b/>
        <w:sz w:val="20"/>
        <w:szCs w:val="20"/>
      </w:rPr>
    </w:pPr>
    <w:r w:rsidRPr="005D413D">
      <w:rPr>
        <w:rFonts w:asciiTheme="minorHAnsi" w:hAnsiTheme="minorHAnsi" w:cstheme="minorHAnsi"/>
        <w:b/>
        <w:sz w:val="20"/>
        <w:szCs w:val="20"/>
      </w:rPr>
      <w:t>WPSDGERECS0001</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E2662B">
      <w:rPr>
        <w:rFonts w:asciiTheme="minorHAnsi" w:hAnsiTheme="minorHAnsi" w:cstheme="minorHAnsi"/>
        <w:b/>
        <w:noProof/>
        <w:sz w:val="20"/>
        <w:szCs w:val="20"/>
      </w:rPr>
      <w:t>15</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sidR="00F46FBB">
      <w:rPr>
        <w:rFonts w:asciiTheme="minorHAnsi" w:hAnsiTheme="minorHAnsi" w:cstheme="minorHAnsi"/>
        <w:b/>
        <w:sz w:val="20"/>
        <w:szCs w:val="20"/>
      </w:rPr>
      <w:t>August 21</w:t>
    </w:r>
    <w:r>
      <w:rPr>
        <w:rFonts w:asciiTheme="minorHAnsi" w:hAnsiTheme="minorHAnsi" w:cstheme="minorHAnsi"/>
        <w:b/>
        <w:sz w:val="20"/>
        <w:szCs w:val="20"/>
      </w:rPr>
      <w:t>, 2014</w:t>
    </w:r>
  </w:p>
  <w:p w14:paraId="4E173C91" w14:textId="77777777" w:rsidR="007537CC" w:rsidRPr="009500DC" w:rsidRDefault="007537CC" w:rsidP="007373B4">
    <w:pPr>
      <w:pStyle w:val="Footer"/>
      <w:pBdr>
        <w:top w:val="single" w:sz="4" w:space="1" w:color="auto"/>
      </w:pBdr>
      <w:rPr>
        <w:rFonts w:asciiTheme="minorHAnsi" w:hAnsiTheme="minorHAnsi" w:cstheme="minorHAnsi"/>
      </w:rPr>
    </w:pPr>
    <w:r>
      <w:rPr>
        <w:rFonts w:asciiTheme="minorHAnsi" w:hAnsiTheme="minorHAnsi" w:cstheme="minorHAnsi"/>
        <w:b/>
        <w:sz w:val="20"/>
        <w:szCs w:val="20"/>
      </w:rPr>
      <w:t>San Diego Gas &amp; Electric</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F788D76" w14:textId="77777777" w:rsidR="007537CC" w:rsidRDefault="007537CC" w:rsidP="00447D6E">
      <w:r>
        <w:separator/>
      </w:r>
    </w:p>
  </w:footnote>
  <w:footnote w:type="continuationSeparator" w:id="0">
    <w:p w14:paraId="4DCBF6D1" w14:textId="77777777" w:rsidR="007537CC" w:rsidRDefault="007537CC" w:rsidP="00447D6E">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E901136"/>
    <w:lvl w:ilvl="0">
      <w:start w:val="1"/>
      <w:numFmt w:val="decimal"/>
      <w:pStyle w:val="ListNumber5"/>
      <w:lvlText w:val="%1."/>
      <w:lvlJc w:val="left"/>
      <w:pPr>
        <w:tabs>
          <w:tab w:val="num" w:pos="1800"/>
        </w:tabs>
        <w:ind w:left="1800" w:hanging="360"/>
      </w:pPr>
    </w:lvl>
  </w:abstractNum>
  <w:abstractNum w:abstractNumId="1">
    <w:nsid w:val="FFFFFF81"/>
    <w:multiLevelType w:val="singleLevel"/>
    <w:tmpl w:val="31B8BE12"/>
    <w:lvl w:ilvl="0">
      <w:start w:val="1"/>
      <w:numFmt w:val="bullet"/>
      <w:lvlText w:val=""/>
      <w:lvlJc w:val="left"/>
      <w:pPr>
        <w:tabs>
          <w:tab w:val="num" w:pos="1440"/>
        </w:tabs>
        <w:ind w:left="1440" w:hanging="360"/>
      </w:pPr>
      <w:rPr>
        <w:rFonts w:ascii="Symbol" w:hAnsi="Symbol" w:hint="default"/>
      </w:rPr>
    </w:lvl>
  </w:abstractNum>
  <w:abstractNum w:abstractNumId="2">
    <w:nsid w:val="FFFFFF82"/>
    <w:multiLevelType w:val="singleLevel"/>
    <w:tmpl w:val="CE40F1EA"/>
    <w:lvl w:ilvl="0">
      <w:start w:val="1"/>
      <w:numFmt w:val="bullet"/>
      <w:lvlText w:val=""/>
      <w:lvlJc w:val="left"/>
      <w:pPr>
        <w:tabs>
          <w:tab w:val="num" w:pos="1080"/>
        </w:tabs>
        <w:ind w:left="1080" w:hanging="360"/>
      </w:pPr>
      <w:rPr>
        <w:rFonts w:ascii="Symbol" w:hAnsi="Symbol" w:hint="default"/>
      </w:rPr>
    </w:lvl>
  </w:abstractNum>
  <w:abstractNum w:abstractNumId="3">
    <w:nsid w:val="01B824FA"/>
    <w:multiLevelType w:val="hybridMultilevel"/>
    <w:tmpl w:val="96EC6DF6"/>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4">
    <w:nsid w:val="0B0905D8"/>
    <w:multiLevelType w:val="hybridMultilevel"/>
    <w:tmpl w:val="BB96E8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DED7971"/>
    <w:multiLevelType w:val="multilevel"/>
    <w:tmpl w:val="BE64B418"/>
    <w:lvl w:ilvl="0">
      <w:start w:val="1"/>
      <w:numFmt w:val="upperRoman"/>
      <w:lvlText w:val="TABLE %1 - "/>
      <w:lvlJc w:val="left"/>
      <w:pPr>
        <w:tabs>
          <w:tab w:val="num" w:pos="288"/>
        </w:tabs>
        <w:ind w:left="720" w:firstLine="0"/>
      </w:pPr>
      <w:rPr>
        <w:rFonts w:ascii="Arial" w:hAnsi="Arial"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nsid w:val="0EE50C2C"/>
    <w:multiLevelType w:val="hybridMultilevel"/>
    <w:tmpl w:val="4E72E940"/>
    <w:lvl w:ilvl="0" w:tplc="04090015">
      <w:start w:val="1"/>
      <w:numFmt w:val="upperLetter"/>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1146BDB"/>
    <w:multiLevelType w:val="hybridMultilevel"/>
    <w:tmpl w:val="A95A69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25C19D9"/>
    <w:multiLevelType w:val="multilevel"/>
    <w:tmpl w:val="C21AFB22"/>
    <w:lvl w:ilvl="0">
      <w:start w:val="1"/>
      <w:numFmt w:val="decimal"/>
      <w:pStyle w:val="WPSCT"/>
      <w:suff w:val="nothing"/>
      <w:lvlText w:val="SECTION %1 - "/>
      <w:lvlJc w:val="left"/>
      <w:pPr>
        <w:ind w:left="576" w:hanging="576"/>
      </w:pPr>
      <w:rPr>
        <w:rFonts w:ascii="Arial" w:hAnsi="Arial" w:cs="Times New Roman" w:hint="default"/>
        <w:b/>
        <w:i w:val="0"/>
        <w:sz w:val="20"/>
      </w:rPr>
    </w:lvl>
    <w:lvl w:ilvl="1">
      <w:start w:val="1"/>
      <w:numFmt w:val="decimalZero"/>
      <w:lvlText w:val="%1.%2"/>
      <w:lvlJc w:val="left"/>
      <w:pPr>
        <w:tabs>
          <w:tab w:val="num" w:pos="720"/>
        </w:tabs>
        <w:ind w:left="720" w:hanging="720"/>
      </w:pPr>
      <w:rPr>
        <w:rFonts w:cs="Times New Roman" w:hint="default"/>
        <w:b/>
        <w:i w:val="0"/>
      </w:rPr>
    </w:lvl>
    <w:lvl w:ilvl="2">
      <w:start w:val="1"/>
      <w:numFmt w:val="upperLetter"/>
      <w:pStyle w:val="PR1"/>
      <w:lvlText w:val="%3."/>
      <w:lvlJc w:val="left"/>
      <w:pPr>
        <w:tabs>
          <w:tab w:val="num" w:pos="1152"/>
        </w:tabs>
        <w:ind w:left="1152" w:hanging="432"/>
      </w:pPr>
      <w:rPr>
        <w:rFonts w:cs="Times New Roman" w:hint="default"/>
      </w:rPr>
    </w:lvl>
    <w:lvl w:ilvl="3">
      <w:start w:val="1"/>
      <w:numFmt w:val="decimal"/>
      <w:pStyle w:val="PR2"/>
      <w:lvlText w:val="%4."/>
      <w:lvlJc w:val="left"/>
      <w:pPr>
        <w:tabs>
          <w:tab w:val="num" w:pos="1584"/>
        </w:tabs>
        <w:ind w:left="1584" w:hanging="432"/>
      </w:pPr>
      <w:rPr>
        <w:rFonts w:ascii="Arial" w:hAnsi="Arial" w:cs="Times New Roman" w:hint="default"/>
        <w:b w:val="0"/>
        <w:i w:val="0"/>
        <w:sz w:val="20"/>
      </w:rPr>
    </w:lvl>
    <w:lvl w:ilvl="4">
      <w:start w:val="1"/>
      <w:numFmt w:val="lowerLetter"/>
      <w:pStyle w:val="PR3"/>
      <w:lvlText w:val="%5."/>
      <w:lvlJc w:val="left"/>
      <w:pPr>
        <w:tabs>
          <w:tab w:val="num" w:pos="2016"/>
        </w:tabs>
        <w:ind w:left="2016" w:hanging="432"/>
      </w:pPr>
      <w:rPr>
        <w:rFonts w:ascii="Arial" w:hAnsi="Arial" w:cs="Times New Roman" w:hint="default"/>
        <w:b w:val="0"/>
        <w:i w:val="0"/>
        <w:sz w:val="20"/>
      </w:rPr>
    </w:lvl>
    <w:lvl w:ilvl="5">
      <w:start w:val="1"/>
      <w:numFmt w:val="lowerRoman"/>
      <w:pStyle w:val="PR4"/>
      <w:lvlText w:val="%6."/>
      <w:lvlJc w:val="left"/>
      <w:pPr>
        <w:tabs>
          <w:tab w:val="num" w:pos="2736"/>
        </w:tabs>
        <w:ind w:left="2448" w:hanging="432"/>
      </w:pPr>
      <w:rPr>
        <w:rFonts w:ascii="Arial" w:hAnsi="Arial" w:cs="Times New Roman" w:hint="default"/>
        <w:b w:val="0"/>
        <w:i w:val="0"/>
        <w:sz w:val="20"/>
      </w:rPr>
    </w:lvl>
    <w:lvl w:ilvl="6">
      <w:start w:val="1"/>
      <w:numFmt w:val="lowerLetter"/>
      <w:pStyle w:val="PR5"/>
      <w:lvlText w:val="%7)"/>
      <w:lvlJc w:val="left"/>
      <w:pPr>
        <w:tabs>
          <w:tab w:val="num" w:pos="2880"/>
        </w:tabs>
        <w:ind w:left="2880" w:hanging="432"/>
      </w:pPr>
      <w:rPr>
        <w:rFonts w:ascii="Arial" w:hAnsi="Arial" w:cs="Times New Roman" w:hint="default"/>
        <w:b w:val="0"/>
        <w:i w:val="0"/>
        <w:sz w:val="20"/>
      </w:rPr>
    </w:lvl>
    <w:lvl w:ilvl="7">
      <w:start w:val="1"/>
      <w:numFmt w:val="lowerRoman"/>
      <w:pStyle w:val="PR6"/>
      <w:lvlText w:val="%8)"/>
      <w:lvlJc w:val="left"/>
      <w:pPr>
        <w:tabs>
          <w:tab w:val="num" w:pos="3600"/>
        </w:tabs>
        <w:ind w:left="3312" w:hanging="432"/>
      </w:pPr>
      <w:rPr>
        <w:rFonts w:ascii="Arial" w:hAnsi="Arial" w:cs="Times New Roman" w:hint="default"/>
        <w:b w:val="0"/>
        <w:i w:val="0"/>
        <w:sz w:val="20"/>
      </w:rPr>
    </w:lvl>
    <w:lvl w:ilvl="8">
      <w:start w:val="27"/>
      <w:numFmt w:val="lowerLetter"/>
      <w:pStyle w:val="PR7"/>
      <w:lvlText w:val="%9)"/>
      <w:lvlJc w:val="left"/>
      <w:pPr>
        <w:tabs>
          <w:tab w:val="num" w:pos="3744"/>
        </w:tabs>
        <w:ind w:left="3744" w:hanging="432"/>
      </w:pPr>
      <w:rPr>
        <w:rFonts w:ascii="Arial" w:hAnsi="Arial" w:cs="Times New Roman" w:hint="default"/>
        <w:b w:val="0"/>
        <w:i w:val="0"/>
        <w:sz w:val="20"/>
      </w:rPr>
    </w:lvl>
  </w:abstractNum>
  <w:abstractNum w:abstractNumId="9">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WPP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1CB63A53"/>
    <w:multiLevelType w:val="hybridMultilevel"/>
    <w:tmpl w:val="FA4CE464"/>
    <w:lvl w:ilvl="0" w:tplc="4816D90C">
      <w:start w:val="1"/>
      <w:numFmt w:val="bullet"/>
      <w:pStyle w:val="ListBullet2"/>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25877138"/>
    <w:multiLevelType w:val="hybridMultilevel"/>
    <w:tmpl w:val="8AB827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5DD576C"/>
    <w:multiLevelType w:val="hybridMultilevel"/>
    <w:tmpl w:val="045203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6D029FC"/>
    <w:multiLevelType w:val="hybridMultilevel"/>
    <w:tmpl w:val="DD3860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87666F1"/>
    <w:multiLevelType w:val="hybridMultilevel"/>
    <w:tmpl w:val="8342188E"/>
    <w:lvl w:ilvl="0" w:tplc="93407122">
      <w:start w:val="1"/>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90C7C37"/>
    <w:multiLevelType w:val="hybridMultilevel"/>
    <w:tmpl w:val="20EA07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14F73B2"/>
    <w:multiLevelType w:val="hybridMultilevel"/>
    <w:tmpl w:val="A7CA8E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9216BE2"/>
    <w:multiLevelType w:val="hybridMultilevel"/>
    <w:tmpl w:val="99F6196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A4776EA"/>
    <w:multiLevelType w:val="hybridMultilevel"/>
    <w:tmpl w:val="86A2769E"/>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3EBD09AA"/>
    <w:multiLevelType w:val="hybridMultilevel"/>
    <w:tmpl w:val="29ACF344"/>
    <w:lvl w:ilvl="0" w:tplc="14A2F00E">
      <w:start w:val="1"/>
      <w:numFmt w:val="decimal"/>
      <w:lvlText w:val="Figure %1 -"/>
      <w:lvlJc w:val="center"/>
      <w:pPr>
        <w:tabs>
          <w:tab w:val="num" w:pos="2160"/>
        </w:tabs>
        <w:ind w:left="1944" w:hanging="774"/>
      </w:pPr>
      <w:rPr>
        <w:rFonts w:ascii="Arial" w:hAnsi="Arial" w:hint="default"/>
        <w:b/>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3EC136C0"/>
    <w:multiLevelType w:val="hybridMultilevel"/>
    <w:tmpl w:val="782C8C4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4BF24BC2"/>
    <w:multiLevelType w:val="hybridMultilevel"/>
    <w:tmpl w:val="B3B23C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D6430C4"/>
    <w:multiLevelType w:val="hybridMultilevel"/>
    <w:tmpl w:val="92F43C7E"/>
    <w:lvl w:ilvl="0" w:tplc="91724E58">
      <w:start w:val="1"/>
      <w:numFmt w:val="decimal"/>
      <w:pStyle w:val="FIG"/>
      <w:lvlText w:val="Figure %1 -"/>
      <w:lvlJc w:val="center"/>
      <w:pPr>
        <w:tabs>
          <w:tab w:val="num" w:pos="720"/>
        </w:tabs>
        <w:ind w:left="0" w:firstLine="0"/>
      </w:pPr>
      <w:rPr>
        <w:rFonts w:ascii="Arial" w:hAnsi="Arial" w:hint="default"/>
        <w:b/>
        <w:i w:val="0"/>
        <w:sz w:val="20"/>
      </w:rPr>
    </w:lvl>
    <w:lvl w:ilvl="1" w:tplc="20023290" w:tentative="1">
      <w:start w:val="1"/>
      <w:numFmt w:val="lowerLetter"/>
      <w:lvlText w:val="%2."/>
      <w:lvlJc w:val="left"/>
      <w:pPr>
        <w:tabs>
          <w:tab w:val="num" w:pos="1440"/>
        </w:tabs>
        <w:ind w:left="1440" w:hanging="360"/>
      </w:pPr>
    </w:lvl>
    <w:lvl w:ilvl="2" w:tplc="4704E55A" w:tentative="1">
      <w:start w:val="1"/>
      <w:numFmt w:val="lowerRoman"/>
      <w:lvlText w:val="%3."/>
      <w:lvlJc w:val="right"/>
      <w:pPr>
        <w:tabs>
          <w:tab w:val="num" w:pos="2160"/>
        </w:tabs>
        <w:ind w:left="2160" w:hanging="180"/>
      </w:pPr>
    </w:lvl>
    <w:lvl w:ilvl="3" w:tplc="5578392C" w:tentative="1">
      <w:start w:val="1"/>
      <w:numFmt w:val="decimal"/>
      <w:lvlText w:val="%4."/>
      <w:lvlJc w:val="left"/>
      <w:pPr>
        <w:tabs>
          <w:tab w:val="num" w:pos="2880"/>
        </w:tabs>
        <w:ind w:left="2880" w:hanging="360"/>
      </w:pPr>
    </w:lvl>
    <w:lvl w:ilvl="4" w:tplc="BDD2CB94" w:tentative="1">
      <w:start w:val="1"/>
      <w:numFmt w:val="lowerLetter"/>
      <w:lvlText w:val="%5."/>
      <w:lvlJc w:val="left"/>
      <w:pPr>
        <w:tabs>
          <w:tab w:val="num" w:pos="3600"/>
        </w:tabs>
        <w:ind w:left="3600" w:hanging="360"/>
      </w:pPr>
    </w:lvl>
    <w:lvl w:ilvl="5" w:tplc="89C49758" w:tentative="1">
      <w:start w:val="1"/>
      <w:numFmt w:val="lowerRoman"/>
      <w:lvlText w:val="%6."/>
      <w:lvlJc w:val="right"/>
      <w:pPr>
        <w:tabs>
          <w:tab w:val="num" w:pos="4320"/>
        </w:tabs>
        <w:ind w:left="4320" w:hanging="180"/>
      </w:pPr>
    </w:lvl>
    <w:lvl w:ilvl="6" w:tplc="A34AF35C" w:tentative="1">
      <w:start w:val="1"/>
      <w:numFmt w:val="decimal"/>
      <w:lvlText w:val="%7."/>
      <w:lvlJc w:val="left"/>
      <w:pPr>
        <w:tabs>
          <w:tab w:val="num" w:pos="5040"/>
        </w:tabs>
        <w:ind w:left="5040" w:hanging="360"/>
      </w:pPr>
    </w:lvl>
    <w:lvl w:ilvl="7" w:tplc="CE3EDE72" w:tentative="1">
      <w:start w:val="1"/>
      <w:numFmt w:val="lowerLetter"/>
      <w:lvlText w:val="%8."/>
      <w:lvlJc w:val="left"/>
      <w:pPr>
        <w:tabs>
          <w:tab w:val="num" w:pos="5760"/>
        </w:tabs>
        <w:ind w:left="5760" w:hanging="360"/>
      </w:pPr>
    </w:lvl>
    <w:lvl w:ilvl="8" w:tplc="4CFE126E" w:tentative="1">
      <w:start w:val="1"/>
      <w:numFmt w:val="lowerRoman"/>
      <w:lvlText w:val="%9."/>
      <w:lvlJc w:val="right"/>
      <w:pPr>
        <w:tabs>
          <w:tab w:val="num" w:pos="6480"/>
        </w:tabs>
        <w:ind w:left="6480" w:hanging="180"/>
      </w:pPr>
    </w:lvl>
  </w:abstractNum>
  <w:abstractNum w:abstractNumId="23">
    <w:nsid w:val="518F194C"/>
    <w:multiLevelType w:val="hybridMultilevel"/>
    <w:tmpl w:val="0B8A1174"/>
    <w:lvl w:ilvl="0" w:tplc="946805C8">
      <w:start w:val="1"/>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4FB675E"/>
    <w:multiLevelType w:val="hybridMultilevel"/>
    <w:tmpl w:val="8B281832"/>
    <w:lvl w:ilvl="0" w:tplc="15C8EF4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56431EB1"/>
    <w:multiLevelType w:val="hybridMultilevel"/>
    <w:tmpl w:val="3A2C00B2"/>
    <w:lvl w:ilvl="0" w:tplc="88AA5418">
      <w:start w:val="1"/>
      <w:numFmt w:val="upperRoman"/>
      <w:lvlText w:val="Table %1 - "/>
      <w:lvlJc w:val="left"/>
      <w:pPr>
        <w:tabs>
          <w:tab w:val="num" w:pos="720"/>
        </w:tabs>
        <w:ind w:left="1584" w:hanging="122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56BB1CE5"/>
    <w:multiLevelType w:val="hybridMultilevel"/>
    <w:tmpl w:val="6750C6AA"/>
    <w:lvl w:ilvl="0" w:tplc="0FC44120">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9956921"/>
    <w:multiLevelType w:val="hybridMultilevel"/>
    <w:tmpl w:val="CD70C89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5E104BB2"/>
    <w:multiLevelType w:val="hybridMultilevel"/>
    <w:tmpl w:val="206879FC"/>
    <w:lvl w:ilvl="0" w:tplc="04090015">
      <w:start w:val="1"/>
      <w:numFmt w:val="upperLetter"/>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E21731C"/>
    <w:multiLevelType w:val="hybridMultilevel"/>
    <w:tmpl w:val="8BC80260"/>
    <w:lvl w:ilvl="0" w:tplc="D488DE60">
      <w:start w:val="1"/>
      <w:numFmt w:val="decimal"/>
      <w:pStyle w:val="ListParagraph"/>
      <w:lvlText w:val="Table %1 - "/>
      <w:lvlJc w:val="left"/>
      <w:pPr>
        <w:ind w:left="108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FB2696D"/>
    <w:multiLevelType w:val="hybridMultilevel"/>
    <w:tmpl w:val="BA1C39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10C451F"/>
    <w:multiLevelType w:val="hybridMultilevel"/>
    <w:tmpl w:val="CC206FC4"/>
    <w:lvl w:ilvl="0" w:tplc="6A7EDF18">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2">
    <w:nsid w:val="6995517E"/>
    <w:multiLevelType w:val="hybridMultilevel"/>
    <w:tmpl w:val="52482D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AF91D73"/>
    <w:multiLevelType w:val="hybridMultilevel"/>
    <w:tmpl w:val="EDCEB8B8"/>
    <w:lvl w:ilvl="0" w:tplc="04090015">
      <w:start w:val="1"/>
      <w:numFmt w:val="upperLetter"/>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717F597A"/>
    <w:multiLevelType w:val="hybridMultilevel"/>
    <w:tmpl w:val="CE40F118"/>
    <w:lvl w:ilvl="0" w:tplc="D722E300">
      <w:start w:val="1"/>
      <w:numFmt w:val="decimal"/>
      <w:lvlText w:val="Table %1 -"/>
      <w:lvlJc w:val="left"/>
      <w:pPr>
        <w:tabs>
          <w:tab w:val="num" w:pos="1080"/>
        </w:tabs>
        <w:ind w:left="1080" w:hanging="360"/>
      </w:pPr>
      <w:rPr>
        <w:rFonts w:ascii="Arial" w:hAnsi="Arial" w:hint="default"/>
        <w:b/>
        <w:i w:val="0"/>
        <w:sz w:val="2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
    <w:nsid w:val="71E373C9"/>
    <w:multiLevelType w:val="hybridMultilevel"/>
    <w:tmpl w:val="89724C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5E23F40"/>
    <w:multiLevelType w:val="hybridMultilevel"/>
    <w:tmpl w:val="A364BCB0"/>
    <w:lvl w:ilvl="0" w:tplc="11FE86FA">
      <w:start w:val="1"/>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63D5126"/>
    <w:multiLevelType w:val="singleLevel"/>
    <w:tmpl w:val="56FA339C"/>
    <w:lvl w:ilvl="0">
      <w:start w:val="1"/>
      <w:numFmt w:val="bullet"/>
      <w:pStyle w:val="SP-STANDARDPARAGRAPH"/>
      <w:lvlText w:val=""/>
      <w:lvlJc w:val="left"/>
      <w:pPr>
        <w:tabs>
          <w:tab w:val="num" w:pos="1080"/>
        </w:tabs>
        <w:ind w:left="1080" w:hanging="360"/>
      </w:pPr>
      <w:rPr>
        <w:rFonts w:ascii="Symbol" w:hAnsi="Symbol" w:hint="default"/>
      </w:rPr>
    </w:lvl>
  </w:abstractNum>
  <w:abstractNum w:abstractNumId="38">
    <w:nsid w:val="7ABC5BFB"/>
    <w:multiLevelType w:val="hybridMultilevel"/>
    <w:tmpl w:val="762E65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340" w:hanging="36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6"/>
  </w:num>
  <w:num w:numId="3">
    <w:abstractNumId w:val="12"/>
  </w:num>
  <w:num w:numId="4">
    <w:abstractNumId w:val="7"/>
  </w:num>
  <w:num w:numId="5">
    <w:abstractNumId w:val="8"/>
  </w:num>
  <w:num w:numId="6">
    <w:abstractNumId w:val="6"/>
  </w:num>
  <w:num w:numId="7">
    <w:abstractNumId w:val="33"/>
  </w:num>
  <w:num w:numId="8">
    <w:abstractNumId w:val="22"/>
  </w:num>
  <w:num w:numId="9">
    <w:abstractNumId w:val="34"/>
  </w:num>
  <w:num w:numId="10">
    <w:abstractNumId w:val="16"/>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12">
    <w:abstractNumId w:val="18"/>
  </w:num>
  <w:num w:numId="13">
    <w:abstractNumId w:val="37"/>
  </w:num>
  <w:num w:numId="14">
    <w:abstractNumId w:val="35"/>
  </w:num>
  <w:num w:numId="15">
    <w:abstractNumId w:val="2"/>
  </w:num>
  <w:num w:numId="16">
    <w:abstractNumId w:val="15"/>
  </w:num>
  <w:num w:numId="17">
    <w:abstractNumId w:val="1"/>
  </w:num>
  <w:num w:numId="18">
    <w:abstractNumId w:val="11"/>
  </w:num>
  <w:num w:numId="19">
    <w:abstractNumId w:val="4"/>
  </w:num>
  <w:num w:numId="20">
    <w:abstractNumId w:val="31"/>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23">
    <w:abstractNumId w:val="27"/>
  </w:num>
  <w:num w:numId="24">
    <w:abstractNumId w:val="19"/>
  </w:num>
  <w:num w:numId="25">
    <w:abstractNumId w:val="24"/>
  </w:num>
  <w:num w:numId="26">
    <w:abstractNumId w:val="25"/>
  </w:num>
  <w:num w:numId="27">
    <w:abstractNumId w:val="10"/>
  </w:num>
  <w:num w:numId="28">
    <w:abstractNumId w:val="13"/>
  </w:num>
  <w:num w:numId="29">
    <w:abstractNumId w:val="5"/>
  </w:num>
  <w:num w:numId="30">
    <w:abstractNumId w:val="28"/>
  </w:num>
  <w:num w:numId="31">
    <w:abstractNumId w:val="3"/>
  </w:num>
  <w:num w:numId="32">
    <w:abstractNumId w:val="38"/>
  </w:num>
  <w:num w:numId="33">
    <w:abstractNumId w:val="29"/>
  </w:num>
  <w:num w:numId="34">
    <w:abstractNumId w:val="21"/>
  </w:num>
  <w:num w:numId="35">
    <w:abstractNumId w:val="9"/>
  </w:num>
  <w:num w:numId="36">
    <w:abstractNumId w:val="32"/>
  </w:num>
  <w:num w:numId="37">
    <w:abstractNumId w:val="20"/>
  </w:num>
  <w:num w:numId="38">
    <w:abstractNumId w:val="30"/>
  </w:num>
  <w:num w:numId="39">
    <w:abstractNumId w:val="17"/>
  </w:num>
  <w:num w:numId="40">
    <w:abstractNumId w:val="23"/>
  </w:num>
  <w:num w:numId="41">
    <w:abstractNumId w:val="14"/>
  </w:num>
  <w:num w:numId="42">
    <w:abstractNumId w:val="3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20"/>
  <w:characterSpacingControl w:val="doNotCompress"/>
  <w:hdrShapeDefaults>
    <o:shapedefaults v:ext="edit" spidmax="2050"/>
  </w:hdrShapeDefaults>
  <w:footnotePr>
    <w:footnote w:id="-1"/>
    <w:footnote w:id="0"/>
  </w:footnotePr>
  <w:endnotePr>
    <w:numFmt w:val="upperLette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0104"/>
    <w:rsid w:val="00003056"/>
    <w:rsid w:val="00003B09"/>
    <w:rsid w:val="00005902"/>
    <w:rsid w:val="000113C0"/>
    <w:rsid w:val="000140FF"/>
    <w:rsid w:val="000224FD"/>
    <w:rsid w:val="00027183"/>
    <w:rsid w:val="00027792"/>
    <w:rsid w:val="00033EA1"/>
    <w:rsid w:val="00042CC7"/>
    <w:rsid w:val="0004498A"/>
    <w:rsid w:val="00051C6B"/>
    <w:rsid w:val="00056947"/>
    <w:rsid w:val="0006455D"/>
    <w:rsid w:val="0006736A"/>
    <w:rsid w:val="000749A5"/>
    <w:rsid w:val="00076DF4"/>
    <w:rsid w:val="0007784C"/>
    <w:rsid w:val="00080343"/>
    <w:rsid w:val="000814B9"/>
    <w:rsid w:val="00085036"/>
    <w:rsid w:val="00085540"/>
    <w:rsid w:val="00085694"/>
    <w:rsid w:val="000902C3"/>
    <w:rsid w:val="0009074D"/>
    <w:rsid w:val="000A63C9"/>
    <w:rsid w:val="000B1DA6"/>
    <w:rsid w:val="000C0000"/>
    <w:rsid w:val="000C18CC"/>
    <w:rsid w:val="000D28BA"/>
    <w:rsid w:val="000D508B"/>
    <w:rsid w:val="000D7A10"/>
    <w:rsid w:val="000E124D"/>
    <w:rsid w:val="000E768F"/>
    <w:rsid w:val="000E7AC5"/>
    <w:rsid w:val="000F130A"/>
    <w:rsid w:val="000F1400"/>
    <w:rsid w:val="000F51D2"/>
    <w:rsid w:val="00107242"/>
    <w:rsid w:val="00110549"/>
    <w:rsid w:val="00110D68"/>
    <w:rsid w:val="00110F2C"/>
    <w:rsid w:val="00113503"/>
    <w:rsid w:val="001160DC"/>
    <w:rsid w:val="0011638C"/>
    <w:rsid w:val="00120AAA"/>
    <w:rsid w:val="001229FA"/>
    <w:rsid w:val="00126F2A"/>
    <w:rsid w:val="00147155"/>
    <w:rsid w:val="00153CB3"/>
    <w:rsid w:val="00153EA1"/>
    <w:rsid w:val="00165357"/>
    <w:rsid w:val="00175DF3"/>
    <w:rsid w:val="00175F32"/>
    <w:rsid w:val="00176DBB"/>
    <w:rsid w:val="001811EE"/>
    <w:rsid w:val="00186125"/>
    <w:rsid w:val="0019418F"/>
    <w:rsid w:val="00194F35"/>
    <w:rsid w:val="001970D0"/>
    <w:rsid w:val="001A0EB4"/>
    <w:rsid w:val="001A18B5"/>
    <w:rsid w:val="001A2088"/>
    <w:rsid w:val="001A224D"/>
    <w:rsid w:val="001A232F"/>
    <w:rsid w:val="001A425B"/>
    <w:rsid w:val="001A5F62"/>
    <w:rsid w:val="001A5F90"/>
    <w:rsid w:val="001B080D"/>
    <w:rsid w:val="001B14DA"/>
    <w:rsid w:val="001B27C5"/>
    <w:rsid w:val="001B618B"/>
    <w:rsid w:val="001C2258"/>
    <w:rsid w:val="001C2F84"/>
    <w:rsid w:val="001C4140"/>
    <w:rsid w:val="001C4BDF"/>
    <w:rsid w:val="001D30C1"/>
    <w:rsid w:val="001D329B"/>
    <w:rsid w:val="001D3354"/>
    <w:rsid w:val="001D64FA"/>
    <w:rsid w:val="001D671E"/>
    <w:rsid w:val="001D6797"/>
    <w:rsid w:val="001D6C25"/>
    <w:rsid w:val="001D75DD"/>
    <w:rsid w:val="001D7F93"/>
    <w:rsid w:val="001E0829"/>
    <w:rsid w:val="001E1A38"/>
    <w:rsid w:val="001E63E7"/>
    <w:rsid w:val="001F05CE"/>
    <w:rsid w:val="001F1AA8"/>
    <w:rsid w:val="001F462C"/>
    <w:rsid w:val="001F761B"/>
    <w:rsid w:val="0020196B"/>
    <w:rsid w:val="00202B7B"/>
    <w:rsid w:val="00207428"/>
    <w:rsid w:val="00212864"/>
    <w:rsid w:val="00214EDE"/>
    <w:rsid w:val="00216629"/>
    <w:rsid w:val="00230C69"/>
    <w:rsid w:val="00242697"/>
    <w:rsid w:val="00245D2E"/>
    <w:rsid w:val="00247886"/>
    <w:rsid w:val="002567CD"/>
    <w:rsid w:val="00260632"/>
    <w:rsid w:val="00263ABF"/>
    <w:rsid w:val="00265DA6"/>
    <w:rsid w:val="00274FBE"/>
    <w:rsid w:val="002762E1"/>
    <w:rsid w:val="002811BC"/>
    <w:rsid w:val="00283DE8"/>
    <w:rsid w:val="00285966"/>
    <w:rsid w:val="002868A2"/>
    <w:rsid w:val="00295D93"/>
    <w:rsid w:val="00297664"/>
    <w:rsid w:val="00297ECC"/>
    <w:rsid w:val="002A0009"/>
    <w:rsid w:val="002A3D26"/>
    <w:rsid w:val="002A5C22"/>
    <w:rsid w:val="002A6AFE"/>
    <w:rsid w:val="002B072A"/>
    <w:rsid w:val="002B1ADF"/>
    <w:rsid w:val="002B595A"/>
    <w:rsid w:val="002C1C55"/>
    <w:rsid w:val="002C39E3"/>
    <w:rsid w:val="002C444C"/>
    <w:rsid w:val="002C6C7A"/>
    <w:rsid w:val="002D06AC"/>
    <w:rsid w:val="002E2443"/>
    <w:rsid w:val="002E6DA8"/>
    <w:rsid w:val="002F1437"/>
    <w:rsid w:val="002F2A4A"/>
    <w:rsid w:val="002F3943"/>
    <w:rsid w:val="002F5FE2"/>
    <w:rsid w:val="002F650E"/>
    <w:rsid w:val="00306AE4"/>
    <w:rsid w:val="003070D9"/>
    <w:rsid w:val="003071E8"/>
    <w:rsid w:val="0031146F"/>
    <w:rsid w:val="003136C6"/>
    <w:rsid w:val="003157ED"/>
    <w:rsid w:val="003175AC"/>
    <w:rsid w:val="0032643D"/>
    <w:rsid w:val="00330FBE"/>
    <w:rsid w:val="00332700"/>
    <w:rsid w:val="003331AB"/>
    <w:rsid w:val="0033338A"/>
    <w:rsid w:val="003333BC"/>
    <w:rsid w:val="00337255"/>
    <w:rsid w:val="00341DD0"/>
    <w:rsid w:val="003422ED"/>
    <w:rsid w:val="0034477C"/>
    <w:rsid w:val="00345D80"/>
    <w:rsid w:val="003471D4"/>
    <w:rsid w:val="00350FA3"/>
    <w:rsid w:val="003560BA"/>
    <w:rsid w:val="00360F7C"/>
    <w:rsid w:val="003620FC"/>
    <w:rsid w:val="0039614A"/>
    <w:rsid w:val="003A79DE"/>
    <w:rsid w:val="003B0495"/>
    <w:rsid w:val="003B367C"/>
    <w:rsid w:val="003B554B"/>
    <w:rsid w:val="003B585D"/>
    <w:rsid w:val="003B727F"/>
    <w:rsid w:val="003C2145"/>
    <w:rsid w:val="003C4217"/>
    <w:rsid w:val="003C66BA"/>
    <w:rsid w:val="003D2871"/>
    <w:rsid w:val="003D30C3"/>
    <w:rsid w:val="003D48AA"/>
    <w:rsid w:val="003D5B83"/>
    <w:rsid w:val="003E65B0"/>
    <w:rsid w:val="003E6E47"/>
    <w:rsid w:val="003E7B6A"/>
    <w:rsid w:val="003F0623"/>
    <w:rsid w:val="00415CD7"/>
    <w:rsid w:val="00416FD8"/>
    <w:rsid w:val="0041789B"/>
    <w:rsid w:val="004200FE"/>
    <w:rsid w:val="00420E40"/>
    <w:rsid w:val="00423201"/>
    <w:rsid w:val="004342A4"/>
    <w:rsid w:val="0043713D"/>
    <w:rsid w:val="00441957"/>
    <w:rsid w:val="004435BE"/>
    <w:rsid w:val="00443D32"/>
    <w:rsid w:val="004446E8"/>
    <w:rsid w:val="0044515F"/>
    <w:rsid w:val="00447CE5"/>
    <w:rsid w:val="00447D6E"/>
    <w:rsid w:val="00451ED5"/>
    <w:rsid w:val="00455430"/>
    <w:rsid w:val="00456586"/>
    <w:rsid w:val="00456E73"/>
    <w:rsid w:val="004570D6"/>
    <w:rsid w:val="00460EA8"/>
    <w:rsid w:val="0046286E"/>
    <w:rsid w:val="00471234"/>
    <w:rsid w:val="004731C2"/>
    <w:rsid w:val="00473733"/>
    <w:rsid w:val="00475223"/>
    <w:rsid w:val="004773CE"/>
    <w:rsid w:val="00477522"/>
    <w:rsid w:val="004803E9"/>
    <w:rsid w:val="00492772"/>
    <w:rsid w:val="00493457"/>
    <w:rsid w:val="00494628"/>
    <w:rsid w:val="00495F60"/>
    <w:rsid w:val="0049616D"/>
    <w:rsid w:val="00497057"/>
    <w:rsid w:val="004A1205"/>
    <w:rsid w:val="004A26B3"/>
    <w:rsid w:val="004A35AC"/>
    <w:rsid w:val="004A3CF4"/>
    <w:rsid w:val="004A6DB0"/>
    <w:rsid w:val="004A7593"/>
    <w:rsid w:val="004A7896"/>
    <w:rsid w:val="004B0973"/>
    <w:rsid w:val="004B0B81"/>
    <w:rsid w:val="004B18C3"/>
    <w:rsid w:val="004B48C5"/>
    <w:rsid w:val="004B4A3A"/>
    <w:rsid w:val="004B6AB9"/>
    <w:rsid w:val="004C1867"/>
    <w:rsid w:val="004C434A"/>
    <w:rsid w:val="004C48B3"/>
    <w:rsid w:val="004C5D84"/>
    <w:rsid w:val="004E01F5"/>
    <w:rsid w:val="004E6B50"/>
    <w:rsid w:val="004E76CA"/>
    <w:rsid w:val="004F2AB1"/>
    <w:rsid w:val="004F4C5D"/>
    <w:rsid w:val="004F5269"/>
    <w:rsid w:val="004F58D4"/>
    <w:rsid w:val="00500244"/>
    <w:rsid w:val="0050090B"/>
    <w:rsid w:val="00504292"/>
    <w:rsid w:val="00506954"/>
    <w:rsid w:val="0051020F"/>
    <w:rsid w:val="00512C96"/>
    <w:rsid w:val="00514929"/>
    <w:rsid w:val="0051616F"/>
    <w:rsid w:val="0051686C"/>
    <w:rsid w:val="00516B65"/>
    <w:rsid w:val="0052150A"/>
    <w:rsid w:val="005219AD"/>
    <w:rsid w:val="00530094"/>
    <w:rsid w:val="00534482"/>
    <w:rsid w:val="00542212"/>
    <w:rsid w:val="005443A5"/>
    <w:rsid w:val="005467F0"/>
    <w:rsid w:val="00546A68"/>
    <w:rsid w:val="00560934"/>
    <w:rsid w:val="00561DBF"/>
    <w:rsid w:val="00562BB0"/>
    <w:rsid w:val="00564960"/>
    <w:rsid w:val="005662D4"/>
    <w:rsid w:val="0056714D"/>
    <w:rsid w:val="005734A4"/>
    <w:rsid w:val="0057795C"/>
    <w:rsid w:val="00577E99"/>
    <w:rsid w:val="00585609"/>
    <w:rsid w:val="00596602"/>
    <w:rsid w:val="005A1078"/>
    <w:rsid w:val="005A18DC"/>
    <w:rsid w:val="005B28C1"/>
    <w:rsid w:val="005B3980"/>
    <w:rsid w:val="005B59C2"/>
    <w:rsid w:val="005B5B52"/>
    <w:rsid w:val="005C1B3E"/>
    <w:rsid w:val="005C2A78"/>
    <w:rsid w:val="005C2E48"/>
    <w:rsid w:val="005C4FAA"/>
    <w:rsid w:val="005C531D"/>
    <w:rsid w:val="005C5623"/>
    <w:rsid w:val="005D29C2"/>
    <w:rsid w:val="005D413D"/>
    <w:rsid w:val="005D4DD7"/>
    <w:rsid w:val="005D4E1B"/>
    <w:rsid w:val="005D4F9C"/>
    <w:rsid w:val="005D5067"/>
    <w:rsid w:val="005F7958"/>
    <w:rsid w:val="00602799"/>
    <w:rsid w:val="006118D3"/>
    <w:rsid w:val="00611EFD"/>
    <w:rsid w:val="00612041"/>
    <w:rsid w:val="006139E9"/>
    <w:rsid w:val="0061547A"/>
    <w:rsid w:val="006164EA"/>
    <w:rsid w:val="0062244F"/>
    <w:rsid w:val="006225F0"/>
    <w:rsid w:val="0062581A"/>
    <w:rsid w:val="0063012E"/>
    <w:rsid w:val="006306FE"/>
    <w:rsid w:val="006351B4"/>
    <w:rsid w:val="006404E6"/>
    <w:rsid w:val="00645721"/>
    <w:rsid w:val="00646A49"/>
    <w:rsid w:val="00647ABE"/>
    <w:rsid w:val="00653732"/>
    <w:rsid w:val="006541F5"/>
    <w:rsid w:val="006555AF"/>
    <w:rsid w:val="00656C1A"/>
    <w:rsid w:val="00664B05"/>
    <w:rsid w:val="00665081"/>
    <w:rsid w:val="00676279"/>
    <w:rsid w:val="00677DC5"/>
    <w:rsid w:val="00681622"/>
    <w:rsid w:val="00694867"/>
    <w:rsid w:val="00695546"/>
    <w:rsid w:val="006964F4"/>
    <w:rsid w:val="00696C39"/>
    <w:rsid w:val="006979ED"/>
    <w:rsid w:val="006A055F"/>
    <w:rsid w:val="006A11FE"/>
    <w:rsid w:val="006A1BD7"/>
    <w:rsid w:val="006A36D3"/>
    <w:rsid w:val="006A5293"/>
    <w:rsid w:val="006B0DF3"/>
    <w:rsid w:val="006B2EA6"/>
    <w:rsid w:val="006B3522"/>
    <w:rsid w:val="006B542C"/>
    <w:rsid w:val="006B6243"/>
    <w:rsid w:val="006B6E56"/>
    <w:rsid w:val="006C430A"/>
    <w:rsid w:val="006D2809"/>
    <w:rsid w:val="006E2F23"/>
    <w:rsid w:val="006F11BB"/>
    <w:rsid w:val="006F1935"/>
    <w:rsid w:val="006F5699"/>
    <w:rsid w:val="006F5FF4"/>
    <w:rsid w:val="00700192"/>
    <w:rsid w:val="007009C8"/>
    <w:rsid w:val="007011E9"/>
    <w:rsid w:val="0070222F"/>
    <w:rsid w:val="0070227A"/>
    <w:rsid w:val="00702338"/>
    <w:rsid w:val="007048AC"/>
    <w:rsid w:val="00706774"/>
    <w:rsid w:val="00707C4E"/>
    <w:rsid w:val="00712F2F"/>
    <w:rsid w:val="0071439E"/>
    <w:rsid w:val="00714BD5"/>
    <w:rsid w:val="00716501"/>
    <w:rsid w:val="00717C85"/>
    <w:rsid w:val="007235CA"/>
    <w:rsid w:val="00726938"/>
    <w:rsid w:val="00732926"/>
    <w:rsid w:val="007335EC"/>
    <w:rsid w:val="00733C7D"/>
    <w:rsid w:val="007348DB"/>
    <w:rsid w:val="00736648"/>
    <w:rsid w:val="007373B4"/>
    <w:rsid w:val="00740761"/>
    <w:rsid w:val="00741DA4"/>
    <w:rsid w:val="007467E6"/>
    <w:rsid w:val="00751697"/>
    <w:rsid w:val="007537CC"/>
    <w:rsid w:val="007600BE"/>
    <w:rsid w:val="00764D0D"/>
    <w:rsid w:val="00765875"/>
    <w:rsid w:val="0076644F"/>
    <w:rsid w:val="00767AB1"/>
    <w:rsid w:val="00770A13"/>
    <w:rsid w:val="007764A2"/>
    <w:rsid w:val="00776A31"/>
    <w:rsid w:val="0078395A"/>
    <w:rsid w:val="00786ADB"/>
    <w:rsid w:val="00791540"/>
    <w:rsid w:val="007933F1"/>
    <w:rsid w:val="00797444"/>
    <w:rsid w:val="007A2002"/>
    <w:rsid w:val="007A2F72"/>
    <w:rsid w:val="007A38D9"/>
    <w:rsid w:val="007A3EE1"/>
    <w:rsid w:val="007A5307"/>
    <w:rsid w:val="007B1838"/>
    <w:rsid w:val="007C23E3"/>
    <w:rsid w:val="007C63DB"/>
    <w:rsid w:val="007C6547"/>
    <w:rsid w:val="007C69D9"/>
    <w:rsid w:val="007D0389"/>
    <w:rsid w:val="007D7A4E"/>
    <w:rsid w:val="007E026E"/>
    <w:rsid w:val="007E1F56"/>
    <w:rsid w:val="007E43F8"/>
    <w:rsid w:val="007E656B"/>
    <w:rsid w:val="007E6D12"/>
    <w:rsid w:val="007E7EEB"/>
    <w:rsid w:val="007F50E8"/>
    <w:rsid w:val="00800319"/>
    <w:rsid w:val="008014FA"/>
    <w:rsid w:val="00801F7F"/>
    <w:rsid w:val="00805F38"/>
    <w:rsid w:val="00812A0B"/>
    <w:rsid w:val="008132D1"/>
    <w:rsid w:val="00815D19"/>
    <w:rsid w:val="00815EC1"/>
    <w:rsid w:val="00816152"/>
    <w:rsid w:val="008213AA"/>
    <w:rsid w:val="00824F1C"/>
    <w:rsid w:val="008346E9"/>
    <w:rsid w:val="00835D58"/>
    <w:rsid w:val="00836C2E"/>
    <w:rsid w:val="00836D6E"/>
    <w:rsid w:val="0084015A"/>
    <w:rsid w:val="008428BB"/>
    <w:rsid w:val="00842E2C"/>
    <w:rsid w:val="008455D7"/>
    <w:rsid w:val="008479A1"/>
    <w:rsid w:val="00860645"/>
    <w:rsid w:val="008620D5"/>
    <w:rsid w:val="00862826"/>
    <w:rsid w:val="008711AD"/>
    <w:rsid w:val="00873913"/>
    <w:rsid w:val="00880165"/>
    <w:rsid w:val="008805AC"/>
    <w:rsid w:val="00881A42"/>
    <w:rsid w:val="00882987"/>
    <w:rsid w:val="00884A51"/>
    <w:rsid w:val="00885E0A"/>
    <w:rsid w:val="0088603B"/>
    <w:rsid w:val="00886613"/>
    <w:rsid w:val="00887ED2"/>
    <w:rsid w:val="00893FC3"/>
    <w:rsid w:val="0089406C"/>
    <w:rsid w:val="00894DEC"/>
    <w:rsid w:val="0089577B"/>
    <w:rsid w:val="00897409"/>
    <w:rsid w:val="008A0433"/>
    <w:rsid w:val="008A13B6"/>
    <w:rsid w:val="008A43EA"/>
    <w:rsid w:val="008A6164"/>
    <w:rsid w:val="008A7B42"/>
    <w:rsid w:val="008B08AE"/>
    <w:rsid w:val="008B0D57"/>
    <w:rsid w:val="008B1173"/>
    <w:rsid w:val="008B4154"/>
    <w:rsid w:val="008B4793"/>
    <w:rsid w:val="008B759F"/>
    <w:rsid w:val="008C1A77"/>
    <w:rsid w:val="008C1E63"/>
    <w:rsid w:val="008C249B"/>
    <w:rsid w:val="008D0075"/>
    <w:rsid w:val="008D03A7"/>
    <w:rsid w:val="008D1822"/>
    <w:rsid w:val="008D4F3E"/>
    <w:rsid w:val="008E17CC"/>
    <w:rsid w:val="008E2687"/>
    <w:rsid w:val="008E439A"/>
    <w:rsid w:val="008E79B2"/>
    <w:rsid w:val="008F0F24"/>
    <w:rsid w:val="008F33B4"/>
    <w:rsid w:val="008F48F1"/>
    <w:rsid w:val="008F62DE"/>
    <w:rsid w:val="00905132"/>
    <w:rsid w:val="00905C4F"/>
    <w:rsid w:val="00912368"/>
    <w:rsid w:val="00913580"/>
    <w:rsid w:val="00921755"/>
    <w:rsid w:val="00922B85"/>
    <w:rsid w:val="00927179"/>
    <w:rsid w:val="00927F0D"/>
    <w:rsid w:val="00930D14"/>
    <w:rsid w:val="0093111C"/>
    <w:rsid w:val="00933D13"/>
    <w:rsid w:val="00933E58"/>
    <w:rsid w:val="0093421B"/>
    <w:rsid w:val="00935FD3"/>
    <w:rsid w:val="00936E92"/>
    <w:rsid w:val="009370C0"/>
    <w:rsid w:val="00937644"/>
    <w:rsid w:val="009410FA"/>
    <w:rsid w:val="00942032"/>
    <w:rsid w:val="009423E5"/>
    <w:rsid w:val="009430BD"/>
    <w:rsid w:val="009449D1"/>
    <w:rsid w:val="00946143"/>
    <w:rsid w:val="009500DC"/>
    <w:rsid w:val="00951923"/>
    <w:rsid w:val="009539F4"/>
    <w:rsid w:val="00960BAC"/>
    <w:rsid w:val="0096140A"/>
    <w:rsid w:val="009636D0"/>
    <w:rsid w:val="00966399"/>
    <w:rsid w:val="009720DF"/>
    <w:rsid w:val="00972C81"/>
    <w:rsid w:val="009772A2"/>
    <w:rsid w:val="009810EA"/>
    <w:rsid w:val="009842DC"/>
    <w:rsid w:val="00995CB0"/>
    <w:rsid w:val="00997E77"/>
    <w:rsid w:val="009A1E90"/>
    <w:rsid w:val="009A2B1F"/>
    <w:rsid w:val="009A7CBB"/>
    <w:rsid w:val="009B288E"/>
    <w:rsid w:val="009B42C9"/>
    <w:rsid w:val="009B60B7"/>
    <w:rsid w:val="009B6BF5"/>
    <w:rsid w:val="009B7E88"/>
    <w:rsid w:val="009C1777"/>
    <w:rsid w:val="009C200D"/>
    <w:rsid w:val="009C2C86"/>
    <w:rsid w:val="009D0753"/>
    <w:rsid w:val="009E1802"/>
    <w:rsid w:val="009E1CDE"/>
    <w:rsid w:val="009E51E2"/>
    <w:rsid w:val="009E6138"/>
    <w:rsid w:val="009E66EB"/>
    <w:rsid w:val="009F0A1D"/>
    <w:rsid w:val="009F2436"/>
    <w:rsid w:val="009F6692"/>
    <w:rsid w:val="009F7A61"/>
    <w:rsid w:val="009F7D54"/>
    <w:rsid w:val="00A05B52"/>
    <w:rsid w:val="00A074B9"/>
    <w:rsid w:val="00A11587"/>
    <w:rsid w:val="00A1423E"/>
    <w:rsid w:val="00A2037B"/>
    <w:rsid w:val="00A23A29"/>
    <w:rsid w:val="00A313E2"/>
    <w:rsid w:val="00A41FF1"/>
    <w:rsid w:val="00A4329D"/>
    <w:rsid w:val="00A500D6"/>
    <w:rsid w:val="00A507DC"/>
    <w:rsid w:val="00A54B33"/>
    <w:rsid w:val="00A55A84"/>
    <w:rsid w:val="00A63318"/>
    <w:rsid w:val="00A67F9B"/>
    <w:rsid w:val="00A70602"/>
    <w:rsid w:val="00A724C9"/>
    <w:rsid w:val="00A800F1"/>
    <w:rsid w:val="00A86DA2"/>
    <w:rsid w:val="00A871F2"/>
    <w:rsid w:val="00A93488"/>
    <w:rsid w:val="00A93745"/>
    <w:rsid w:val="00A978AD"/>
    <w:rsid w:val="00A97E29"/>
    <w:rsid w:val="00AA3EA2"/>
    <w:rsid w:val="00AB2CF0"/>
    <w:rsid w:val="00AB3386"/>
    <w:rsid w:val="00AB3509"/>
    <w:rsid w:val="00AB5CE4"/>
    <w:rsid w:val="00AB74B7"/>
    <w:rsid w:val="00AC221E"/>
    <w:rsid w:val="00AD2EA5"/>
    <w:rsid w:val="00AD4A1B"/>
    <w:rsid w:val="00AD4DD0"/>
    <w:rsid w:val="00AD6804"/>
    <w:rsid w:val="00AE0FBF"/>
    <w:rsid w:val="00AE1036"/>
    <w:rsid w:val="00AE2FB6"/>
    <w:rsid w:val="00AE5590"/>
    <w:rsid w:val="00AE562A"/>
    <w:rsid w:val="00AE66FA"/>
    <w:rsid w:val="00AE7617"/>
    <w:rsid w:val="00AF1551"/>
    <w:rsid w:val="00AF20F9"/>
    <w:rsid w:val="00AF3E77"/>
    <w:rsid w:val="00AF6342"/>
    <w:rsid w:val="00B0067E"/>
    <w:rsid w:val="00B048C9"/>
    <w:rsid w:val="00B050F4"/>
    <w:rsid w:val="00B069BF"/>
    <w:rsid w:val="00B07EE5"/>
    <w:rsid w:val="00B129EA"/>
    <w:rsid w:val="00B217E4"/>
    <w:rsid w:val="00B2685C"/>
    <w:rsid w:val="00B26B83"/>
    <w:rsid w:val="00B27131"/>
    <w:rsid w:val="00B32479"/>
    <w:rsid w:val="00B32FFD"/>
    <w:rsid w:val="00B414CF"/>
    <w:rsid w:val="00B507D9"/>
    <w:rsid w:val="00B5215F"/>
    <w:rsid w:val="00B57FE8"/>
    <w:rsid w:val="00B616CA"/>
    <w:rsid w:val="00B62317"/>
    <w:rsid w:val="00B64279"/>
    <w:rsid w:val="00B64F11"/>
    <w:rsid w:val="00B65140"/>
    <w:rsid w:val="00B714F5"/>
    <w:rsid w:val="00B73634"/>
    <w:rsid w:val="00B80C6E"/>
    <w:rsid w:val="00B81681"/>
    <w:rsid w:val="00B82693"/>
    <w:rsid w:val="00B85817"/>
    <w:rsid w:val="00B866B4"/>
    <w:rsid w:val="00B9100A"/>
    <w:rsid w:val="00B9315D"/>
    <w:rsid w:val="00BA30D2"/>
    <w:rsid w:val="00BA590A"/>
    <w:rsid w:val="00BB02D7"/>
    <w:rsid w:val="00BB0B39"/>
    <w:rsid w:val="00BB2878"/>
    <w:rsid w:val="00BB4183"/>
    <w:rsid w:val="00BB4257"/>
    <w:rsid w:val="00BB5F75"/>
    <w:rsid w:val="00BC077B"/>
    <w:rsid w:val="00BC4C5E"/>
    <w:rsid w:val="00BD0DBF"/>
    <w:rsid w:val="00BD3931"/>
    <w:rsid w:val="00BD510E"/>
    <w:rsid w:val="00BD5A4C"/>
    <w:rsid w:val="00BD5B88"/>
    <w:rsid w:val="00BD65E3"/>
    <w:rsid w:val="00BE528C"/>
    <w:rsid w:val="00BF3E81"/>
    <w:rsid w:val="00BF48BA"/>
    <w:rsid w:val="00BF62F0"/>
    <w:rsid w:val="00C03693"/>
    <w:rsid w:val="00C03BC7"/>
    <w:rsid w:val="00C07BC7"/>
    <w:rsid w:val="00C17850"/>
    <w:rsid w:val="00C23DDE"/>
    <w:rsid w:val="00C24D03"/>
    <w:rsid w:val="00C25E61"/>
    <w:rsid w:val="00C25F9C"/>
    <w:rsid w:val="00C3452D"/>
    <w:rsid w:val="00C345E6"/>
    <w:rsid w:val="00C42F8E"/>
    <w:rsid w:val="00C44051"/>
    <w:rsid w:val="00C52242"/>
    <w:rsid w:val="00C54122"/>
    <w:rsid w:val="00C54EFF"/>
    <w:rsid w:val="00C57CB9"/>
    <w:rsid w:val="00C61AB4"/>
    <w:rsid w:val="00C64D3E"/>
    <w:rsid w:val="00C66E18"/>
    <w:rsid w:val="00C7063A"/>
    <w:rsid w:val="00C72B8B"/>
    <w:rsid w:val="00C74FEF"/>
    <w:rsid w:val="00C87138"/>
    <w:rsid w:val="00C87FA8"/>
    <w:rsid w:val="00C964A0"/>
    <w:rsid w:val="00CA226D"/>
    <w:rsid w:val="00CA2AB4"/>
    <w:rsid w:val="00CA4DE3"/>
    <w:rsid w:val="00CB0100"/>
    <w:rsid w:val="00CB0D0E"/>
    <w:rsid w:val="00CB6622"/>
    <w:rsid w:val="00CB753E"/>
    <w:rsid w:val="00CC1BC2"/>
    <w:rsid w:val="00CC476C"/>
    <w:rsid w:val="00CD24E8"/>
    <w:rsid w:val="00CD2F50"/>
    <w:rsid w:val="00CE057C"/>
    <w:rsid w:val="00CE1A29"/>
    <w:rsid w:val="00CE5BEB"/>
    <w:rsid w:val="00CE69E9"/>
    <w:rsid w:val="00CE7AFB"/>
    <w:rsid w:val="00CF0F7B"/>
    <w:rsid w:val="00CF5B56"/>
    <w:rsid w:val="00D00883"/>
    <w:rsid w:val="00D008D4"/>
    <w:rsid w:val="00D035B9"/>
    <w:rsid w:val="00D05F59"/>
    <w:rsid w:val="00D14B5D"/>
    <w:rsid w:val="00D155D2"/>
    <w:rsid w:val="00D15A6D"/>
    <w:rsid w:val="00D169D4"/>
    <w:rsid w:val="00D22A49"/>
    <w:rsid w:val="00D25074"/>
    <w:rsid w:val="00D271D6"/>
    <w:rsid w:val="00D309F9"/>
    <w:rsid w:val="00D31494"/>
    <w:rsid w:val="00D33CFD"/>
    <w:rsid w:val="00D35AEF"/>
    <w:rsid w:val="00D41803"/>
    <w:rsid w:val="00D4441C"/>
    <w:rsid w:val="00D4749B"/>
    <w:rsid w:val="00D50E9A"/>
    <w:rsid w:val="00D51690"/>
    <w:rsid w:val="00D53D72"/>
    <w:rsid w:val="00D60CD8"/>
    <w:rsid w:val="00D7209B"/>
    <w:rsid w:val="00D72537"/>
    <w:rsid w:val="00D7380B"/>
    <w:rsid w:val="00D75D77"/>
    <w:rsid w:val="00D76952"/>
    <w:rsid w:val="00D848A1"/>
    <w:rsid w:val="00D854BB"/>
    <w:rsid w:val="00D85BE4"/>
    <w:rsid w:val="00D90A80"/>
    <w:rsid w:val="00D9648E"/>
    <w:rsid w:val="00DA11A0"/>
    <w:rsid w:val="00DA422C"/>
    <w:rsid w:val="00DA690B"/>
    <w:rsid w:val="00DB3506"/>
    <w:rsid w:val="00DB7AB1"/>
    <w:rsid w:val="00DC2FAC"/>
    <w:rsid w:val="00DC7E93"/>
    <w:rsid w:val="00DD49C7"/>
    <w:rsid w:val="00DF2EE9"/>
    <w:rsid w:val="00DF3E5E"/>
    <w:rsid w:val="00DF756B"/>
    <w:rsid w:val="00DF7F57"/>
    <w:rsid w:val="00E06DE6"/>
    <w:rsid w:val="00E07752"/>
    <w:rsid w:val="00E105A1"/>
    <w:rsid w:val="00E136A7"/>
    <w:rsid w:val="00E13E4B"/>
    <w:rsid w:val="00E14382"/>
    <w:rsid w:val="00E16609"/>
    <w:rsid w:val="00E16AC9"/>
    <w:rsid w:val="00E20705"/>
    <w:rsid w:val="00E233F3"/>
    <w:rsid w:val="00E256FC"/>
    <w:rsid w:val="00E2662B"/>
    <w:rsid w:val="00E3076D"/>
    <w:rsid w:val="00E326B6"/>
    <w:rsid w:val="00E33B59"/>
    <w:rsid w:val="00E33DED"/>
    <w:rsid w:val="00E34C9F"/>
    <w:rsid w:val="00E417A5"/>
    <w:rsid w:val="00E42A30"/>
    <w:rsid w:val="00E43919"/>
    <w:rsid w:val="00E5449E"/>
    <w:rsid w:val="00E5755D"/>
    <w:rsid w:val="00E57C44"/>
    <w:rsid w:val="00E6069B"/>
    <w:rsid w:val="00E62EBB"/>
    <w:rsid w:val="00E63AF6"/>
    <w:rsid w:val="00E63B13"/>
    <w:rsid w:val="00E65127"/>
    <w:rsid w:val="00E6677C"/>
    <w:rsid w:val="00E66FB9"/>
    <w:rsid w:val="00E722B7"/>
    <w:rsid w:val="00E72411"/>
    <w:rsid w:val="00E760B9"/>
    <w:rsid w:val="00E76804"/>
    <w:rsid w:val="00E81F3E"/>
    <w:rsid w:val="00E83C73"/>
    <w:rsid w:val="00E859BD"/>
    <w:rsid w:val="00E860C2"/>
    <w:rsid w:val="00E86B00"/>
    <w:rsid w:val="00E873C9"/>
    <w:rsid w:val="00E9381D"/>
    <w:rsid w:val="00E96759"/>
    <w:rsid w:val="00EA3ADA"/>
    <w:rsid w:val="00EA47AB"/>
    <w:rsid w:val="00EA5956"/>
    <w:rsid w:val="00EA59DA"/>
    <w:rsid w:val="00EB1934"/>
    <w:rsid w:val="00EB2772"/>
    <w:rsid w:val="00EB34FC"/>
    <w:rsid w:val="00EB4D00"/>
    <w:rsid w:val="00EB4EAD"/>
    <w:rsid w:val="00EB76E1"/>
    <w:rsid w:val="00EC0A3A"/>
    <w:rsid w:val="00EC5165"/>
    <w:rsid w:val="00ED5B13"/>
    <w:rsid w:val="00ED6083"/>
    <w:rsid w:val="00EE2FB1"/>
    <w:rsid w:val="00EE34A2"/>
    <w:rsid w:val="00EF2A18"/>
    <w:rsid w:val="00EF66AC"/>
    <w:rsid w:val="00F0366B"/>
    <w:rsid w:val="00F03748"/>
    <w:rsid w:val="00F0395D"/>
    <w:rsid w:val="00F13FB6"/>
    <w:rsid w:val="00F15496"/>
    <w:rsid w:val="00F173B0"/>
    <w:rsid w:val="00F20DCF"/>
    <w:rsid w:val="00F21E9F"/>
    <w:rsid w:val="00F22073"/>
    <w:rsid w:val="00F24A19"/>
    <w:rsid w:val="00F3214A"/>
    <w:rsid w:val="00F338A5"/>
    <w:rsid w:val="00F36DE1"/>
    <w:rsid w:val="00F3700A"/>
    <w:rsid w:val="00F40A2C"/>
    <w:rsid w:val="00F44BF3"/>
    <w:rsid w:val="00F46D5A"/>
    <w:rsid w:val="00F46FBB"/>
    <w:rsid w:val="00F4752B"/>
    <w:rsid w:val="00F5033B"/>
    <w:rsid w:val="00F50922"/>
    <w:rsid w:val="00F56792"/>
    <w:rsid w:val="00F60832"/>
    <w:rsid w:val="00F60E32"/>
    <w:rsid w:val="00F61074"/>
    <w:rsid w:val="00F61E60"/>
    <w:rsid w:val="00F6362E"/>
    <w:rsid w:val="00F64C9E"/>
    <w:rsid w:val="00F70010"/>
    <w:rsid w:val="00F7242E"/>
    <w:rsid w:val="00F72CA5"/>
    <w:rsid w:val="00F73863"/>
    <w:rsid w:val="00F76127"/>
    <w:rsid w:val="00F77937"/>
    <w:rsid w:val="00F81AA1"/>
    <w:rsid w:val="00F85A11"/>
    <w:rsid w:val="00F85A58"/>
    <w:rsid w:val="00F8627D"/>
    <w:rsid w:val="00F86A42"/>
    <w:rsid w:val="00F91E49"/>
    <w:rsid w:val="00F94E74"/>
    <w:rsid w:val="00FA1ACC"/>
    <w:rsid w:val="00FA4133"/>
    <w:rsid w:val="00FB3FFC"/>
    <w:rsid w:val="00FB49A7"/>
    <w:rsid w:val="00FB6FE3"/>
    <w:rsid w:val="00FC2744"/>
    <w:rsid w:val="00FD5A8C"/>
    <w:rsid w:val="00FE0271"/>
    <w:rsid w:val="00FE1921"/>
    <w:rsid w:val="00FE3233"/>
    <w:rsid w:val="00FF11D7"/>
    <w:rsid w:val="00FF17F1"/>
    <w:rsid w:val="00FF3BAE"/>
    <w:rsid w:val="00FF5A35"/>
    <w:rsid w:val="00FF629B"/>
    <w:rsid w:val="00FF70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1E8929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endnote reference" w:uiPriority="0"/>
    <w:lsdException w:name="endnote text" w:uiPriority="0"/>
    <w:lsdException w:name="List Bullet 2" w:uiPriority="0" w:qFormat="1"/>
    <w:lsdException w:name="List Number 5"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Table Contemporary"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nhideWhenUsed/>
    <w:qFormat/>
    <w:rsid w:val="00B65140"/>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rsid w:val="009423E5"/>
    <w:pPr>
      <w:keepNext/>
      <w:tabs>
        <w:tab w:val="num" w:pos="1008"/>
      </w:tabs>
      <w:autoSpaceDE w:val="0"/>
      <w:autoSpaceDN w:val="0"/>
      <w:adjustRightInd w:val="0"/>
      <w:ind w:left="1008" w:hanging="1008"/>
      <w:outlineLvl w:val="4"/>
    </w:pPr>
    <w:rPr>
      <w:rFonts w:ascii="Arial" w:eastAsia="Batang" w:hAnsi="Arial" w:cs="Arial"/>
      <w:b/>
      <w:color w:val="000000"/>
      <w:sz w:val="20"/>
    </w:rPr>
  </w:style>
  <w:style w:type="paragraph" w:styleId="Heading6">
    <w:name w:val="heading 6"/>
    <w:basedOn w:val="Normal"/>
    <w:next w:val="Normal"/>
    <w:link w:val="Heading6Char"/>
    <w:rsid w:val="009423E5"/>
    <w:pPr>
      <w:tabs>
        <w:tab w:val="num" w:pos="1152"/>
      </w:tabs>
      <w:spacing w:before="240" w:after="60"/>
      <w:ind w:left="1152" w:hanging="1152"/>
      <w:outlineLvl w:val="5"/>
    </w:pPr>
    <w:rPr>
      <w:rFonts w:eastAsia="Batang"/>
      <w:b/>
      <w:bCs/>
      <w:sz w:val="22"/>
      <w:szCs w:val="22"/>
    </w:rPr>
  </w:style>
  <w:style w:type="paragraph" w:styleId="Heading7">
    <w:name w:val="heading 7"/>
    <w:basedOn w:val="Normal"/>
    <w:next w:val="Normal"/>
    <w:link w:val="Heading7Char"/>
    <w:rsid w:val="009423E5"/>
    <w:pPr>
      <w:tabs>
        <w:tab w:val="num" w:pos="1296"/>
      </w:tabs>
      <w:spacing w:before="240" w:after="60"/>
      <w:ind w:left="1296" w:hanging="1296"/>
      <w:outlineLvl w:val="6"/>
    </w:pPr>
    <w:rPr>
      <w:rFonts w:eastAsia="Batang"/>
    </w:rPr>
  </w:style>
  <w:style w:type="paragraph" w:styleId="Heading8">
    <w:name w:val="heading 8"/>
    <w:basedOn w:val="Normal"/>
    <w:next w:val="Normal"/>
    <w:link w:val="Heading8Char"/>
    <w:rsid w:val="009423E5"/>
    <w:pPr>
      <w:tabs>
        <w:tab w:val="num" w:pos="1440"/>
      </w:tabs>
      <w:spacing w:before="240" w:after="60"/>
      <w:ind w:left="1440" w:hanging="1440"/>
      <w:outlineLvl w:val="7"/>
    </w:pPr>
    <w:rPr>
      <w:rFonts w:eastAsia="Batang"/>
      <w:i/>
      <w:iCs/>
    </w:rPr>
  </w:style>
  <w:style w:type="paragraph" w:styleId="Heading9">
    <w:name w:val="heading 9"/>
    <w:basedOn w:val="Normal"/>
    <w:next w:val="Normal"/>
    <w:link w:val="Heading9Char"/>
    <w:rsid w:val="009423E5"/>
    <w:pPr>
      <w:tabs>
        <w:tab w:val="num" w:pos="1584"/>
      </w:tabs>
      <w:spacing w:before="240" w:after="60"/>
      <w:ind w:left="1584" w:hanging="1584"/>
      <w:outlineLvl w:val="8"/>
    </w:pPr>
    <w:rPr>
      <w:rFonts w:ascii="Arial" w:eastAsia="Batang" w:hAnsi="Arial" w:cs="Arial"/>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customStyle="1" w:styleId="WPText">
    <w:name w:val="WP Text"/>
    <w:link w:val="WPTextChar"/>
    <w:rsid w:val="000140FF"/>
    <w:pPr>
      <w:spacing w:after="0" w:line="240" w:lineRule="auto"/>
    </w:pPr>
    <w:rPr>
      <w:rFonts w:ascii="Times New Roman" w:eastAsia="Times New Roman" w:hAnsi="Times New Roman" w:cs="Times New Roman"/>
      <w:sz w:val="24"/>
      <w:szCs w:val="24"/>
    </w:rPr>
  </w:style>
  <w:style w:type="character" w:customStyle="1" w:styleId="WPTextChar">
    <w:name w:val="WP Text Char"/>
    <w:link w:val="WPText"/>
    <w:rsid w:val="000140FF"/>
    <w:rPr>
      <w:rFonts w:ascii="Times New Roman" w:eastAsia="Times New Roman" w:hAnsi="Times New Roman" w:cs="Times New Roman"/>
      <w:sz w:val="24"/>
      <w:szCs w:val="24"/>
    </w:rPr>
  </w:style>
  <w:style w:type="paragraph" w:styleId="EndnoteText">
    <w:name w:val="endnote text"/>
    <w:basedOn w:val="Normal"/>
    <w:link w:val="EndnoteTextChar"/>
    <w:rsid w:val="000140FF"/>
    <w:rPr>
      <w:sz w:val="20"/>
      <w:szCs w:val="20"/>
    </w:rPr>
  </w:style>
  <w:style w:type="character" w:customStyle="1" w:styleId="EndnoteTextChar">
    <w:name w:val="Endnote Text Char"/>
    <w:basedOn w:val="DefaultParagraphFont"/>
    <w:link w:val="EndnoteText"/>
    <w:rsid w:val="000140FF"/>
    <w:rPr>
      <w:rFonts w:ascii="Times New Roman" w:eastAsia="Times New Roman" w:hAnsi="Times New Roman" w:cs="Times New Roman"/>
      <w:sz w:val="20"/>
      <w:szCs w:val="20"/>
    </w:rPr>
  </w:style>
  <w:style w:type="character" w:styleId="EndnoteReference">
    <w:name w:val="endnote reference"/>
    <w:rsid w:val="000140FF"/>
    <w:rPr>
      <w:vertAlign w:val="superscript"/>
    </w:rPr>
  </w:style>
  <w:style w:type="character" w:customStyle="1" w:styleId="Heading4Char">
    <w:name w:val="Heading 4 Char"/>
    <w:basedOn w:val="DefaultParagraphFont"/>
    <w:link w:val="Heading4"/>
    <w:uiPriority w:val="9"/>
    <w:semiHidden/>
    <w:rsid w:val="00B65140"/>
    <w:rPr>
      <w:rFonts w:asciiTheme="majorHAnsi" w:eastAsiaTheme="majorEastAsia" w:hAnsiTheme="majorHAnsi" w:cstheme="majorBidi"/>
      <w:b/>
      <w:bCs/>
      <w:i/>
      <w:iCs/>
      <w:color w:val="4F81BD" w:themeColor="accent1"/>
      <w:sz w:val="24"/>
      <w:szCs w:val="24"/>
    </w:rPr>
  </w:style>
  <w:style w:type="character" w:styleId="PageNumber">
    <w:name w:val="page number"/>
    <w:rsid w:val="00B65140"/>
    <w:rPr>
      <w:rFonts w:ascii="Arial" w:hAnsi="Arial"/>
      <w:sz w:val="20"/>
    </w:rPr>
  </w:style>
  <w:style w:type="paragraph" w:customStyle="1" w:styleId="Normal2">
    <w:name w:val="Normal2"/>
    <w:basedOn w:val="Normal"/>
    <w:next w:val="Normal"/>
    <w:link w:val="Normal2Char"/>
    <w:rsid w:val="00B65140"/>
    <w:pPr>
      <w:spacing w:line="280" w:lineRule="atLeast"/>
    </w:pPr>
  </w:style>
  <w:style w:type="character" w:customStyle="1" w:styleId="Normal2Char">
    <w:name w:val="Normal2 Char"/>
    <w:link w:val="Normal2"/>
    <w:rsid w:val="00B65140"/>
    <w:rPr>
      <w:rFonts w:ascii="Times New Roman" w:eastAsia="Times New Roman" w:hAnsi="Times New Roman" w:cs="Times New Roman"/>
      <w:sz w:val="24"/>
      <w:szCs w:val="24"/>
    </w:rPr>
  </w:style>
  <w:style w:type="paragraph" w:styleId="NormalWeb">
    <w:name w:val="Normal (Web)"/>
    <w:basedOn w:val="Normal"/>
    <w:rsid w:val="00B65140"/>
    <w:pPr>
      <w:spacing w:before="100" w:beforeAutospacing="1" w:after="100" w:afterAutospacing="1"/>
    </w:pPr>
  </w:style>
  <w:style w:type="paragraph" w:customStyle="1" w:styleId="CharChar1">
    <w:name w:val="Char Char1"/>
    <w:basedOn w:val="Normal"/>
    <w:rsid w:val="00B65140"/>
    <w:pPr>
      <w:spacing w:after="160" w:line="240" w:lineRule="exact"/>
    </w:pPr>
    <w:rPr>
      <w:rFonts w:ascii="Verdana" w:hAnsi="Verdana"/>
      <w:sz w:val="20"/>
      <w:szCs w:val="20"/>
    </w:rPr>
  </w:style>
  <w:style w:type="paragraph" w:customStyle="1" w:styleId="Caption1">
    <w:name w:val="Caption1"/>
    <w:autoRedefine/>
    <w:rsid w:val="00F3214A"/>
    <w:pPr>
      <w:keepNext/>
      <w:spacing w:after="0" w:line="240" w:lineRule="auto"/>
      <w:ind w:right="-360"/>
      <w:jc w:val="center"/>
    </w:pPr>
    <w:rPr>
      <w:rFonts w:eastAsia="Times New Roman" w:cstheme="minorHAnsi"/>
      <w:b/>
      <w:bCs/>
    </w:rPr>
  </w:style>
  <w:style w:type="paragraph" w:styleId="ListNumber5">
    <w:name w:val="List Number 5"/>
    <w:basedOn w:val="Normal"/>
    <w:rsid w:val="00B65140"/>
    <w:pPr>
      <w:numPr>
        <w:numId w:val="1"/>
      </w:numPr>
    </w:pPr>
  </w:style>
  <w:style w:type="paragraph" w:styleId="TOC1">
    <w:name w:val="toc 1"/>
    <w:basedOn w:val="Normal"/>
    <w:next w:val="Normal"/>
    <w:autoRedefine/>
    <w:semiHidden/>
    <w:rsid w:val="00B65140"/>
    <w:pPr>
      <w:tabs>
        <w:tab w:val="right" w:leader="dot" w:pos="9800"/>
      </w:tabs>
      <w:spacing w:before="60" w:after="60"/>
    </w:pPr>
  </w:style>
  <w:style w:type="paragraph" w:styleId="DocumentMap">
    <w:name w:val="Document Map"/>
    <w:basedOn w:val="Normal"/>
    <w:link w:val="DocumentMapChar"/>
    <w:semiHidden/>
    <w:rsid w:val="00B65140"/>
    <w:pPr>
      <w:shd w:val="clear" w:color="auto" w:fill="000080"/>
    </w:pPr>
    <w:rPr>
      <w:rFonts w:ascii="Tahoma" w:hAnsi="Tahoma" w:cs="Tahoma"/>
    </w:rPr>
  </w:style>
  <w:style w:type="character" w:customStyle="1" w:styleId="DocumentMapChar">
    <w:name w:val="Document Map Char"/>
    <w:basedOn w:val="DefaultParagraphFont"/>
    <w:link w:val="DocumentMap"/>
    <w:semiHidden/>
    <w:rsid w:val="00B65140"/>
    <w:rPr>
      <w:rFonts w:ascii="Tahoma" w:eastAsia="Times New Roman" w:hAnsi="Tahoma" w:cs="Tahoma"/>
      <w:sz w:val="24"/>
      <w:szCs w:val="24"/>
      <w:shd w:val="clear" w:color="auto" w:fill="000080"/>
    </w:rPr>
  </w:style>
  <w:style w:type="paragraph" w:styleId="ListParagraph">
    <w:name w:val="List Paragraph"/>
    <w:basedOn w:val="Normal"/>
    <w:uiPriority w:val="34"/>
    <w:qFormat/>
    <w:rsid w:val="00B65140"/>
    <w:pPr>
      <w:ind w:left="720"/>
      <w:contextualSpacing/>
    </w:pPr>
  </w:style>
  <w:style w:type="character" w:styleId="FollowedHyperlink">
    <w:name w:val="FollowedHyperlink"/>
    <w:basedOn w:val="DefaultParagraphFont"/>
    <w:uiPriority w:val="99"/>
    <w:semiHidden/>
    <w:unhideWhenUsed/>
    <w:rsid w:val="00F24A19"/>
    <w:rPr>
      <w:color w:val="800080" w:themeColor="followedHyperlink"/>
      <w:u w:val="single"/>
    </w:rPr>
  </w:style>
  <w:style w:type="table" w:styleId="MediumGrid3">
    <w:name w:val="Medium Grid 3"/>
    <w:basedOn w:val="TableNormal"/>
    <w:uiPriority w:val="69"/>
    <w:rsid w:val="002E6DA8"/>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paragraph" w:customStyle="1" w:styleId="xl37">
    <w:name w:val="xl37"/>
    <w:basedOn w:val="Normal"/>
    <w:rsid w:val="00797444"/>
    <w:pPr>
      <w:pBdr>
        <w:bottom w:val="single" w:sz="12" w:space="0" w:color="FFFFFF"/>
        <w:right w:val="single" w:sz="12" w:space="0" w:color="FFFFFF"/>
      </w:pBdr>
      <w:shd w:val="clear" w:color="auto" w:fill="FF00FF"/>
      <w:spacing w:before="100" w:beforeAutospacing="1" w:after="100" w:afterAutospacing="1"/>
    </w:pPr>
    <w:rPr>
      <w:rFonts w:eastAsia="PMingLiU"/>
      <w:b/>
      <w:bCs/>
    </w:rPr>
  </w:style>
  <w:style w:type="paragraph" w:styleId="Revision">
    <w:name w:val="Revision"/>
    <w:hidden/>
    <w:uiPriority w:val="99"/>
    <w:semiHidden/>
    <w:rsid w:val="00512C96"/>
    <w:p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unhideWhenUsed/>
    <w:rsid w:val="00EC5165"/>
  </w:style>
  <w:style w:type="character" w:customStyle="1" w:styleId="FootnoteTextChar">
    <w:name w:val="Footnote Text Char"/>
    <w:basedOn w:val="DefaultParagraphFont"/>
    <w:link w:val="FootnoteText"/>
    <w:uiPriority w:val="99"/>
    <w:semiHidden/>
    <w:rsid w:val="00EC5165"/>
    <w:rPr>
      <w:rFonts w:ascii="Times New Roman" w:eastAsia="Times New Roman" w:hAnsi="Times New Roman" w:cs="Times New Roman"/>
      <w:sz w:val="24"/>
      <w:szCs w:val="24"/>
    </w:rPr>
  </w:style>
  <w:style w:type="character" w:styleId="FootnoteReference">
    <w:name w:val="footnote reference"/>
    <w:basedOn w:val="DefaultParagraphFont"/>
    <w:uiPriority w:val="99"/>
    <w:semiHidden/>
    <w:unhideWhenUsed/>
    <w:rsid w:val="00EC5165"/>
    <w:rPr>
      <w:vertAlign w:val="superscript"/>
    </w:rPr>
  </w:style>
  <w:style w:type="paragraph" w:styleId="BodyText">
    <w:name w:val="Body Text"/>
    <w:basedOn w:val="Normal"/>
    <w:link w:val="BodyTextChar"/>
    <w:semiHidden/>
    <w:rsid w:val="008805AC"/>
    <w:rPr>
      <w:sz w:val="18"/>
      <w:szCs w:val="18"/>
    </w:rPr>
  </w:style>
  <w:style w:type="character" w:customStyle="1" w:styleId="BodyTextChar">
    <w:name w:val="Body Text Char"/>
    <w:basedOn w:val="DefaultParagraphFont"/>
    <w:link w:val="BodyText"/>
    <w:semiHidden/>
    <w:rsid w:val="008805AC"/>
    <w:rPr>
      <w:rFonts w:ascii="Times New Roman" w:eastAsia="Times New Roman" w:hAnsi="Times New Roman" w:cs="Times New Roman"/>
      <w:sz w:val="18"/>
      <w:szCs w:val="18"/>
    </w:rPr>
  </w:style>
  <w:style w:type="paragraph" w:customStyle="1" w:styleId="Table">
    <w:name w:val="Table"/>
    <w:basedOn w:val="Header"/>
    <w:rsid w:val="008805AC"/>
    <w:pPr>
      <w:tabs>
        <w:tab w:val="clear" w:pos="4680"/>
        <w:tab w:val="clear" w:pos="9360"/>
        <w:tab w:val="center" w:pos="4320"/>
        <w:tab w:val="right" w:pos="8640"/>
      </w:tabs>
    </w:pPr>
    <w:rPr>
      <w:rFonts w:ascii="Arial" w:hAnsi="Arial" w:cs="Arial"/>
      <w:b/>
      <w:bCs/>
      <w:sz w:val="22"/>
    </w:rPr>
  </w:style>
  <w:style w:type="character" w:styleId="Strong">
    <w:name w:val="Strong"/>
    <w:uiPriority w:val="22"/>
    <w:qFormat/>
    <w:rsid w:val="0093111C"/>
    <w:rPr>
      <w:b/>
      <w:bCs/>
    </w:rPr>
  </w:style>
  <w:style w:type="paragraph" w:customStyle="1" w:styleId="ART">
    <w:name w:val="ART"/>
    <w:basedOn w:val="Normal"/>
    <w:next w:val="PR1"/>
    <w:rsid w:val="00786ADB"/>
    <w:pPr>
      <w:suppressAutoHyphens/>
      <w:spacing w:before="240"/>
      <w:outlineLvl w:val="1"/>
    </w:pPr>
    <w:rPr>
      <w:rFonts w:ascii="Arial" w:eastAsia="Batang" w:hAnsi="Arial"/>
      <w:b/>
      <w:caps/>
      <w:sz w:val="20"/>
      <w:szCs w:val="20"/>
    </w:rPr>
  </w:style>
  <w:style w:type="paragraph" w:customStyle="1" w:styleId="PR1">
    <w:name w:val="PR1"/>
    <w:basedOn w:val="ART"/>
    <w:rsid w:val="00786ADB"/>
    <w:pPr>
      <w:numPr>
        <w:ilvl w:val="2"/>
      </w:numPr>
      <w:outlineLvl w:val="2"/>
    </w:pPr>
    <w:rPr>
      <w:b w:val="0"/>
      <w:caps w:val="0"/>
    </w:rPr>
  </w:style>
  <w:style w:type="paragraph" w:customStyle="1" w:styleId="PR2">
    <w:name w:val="PR2"/>
    <w:basedOn w:val="PR1"/>
    <w:rsid w:val="00786ADB"/>
    <w:pPr>
      <w:numPr>
        <w:ilvl w:val="3"/>
      </w:numPr>
      <w:spacing w:before="0"/>
      <w:outlineLvl w:val="3"/>
    </w:pPr>
  </w:style>
  <w:style w:type="paragraph" w:customStyle="1" w:styleId="PR3">
    <w:name w:val="PR3"/>
    <w:basedOn w:val="PR1"/>
    <w:rsid w:val="00786ADB"/>
    <w:pPr>
      <w:numPr>
        <w:ilvl w:val="4"/>
      </w:numPr>
      <w:spacing w:before="0"/>
      <w:outlineLvl w:val="4"/>
    </w:pPr>
  </w:style>
  <w:style w:type="paragraph" w:customStyle="1" w:styleId="PR4">
    <w:name w:val="PR4"/>
    <w:basedOn w:val="PR1"/>
    <w:rsid w:val="00786ADB"/>
    <w:pPr>
      <w:numPr>
        <w:ilvl w:val="5"/>
      </w:numPr>
      <w:tabs>
        <w:tab w:val="left" w:pos="2448"/>
      </w:tabs>
      <w:spacing w:before="0"/>
      <w:outlineLvl w:val="5"/>
    </w:pPr>
  </w:style>
  <w:style w:type="paragraph" w:customStyle="1" w:styleId="PR5">
    <w:name w:val="PR5"/>
    <w:basedOn w:val="PR1"/>
    <w:rsid w:val="00786ADB"/>
    <w:pPr>
      <w:numPr>
        <w:ilvl w:val="6"/>
      </w:numPr>
      <w:spacing w:before="0"/>
      <w:outlineLvl w:val="6"/>
    </w:pPr>
  </w:style>
  <w:style w:type="paragraph" w:customStyle="1" w:styleId="PR6">
    <w:name w:val="PR6"/>
    <w:basedOn w:val="PR1"/>
    <w:rsid w:val="00786ADB"/>
    <w:pPr>
      <w:numPr>
        <w:ilvl w:val="7"/>
      </w:numPr>
      <w:tabs>
        <w:tab w:val="left" w:pos="3744"/>
      </w:tabs>
      <w:spacing w:before="0"/>
      <w:outlineLvl w:val="7"/>
    </w:pPr>
  </w:style>
  <w:style w:type="paragraph" w:customStyle="1" w:styleId="PR7">
    <w:name w:val="PR7"/>
    <w:basedOn w:val="PR6"/>
    <w:rsid w:val="00786ADB"/>
    <w:pPr>
      <w:numPr>
        <w:ilvl w:val="8"/>
      </w:numPr>
      <w:tabs>
        <w:tab w:val="left" w:pos="4464"/>
      </w:tabs>
    </w:pPr>
  </w:style>
  <w:style w:type="paragraph" w:customStyle="1" w:styleId="WPSCT">
    <w:name w:val="WPSCT"/>
    <w:basedOn w:val="Normal"/>
    <w:next w:val="ART"/>
    <w:qFormat/>
    <w:rsid w:val="00786ADB"/>
    <w:pPr>
      <w:numPr>
        <w:numId w:val="5"/>
      </w:numPr>
      <w:suppressAutoHyphens/>
      <w:spacing w:before="240"/>
      <w:outlineLvl w:val="0"/>
    </w:pPr>
    <w:rPr>
      <w:rFonts w:ascii="Arial" w:eastAsia="Batang" w:hAnsi="Arial"/>
      <w:b/>
      <w:caps/>
      <w:sz w:val="20"/>
      <w:szCs w:val="20"/>
    </w:rPr>
  </w:style>
  <w:style w:type="paragraph" w:customStyle="1" w:styleId="TBL">
    <w:name w:val="TBL"/>
    <w:rsid w:val="00884A51"/>
    <w:pPr>
      <w:spacing w:before="120" w:after="120" w:line="240" w:lineRule="auto"/>
      <w:jc w:val="center"/>
    </w:pPr>
    <w:rPr>
      <w:rFonts w:ascii="Arial" w:eastAsia="Batang" w:hAnsi="Arial" w:cs="Times New Roman"/>
      <w:b/>
      <w:sz w:val="20"/>
      <w:szCs w:val="20"/>
    </w:rPr>
  </w:style>
  <w:style w:type="paragraph" w:customStyle="1" w:styleId="FIG">
    <w:name w:val="FIG"/>
    <w:qFormat/>
    <w:rsid w:val="00884A51"/>
    <w:pPr>
      <w:numPr>
        <w:numId w:val="8"/>
      </w:numPr>
      <w:spacing w:after="0" w:line="240" w:lineRule="auto"/>
    </w:pPr>
    <w:rPr>
      <w:rFonts w:ascii="Arial" w:eastAsia="Batang" w:hAnsi="Arial" w:cs="Times New Roman"/>
      <w:b/>
      <w:sz w:val="20"/>
      <w:szCs w:val="20"/>
    </w:rPr>
  </w:style>
  <w:style w:type="paragraph" w:customStyle="1" w:styleId="Normal1">
    <w:name w:val="Normal1"/>
    <w:basedOn w:val="Normal"/>
    <w:rsid w:val="00884A51"/>
    <w:pPr>
      <w:overflowPunct w:val="0"/>
      <w:autoSpaceDE w:val="0"/>
      <w:autoSpaceDN w:val="0"/>
      <w:adjustRightInd w:val="0"/>
      <w:spacing w:after="120" w:line="360" w:lineRule="atLeast"/>
      <w:textAlignment w:val="baseline"/>
    </w:pPr>
    <w:rPr>
      <w:rFonts w:eastAsia="Batang"/>
      <w:sz w:val="22"/>
      <w:szCs w:val="20"/>
    </w:rPr>
  </w:style>
  <w:style w:type="paragraph" w:customStyle="1" w:styleId="NP-NESTEDPARAGRAPH">
    <w:name w:val="NP - NESTED PARAGRAPH"/>
    <w:uiPriority w:val="99"/>
    <w:rsid w:val="00F03748"/>
    <w:pPr>
      <w:tabs>
        <w:tab w:val="num" w:pos="720"/>
        <w:tab w:val="left" w:pos="1440"/>
      </w:tabs>
      <w:spacing w:before="120" w:after="0" w:line="240" w:lineRule="auto"/>
      <w:ind w:left="720" w:hanging="360"/>
      <w:jc w:val="both"/>
    </w:pPr>
    <w:rPr>
      <w:rFonts w:ascii="Times New Roman" w:eastAsia="Batang" w:hAnsi="Times New Roman" w:cs="Times New Roman"/>
      <w:szCs w:val="20"/>
    </w:rPr>
  </w:style>
  <w:style w:type="paragraph" w:customStyle="1" w:styleId="SP-STANDARDPARAGRAPH">
    <w:name w:val="SP - STANDARD PARAGRAPH"/>
    <w:uiPriority w:val="99"/>
    <w:rsid w:val="00F03748"/>
    <w:pPr>
      <w:widowControl w:val="0"/>
      <w:numPr>
        <w:numId w:val="13"/>
      </w:numPr>
      <w:tabs>
        <w:tab w:val="clear" w:pos="1080"/>
      </w:tabs>
      <w:spacing w:before="240" w:after="0" w:line="240" w:lineRule="auto"/>
      <w:ind w:left="0" w:firstLine="720"/>
      <w:jc w:val="both"/>
    </w:pPr>
    <w:rPr>
      <w:rFonts w:ascii="Times New Roman" w:eastAsia="MS Mincho" w:hAnsi="Times New Roman" w:cs="Times New Roman"/>
      <w:szCs w:val="20"/>
    </w:rPr>
  </w:style>
  <w:style w:type="character" w:customStyle="1" w:styleId="A6">
    <w:name w:val="A6"/>
    <w:uiPriority w:val="99"/>
    <w:rsid w:val="00F03748"/>
    <w:rPr>
      <w:b/>
      <w:color w:val="000000"/>
      <w:sz w:val="20"/>
    </w:rPr>
  </w:style>
  <w:style w:type="paragraph" w:customStyle="1" w:styleId="ANT">
    <w:name w:val="ANT"/>
    <w:basedOn w:val="Normal"/>
    <w:rsid w:val="0062244F"/>
    <w:pPr>
      <w:suppressAutoHyphens/>
      <w:spacing w:before="240"/>
      <w:jc w:val="both"/>
    </w:pPr>
    <w:rPr>
      <w:rFonts w:ascii="Arial" w:eastAsia="Batang" w:hAnsi="Arial"/>
      <w:vanish/>
      <w:color w:val="800080"/>
      <w:sz w:val="20"/>
      <w:szCs w:val="20"/>
      <w:u w:val="single"/>
    </w:rPr>
  </w:style>
  <w:style w:type="paragraph" w:customStyle="1" w:styleId="WPART">
    <w:name w:val="WPART"/>
    <w:basedOn w:val="ART"/>
    <w:rsid w:val="00B5215F"/>
    <w:pPr>
      <w:numPr>
        <w:numId w:val="1"/>
      </w:numPr>
    </w:pPr>
  </w:style>
  <w:style w:type="paragraph" w:customStyle="1" w:styleId="WPPR1">
    <w:name w:val="WPPR1"/>
    <w:basedOn w:val="PR1"/>
    <w:qFormat/>
    <w:rsid w:val="00B5215F"/>
    <w:pPr>
      <w:numPr>
        <w:numId w:val="1"/>
      </w:numPr>
    </w:pPr>
  </w:style>
  <w:style w:type="paragraph" w:customStyle="1" w:styleId="WPPR2">
    <w:name w:val="WPPR2"/>
    <w:basedOn w:val="PR2"/>
    <w:qFormat/>
    <w:rsid w:val="00B5215F"/>
    <w:pPr>
      <w:numPr>
        <w:numId w:val="1"/>
      </w:numPr>
    </w:pPr>
  </w:style>
  <w:style w:type="paragraph" w:customStyle="1" w:styleId="WPPR3">
    <w:name w:val="WPPR3"/>
    <w:basedOn w:val="PR3"/>
    <w:qFormat/>
    <w:rsid w:val="00B5215F"/>
    <w:pPr>
      <w:numPr>
        <w:numId w:val="1"/>
      </w:numPr>
    </w:pPr>
  </w:style>
  <w:style w:type="paragraph" w:customStyle="1" w:styleId="Vertical">
    <w:name w:val="Vertical"/>
    <w:basedOn w:val="Normal1"/>
    <w:qFormat/>
    <w:rsid w:val="00B5215F"/>
    <w:pPr>
      <w:spacing w:line="240" w:lineRule="auto"/>
      <w:jc w:val="center"/>
    </w:pPr>
    <w:rPr>
      <w:rFonts w:ascii="Arial" w:eastAsia="Times New Roman" w:hAnsi="Arial"/>
      <w:sz w:val="20"/>
    </w:rPr>
  </w:style>
  <w:style w:type="paragraph" w:customStyle="1" w:styleId="xl56">
    <w:name w:val="xl56"/>
    <w:basedOn w:val="Normal"/>
    <w:rsid w:val="00C23DDE"/>
    <w:pPr>
      <w:pBdr>
        <w:bottom w:val="single" w:sz="12" w:space="0" w:color="FFFFFF"/>
        <w:right w:val="single" w:sz="12" w:space="0" w:color="FFFFFF"/>
      </w:pBdr>
      <w:shd w:val="clear" w:color="auto" w:fill="C0C0C0"/>
      <w:spacing w:before="100" w:beforeAutospacing="1" w:after="100" w:afterAutospacing="1"/>
    </w:pPr>
    <w:rPr>
      <w:rFonts w:eastAsia="Batang"/>
    </w:rPr>
  </w:style>
  <w:style w:type="paragraph" w:styleId="ListBullet2">
    <w:name w:val="List Bullet 2"/>
    <w:basedOn w:val="Normal"/>
    <w:qFormat/>
    <w:rsid w:val="00BD5A4C"/>
    <w:pPr>
      <w:numPr>
        <w:numId w:val="27"/>
      </w:numPr>
      <w:ind w:left="720"/>
    </w:pPr>
  </w:style>
  <w:style w:type="paragraph" w:styleId="Quote">
    <w:name w:val="Quote"/>
    <w:basedOn w:val="Normal"/>
    <w:next w:val="Normal"/>
    <w:link w:val="QuoteChar"/>
    <w:uiPriority w:val="29"/>
    <w:rsid w:val="00BD5A4C"/>
    <w:rPr>
      <w:i/>
      <w:iCs/>
      <w:color w:val="000000" w:themeColor="text1"/>
    </w:rPr>
  </w:style>
  <w:style w:type="character" w:customStyle="1" w:styleId="QuoteChar">
    <w:name w:val="Quote Char"/>
    <w:basedOn w:val="DefaultParagraphFont"/>
    <w:link w:val="Quote"/>
    <w:uiPriority w:val="29"/>
    <w:rsid w:val="00BD5A4C"/>
    <w:rPr>
      <w:rFonts w:ascii="Times New Roman" w:eastAsia="Times New Roman" w:hAnsi="Times New Roman" w:cs="Times New Roman"/>
      <w:i/>
      <w:iCs/>
      <w:color w:val="000000" w:themeColor="text1"/>
      <w:sz w:val="24"/>
      <w:szCs w:val="24"/>
    </w:rPr>
  </w:style>
  <w:style w:type="paragraph" w:customStyle="1" w:styleId="normal0">
    <w:name w:val="normal"/>
    <w:basedOn w:val="Normal"/>
    <w:rsid w:val="00676279"/>
    <w:pPr>
      <w:overflowPunct w:val="0"/>
      <w:autoSpaceDE w:val="0"/>
      <w:autoSpaceDN w:val="0"/>
      <w:adjustRightInd w:val="0"/>
      <w:spacing w:after="120" w:line="360" w:lineRule="atLeast"/>
      <w:textAlignment w:val="baseline"/>
    </w:pPr>
    <w:rPr>
      <w:rFonts w:eastAsia="Batang"/>
      <w:sz w:val="22"/>
      <w:szCs w:val="20"/>
    </w:rPr>
  </w:style>
  <w:style w:type="paragraph" w:customStyle="1" w:styleId="WPPR6">
    <w:name w:val="WPPR6"/>
    <w:basedOn w:val="PR6"/>
    <w:rsid w:val="00F6362E"/>
    <w:pPr>
      <w:numPr>
        <w:ilvl w:val="0"/>
      </w:numPr>
      <w:tabs>
        <w:tab w:val="num" w:pos="3312"/>
      </w:tabs>
      <w:ind w:left="3312" w:hanging="432"/>
    </w:pPr>
    <w:rPr>
      <w:rFonts w:eastAsia="Times New Roman"/>
    </w:rPr>
  </w:style>
  <w:style w:type="character" w:customStyle="1" w:styleId="Heading5Char">
    <w:name w:val="Heading 5 Char"/>
    <w:basedOn w:val="DefaultParagraphFont"/>
    <w:link w:val="Heading5"/>
    <w:rsid w:val="009423E5"/>
    <w:rPr>
      <w:rFonts w:ascii="Arial" w:eastAsia="Batang" w:hAnsi="Arial" w:cs="Arial"/>
      <w:b/>
      <w:color w:val="000000"/>
      <w:sz w:val="20"/>
      <w:szCs w:val="24"/>
    </w:rPr>
  </w:style>
  <w:style w:type="character" w:customStyle="1" w:styleId="Heading6Char">
    <w:name w:val="Heading 6 Char"/>
    <w:basedOn w:val="DefaultParagraphFont"/>
    <w:link w:val="Heading6"/>
    <w:rsid w:val="009423E5"/>
    <w:rPr>
      <w:rFonts w:ascii="Times New Roman" w:eastAsia="Batang" w:hAnsi="Times New Roman" w:cs="Times New Roman"/>
      <w:b/>
      <w:bCs/>
    </w:rPr>
  </w:style>
  <w:style w:type="character" w:customStyle="1" w:styleId="Heading7Char">
    <w:name w:val="Heading 7 Char"/>
    <w:basedOn w:val="DefaultParagraphFont"/>
    <w:link w:val="Heading7"/>
    <w:rsid w:val="009423E5"/>
    <w:rPr>
      <w:rFonts w:ascii="Times New Roman" w:eastAsia="Batang" w:hAnsi="Times New Roman" w:cs="Times New Roman"/>
      <w:sz w:val="24"/>
      <w:szCs w:val="24"/>
    </w:rPr>
  </w:style>
  <w:style w:type="character" w:customStyle="1" w:styleId="Heading8Char">
    <w:name w:val="Heading 8 Char"/>
    <w:basedOn w:val="DefaultParagraphFont"/>
    <w:link w:val="Heading8"/>
    <w:rsid w:val="009423E5"/>
    <w:rPr>
      <w:rFonts w:ascii="Times New Roman" w:eastAsia="Batang" w:hAnsi="Times New Roman" w:cs="Times New Roman"/>
      <w:i/>
      <w:iCs/>
      <w:sz w:val="24"/>
      <w:szCs w:val="24"/>
    </w:rPr>
  </w:style>
  <w:style w:type="character" w:customStyle="1" w:styleId="Heading9Char">
    <w:name w:val="Heading 9 Char"/>
    <w:basedOn w:val="DefaultParagraphFont"/>
    <w:link w:val="Heading9"/>
    <w:rsid w:val="009423E5"/>
    <w:rPr>
      <w:rFonts w:ascii="Arial" w:eastAsia="Batang" w:hAnsi="Arial" w:cs="Arial"/>
    </w:rPr>
  </w:style>
  <w:style w:type="paragraph" w:customStyle="1" w:styleId="PAR1">
    <w:name w:val="PAR1"/>
    <w:basedOn w:val="Normal"/>
    <w:next w:val="Normal"/>
    <w:rsid w:val="009423E5"/>
    <w:pPr>
      <w:tabs>
        <w:tab w:val="num" w:pos="576"/>
      </w:tabs>
      <w:spacing w:before="240" w:after="60"/>
      <w:ind w:left="576" w:hanging="576"/>
    </w:pPr>
    <w:rPr>
      <w:rFonts w:ascii="Arial" w:eastAsia="Batang" w:hAnsi="Arial"/>
      <w:b/>
      <w:i/>
      <w:sz w:val="2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endnote reference" w:uiPriority="0"/>
    <w:lsdException w:name="endnote text" w:uiPriority="0"/>
    <w:lsdException w:name="List Bullet 2" w:uiPriority="0" w:qFormat="1"/>
    <w:lsdException w:name="List Number 5"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Table Contemporary"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nhideWhenUsed/>
    <w:qFormat/>
    <w:rsid w:val="00B65140"/>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rsid w:val="009423E5"/>
    <w:pPr>
      <w:keepNext/>
      <w:tabs>
        <w:tab w:val="num" w:pos="1008"/>
      </w:tabs>
      <w:autoSpaceDE w:val="0"/>
      <w:autoSpaceDN w:val="0"/>
      <w:adjustRightInd w:val="0"/>
      <w:ind w:left="1008" w:hanging="1008"/>
      <w:outlineLvl w:val="4"/>
    </w:pPr>
    <w:rPr>
      <w:rFonts w:ascii="Arial" w:eastAsia="Batang" w:hAnsi="Arial" w:cs="Arial"/>
      <w:b/>
      <w:color w:val="000000"/>
      <w:sz w:val="20"/>
    </w:rPr>
  </w:style>
  <w:style w:type="paragraph" w:styleId="Heading6">
    <w:name w:val="heading 6"/>
    <w:basedOn w:val="Normal"/>
    <w:next w:val="Normal"/>
    <w:link w:val="Heading6Char"/>
    <w:rsid w:val="009423E5"/>
    <w:pPr>
      <w:tabs>
        <w:tab w:val="num" w:pos="1152"/>
      </w:tabs>
      <w:spacing w:before="240" w:after="60"/>
      <w:ind w:left="1152" w:hanging="1152"/>
      <w:outlineLvl w:val="5"/>
    </w:pPr>
    <w:rPr>
      <w:rFonts w:eastAsia="Batang"/>
      <w:b/>
      <w:bCs/>
      <w:sz w:val="22"/>
      <w:szCs w:val="22"/>
    </w:rPr>
  </w:style>
  <w:style w:type="paragraph" w:styleId="Heading7">
    <w:name w:val="heading 7"/>
    <w:basedOn w:val="Normal"/>
    <w:next w:val="Normal"/>
    <w:link w:val="Heading7Char"/>
    <w:rsid w:val="009423E5"/>
    <w:pPr>
      <w:tabs>
        <w:tab w:val="num" w:pos="1296"/>
      </w:tabs>
      <w:spacing w:before="240" w:after="60"/>
      <w:ind w:left="1296" w:hanging="1296"/>
      <w:outlineLvl w:val="6"/>
    </w:pPr>
    <w:rPr>
      <w:rFonts w:eastAsia="Batang"/>
    </w:rPr>
  </w:style>
  <w:style w:type="paragraph" w:styleId="Heading8">
    <w:name w:val="heading 8"/>
    <w:basedOn w:val="Normal"/>
    <w:next w:val="Normal"/>
    <w:link w:val="Heading8Char"/>
    <w:rsid w:val="009423E5"/>
    <w:pPr>
      <w:tabs>
        <w:tab w:val="num" w:pos="1440"/>
      </w:tabs>
      <w:spacing w:before="240" w:after="60"/>
      <w:ind w:left="1440" w:hanging="1440"/>
      <w:outlineLvl w:val="7"/>
    </w:pPr>
    <w:rPr>
      <w:rFonts w:eastAsia="Batang"/>
      <w:i/>
      <w:iCs/>
    </w:rPr>
  </w:style>
  <w:style w:type="paragraph" w:styleId="Heading9">
    <w:name w:val="heading 9"/>
    <w:basedOn w:val="Normal"/>
    <w:next w:val="Normal"/>
    <w:link w:val="Heading9Char"/>
    <w:rsid w:val="009423E5"/>
    <w:pPr>
      <w:tabs>
        <w:tab w:val="num" w:pos="1584"/>
      </w:tabs>
      <w:spacing w:before="240" w:after="60"/>
      <w:ind w:left="1584" w:hanging="1584"/>
      <w:outlineLvl w:val="8"/>
    </w:pPr>
    <w:rPr>
      <w:rFonts w:ascii="Arial" w:eastAsia="Batang" w:hAnsi="Arial" w:cs="Arial"/>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customStyle="1" w:styleId="WPText">
    <w:name w:val="WP Text"/>
    <w:link w:val="WPTextChar"/>
    <w:rsid w:val="000140FF"/>
    <w:pPr>
      <w:spacing w:after="0" w:line="240" w:lineRule="auto"/>
    </w:pPr>
    <w:rPr>
      <w:rFonts w:ascii="Times New Roman" w:eastAsia="Times New Roman" w:hAnsi="Times New Roman" w:cs="Times New Roman"/>
      <w:sz w:val="24"/>
      <w:szCs w:val="24"/>
    </w:rPr>
  </w:style>
  <w:style w:type="character" w:customStyle="1" w:styleId="WPTextChar">
    <w:name w:val="WP Text Char"/>
    <w:link w:val="WPText"/>
    <w:rsid w:val="000140FF"/>
    <w:rPr>
      <w:rFonts w:ascii="Times New Roman" w:eastAsia="Times New Roman" w:hAnsi="Times New Roman" w:cs="Times New Roman"/>
      <w:sz w:val="24"/>
      <w:szCs w:val="24"/>
    </w:rPr>
  </w:style>
  <w:style w:type="paragraph" w:styleId="EndnoteText">
    <w:name w:val="endnote text"/>
    <w:basedOn w:val="Normal"/>
    <w:link w:val="EndnoteTextChar"/>
    <w:rsid w:val="000140FF"/>
    <w:rPr>
      <w:sz w:val="20"/>
      <w:szCs w:val="20"/>
    </w:rPr>
  </w:style>
  <w:style w:type="character" w:customStyle="1" w:styleId="EndnoteTextChar">
    <w:name w:val="Endnote Text Char"/>
    <w:basedOn w:val="DefaultParagraphFont"/>
    <w:link w:val="EndnoteText"/>
    <w:rsid w:val="000140FF"/>
    <w:rPr>
      <w:rFonts w:ascii="Times New Roman" w:eastAsia="Times New Roman" w:hAnsi="Times New Roman" w:cs="Times New Roman"/>
      <w:sz w:val="20"/>
      <w:szCs w:val="20"/>
    </w:rPr>
  </w:style>
  <w:style w:type="character" w:styleId="EndnoteReference">
    <w:name w:val="endnote reference"/>
    <w:rsid w:val="000140FF"/>
    <w:rPr>
      <w:vertAlign w:val="superscript"/>
    </w:rPr>
  </w:style>
  <w:style w:type="character" w:customStyle="1" w:styleId="Heading4Char">
    <w:name w:val="Heading 4 Char"/>
    <w:basedOn w:val="DefaultParagraphFont"/>
    <w:link w:val="Heading4"/>
    <w:uiPriority w:val="9"/>
    <w:semiHidden/>
    <w:rsid w:val="00B65140"/>
    <w:rPr>
      <w:rFonts w:asciiTheme="majorHAnsi" w:eastAsiaTheme="majorEastAsia" w:hAnsiTheme="majorHAnsi" w:cstheme="majorBidi"/>
      <w:b/>
      <w:bCs/>
      <w:i/>
      <w:iCs/>
      <w:color w:val="4F81BD" w:themeColor="accent1"/>
      <w:sz w:val="24"/>
      <w:szCs w:val="24"/>
    </w:rPr>
  </w:style>
  <w:style w:type="character" w:styleId="PageNumber">
    <w:name w:val="page number"/>
    <w:rsid w:val="00B65140"/>
    <w:rPr>
      <w:rFonts w:ascii="Arial" w:hAnsi="Arial"/>
      <w:sz w:val="20"/>
    </w:rPr>
  </w:style>
  <w:style w:type="paragraph" w:customStyle="1" w:styleId="Normal2">
    <w:name w:val="Normal2"/>
    <w:basedOn w:val="Normal"/>
    <w:next w:val="Normal"/>
    <w:link w:val="Normal2Char"/>
    <w:rsid w:val="00B65140"/>
    <w:pPr>
      <w:spacing w:line="280" w:lineRule="atLeast"/>
    </w:pPr>
  </w:style>
  <w:style w:type="character" w:customStyle="1" w:styleId="Normal2Char">
    <w:name w:val="Normal2 Char"/>
    <w:link w:val="Normal2"/>
    <w:rsid w:val="00B65140"/>
    <w:rPr>
      <w:rFonts w:ascii="Times New Roman" w:eastAsia="Times New Roman" w:hAnsi="Times New Roman" w:cs="Times New Roman"/>
      <w:sz w:val="24"/>
      <w:szCs w:val="24"/>
    </w:rPr>
  </w:style>
  <w:style w:type="paragraph" w:styleId="NormalWeb">
    <w:name w:val="Normal (Web)"/>
    <w:basedOn w:val="Normal"/>
    <w:rsid w:val="00B65140"/>
    <w:pPr>
      <w:spacing w:before="100" w:beforeAutospacing="1" w:after="100" w:afterAutospacing="1"/>
    </w:pPr>
  </w:style>
  <w:style w:type="paragraph" w:customStyle="1" w:styleId="CharChar1">
    <w:name w:val="Char Char1"/>
    <w:basedOn w:val="Normal"/>
    <w:rsid w:val="00B65140"/>
    <w:pPr>
      <w:spacing w:after="160" w:line="240" w:lineRule="exact"/>
    </w:pPr>
    <w:rPr>
      <w:rFonts w:ascii="Verdana" w:hAnsi="Verdana"/>
      <w:sz w:val="20"/>
      <w:szCs w:val="20"/>
    </w:rPr>
  </w:style>
  <w:style w:type="paragraph" w:customStyle="1" w:styleId="Caption1">
    <w:name w:val="Caption1"/>
    <w:autoRedefine/>
    <w:rsid w:val="00F3214A"/>
    <w:pPr>
      <w:keepNext/>
      <w:spacing w:after="0" w:line="240" w:lineRule="auto"/>
      <w:ind w:right="-360"/>
      <w:jc w:val="center"/>
    </w:pPr>
    <w:rPr>
      <w:rFonts w:eastAsia="Times New Roman" w:cstheme="minorHAnsi"/>
      <w:b/>
      <w:bCs/>
    </w:rPr>
  </w:style>
  <w:style w:type="paragraph" w:styleId="ListNumber5">
    <w:name w:val="List Number 5"/>
    <w:basedOn w:val="Normal"/>
    <w:rsid w:val="00B65140"/>
    <w:pPr>
      <w:numPr>
        <w:numId w:val="1"/>
      </w:numPr>
    </w:pPr>
  </w:style>
  <w:style w:type="paragraph" w:styleId="TOC1">
    <w:name w:val="toc 1"/>
    <w:basedOn w:val="Normal"/>
    <w:next w:val="Normal"/>
    <w:autoRedefine/>
    <w:semiHidden/>
    <w:rsid w:val="00B65140"/>
    <w:pPr>
      <w:tabs>
        <w:tab w:val="right" w:leader="dot" w:pos="9800"/>
      </w:tabs>
      <w:spacing w:before="60" w:after="60"/>
    </w:pPr>
  </w:style>
  <w:style w:type="paragraph" w:styleId="DocumentMap">
    <w:name w:val="Document Map"/>
    <w:basedOn w:val="Normal"/>
    <w:link w:val="DocumentMapChar"/>
    <w:semiHidden/>
    <w:rsid w:val="00B65140"/>
    <w:pPr>
      <w:shd w:val="clear" w:color="auto" w:fill="000080"/>
    </w:pPr>
    <w:rPr>
      <w:rFonts w:ascii="Tahoma" w:hAnsi="Tahoma" w:cs="Tahoma"/>
    </w:rPr>
  </w:style>
  <w:style w:type="character" w:customStyle="1" w:styleId="DocumentMapChar">
    <w:name w:val="Document Map Char"/>
    <w:basedOn w:val="DefaultParagraphFont"/>
    <w:link w:val="DocumentMap"/>
    <w:semiHidden/>
    <w:rsid w:val="00B65140"/>
    <w:rPr>
      <w:rFonts w:ascii="Tahoma" w:eastAsia="Times New Roman" w:hAnsi="Tahoma" w:cs="Tahoma"/>
      <w:sz w:val="24"/>
      <w:szCs w:val="24"/>
      <w:shd w:val="clear" w:color="auto" w:fill="000080"/>
    </w:rPr>
  </w:style>
  <w:style w:type="paragraph" w:styleId="ListParagraph">
    <w:name w:val="List Paragraph"/>
    <w:basedOn w:val="Normal"/>
    <w:uiPriority w:val="34"/>
    <w:qFormat/>
    <w:rsid w:val="00B65140"/>
    <w:pPr>
      <w:ind w:left="720"/>
      <w:contextualSpacing/>
    </w:pPr>
  </w:style>
  <w:style w:type="character" w:styleId="FollowedHyperlink">
    <w:name w:val="FollowedHyperlink"/>
    <w:basedOn w:val="DefaultParagraphFont"/>
    <w:uiPriority w:val="99"/>
    <w:semiHidden/>
    <w:unhideWhenUsed/>
    <w:rsid w:val="00F24A19"/>
    <w:rPr>
      <w:color w:val="800080" w:themeColor="followedHyperlink"/>
      <w:u w:val="single"/>
    </w:rPr>
  </w:style>
  <w:style w:type="table" w:styleId="MediumGrid3">
    <w:name w:val="Medium Grid 3"/>
    <w:basedOn w:val="TableNormal"/>
    <w:uiPriority w:val="69"/>
    <w:rsid w:val="002E6DA8"/>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paragraph" w:customStyle="1" w:styleId="xl37">
    <w:name w:val="xl37"/>
    <w:basedOn w:val="Normal"/>
    <w:rsid w:val="00797444"/>
    <w:pPr>
      <w:pBdr>
        <w:bottom w:val="single" w:sz="12" w:space="0" w:color="FFFFFF"/>
        <w:right w:val="single" w:sz="12" w:space="0" w:color="FFFFFF"/>
      </w:pBdr>
      <w:shd w:val="clear" w:color="auto" w:fill="FF00FF"/>
      <w:spacing w:before="100" w:beforeAutospacing="1" w:after="100" w:afterAutospacing="1"/>
    </w:pPr>
    <w:rPr>
      <w:rFonts w:eastAsia="PMingLiU"/>
      <w:b/>
      <w:bCs/>
    </w:rPr>
  </w:style>
  <w:style w:type="paragraph" w:styleId="Revision">
    <w:name w:val="Revision"/>
    <w:hidden/>
    <w:uiPriority w:val="99"/>
    <w:semiHidden/>
    <w:rsid w:val="00512C96"/>
    <w:p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unhideWhenUsed/>
    <w:rsid w:val="00EC5165"/>
  </w:style>
  <w:style w:type="character" w:customStyle="1" w:styleId="FootnoteTextChar">
    <w:name w:val="Footnote Text Char"/>
    <w:basedOn w:val="DefaultParagraphFont"/>
    <w:link w:val="FootnoteText"/>
    <w:uiPriority w:val="99"/>
    <w:semiHidden/>
    <w:rsid w:val="00EC5165"/>
    <w:rPr>
      <w:rFonts w:ascii="Times New Roman" w:eastAsia="Times New Roman" w:hAnsi="Times New Roman" w:cs="Times New Roman"/>
      <w:sz w:val="24"/>
      <w:szCs w:val="24"/>
    </w:rPr>
  </w:style>
  <w:style w:type="character" w:styleId="FootnoteReference">
    <w:name w:val="footnote reference"/>
    <w:basedOn w:val="DefaultParagraphFont"/>
    <w:uiPriority w:val="99"/>
    <w:semiHidden/>
    <w:unhideWhenUsed/>
    <w:rsid w:val="00EC5165"/>
    <w:rPr>
      <w:vertAlign w:val="superscript"/>
    </w:rPr>
  </w:style>
  <w:style w:type="paragraph" w:styleId="BodyText">
    <w:name w:val="Body Text"/>
    <w:basedOn w:val="Normal"/>
    <w:link w:val="BodyTextChar"/>
    <w:semiHidden/>
    <w:rsid w:val="008805AC"/>
    <w:rPr>
      <w:sz w:val="18"/>
      <w:szCs w:val="18"/>
    </w:rPr>
  </w:style>
  <w:style w:type="character" w:customStyle="1" w:styleId="BodyTextChar">
    <w:name w:val="Body Text Char"/>
    <w:basedOn w:val="DefaultParagraphFont"/>
    <w:link w:val="BodyText"/>
    <w:semiHidden/>
    <w:rsid w:val="008805AC"/>
    <w:rPr>
      <w:rFonts w:ascii="Times New Roman" w:eastAsia="Times New Roman" w:hAnsi="Times New Roman" w:cs="Times New Roman"/>
      <w:sz w:val="18"/>
      <w:szCs w:val="18"/>
    </w:rPr>
  </w:style>
  <w:style w:type="paragraph" w:customStyle="1" w:styleId="Table">
    <w:name w:val="Table"/>
    <w:basedOn w:val="Header"/>
    <w:rsid w:val="008805AC"/>
    <w:pPr>
      <w:tabs>
        <w:tab w:val="clear" w:pos="4680"/>
        <w:tab w:val="clear" w:pos="9360"/>
        <w:tab w:val="center" w:pos="4320"/>
        <w:tab w:val="right" w:pos="8640"/>
      </w:tabs>
    </w:pPr>
    <w:rPr>
      <w:rFonts w:ascii="Arial" w:hAnsi="Arial" w:cs="Arial"/>
      <w:b/>
      <w:bCs/>
      <w:sz w:val="22"/>
    </w:rPr>
  </w:style>
  <w:style w:type="character" w:styleId="Strong">
    <w:name w:val="Strong"/>
    <w:uiPriority w:val="22"/>
    <w:qFormat/>
    <w:rsid w:val="0093111C"/>
    <w:rPr>
      <w:b/>
      <w:bCs/>
    </w:rPr>
  </w:style>
  <w:style w:type="paragraph" w:customStyle="1" w:styleId="ART">
    <w:name w:val="ART"/>
    <w:basedOn w:val="Normal"/>
    <w:next w:val="PR1"/>
    <w:rsid w:val="00786ADB"/>
    <w:pPr>
      <w:suppressAutoHyphens/>
      <w:spacing w:before="240"/>
      <w:outlineLvl w:val="1"/>
    </w:pPr>
    <w:rPr>
      <w:rFonts w:ascii="Arial" w:eastAsia="Batang" w:hAnsi="Arial"/>
      <w:b/>
      <w:caps/>
      <w:sz w:val="20"/>
      <w:szCs w:val="20"/>
    </w:rPr>
  </w:style>
  <w:style w:type="paragraph" w:customStyle="1" w:styleId="PR1">
    <w:name w:val="PR1"/>
    <w:basedOn w:val="ART"/>
    <w:rsid w:val="00786ADB"/>
    <w:pPr>
      <w:numPr>
        <w:ilvl w:val="2"/>
      </w:numPr>
      <w:outlineLvl w:val="2"/>
    </w:pPr>
    <w:rPr>
      <w:b w:val="0"/>
      <w:caps w:val="0"/>
    </w:rPr>
  </w:style>
  <w:style w:type="paragraph" w:customStyle="1" w:styleId="PR2">
    <w:name w:val="PR2"/>
    <w:basedOn w:val="PR1"/>
    <w:rsid w:val="00786ADB"/>
    <w:pPr>
      <w:numPr>
        <w:ilvl w:val="3"/>
      </w:numPr>
      <w:spacing w:before="0"/>
      <w:outlineLvl w:val="3"/>
    </w:pPr>
  </w:style>
  <w:style w:type="paragraph" w:customStyle="1" w:styleId="PR3">
    <w:name w:val="PR3"/>
    <w:basedOn w:val="PR1"/>
    <w:rsid w:val="00786ADB"/>
    <w:pPr>
      <w:numPr>
        <w:ilvl w:val="4"/>
      </w:numPr>
      <w:spacing w:before="0"/>
      <w:outlineLvl w:val="4"/>
    </w:pPr>
  </w:style>
  <w:style w:type="paragraph" w:customStyle="1" w:styleId="PR4">
    <w:name w:val="PR4"/>
    <w:basedOn w:val="PR1"/>
    <w:rsid w:val="00786ADB"/>
    <w:pPr>
      <w:numPr>
        <w:ilvl w:val="5"/>
      </w:numPr>
      <w:tabs>
        <w:tab w:val="left" w:pos="2448"/>
      </w:tabs>
      <w:spacing w:before="0"/>
      <w:outlineLvl w:val="5"/>
    </w:pPr>
  </w:style>
  <w:style w:type="paragraph" w:customStyle="1" w:styleId="PR5">
    <w:name w:val="PR5"/>
    <w:basedOn w:val="PR1"/>
    <w:rsid w:val="00786ADB"/>
    <w:pPr>
      <w:numPr>
        <w:ilvl w:val="6"/>
      </w:numPr>
      <w:spacing w:before="0"/>
      <w:outlineLvl w:val="6"/>
    </w:pPr>
  </w:style>
  <w:style w:type="paragraph" w:customStyle="1" w:styleId="PR6">
    <w:name w:val="PR6"/>
    <w:basedOn w:val="PR1"/>
    <w:rsid w:val="00786ADB"/>
    <w:pPr>
      <w:numPr>
        <w:ilvl w:val="7"/>
      </w:numPr>
      <w:tabs>
        <w:tab w:val="left" w:pos="3744"/>
      </w:tabs>
      <w:spacing w:before="0"/>
      <w:outlineLvl w:val="7"/>
    </w:pPr>
  </w:style>
  <w:style w:type="paragraph" w:customStyle="1" w:styleId="PR7">
    <w:name w:val="PR7"/>
    <w:basedOn w:val="PR6"/>
    <w:rsid w:val="00786ADB"/>
    <w:pPr>
      <w:numPr>
        <w:ilvl w:val="8"/>
      </w:numPr>
      <w:tabs>
        <w:tab w:val="left" w:pos="4464"/>
      </w:tabs>
    </w:pPr>
  </w:style>
  <w:style w:type="paragraph" w:customStyle="1" w:styleId="WPSCT">
    <w:name w:val="WPSCT"/>
    <w:basedOn w:val="Normal"/>
    <w:next w:val="ART"/>
    <w:qFormat/>
    <w:rsid w:val="00786ADB"/>
    <w:pPr>
      <w:numPr>
        <w:numId w:val="5"/>
      </w:numPr>
      <w:suppressAutoHyphens/>
      <w:spacing w:before="240"/>
      <w:outlineLvl w:val="0"/>
    </w:pPr>
    <w:rPr>
      <w:rFonts w:ascii="Arial" w:eastAsia="Batang" w:hAnsi="Arial"/>
      <w:b/>
      <w:caps/>
      <w:sz w:val="20"/>
      <w:szCs w:val="20"/>
    </w:rPr>
  </w:style>
  <w:style w:type="paragraph" w:customStyle="1" w:styleId="TBL">
    <w:name w:val="TBL"/>
    <w:rsid w:val="00884A51"/>
    <w:pPr>
      <w:spacing w:before="120" w:after="120" w:line="240" w:lineRule="auto"/>
      <w:jc w:val="center"/>
    </w:pPr>
    <w:rPr>
      <w:rFonts w:ascii="Arial" w:eastAsia="Batang" w:hAnsi="Arial" w:cs="Times New Roman"/>
      <w:b/>
      <w:sz w:val="20"/>
      <w:szCs w:val="20"/>
    </w:rPr>
  </w:style>
  <w:style w:type="paragraph" w:customStyle="1" w:styleId="FIG">
    <w:name w:val="FIG"/>
    <w:qFormat/>
    <w:rsid w:val="00884A51"/>
    <w:pPr>
      <w:numPr>
        <w:numId w:val="8"/>
      </w:numPr>
      <w:spacing w:after="0" w:line="240" w:lineRule="auto"/>
    </w:pPr>
    <w:rPr>
      <w:rFonts w:ascii="Arial" w:eastAsia="Batang" w:hAnsi="Arial" w:cs="Times New Roman"/>
      <w:b/>
      <w:sz w:val="20"/>
      <w:szCs w:val="20"/>
    </w:rPr>
  </w:style>
  <w:style w:type="paragraph" w:customStyle="1" w:styleId="Normal1">
    <w:name w:val="Normal1"/>
    <w:basedOn w:val="Normal"/>
    <w:rsid w:val="00884A51"/>
    <w:pPr>
      <w:overflowPunct w:val="0"/>
      <w:autoSpaceDE w:val="0"/>
      <w:autoSpaceDN w:val="0"/>
      <w:adjustRightInd w:val="0"/>
      <w:spacing w:after="120" w:line="360" w:lineRule="atLeast"/>
      <w:textAlignment w:val="baseline"/>
    </w:pPr>
    <w:rPr>
      <w:rFonts w:eastAsia="Batang"/>
      <w:sz w:val="22"/>
      <w:szCs w:val="20"/>
    </w:rPr>
  </w:style>
  <w:style w:type="paragraph" w:customStyle="1" w:styleId="NP-NESTEDPARAGRAPH">
    <w:name w:val="NP - NESTED PARAGRAPH"/>
    <w:uiPriority w:val="99"/>
    <w:rsid w:val="00F03748"/>
    <w:pPr>
      <w:tabs>
        <w:tab w:val="num" w:pos="720"/>
        <w:tab w:val="left" w:pos="1440"/>
      </w:tabs>
      <w:spacing w:before="120" w:after="0" w:line="240" w:lineRule="auto"/>
      <w:ind w:left="720" w:hanging="360"/>
      <w:jc w:val="both"/>
    </w:pPr>
    <w:rPr>
      <w:rFonts w:ascii="Times New Roman" w:eastAsia="Batang" w:hAnsi="Times New Roman" w:cs="Times New Roman"/>
      <w:szCs w:val="20"/>
    </w:rPr>
  </w:style>
  <w:style w:type="paragraph" w:customStyle="1" w:styleId="SP-STANDARDPARAGRAPH">
    <w:name w:val="SP - STANDARD PARAGRAPH"/>
    <w:uiPriority w:val="99"/>
    <w:rsid w:val="00F03748"/>
    <w:pPr>
      <w:widowControl w:val="0"/>
      <w:numPr>
        <w:numId w:val="13"/>
      </w:numPr>
      <w:tabs>
        <w:tab w:val="clear" w:pos="1080"/>
      </w:tabs>
      <w:spacing w:before="240" w:after="0" w:line="240" w:lineRule="auto"/>
      <w:ind w:left="0" w:firstLine="720"/>
      <w:jc w:val="both"/>
    </w:pPr>
    <w:rPr>
      <w:rFonts w:ascii="Times New Roman" w:eastAsia="MS Mincho" w:hAnsi="Times New Roman" w:cs="Times New Roman"/>
      <w:szCs w:val="20"/>
    </w:rPr>
  </w:style>
  <w:style w:type="character" w:customStyle="1" w:styleId="A6">
    <w:name w:val="A6"/>
    <w:uiPriority w:val="99"/>
    <w:rsid w:val="00F03748"/>
    <w:rPr>
      <w:b/>
      <w:color w:val="000000"/>
      <w:sz w:val="20"/>
    </w:rPr>
  </w:style>
  <w:style w:type="paragraph" w:customStyle="1" w:styleId="ANT">
    <w:name w:val="ANT"/>
    <w:basedOn w:val="Normal"/>
    <w:rsid w:val="0062244F"/>
    <w:pPr>
      <w:suppressAutoHyphens/>
      <w:spacing w:before="240"/>
      <w:jc w:val="both"/>
    </w:pPr>
    <w:rPr>
      <w:rFonts w:ascii="Arial" w:eastAsia="Batang" w:hAnsi="Arial"/>
      <w:vanish/>
      <w:color w:val="800080"/>
      <w:sz w:val="20"/>
      <w:szCs w:val="20"/>
      <w:u w:val="single"/>
    </w:rPr>
  </w:style>
  <w:style w:type="paragraph" w:customStyle="1" w:styleId="WPART">
    <w:name w:val="WPART"/>
    <w:basedOn w:val="ART"/>
    <w:rsid w:val="00B5215F"/>
    <w:pPr>
      <w:numPr>
        <w:numId w:val="1"/>
      </w:numPr>
    </w:pPr>
  </w:style>
  <w:style w:type="paragraph" w:customStyle="1" w:styleId="WPPR1">
    <w:name w:val="WPPR1"/>
    <w:basedOn w:val="PR1"/>
    <w:qFormat/>
    <w:rsid w:val="00B5215F"/>
    <w:pPr>
      <w:numPr>
        <w:numId w:val="1"/>
      </w:numPr>
    </w:pPr>
  </w:style>
  <w:style w:type="paragraph" w:customStyle="1" w:styleId="WPPR2">
    <w:name w:val="WPPR2"/>
    <w:basedOn w:val="PR2"/>
    <w:qFormat/>
    <w:rsid w:val="00B5215F"/>
    <w:pPr>
      <w:numPr>
        <w:numId w:val="1"/>
      </w:numPr>
    </w:pPr>
  </w:style>
  <w:style w:type="paragraph" w:customStyle="1" w:styleId="WPPR3">
    <w:name w:val="WPPR3"/>
    <w:basedOn w:val="PR3"/>
    <w:qFormat/>
    <w:rsid w:val="00B5215F"/>
    <w:pPr>
      <w:numPr>
        <w:numId w:val="1"/>
      </w:numPr>
    </w:pPr>
  </w:style>
  <w:style w:type="paragraph" w:customStyle="1" w:styleId="Vertical">
    <w:name w:val="Vertical"/>
    <w:basedOn w:val="Normal1"/>
    <w:qFormat/>
    <w:rsid w:val="00B5215F"/>
    <w:pPr>
      <w:spacing w:line="240" w:lineRule="auto"/>
      <w:jc w:val="center"/>
    </w:pPr>
    <w:rPr>
      <w:rFonts w:ascii="Arial" w:eastAsia="Times New Roman" w:hAnsi="Arial"/>
      <w:sz w:val="20"/>
    </w:rPr>
  </w:style>
  <w:style w:type="paragraph" w:customStyle="1" w:styleId="xl56">
    <w:name w:val="xl56"/>
    <w:basedOn w:val="Normal"/>
    <w:rsid w:val="00C23DDE"/>
    <w:pPr>
      <w:pBdr>
        <w:bottom w:val="single" w:sz="12" w:space="0" w:color="FFFFFF"/>
        <w:right w:val="single" w:sz="12" w:space="0" w:color="FFFFFF"/>
      </w:pBdr>
      <w:shd w:val="clear" w:color="auto" w:fill="C0C0C0"/>
      <w:spacing w:before="100" w:beforeAutospacing="1" w:after="100" w:afterAutospacing="1"/>
    </w:pPr>
    <w:rPr>
      <w:rFonts w:eastAsia="Batang"/>
    </w:rPr>
  </w:style>
  <w:style w:type="paragraph" w:styleId="ListBullet2">
    <w:name w:val="List Bullet 2"/>
    <w:basedOn w:val="Normal"/>
    <w:qFormat/>
    <w:rsid w:val="00BD5A4C"/>
    <w:pPr>
      <w:numPr>
        <w:numId w:val="27"/>
      </w:numPr>
      <w:ind w:left="720"/>
    </w:pPr>
  </w:style>
  <w:style w:type="paragraph" w:styleId="Quote">
    <w:name w:val="Quote"/>
    <w:basedOn w:val="Normal"/>
    <w:next w:val="Normal"/>
    <w:link w:val="QuoteChar"/>
    <w:uiPriority w:val="29"/>
    <w:rsid w:val="00BD5A4C"/>
    <w:rPr>
      <w:i/>
      <w:iCs/>
      <w:color w:val="000000" w:themeColor="text1"/>
    </w:rPr>
  </w:style>
  <w:style w:type="character" w:customStyle="1" w:styleId="QuoteChar">
    <w:name w:val="Quote Char"/>
    <w:basedOn w:val="DefaultParagraphFont"/>
    <w:link w:val="Quote"/>
    <w:uiPriority w:val="29"/>
    <w:rsid w:val="00BD5A4C"/>
    <w:rPr>
      <w:rFonts w:ascii="Times New Roman" w:eastAsia="Times New Roman" w:hAnsi="Times New Roman" w:cs="Times New Roman"/>
      <w:i/>
      <w:iCs/>
      <w:color w:val="000000" w:themeColor="text1"/>
      <w:sz w:val="24"/>
      <w:szCs w:val="24"/>
    </w:rPr>
  </w:style>
  <w:style w:type="paragraph" w:customStyle="1" w:styleId="normal0">
    <w:name w:val="normal"/>
    <w:basedOn w:val="Normal"/>
    <w:rsid w:val="00676279"/>
    <w:pPr>
      <w:overflowPunct w:val="0"/>
      <w:autoSpaceDE w:val="0"/>
      <w:autoSpaceDN w:val="0"/>
      <w:adjustRightInd w:val="0"/>
      <w:spacing w:after="120" w:line="360" w:lineRule="atLeast"/>
      <w:textAlignment w:val="baseline"/>
    </w:pPr>
    <w:rPr>
      <w:rFonts w:eastAsia="Batang"/>
      <w:sz w:val="22"/>
      <w:szCs w:val="20"/>
    </w:rPr>
  </w:style>
  <w:style w:type="paragraph" w:customStyle="1" w:styleId="WPPR6">
    <w:name w:val="WPPR6"/>
    <w:basedOn w:val="PR6"/>
    <w:rsid w:val="00F6362E"/>
    <w:pPr>
      <w:numPr>
        <w:ilvl w:val="0"/>
      </w:numPr>
      <w:tabs>
        <w:tab w:val="num" w:pos="3312"/>
      </w:tabs>
      <w:ind w:left="3312" w:hanging="432"/>
    </w:pPr>
    <w:rPr>
      <w:rFonts w:eastAsia="Times New Roman"/>
    </w:rPr>
  </w:style>
  <w:style w:type="character" w:customStyle="1" w:styleId="Heading5Char">
    <w:name w:val="Heading 5 Char"/>
    <w:basedOn w:val="DefaultParagraphFont"/>
    <w:link w:val="Heading5"/>
    <w:rsid w:val="009423E5"/>
    <w:rPr>
      <w:rFonts w:ascii="Arial" w:eastAsia="Batang" w:hAnsi="Arial" w:cs="Arial"/>
      <w:b/>
      <w:color w:val="000000"/>
      <w:sz w:val="20"/>
      <w:szCs w:val="24"/>
    </w:rPr>
  </w:style>
  <w:style w:type="character" w:customStyle="1" w:styleId="Heading6Char">
    <w:name w:val="Heading 6 Char"/>
    <w:basedOn w:val="DefaultParagraphFont"/>
    <w:link w:val="Heading6"/>
    <w:rsid w:val="009423E5"/>
    <w:rPr>
      <w:rFonts w:ascii="Times New Roman" w:eastAsia="Batang" w:hAnsi="Times New Roman" w:cs="Times New Roman"/>
      <w:b/>
      <w:bCs/>
    </w:rPr>
  </w:style>
  <w:style w:type="character" w:customStyle="1" w:styleId="Heading7Char">
    <w:name w:val="Heading 7 Char"/>
    <w:basedOn w:val="DefaultParagraphFont"/>
    <w:link w:val="Heading7"/>
    <w:rsid w:val="009423E5"/>
    <w:rPr>
      <w:rFonts w:ascii="Times New Roman" w:eastAsia="Batang" w:hAnsi="Times New Roman" w:cs="Times New Roman"/>
      <w:sz w:val="24"/>
      <w:szCs w:val="24"/>
    </w:rPr>
  </w:style>
  <w:style w:type="character" w:customStyle="1" w:styleId="Heading8Char">
    <w:name w:val="Heading 8 Char"/>
    <w:basedOn w:val="DefaultParagraphFont"/>
    <w:link w:val="Heading8"/>
    <w:rsid w:val="009423E5"/>
    <w:rPr>
      <w:rFonts w:ascii="Times New Roman" w:eastAsia="Batang" w:hAnsi="Times New Roman" w:cs="Times New Roman"/>
      <w:i/>
      <w:iCs/>
      <w:sz w:val="24"/>
      <w:szCs w:val="24"/>
    </w:rPr>
  </w:style>
  <w:style w:type="character" w:customStyle="1" w:styleId="Heading9Char">
    <w:name w:val="Heading 9 Char"/>
    <w:basedOn w:val="DefaultParagraphFont"/>
    <w:link w:val="Heading9"/>
    <w:rsid w:val="009423E5"/>
    <w:rPr>
      <w:rFonts w:ascii="Arial" w:eastAsia="Batang" w:hAnsi="Arial" w:cs="Arial"/>
    </w:rPr>
  </w:style>
  <w:style w:type="paragraph" w:customStyle="1" w:styleId="PAR1">
    <w:name w:val="PAR1"/>
    <w:basedOn w:val="Normal"/>
    <w:next w:val="Normal"/>
    <w:rsid w:val="009423E5"/>
    <w:pPr>
      <w:tabs>
        <w:tab w:val="num" w:pos="576"/>
      </w:tabs>
      <w:spacing w:before="240" w:after="60"/>
      <w:ind w:left="576" w:hanging="576"/>
    </w:pPr>
    <w:rPr>
      <w:rFonts w:ascii="Arial" w:eastAsia="Batang" w:hAnsi="Arial"/>
      <w:b/>
      <w:i/>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60411">
      <w:bodyDiv w:val="1"/>
      <w:marLeft w:val="0"/>
      <w:marRight w:val="0"/>
      <w:marTop w:val="0"/>
      <w:marBottom w:val="0"/>
      <w:divBdr>
        <w:top w:val="none" w:sz="0" w:space="0" w:color="auto"/>
        <w:left w:val="none" w:sz="0" w:space="0" w:color="auto"/>
        <w:bottom w:val="none" w:sz="0" w:space="0" w:color="auto"/>
        <w:right w:val="none" w:sz="0" w:space="0" w:color="auto"/>
      </w:divBdr>
    </w:div>
    <w:div w:id="223637178">
      <w:bodyDiv w:val="1"/>
      <w:marLeft w:val="0"/>
      <w:marRight w:val="0"/>
      <w:marTop w:val="0"/>
      <w:marBottom w:val="0"/>
      <w:divBdr>
        <w:top w:val="none" w:sz="0" w:space="0" w:color="auto"/>
        <w:left w:val="none" w:sz="0" w:space="0" w:color="auto"/>
        <w:bottom w:val="none" w:sz="0" w:space="0" w:color="auto"/>
        <w:right w:val="none" w:sz="0" w:space="0" w:color="auto"/>
      </w:divBdr>
    </w:div>
    <w:div w:id="371348949">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988437589">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27579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9.emf"/><Relationship Id="rId21" Type="http://schemas.openxmlformats.org/officeDocument/2006/relationships/package" Target="embeddings/Microsoft_Excel_Sheet1.xlsx"/><Relationship Id="rId22" Type="http://schemas.openxmlformats.org/officeDocument/2006/relationships/footer" Target="footer2.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1.emf"/><Relationship Id="rId11" Type="http://schemas.openxmlformats.org/officeDocument/2006/relationships/image" Target="media/image2.emf"/><Relationship Id="rId12" Type="http://schemas.openxmlformats.org/officeDocument/2006/relationships/image" Target="media/image3.emf"/><Relationship Id="rId13" Type="http://schemas.openxmlformats.org/officeDocument/2006/relationships/image" Target="media/image4.emf"/><Relationship Id="rId14" Type="http://schemas.openxmlformats.org/officeDocument/2006/relationships/image" Target="media/image5.emf"/><Relationship Id="rId15" Type="http://schemas.openxmlformats.org/officeDocument/2006/relationships/image" Target="media/image6.emf"/><Relationship Id="rId16" Type="http://schemas.openxmlformats.org/officeDocument/2006/relationships/image" Target="media/image7.emf"/><Relationship Id="rId17" Type="http://schemas.openxmlformats.org/officeDocument/2006/relationships/oleObject" Target="embeddings/Microsoft_Excel_97_-_2004_Worksheet1.xls"/><Relationship Id="rId18" Type="http://schemas.openxmlformats.org/officeDocument/2006/relationships/image" Target="media/image8.emf"/><Relationship Id="rId19" Type="http://schemas.openxmlformats.org/officeDocument/2006/relationships/oleObject" Target="embeddings/Microsoft_Excel_97_-_2004_Worksheet2.xls"/><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endnotes.xml.rels><?xml version="1.0" encoding="UTF-8" standalone="yes"?>
<Relationships xmlns="http://schemas.openxmlformats.org/package/2006/relationships"><Relationship Id="rId1" Type="http://schemas.openxmlformats.org/officeDocument/2006/relationships/hyperlink" Target="http://www.doe2.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A2E0EE-67A7-E34C-9189-801316ABA7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612</TotalTime>
  <Pages>15</Pages>
  <Words>2672</Words>
  <Characters>15233</Characters>
  <Application>Microsoft Macintosh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17870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Sonny Enriquez, P.E.</cp:lastModifiedBy>
  <cp:revision>400</cp:revision>
  <cp:lastPrinted>2012-06-11T21:46:00Z</cp:lastPrinted>
  <dcterms:created xsi:type="dcterms:W3CDTF">2014-05-20T17:20:00Z</dcterms:created>
  <dcterms:modified xsi:type="dcterms:W3CDTF">2014-08-21T18:54:00Z</dcterms:modified>
</cp:coreProperties>
</file>