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A3359" w:rsidRPr="00FA3359">
        <w:t>WPSDGENR</w:t>
      </w:r>
      <w:r w:rsidR="00E90F72">
        <w:t>RN0009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E90F72">
        <w:rPr>
          <w:rStyle w:val="CaptionChar"/>
          <w:b/>
          <w:bCs w:val="0"/>
        </w:rPr>
        <w:t>2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E90F72" w:rsidP="00884B9C">
      <w:pPr>
        <w:rPr>
          <w:rFonts w:cstheme="minorHAnsi"/>
          <w:b/>
          <w:sz w:val="28"/>
          <w:szCs w:val="28"/>
        </w:rPr>
      </w:pPr>
      <w:r>
        <w:rPr>
          <w:rFonts w:ascii="Arial" w:hAnsi="Arial" w:cs="Arial"/>
          <w:b/>
          <w:sz w:val="72"/>
          <w:szCs w:val="72"/>
        </w:rPr>
        <w:t>Anti-Sweat Heat (ASH)</w:t>
      </w:r>
      <w:r w:rsidR="006875B3">
        <w:rPr>
          <w:rFonts w:ascii="Arial" w:hAnsi="Arial" w:cs="Arial"/>
          <w:b/>
          <w:sz w:val="72"/>
          <w:szCs w:val="72"/>
        </w:rPr>
        <w:t xml:space="preserve"> </w:t>
      </w:r>
      <w:r>
        <w:rPr>
          <w:rFonts w:ascii="Arial" w:hAnsi="Arial" w:cs="Arial"/>
          <w:b/>
          <w:sz w:val="72"/>
          <w:szCs w:val="72"/>
        </w:rPr>
        <w:t>Controls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874A78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 15</w:t>
      </w:r>
      <w:r w:rsidR="000E19CA">
        <w:rPr>
          <w:rFonts w:cstheme="minorHAnsi"/>
          <w:b/>
          <w:sz w:val="28"/>
          <w:szCs w:val="28"/>
        </w:rPr>
        <w:t>, 2016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874A78">
        <w:t>Anti-Sweat Heat (ASH) Controls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</w:t>
      </w:r>
      <w:r w:rsidR="00874A78">
        <w:t>SCE</w:t>
      </w:r>
      <w:r>
        <w:t xml:space="preserve"> </w:t>
      </w:r>
      <w:r w:rsidR="008E5CD5">
        <w:t>WP</w:t>
      </w:r>
      <w:r>
        <w:t xml:space="preserve"> entitled “</w:t>
      </w:r>
      <w:r w:rsidR="00874A78">
        <w:t>Anti-Sweat Heater (ASH) Controls</w:t>
      </w:r>
      <w:r w:rsidR="005E18A1">
        <w:t>” (</w:t>
      </w:r>
      <w:r w:rsidR="00874A78">
        <w:t>SCE13RN009.2 Anti-Sweat Heater Controls</w:t>
      </w:r>
      <w:r w:rsidR="005E18A1">
        <w:t xml:space="preserve">).  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all of the values in </w:t>
      </w:r>
      <w:r w:rsidR="00874A78">
        <w:t xml:space="preserve">SCE13RN009.2 </w:t>
      </w:r>
      <w:r w:rsidR="006875B3">
        <w:t>R</w:t>
      </w:r>
      <w:r w:rsidR="00874A78">
        <w:t>2</w:t>
      </w:r>
      <w:r w:rsidR="006875B3">
        <w:t xml:space="preserve"> </w:t>
      </w:r>
      <w:r w:rsidR="00874A78">
        <w:t xml:space="preserve">Anti-Sweat Heater (ASH) Controls (product codes </w:t>
      </w:r>
      <w:r w:rsidR="00874A78" w:rsidRPr="002306D4">
        <w:rPr>
          <w:rFonts w:cs="Arial"/>
          <w:szCs w:val="20"/>
        </w:rPr>
        <w:t>RF-12098 and RF-48112</w:t>
      </w:r>
      <w:r w:rsidR="00874A78">
        <w:rPr>
          <w:rFonts w:cs="Arial"/>
          <w:szCs w:val="20"/>
        </w:rPr>
        <w:t>)</w:t>
      </w:r>
      <w:r w:rsidR="005E18A1">
        <w:t>, with the following exceptions:</w:t>
      </w:r>
    </w:p>
    <w:p w:rsidR="005E18A1" w:rsidRDefault="005E18A1" w:rsidP="00555671">
      <w:pPr>
        <w:jc w:val="both"/>
      </w:pPr>
    </w:p>
    <w:p w:rsidR="00555671" w:rsidRDefault="00555671" w:rsidP="000A0012">
      <w:pPr>
        <w:pStyle w:val="ListParagraph"/>
        <w:numPr>
          <w:ilvl w:val="0"/>
          <w:numId w:val="16"/>
        </w:numPr>
        <w:jc w:val="both"/>
      </w:pPr>
      <w:r>
        <w:t>SDG</w:t>
      </w:r>
      <w:r w:rsidR="005E18A1">
        <w:t xml:space="preserve">&amp;E </w:t>
      </w:r>
      <w:r w:rsidR="00874A78">
        <w:t xml:space="preserve">only </w:t>
      </w:r>
      <w:r w:rsidR="007D45FC">
        <w:t>offer</w:t>
      </w:r>
      <w:r w:rsidR="00874A78">
        <w:t xml:space="preserve"> low temperature ASH Controls with product codes R</w:t>
      </w:r>
      <w:r w:rsidR="007D45FC">
        <w:t>-F11 (402255)</w:t>
      </w:r>
      <w:r>
        <w:t>.</w:t>
      </w:r>
    </w:p>
    <w:p w:rsidR="000A0012" w:rsidRPr="00B3439C" w:rsidRDefault="000A0012" w:rsidP="005F2615">
      <w:pPr>
        <w:pStyle w:val="ListParagraph"/>
        <w:numPr>
          <w:ilvl w:val="0"/>
          <w:numId w:val="16"/>
        </w:numPr>
        <w:spacing w:after="120"/>
        <w:jc w:val="both"/>
        <w:rPr>
          <w:szCs w:val="22"/>
        </w:rPr>
      </w:pPr>
      <w:r w:rsidRPr="00D95FCB">
        <w:rPr>
          <w:rFonts w:cs="Arial"/>
          <w:szCs w:val="22"/>
        </w:rPr>
        <w:t xml:space="preserve">This measure cannot be used in conjunction with SDG&amp;E Measure </w:t>
      </w:r>
      <w:r w:rsidR="004E076E" w:rsidRPr="00D95FCB">
        <w:rPr>
          <w:rFonts w:cs="Arial"/>
          <w:szCs w:val="22"/>
        </w:rPr>
        <w:t>402157(R-E11), Special Doors with Low/No ASH on Low Temp Display Case.</w:t>
      </w:r>
    </w:p>
    <w:p w:rsidR="00B57F32" w:rsidRDefault="00B57F32" w:rsidP="005F2615">
      <w:pPr>
        <w:pStyle w:val="Heading2"/>
        <w:spacing w:after="120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2413"/>
        <w:gridCol w:w="5328"/>
      </w:tblGrid>
      <w:tr w:rsidR="00B57F32" w:rsidRPr="00500C4E" w:rsidTr="007D45FC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1260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2782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:rsidTr="007D45FC">
        <w:trPr>
          <w:trHeight w:val="20"/>
        </w:trPr>
        <w:tc>
          <w:tcPr>
            <w:tcW w:w="274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84" w:type="pct"/>
          </w:tcPr>
          <w:p w:rsidR="00884B9C" w:rsidRPr="000E2B6B" w:rsidRDefault="007D45FC" w:rsidP="007D45FC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08</w:t>
            </w:r>
            <w:r w:rsidR="00762D81">
              <w:rPr>
                <w:szCs w:val="20"/>
              </w:rPr>
              <w:t>/</w:t>
            </w:r>
            <w:r>
              <w:rPr>
                <w:szCs w:val="20"/>
              </w:rPr>
              <w:t>29</w:t>
            </w:r>
            <w:r w:rsidR="00762D81">
              <w:rPr>
                <w:szCs w:val="20"/>
              </w:rPr>
              <w:t>/20</w:t>
            </w:r>
            <w:r>
              <w:rPr>
                <w:szCs w:val="20"/>
              </w:rPr>
              <w:t>12</w:t>
            </w:r>
          </w:p>
        </w:tc>
        <w:tc>
          <w:tcPr>
            <w:tcW w:w="1260" w:type="pct"/>
          </w:tcPr>
          <w:p w:rsidR="00884B9C" w:rsidRPr="000E2B6B" w:rsidRDefault="007D45FC" w:rsidP="00393E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N/A</w:t>
            </w:r>
          </w:p>
        </w:tc>
        <w:tc>
          <w:tcPr>
            <w:tcW w:w="2782" w:type="pct"/>
          </w:tcPr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Adopted from SCE workpaper titled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WPSCNRRN0009.0 - Anti-Sweat Heat (ASH)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>Controls .doc.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Savings for CZ07 found using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the average incremental savings factor from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the READi Tool for three other refrigeration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proofErr w:type="gramStart"/>
            <w:r w:rsidRPr="007D45FC">
              <w:rPr>
                <w:rFonts w:cs="Arial"/>
                <w:szCs w:val="20"/>
              </w:rPr>
              <w:t>measures</w:t>
            </w:r>
            <w:proofErr w:type="gramEnd"/>
            <w:r w:rsidRPr="007D45FC">
              <w:rPr>
                <w:rFonts w:cs="Arial"/>
                <w:szCs w:val="20"/>
              </w:rPr>
              <w:t xml:space="preserve"> for CZ06 to CZ07. The NTG ratio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proofErr w:type="gramStart"/>
            <w:r w:rsidRPr="007D45FC">
              <w:rPr>
                <w:rFonts w:cs="Arial"/>
                <w:szCs w:val="20"/>
              </w:rPr>
              <w:t>was</w:t>
            </w:r>
            <w:proofErr w:type="gramEnd"/>
            <w:r w:rsidRPr="007D45FC">
              <w:rPr>
                <w:rFonts w:cs="Arial"/>
                <w:szCs w:val="20"/>
              </w:rPr>
              <w:t xml:space="preserve"> updated using DEER 2011 NTG ratios.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The NTG for Commercial Direct Install was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used, as this measure falls under the SDG&amp;E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Commercial Direct Install program. NTG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r w:rsidRPr="007D45FC">
              <w:rPr>
                <w:rFonts w:cs="Arial"/>
                <w:szCs w:val="20"/>
              </w:rPr>
              <w:t xml:space="preserve">ratios for Express Efficiency and OBF were </w:t>
            </w:r>
          </w:p>
          <w:p w:rsidR="007D45FC" w:rsidRPr="007D45FC" w:rsidRDefault="007D45FC" w:rsidP="007D45FC">
            <w:pPr>
              <w:rPr>
                <w:rFonts w:cs="Arial"/>
                <w:szCs w:val="20"/>
              </w:rPr>
            </w:pPr>
            <w:proofErr w:type="gramStart"/>
            <w:r w:rsidRPr="007D45FC">
              <w:rPr>
                <w:rFonts w:cs="Arial"/>
                <w:szCs w:val="20"/>
              </w:rPr>
              <w:t>removed</w:t>
            </w:r>
            <w:proofErr w:type="gramEnd"/>
            <w:r w:rsidRPr="007D45FC">
              <w:rPr>
                <w:rFonts w:cs="Arial"/>
                <w:szCs w:val="20"/>
              </w:rPr>
              <w:t xml:space="preserve"> from the work paper. </w:t>
            </w:r>
          </w:p>
          <w:p w:rsidR="00884B9C" w:rsidRPr="005734A4" w:rsidRDefault="00884B9C" w:rsidP="00762D81">
            <w:pPr>
              <w:rPr>
                <w:rFonts w:cstheme="minorHAnsi"/>
                <w:szCs w:val="20"/>
              </w:rPr>
            </w:pPr>
          </w:p>
        </w:tc>
      </w:tr>
      <w:tr w:rsidR="00884B9C" w:rsidRPr="00500C4E" w:rsidTr="007D45FC">
        <w:trPr>
          <w:trHeight w:val="20"/>
        </w:trPr>
        <w:tc>
          <w:tcPr>
            <w:tcW w:w="274" w:type="pct"/>
          </w:tcPr>
          <w:p w:rsidR="00884B9C" w:rsidRPr="000E2B6B" w:rsidRDefault="00762D81">
            <w:pPr>
              <w:jc w:val="center"/>
              <w:rPr>
                <w:rStyle w:val="Strong"/>
                <w:b w:val="0"/>
              </w:rPr>
            </w:pPr>
            <w:r>
              <w:t>1</w:t>
            </w:r>
          </w:p>
        </w:tc>
        <w:tc>
          <w:tcPr>
            <w:tcW w:w="684" w:type="pct"/>
          </w:tcPr>
          <w:p w:rsidR="00884B9C" w:rsidRPr="000E2B6B" w:rsidRDefault="00762D81" w:rsidP="007D45FC">
            <w:pPr>
              <w:jc w:val="center"/>
              <w:rPr>
                <w:rStyle w:val="Strong"/>
                <w:b w:val="0"/>
              </w:rPr>
            </w:pPr>
            <w:r>
              <w:rPr>
                <w:szCs w:val="20"/>
              </w:rPr>
              <w:t>0</w:t>
            </w:r>
            <w:r w:rsidR="007D45FC">
              <w:rPr>
                <w:szCs w:val="20"/>
              </w:rPr>
              <w:t>8</w:t>
            </w:r>
            <w:r>
              <w:rPr>
                <w:szCs w:val="20"/>
              </w:rPr>
              <w:t>/</w:t>
            </w:r>
            <w:r w:rsidR="007D45FC">
              <w:rPr>
                <w:szCs w:val="20"/>
              </w:rPr>
              <w:t>26</w:t>
            </w:r>
            <w:r>
              <w:rPr>
                <w:szCs w:val="20"/>
              </w:rPr>
              <w:t>/201</w:t>
            </w:r>
            <w:r w:rsidR="007D45FC">
              <w:rPr>
                <w:szCs w:val="20"/>
              </w:rPr>
              <w:t>4</w:t>
            </w:r>
          </w:p>
        </w:tc>
        <w:tc>
          <w:tcPr>
            <w:tcW w:w="1260" w:type="pct"/>
          </w:tcPr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Phillip </w:t>
            </w:r>
            <w:proofErr w:type="spellStart"/>
            <w:r w:rsidRPr="00D95FCB">
              <w:rPr>
                <w:rFonts w:cs="Arial"/>
                <w:szCs w:val="20"/>
              </w:rPr>
              <w:t>Hasley</w:t>
            </w:r>
            <w:proofErr w:type="spellEnd"/>
            <w:r w:rsidRPr="00D95FCB">
              <w:rPr>
                <w:rFonts w:cs="Arial"/>
                <w:szCs w:val="20"/>
              </w:rPr>
              <w:t xml:space="preserve">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>(</w:t>
            </w:r>
            <w:proofErr w:type="spellStart"/>
            <w:r w:rsidRPr="00D95FCB">
              <w:rPr>
                <w:rFonts w:cs="Arial"/>
                <w:szCs w:val="20"/>
              </w:rPr>
              <w:t>Hasley</w:t>
            </w:r>
            <w:proofErr w:type="spellEnd"/>
            <w:r w:rsidRPr="00D95FCB">
              <w:rPr>
                <w:rFonts w:cs="Arial"/>
                <w:szCs w:val="20"/>
              </w:rPr>
              <w:t xml:space="preserve"> Consulting) </w:t>
            </w:r>
          </w:p>
          <w:p w:rsidR="00884B9C" w:rsidRPr="000E2B6B" w:rsidRDefault="00884B9C" w:rsidP="00393EC8">
            <w:pPr>
              <w:rPr>
                <w:rStyle w:val="Strong"/>
                <w:b w:val="0"/>
              </w:rPr>
            </w:pPr>
          </w:p>
        </w:tc>
        <w:tc>
          <w:tcPr>
            <w:tcW w:w="2782" w:type="pct"/>
          </w:tcPr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>- Adopted SCE Work Paper SCERN009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>.1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- Removed Table of Contents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>- Replaced summary tables with At-A-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Glance Summary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- Updated EUL_ID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- Updated NTG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- Added GSIA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- Updated load shapes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>- Updated building types</w:t>
            </w:r>
          </w:p>
          <w:p w:rsidR="00762D81" w:rsidRPr="00762D81" w:rsidRDefault="00762D81" w:rsidP="00762D81">
            <w:pPr>
              <w:rPr>
                <w:rStyle w:val="Strong"/>
                <w:b w:val="0"/>
                <w:szCs w:val="20"/>
              </w:rPr>
            </w:pPr>
          </w:p>
        </w:tc>
      </w:tr>
      <w:tr w:rsidR="00DB544A" w:rsidRPr="00500C4E" w:rsidTr="007D45FC">
        <w:trPr>
          <w:trHeight w:val="20"/>
        </w:trPr>
        <w:tc>
          <w:tcPr>
            <w:tcW w:w="274" w:type="pct"/>
          </w:tcPr>
          <w:p w:rsidR="00DB544A" w:rsidRPr="00F2079F" w:rsidRDefault="007D45FC" w:rsidP="008C2C8A">
            <w:pPr>
              <w:jc w:val="center"/>
            </w:pPr>
            <w:r>
              <w:t>1.1</w:t>
            </w:r>
          </w:p>
        </w:tc>
        <w:tc>
          <w:tcPr>
            <w:tcW w:w="684" w:type="pct"/>
          </w:tcPr>
          <w:p w:rsidR="00DB544A" w:rsidRPr="00D95FCB" w:rsidRDefault="00762D81" w:rsidP="007D45FC">
            <w:pPr>
              <w:jc w:val="center"/>
              <w:rPr>
                <w:szCs w:val="20"/>
              </w:rPr>
            </w:pPr>
            <w:r w:rsidRPr="00D95FCB">
              <w:rPr>
                <w:szCs w:val="20"/>
              </w:rPr>
              <w:t>0</w:t>
            </w:r>
            <w:r w:rsidR="007D45FC" w:rsidRPr="00D95FCB">
              <w:rPr>
                <w:szCs w:val="20"/>
              </w:rPr>
              <w:t>5</w:t>
            </w:r>
            <w:r w:rsidRPr="00D95FCB">
              <w:rPr>
                <w:szCs w:val="20"/>
              </w:rPr>
              <w:t>/</w:t>
            </w:r>
            <w:r w:rsidR="007D45FC" w:rsidRPr="00D95FCB">
              <w:rPr>
                <w:szCs w:val="20"/>
              </w:rPr>
              <w:t>2</w:t>
            </w:r>
            <w:r w:rsidRPr="00D95FCB">
              <w:rPr>
                <w:szCs w:val="20"/>
              </w:rPr>
              <w:t>1/201</w:t>
            </w:r>
            <w:r w:rsidR="007D45FC" w:rsidRPr="00D95FCB">
              <w:rPr>
                <w:szCs w:val="20"/>
              </w:rPr>
              <w:t>5</w:t>
            </w:r>
          </w:p>
        </w:tc>
        <w:tc>
          <w:tcPr>
            <w:tcW w:w="1260" w:type="pct"/>
          </w:tcPr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Phillip </w:t>
            </w:r>
            <w:proofErr w:type="spellStart"/>
            <w:r w:rsidRPr="00D95FCB">
              <w:rPr>
                <w:rFonts w:cs="Arial"/>
                <w:szCs w:val="20"/>
              </w:rPr>
              <w:t>Hasley</w:t>
            </w:r>
            <w:proofErr w:type="spellEnd"/>
            <w:r w:rsidRPr="00D95FCB">
              <w:rPr>
                <w:rFonts w:cs="Arial"/>
                <w:szCs w:val="20"/>
              </w:rPr>
              <w:t xml:space="preserve">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>(</w:t>
            </w:r>
            <w:proofErr w:type="spellStart"/>
            <w:r w:rsidRPr="00D95FCB">
              <w:rPr>
                <w:rFonts w:cs="Arial"/>
                <w:szCs w:val="20"/>
              </w:rPr>
              <w:t>Hasley</w:t>
            </w:r>
            <w:proofErr w:type="spellEnd"/>
            <w:r w:rsidRPr="00D95FCB">
              <w:rPr>
                <w:rFonts w:cs="Arial"/>
                <w:szCs w:val="20"/>
              </w:rPr>
              <w:t xml:space="preserve"> Consulting) </w:t>
            </w:r>
          </w:p>
          <w:p w:rsidR="00DB544A" w:rsidRPr="007D45FC" w:rsidRDefault="00DB544A" w:rsidP="00393EC8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2782" w:type="pct"/>
          </w:tcPr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-Updated NTG ID Com-Default-HTR-di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 xml:space="preserve">to Com-Default-HTR-di (if applicable) </w:t>
            </w:r>
          </w:p>
          <w:p w:rsidR="007D45FC" w:rsidRPr="00D95FCB" w:rsidRDefault="007D45FC" w:rsidP="007D45FC">
            <w:pPr>
              <w:rPr>
                <w:rFonts w:cs="Arial"/>
                <w:szCs w:val="20"/>
              </w:rPr>
            </w:pPr>
            <w:r w:rsidRPr="00D95FCB">
              <w:rPr>
                <w:rFonts w:cs="Arial"/>
                <w:szCs w:val="20"/>
              </w:rPr>
              <w:t>- Added Lookup Table ID Summary</w:t>
            </w:r>
          </w:p>
          <w:p w:rsidR="00762D81" w:rsidRPr="006A478E" w:rsidRDefault="00762D81" w:rsidP="00DB544A">
            <w:pPr>
              <w:rPr>
                <w:bCs/>
                <w:szCs w:val="20"/>
              </w:rPr>
            </w:pPr>
          </w:p>
        </w:tc>
      </w:tr>
      <w:tr w:rsidR="00762D81" w:rsidRPr="00500C4E" w:rsidTr="007D45FC">
        <w:trPr>
          <w:trHeight w:val="20"/>
        </w:trPr>
        <w:tc>
          <w:tcPr>
            <w:tcW w:w="274" w:type="pct"/>
          </w:tcPr>
          <w:p w:rsidR="00762D81" w:rsidRDefault="007D45FC" w:rsidP="008C2C8A">
            <w:pPr>
              <w:jc w:val="center"/>
            </w:pPr>
            <w:r>
              <w:t>2.0</w:t>
            </w:r>
          </w:p>
        </w:tc>
        <w:tc>
          <w:tcPr>
            <w:tcW w:w="684" w:type="pct"/>
          </w:tcPr>
          <w:p w:rsidR="00762D81" w:rsidRDefault="007D45FC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12/15/2016</w:t>
            </w:r>
          </w:p>
        </w:tc>
        <w:tc>
          <w:tcPr>
            <w:tcW w:w="1260" w:type="pct"/>
          </w:tcPr>
          <w:p w:rsidR="00762D81" w:rsidRDefault="007D45FC" w:rsidP="00393EC8">
            <w:pPr>
              <w:rPr>
                <w:szCs w:val="20"/>
              </w:rPr>
            </w:pPr>
            <w:r>
              <w:rPr>
                <w:szCs w:val="20"/>
              </w:rPr>
              <w:t>Eduardo Reynoso (SDG&amp;E)</w:t>
            </w:r>
          </w:p>
        </w:tc>
        <w:tc>
          <w:tcPr>
            <w:tcW w:w="2782" w:type="pct"/>
          </w:tcPr>
          <w:p w:rsidR="00762D81" w:rsidRDefault="007D45FC" w:rsidP="007D45F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-Adopted SCE Workpaper titled “SCE13RN009.2 ASH Controls_Final.docx”</w:t>
            </w:r>
          </w:p>
          <w:p w:rsidR="006972A4" w:rsidRDefault="006972A4" w:rsidP="007D45F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-No Values modified</w:t>
            </w:r>
          </w:p>
          <w:p w:rsidR="006972A4" w:rsidRDefault="006972A4" w:rsidP="007D45F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-New Short Form Workpaper Template</w:t>
            </w:r>
          </w:p>
        </w:tc>
      </w:tr>
    </w:tbl>
    <w:p w:rsidR="00DB71F1" w:rsidRDefault="00DB71F1">
      <w:pPr>
        <w:spacing w:after="200" w:line="276" w:lineRule="auto"/>
      </w:pPr>
      <w:bookmarkStart w:id="1" w:name="_GoBack"/>
      <w:bookmarkEnd w:id="1"/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r w:rsidR="00A45F47">
        <w:fldChar w:fldCharType="begin"/>
      </w:r>
      <w:r w:rsidR="00A45F47">
        <w:instrText xml:space="preserve"> SEQ Table \* ARABIC </w:instrText>
      </w:r>
      <w:r w:rsidR="00A45F47">
        <w:fldChar w:fldCharType="separate"/>
      </w:r>
      <w:r w:rsidR="000719BF">
        <w:rPr>
          <w:noProof/>
        </w:rPr>
        <w:t>1</w:t>
      </w:r>
      <w:r w:rsidR="00A45F47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"/>
        <w:gridCol w:w="8137"/>
      </w:tblGrid>
      <w:tr w:rsidR="00DB71F1" w:rsidTr="004604F0">
        <w:trPr>
          <w:cantSplit/>
          <w:tblHeader/>
        </w:trPr>
        <w:tc>
          <w:tcPr>
            <w:tcW w:w="1439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8137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4604F0">
        <w:trPr>
          <w:cantSplit/>
        </w:trPr>
        <w:tc>
          <w:tcPr>
            <w:tcW w:w="1439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8137" w:type="dxa"/>
          </w:tcPr>
          <w:p w:rsidR="00DE364E" w:rsidRPr="00DE364E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350FF9">
              <w:rPr>
                <w:rFonts w:cs="Arial"/>
                <w:sz w:val="20"/>
                <w:szCs w:val="20"/>
              </w:rPr>
              <w:t>installing Anti-Sweat Heater (ASH) Control</w:t>
            </w:r>
            <w:r w:rsidR="00711B58">
              <w:rPr>
                <w:rFonts w:cs="Arial"/>
                <w:sz w:val="20"/>
                <w:szCs w:val="20"/>
              </w:rPr>
              <w:t>s</w:t>
            </w:r>
            <w:r w:rsidR="00350FF9">
              <w:rPr>
                <w:rFonts w:cs="Arial"/>
                <w:sz w:val="20"/>
                <w:szCs w:val="20"/>
              </w:rPr>
              <w:t xml:space="preserve"> based on humidity for reach-in or display freezers and coolers</w:t>
            </w:r>
            <w:r w:rsidRPr="00241A1F">
              <w:rPr>
                <w:rFonts w:cs="Arial"/>
                <w:sz w:val="20"/>
                <w:szCs w:val="20"/>
              </w:rPr>
              <w:t xml:space="preserve">. </w:t>
            </w:r>
            <w:r w:rsidR="00C228B0">
              <w:rPr>
                <w:rFonts w:cs="Arial"/>
                <w:sz w:val="20"/>
                <w:szCs w:val="20"/>
              </w:rPr>
              <w:t>The base energy consumption</w:t>
            </w:r>
            <w:r w:rsidR="00067315">
              <w:rPr>
                <w:rFonts w:cs="Arial"/>
                <w:sz w:val="20"/>
                <w:szCs w:val="20"/>
              </w:rPr>
              <w:t xml:space="preserve"> and </w:t>
            </w:r>
            <w:r w:rsidR="00C228B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 values</w:t>
            </w:r>
            <w:r w:rsidR="00C228B0">
              <w:rPr>
                <w:rFonts w:cs="Arial"/>
                <w:sz w:val="20"/>
                <w:szCs w:val="20"/>
              </w:rPr>
              <w:t xml:space="preserve"> are from </w:t>
            </w:r>
            <w:r w:rsidR="00350FF9">
              <w:rPr>
                <w:rFonts w:cs="Arial"/>
                <w:sz w:val="20"/>
                <w:szCs w:val="20"/>
              </w:rPr>
              <w:t>SCE’s</w:t>
            </w:r>
            <w:r w:rsidR="00C228B0">
              <w:rPr>
                <w:rFonts w:cs="Arial"/>
                <w:sz w:val="20"/>
                <w:szCs w:val="20"/>
              </w:rPr>
              <w:t xml:space="preserve"> workpaper, </w:t>
            </w:r>
            <w:r w:rsidR="00350FF9">
              <w:rPr>
                <w:rFonts w:cs="Arial"/>
                <w:sz w:val="20"/>
                <w:szCs w:val="20"/>
              </w:rPr>
              <w:t>SCE13RN009</w:t>
            </w:r>
            <w:r w:rsidR="00C228B0">
              <w:rPr>
                <w:rFonts w:cs="Arial"/>
                <w:sz w:val="20"/>
                <w:szCs w:val="20"/>
              </w:rPr>
              <w:t xml:space="preserve">, Revision </w:t>
            </w:r>
            <w:r w:rsidR="00350FF9">
              <w:rPr>
                <w:rFonts w:cs="Arial"/>
                <w:sz w:val="20"/>
                <w:szCs w:val="20"/>
              </w:rPr>
              <w:t>2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.  Since SDG&amp;E’s measure offering is different than </w:t>
            </w:r>
            <w:r w:rsidR="005613FC" w:rsidRPr="00555671">
              <w:rPr>
                <w:rFonts w:cs="Arial"/>
                <w:sz w:val="20"/>
                <w:szCs w:val="20"/>
              </w:rPr>
              <w:t xml:space="preserve">that of </w:t>
            </w:r>
            <w:r w:rsidR="00DC64FA">
              <w:rPr>
                <w:rFonts w:cs="Arial"/>
                <w:sz w:val="20"/>
                <w:szCs w:val="20"/>
              </w:rPr>
              <w:t>SCE’s</w:t>
            </w:r>
            <w:r w:rsidR="00C228B0">
              <w:rPr>
                <w:rFonts w:cs="Arial"/>
                <w:sz w:val="20"/>
                <w:szCs w:val="20"/>
              </w:rPr>
              <w:t xml:space="preserve">, SDG&amp;E’s product code </w:t>
            </w:r>
            <w:r w:rsidR="00DC64FA">
              <w:rPr>
                <w:rFonts w:cs="Arial"/>
                <w:sz w:val="20"/>
                <w:szCs w:val="20"/>
              </w:rPr>
              <w:t xml:space="preserve">has been </w:t>
            </w:r>
            <w:r w:rsidR="00C228B0">
              <w:rPr>
                <w:rFonts w:cs="Arial"/>
                <w:sz w:val="20"/>
                <w:szCs w:val="20"/>
              </w:rPr>
              <w:t xml:space="preserve">substituted to create a total of </w:t>
            </w:r>
            <w:r w:rsidR="00DC64FA">
              <w:rPr>
                <w:rFonts w:cs="Arial"/>
                <w:sz w:val="20"/>
                <w:szCs w:val="20"/>
              </w:rPr>
              <w:t>1 (one)</w:t>
            </w:r>
            <w:r w:rsidR="00C228B0">
              <w:rPr>
                <w:rFonts w:cs="Arial"/>
                <w:sz w:val="20"/>
                <w:szCs w:val="20"/>
              </w:rPr>
              <w:t xml:space="preserve"> o</w:t>
            </w:r>
            <w:r w:rsidR="00231DE1">
              <w:rPr>
                <w:rFonts w:cs="Arial"/>
                <w:sz w:val="20"/>
                <w:szCs w:val="20"/>
              </w:rPr>
              <w:t xml:space="preserve">ffering versus the 2 with </w:t>
            </w:r>
            <w:r w:rsidR="00DC64FA">
              <w:rPr>
                <w:rFonts w:cs="Arial"/>
                <w:sz w:val="20"/>
                <w:szCs w:val="20"/>
              </w:rPr>
              <w:t>SCE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.  </w:t>
            </w:r>
          </w:p>
          <w:p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:rsidTr="004604F0">
        <w:trPr>
          <w:cantSplit/>
        </w:trPr>
        <w:tc>
          <w:tcPr>
            <w:tcW w:w="1439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8137" w:type="dxa"/>
          </w:tcPr>
          <w:p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Measure</w:t>
            </w:r>
            <w:r w:rsidR="00BA1DB0">
              <w:rPr>
                <w:rFonts w:cs="Arial"/>
                <w:sz w:val="20"/>
                <w:szCs w:val="20"/>
              </w:rPr>
              <w:t>s</w:t>
            </w:r>
            <w:r w:rsidRPr="00555671">
              <w:rPr>
                <w:rFonts w:cs="Arial"/>
                <w:sz w:val="20"/>
                <w:szCs w:val="20"/>
              </w:rPr>
              <w:t xml:space="preserve">: </w:t>
            </w:r>
          </w:p>
          <w:p w:rsidR="00EE6CFE" w:rsidRDefault="00BA1DB0" w:rsidP="00DC64F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Measure 1: (Not offered) </w:t>
            </w:r>
            <w:r w:rsidR="00711B58">
              <w:rPr>
                <w:rFonts w:cs="Arial"/>
                <w:sz w:val="20"/>
                <w:szCs w:val="20"/>
              </w:rPr>
              <w:t>–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Low</w:t>
            </w:r>
            <w:r w:rsidR="00DC64FA" w:rsidRPr="00DC64FA">
              <w:rPr>
                <w:rFonts w:cs="Arial"/>
                <w:sz w:val="20"/>
                <w:szCs w:val="20"/>
              </w:rPr>
              <w:t xml:space="preserve"> Temperature Display Case Anti Sweat Heat Control</w:t>
            </w:r>
          </w:p>
          <w:p w:rsidR="00BA1DB0" w:rsidRPr="00241A1F" w:rsidRDefault="00BA1DB0" w:rsidP="00BA1DB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2:  402255</w:t>
            </w:r>
            <w:r w:rsidRPr="005556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–</w:t>
            </w:r>
            <w:r w:rsidRPr="005556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Medium</w:t>
            </w:r>
            <w:r w:rsidRPr="00DC64FA">
              <w:rPr>
                <w:rFonts w:cs="Arial"/>
                <w:sz w:val="20"/>
                <w:szCs w:val="20"/>
              </w:rPr>
              <w:t xml:space="preserve"> Temperature Display Case Anti Sweat Heat Control</w:t>
            </w:r>
          </w:p>
        </w:tc>
      </w:tr>
      <w:tr w:rsidR="00DB71F1" w:rsidTr="004604F0">
        <w:trPr>
          <w:cantSplit/>
        </w:trPr>
        <w:tc>
          <w:tcPr>
            <w:tcW w:w="1439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8137" w:type="dxa"/>
          </w:tcPr>
          <w:p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4604F0">
        <w:trPr>
          <w:cantSplit/>
        </w:trPr>
        <w:tc>
          <w:tcPr>
            <w:tcW w:w="1439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8137" w:type="dxa"/>
          </w:tcPr>
          <w:p w:rsidR="008775D7" w:rsidRPr="00E733C7" w:rsidRDefault="00DC64F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Refer to SCE</w:t>
            </w:r>
            <w:r w:rsidR="008D0B3C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Workpaper </w:t>
            </w:r>
            <w:r w:rsidR="008D0B3C">
              <w:rPr>
                <w:rFonts w:cs="Arial"/>
                <w:sz w:val="20"/>
                <w:szCs w:val="20"/>
              </w:rPr>
              <w:t>Requirements</w:t>
            </w:r>
          </w:p>
        </w:tc>
      </w:tr>
      <w:tr w:rsidR="008775D7" w:rsidRPr="008775D7" w:rsidTr="004604F0">
        <w:trPr>
          <w:cantSplit/>
        </w:trPr>
        <w:tc>
          <w:tcPr>
            <w:tcW w:w="1439" w:type="dxa"/>
          </w:tcPr>
          <w:p w:rsidR="008775D7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  <w:p w:rsidR="00DC64FA" w:rsidRPr="00653C4B" w:rsidRDefault="00DC64FA" w:rsidP="00DC64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(As Cited per SCE Workpaper and Document Revision History)</w:t>
            </w:r>
          </w:p>
        </w:tc>
        <w:tc>
          <w:tcPr>
            <w:tcW w:w="8137" w:type="dxa"/>
          </w:tcPr>
          <w:p w:rsidR="00DC64FA" w:rsidRPr="00D95FCB" w:rsidRDefault="00DC64FA" w:rsidP="00DC64FA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D95FCB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Title 20</w:t>
            </w:r>
          </w:p>
          <w:p w:rsidR="00DC64FA" w:rsidRPr="00D95FCB" w:rsidRDefault="00DC64FA" w:rsidP="00DC64FA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D95FCB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The 2014 Appliance Regulations [422] addresses Walk-in Coolers and Freezers with Transparent Reach-in Doors and specifies the limit of ASH power draw based on square footage. Section 1605.1(a)(5)(C)(2) states:</w:t>
            </w:r>
          </w:p>
          <w:p w:rsidR="00DC64FA" w:rsidRPr="00D95FCB" w:rsidRDefault="00DC64FA" w:rsidP="00DC64FA">
            <w:pPr>
              <w:rPr>
                <w:rFonts w:cstheme="minorHAnsi"/>
                <w:sz w:val="20"/>
                <w:szCs w:val="20"/>
              </w:rPr>
            </w:pPr>
          </w:p>
          <w:p w:rsidR="005C1518" w:rsidRPr="00653C4B" w:rsidRDefault="00DC64FA" w:rsidP="00DC64FA">
            <w:pPr>
              <w:jc w:val="both"/>
              <w:rPr>
                <w:rFonts w:cs="Arial"/>
                <w:sz w:val="20"/>
                <w:szCs w:val="20"/>
              </w:rPr>
            </w:pPr>
            <w:r w:rsidRPr="00D95FCB">
              <w:rPr>
                <w:rFonts w:cstheme="minorHAnsi"/>
                <w:b/>
                <w:i/>
                <w:sz w:val="20"/>
                <w:szCs w:val="20"/>
              </w:rPr>
              <w:t>If the appliance has an anti-sweat heater with anti-sweat heat controls, and the total door rail, glass, and frame heater power draw is more than 7.1 watts per square foot (W/ft²) of door opening (for freezers) and 3.0 watts per square foot (W/ft²) of door opening (for coolers], the anti-sweat heat controls shall reduce the energy use of the anti-sweat heater in a quantity corresponding to the relative humidity in the air outside the door or to the condensation on the inner glass pane.</w:t>
            </w:r>
          </w:p>
        </w:tc>
      </w:tr>
      <w:tr w:rsidR="00E84938" w:rsidTr="004604F0">
        <w:trPr>
          <w:cantSplit/>
        </w:trPr>
        <w:tc>
          <w:tcPr>
            <w:tcW w:w="1439" w:type="dxa"/>
          </w:tcPr>
          <w:p w:rsidR="00E84938" w:rsidRDefault="00E84938" w:rsidP="008724D6">
            <w:pPr>
              <w:jc w:val="right"/>
              <w:rPr>
                <w:rFonts w:cs="Arial"/>
                <w:sz w:val="20"/>
                <w:szCs w:val="20"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  <w:p w:rsidR="00DC64FA" w:rsidRPr="001D77F7" w:rsidRDefault="00DC64FA" w:rsidP="008724D6">
            <w:pPr>
              <w:jc w:val="right"/>
              <w:rPr>
                <w:b/>
              </w:rPr>
            </w:pPr>
            <w:r>
              <w:rPr>
                <w:sz w:val="20"/>
                <w:szCs w:val="20"/>
              </w:rPr>
              <w:t>(As Cited per SCE Workpaper and Document Revision History)</w:t>
            </w:r>
          </w:p>
        </w:tc>
        <w:tc>
          <w:tcPr>
            <w:tcW w:w="8137" w:type="dxa"/>
          </w:tcPr>
          <w:p w:rsidR="000A0012" w:rsidRPr="00D95FCB" w:rsidRDefault="000A0012" w:rsidP="000A00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D95FCB">
              <w:rPr>
                <w:rFonts w:cstheme="minorHAnsi"/>
                <w:sz w:val="20"/>
                <w:szCs w:val="20"/>
              </w:rPr>
              <w:t>The proposed device must sense the relative humidity in the air outside of the display case and reduce or turn off the glass door (if applicable) and frame anti-sweat heaters at low humidity conditions. Equivalent technologies that can reduce or turn off anti-sweat heater based on the amount of condensation formed on the inner glass pane may also qualify. Power reduction should occur when relative humidity levels reach 55% and lower. Power reduction should decrease by at least 2% for every percentage the humidity falls below 55%.</w:t>
            </w:r>
          </w:p>
          <w:p w:rsidR="000A0012" w:rsidRPr="00D95FCB" w:rsidRDefault="000A0012" w:rsidP="004E076E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i/>
                <w:sz w:val="20"/>
                <w:szCs w:val="20"/>
              </w:rPr>
            </w:pPr>
            <w:r w:rsidRPr="00D95FCB">
              <w:rPr>
                <w:rFonts w:cstheme="minorHAnsi"/>
                <w:sz w:val="20"/>
                <w:szCs w:val="20"/>
              </w:rPr>
              <w:t>This solution cannot be used in con</w:t>
            </w:r>
            <w:r w:rsidR="004E076E" w:rsidRPr="00D95FCB">
              <w:rPr>
                <w:rFonts w:cstheme="minorHAnsi"/>
                <w:sz w:val="20"/>
                <w:szCs w:val="20"/>
              </w:rPr>
              <w:t>junction with Refrigeration - Special Doors with Low/No ASH on Low Temp Display Case, product code 402157</w:t>
            </w:r>
            <w:r w:rsidRPr="00D95FCB">
              <w:rPr>
                <w:rFonts w:cstheme="minorHAnsi"/>
                <w:sz w:val="20"/>
                <w:szCs w:val="20"/>
              </w:rPr>
              <w:t>.</w:t>
            </w:r>
          </w:p>
          <w:p w:rsidR="000A0012" w:rsidRPr="00D95FCB" w:rsidRDefault="000A0012" w:rsidP="000A00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D95FCB">
              <w:rPr>
                <w:rFonts w:cstheme="minorHAnsi"/>
                <w:sz w:val="20"/>
                <w:szCs w:val="20"/>
              </w:rPr>
              <w:t>The linear footage of the installed night cover must be properly measured as the incentive is based on the linear footage of the installed night cover.</w:t>
            </w:r>
          </w:p>
          <w:p w:rsidR="001D6A64" w:rsidRPr="00555671" w:rsidRDefault="001D6A64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DB71F1" w:rsidTr="004604F0">
        <w:trPr>
          <w:cantSplit/>
        </w:trPr>
        <w:tc>
          <w:tcPr>
            <w:tcW w:w="1439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8137" w:type="dxa"/>
          </w:tcPr>
          <w:p w:rsidR="00DB71F1" w:rsidRDefault="00DB71F1" w:rsidP="00393EC8">
            <w:pPr>
              <w:rPr>
                <w:rFonts w:cs="Arial"/>
                <w:sz w:val="20"/>
                <w:szCs w:val="20"/>
              </w:rPr>
            </w:pPr>
          </w:p>
          <w:p w:rsidR="005F2615" w:rsidRPr="00D86243" w:rsidRDefault="005F2615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4604F0">
        <w:trPr>
          <w:cantSplit/>
        </w:trPr>
        <w:tc>
          <w:tcPr>
            <w:tcW w:w="1439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8137" w:type="dxa"/>
          </w:tcPr>
          <w:p w:rsidR="00CF2ABA" w:rsidRPr="00393EC8" w:rsidRDefault="00D95FCB" w:rsidP="00D95FCB">
            <w:pPr>
              <w:rPr>
                <w:rFonts w:cs="Arial"/>
                <w:sz w:val="20"/>
                <w:szCs w:val="20"/>
              </w:rPr>
            </w:pPr>
            <w:r w:rsidRPr="00500C4E">
              <w:rPr>
                <w:sz w:val="18"/>
                <w:szCs w:val="18"/>
              </w:rPr>
              <w:t>Retrofit Add-on (REA)</w:t>
            </w:r>
          </w:p>
        </w:tc>
      </w:tr>
      <w:tr w:rsidR="00DB71F1" w:rsidTr="004604F0">
        <w:trPr>
          <w:cantSplit/>
        </w:trPr>
        <w:tc>
          <w:tcPr>
            <w:tcW w:w="1439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8137" w:type="dxa"/>
          </w:tcPr>
          <w:p w:rsidR="005F2615" w:rsidRPr="008E0596" w:rsidRDefault="00DB71F1" w:rsidP="005F2615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8E0596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8E0596">
              <w:rPr>
                <w:rFonts w:cs="Arial"/>
                <w:sz w:val="20"/>
                <w:szCs w:val="20"/>
              </w:rPr>
              <w:t>Rebate</w:t>
            </w:r>
            <w:r w:rsidRPr="008E0596">
              <w:rPr>
                <w:rFonts w:cs="Arial"/>
                <w:sz w:val="20"/>
                <w:szCs w:val="20"/>
              </w:rPr>
              <w:t xml:space="preserve"> – Deemed</w:t>
            </w:r>
            <w:r w:rsidR="005F2615" w:rsidRPr="008E0596">
              <w:rPr>
                <w:rFonts w:cs="Arial"/>
                <w:sz w:val="20"/>
                <w:szCs w:val="20"/>
              </w:rPr>
              <w:t xml:space="preserve"> </w:t>
            </w:r>
          </w:p>
          <w:p w:rsidR="00B9551F" w:rsidRPr="00FE636E" w:rsidRDefault="005F2615" w:rsidP="005F2615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95FCB">
              <w:rPr>
                <w:rFonts w:cs="Helv"/>
                <w:sz w:val="20"/>
                <w:szCs w:val="20"/>
              </w:rPr>
              <w:t xml:space="preserve">Direct Install - The program </w:t>
            </w:r>
            <w:r w:rsidRPr="00D95FCB">
              <w:rPr>
                <w:sz w:val="20"/>
                <w:szCs w:val="20"/>
              </w:rPr>
              <w:t>implements energy efficiency measures for qualifying customers, at no cost to the customer.</w:t>
            </w:r>
          </w:p>
        </w:tc>
      </w:tr>
      <w:tr w:rsidR="00DB71F1" w:rsidTr="004604F0">
        <w:trPr>
          <w:cantSplit/>
        </w:trPr>
        <w:tc>
          <w:tcPr>
            <w:tcW w:w="1439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lastRenderedPageBreak/>
              <w:t>1.4.1 DEER Data</w:t>
            </w:r>
          </w:p>
        </w:tc>
        <w:tc>
          <w:tcPr>
            <w:tcW w:w="8137" w:type="dxa"/>
          </w:tcPr>
          <w:p w:rsidR="00DB71F1" w:rsidRDefault="00DB71F1" w:rsidP="00393EC8"/>
        </w:tc>
      </w:tr>
      <w:tr w:rsidR="00A61271" w:rsidTr="004604F0">
        <w:trPr>
          <w:cantSplit/>
        </w:trPr>
        <w:tc>
          <w:tcPr>
            <w:tcW w:w="1439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8137" w:type="dxa"/>
          </w:tcPr>
          <w:p w:rsidR="00A61271" w:rsidRPr="00D86243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4604F0">
        <w:trPr>
          <w:cantSplit/>
        </w:trPr>
        <w:tc>
          <w:tcPr>
            <w:tcW w:w="1439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8137" w:type="dxa"/>
          </w:tcPr>
          <w:p w:rsidR="00402B3D" w:rsidRPr="00D95FCB" w:rsidRDefault="00BA4CC7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proofErr w:type="spellStart"/>
            <w:r w:rsidRPr="00D95FCB">
              <w:rPr>
                <w:rFonts w:cstheme="minorHAnsi"/>
                <w:sz w:val="20"/>
                <w:szCs w:val="20"/>
              </w:rPr>
              <w:t>GrocDisp</w:t>
            </w:r>
            <w:proofErr w:type="spellEnd"/>
            <w:r w:rsidRPr="00D95FCB">
              <w:rPr>
                <w:rFonts w:cstheme="minorHAnsi"/>
                <w:sz w:val="20"/>
                <w:szCs w:val="20"/>
              </w:rPr>
              <w:t>-ASH (12 years)</w:t>
            </w:r>
          </w:p>
          <w:p w:rsidR="00BA4CC7" w:rsidRPr="00D86243" w:rsidRDefault="00BA4CC7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D95FCB">
              <w:rPr>
                <w:rFonts w:cstheme="minorHAnsi"/>
                <w:sz w:val="20"/>
                <w:szCs w:val="20"/>
              </w:rPr>
              <w:t>GrocDisp</w:t>
            </w:r>
            <w:proofErr w:type="spellEnd"/>
            <w:r w:rsidRPr="00D95FCB">
              <w:rPr>
                <w:rFonts w:cstheme="minorHAnsi"/>
                <w:sz w:val="20"/>
                <w:szCs w:val="20"/>
              </w:rPr>
              <w:t>-ASH (4 years)</w:t>
            </w:r>
          </w:p>
        </w:tc>
      </w:tr>
      <w:tr w:rsidR="00A61271" w:rsidTr="004604F0">
        <w:trPr>
          <w:cantSplit/>
        </w:trPr>
        <w:tc>
          <w:tcPr>
            <w:tcW w:w="1439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8137" w:type="dxa"/>
            <w:vAlign w:val="center"/>
          </w:tcPr>
          <w:p w:rsidR="00A61271" w:rsidRPr="00241A1F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</w:t>
            </w:r>
            <w:r w:rsidR="00DA5D17">
              <w:rPr>
                <w:rFonts w:cs="Arial"/>
                <w:sz w:val="20"/>
                <w:szCs w:val="20"/>
              </w:rPr>
              <w:t xml:space="preserve"> 2016</w:t>
            </w:r>
          </w:p>
        </w:tc>
      </w:tr>
      <w:tr w:rsidR="00A61271" w:rsidTr="004604F0">
        <w:trPr>
          <w:cantSplit/>
        </w:trPr>
        <w:tc>
          <w:tcPr>
            <w:tcW w:w="1439" w:type="dxa"/>
            <w:vAlign w:val="center"/>
          </w:tcPr>
          <w:p w:rsidR="00A61271" w:rsidRDefault="00A61271" w:rsidP="00787D7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  <w:p w:rsidR="004604F0" w:rsidRDefault="004604F0" w:rsidP="00787D7C">
            <w:pPr>
              <w:jc w:val="right"/>
              <w:rPr>
                <w:rFonts w:cs="Arial"/>
                <w:sz w:val="20"/>
                <w:szCs w:val="20"/>
              </w:rPr>
            </w:pPr>
          </w:p>
          <w:p w:rsidR="004604F0" w:rsidRDefault="004604F0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(As Cited by SCE Workpaper per Document History Revision)</w:t>
            </w:r>
          </w:p>
        </w:tc>
        <w:tc>
          <w:tcPr>
            <w:tcW w:w="8137" w:type="dxa"/>
          </w:tcPr>
          <w:p w:rsidR="00CA48A0" w:rsidRDefault="00BA4CC7" w:rsidP="00CA48A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Anti-Sweat Heater (ASH) Controls</w:t>
            </w:r>
            <w:r w:rsidR="00786E32">
              <w:rPr>
                <w:rFonts w:cs="Arial"/>
                <w:b/>
                <w:sz w:val="20"/>
                <w:szCs w:val="20"/>
              </w:rPr>
              <w:t xml:space="preserve"> (</w:t>
            </w:r>
            <w:r>
              <w:rPr>
                <w:rFonts w:cs="Arial"/>
                <w:b/>
                <w:sz w:val="20"/>
                <w:szCs w:val="20"/>
              </w:rPr>
              <w:t>SCE</w:t>
            </w:r>
            <w:r w:rsidR="00786E32">
              <w:rPr>
                <w:rFonts w:cs="Arial"/>
                <w:b/>
                <w:sz w:val="20"/>
                <w:szCs w:val="20"/>
              </w:rPr>
              <w:t>:</w:t>
            </w:r>
            <w:r w:rsidRPr="002306D4">
              <w:rPr>
                <w:rFonts w:cs="Arial"/>
                <w:szCs w:val="20"/>
              </w:rPr>
              <w:t xml:space="preserve"> </w:t>
            </w:r>
            <w:r w:rsidRPr="00BA4CC7">
              <w:rPr>
                <w:rFonts w:cs="Arial"/>
                <w:b/>
                <w:szCs w:val="20"/>
              </w:rPr>
              <w:t>RF-12098 and RF-48112</w:t>
            </w:r>
            <w:r w:rsidR="00786E32">
              <w:rPr>
                <w:rFonts w:cs="Arial"/>
                <w:b/>
                <w:sz w:val="20"/>
                <w:szCs w:val="20"/>
              </w:rPr>
              <w:t>)</w:t>
            </w:r>
            <w:r>
              <w:rPr>
                <w:rFonts w:cs="Arial"/>
                <w:b/>
                <w:sz w:val="20"/>
                <w:szCs w:val="20"/>
              </w:rPr>
              <w:t xml:space="preserve">; </w:t>
            </w:r>
            <w:r w:rsidR="001752E5">
              <w:rPr>
                <w:rFonts w:cs="Arial"/>
                <w:b/>
                <w:sz w:val="20"/>
                <w:szCs w:val="20"/>
              </w:rPr>
              <w:t>(</w:t>
            </w:r>
            <w:r w:rsidR="00786E32">
              <w:rPr>
                <w:rFonts w:cs="Arial"/>
                <w:b/>
                <w:sz w:val="20"/>
                <w:szCs w:val="20"/>
              </w:rPr>
              <w:t xml:space="preserve">SDG&amp;E: </w:t>
            </w:r>
            <w:r w:rsidR="001752E5">
              <w:rPr>
                <w:rFonts w:cs="Arial"/>
                <w:b/>
                <w:sz w:val="20"/>
                <w:szCs w:val="20"/>
              </w:rPr>
              <w:t>402</w:t>
            </w:r>
            <w:r>
              <w:rPr>
                <w:rFonts w:cs="Arial"/>
                <w:b/>
                <w:sz w:val="20"/>
                <w:szCs w:val="20"/>
              </w:rPr>
              <w:t>255</w:t>
            </w:r>
            <w:r w:rsidR="001752E5">
              <w:rPr>
                <w:rFonts w:cs="Arial"/>
                <w:b/>
                <w:sz w:val="20"/>
                <w:szCs w:val="20"/>
              </w:rPr>
              <w:t>)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  <w:p w:rsidR="00D329D4" w:rsidRDefault="00D329D4" w:rsidP="00CA48A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D329D4" w:rsidRDefault="00D329D4" w:rsidP="00D16539">
            <w:pPr>
              <w:spacing w:after="120"/>
              <w:rPr>
                <w:rFonts w:cs="Arial"/>
                <w:sz w:val="20"/>
                <w:szCs w:val="20"/>
              </w:rPr>
            </w:pPr>
            <w:r w:rsidRPr="00D329D4">
              <w:rPr>
                <w:rFonts w:cs="Arial"/>
                <w:sz w:val="20"/>
                <w:szCs w:val="20"/>
              </w:rPr>
              <w:t>The measures are weather sensitive and the building energy simulation tool eQuest Refrigeration 3-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329D4">
              <w:rPr>
                <w:rFonts w:cs="Arial"/>
                <w:sz w:val="20"/>
                <w:szCs w:val="20"/>
              </w:rPr>
              <w:t>65 was used to determine the annual impacts. The 2004-2005 Database for Energy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329D4">
              <w:rPr>
                <w:rFonts w:cs="Arial"/>
                <w:sz w:val="20"/>
                <w:szCs w:val="20"/>
              </w:rPr>
              <w:t xml:space="preserve">Efficiency Resources (DEER) Update Study final Report [26] has included the measures of Freezer ASH Controls (D03-230) and Cooler ASH Controls (D03-231). </w:t>
            </w:r>
            <w:r w:rsidR="004604F0">
              <w:rPr>
                <w:rFonts w:cs="Arial"/>
                <w:sz w:val="20"/>
                <w:szCs w:val="20"/>
              </w:rPr>
              <w:t xml:space="preserve"> </w:t>
            </w:r>
          </w:p>
          <w:p w:rsidR="00D329D4" w:rsidRPr="000763D7" w:rsidRDefault="00D329D4" w:rsidP="00D16539">
            <w:pPr>
              <w:pStyle w:val="Caption"/>
              <w:keepNext/>
              <w:spacing w:after="120"/>
              <w:rPr>
                <w:rFonts w:cstheme="minorHAnsi"/>
                <w:szCs w:val="22"/>
              </w:rPr>
            </w:pPr>
            <w:r w:rsidRPr="000763D7">
              <w:rPr>
                <w:rFonts w:cstheme="minorHAnsi"/>
                <w:szCs w:val="22"/>
              </w:rPr>
              <w:t>Summary of DEER Measures and Corresponding Solution Codes</w:t>
            </w:r>
          </w:p>
          <w:tbl>
            <w:tblPr>
              <w:tblStyle w:val="TableGrid1"/>
              <w:tblW w:w="4669" w:type="pct"/>
              <w:tblLook w:val="01E0" w:firstRow="1" w:lastRow="1" w:firstColumn="1" w:lastColumn="1" w:noHBand="0" w:noVBand="0"/>
            </w:tblPr>
            <w:tblGrid>
              <w:gridCol w:w="1339"/>
              <w:gridCol w:w="1799"/>
              <w:gridCol w:w="1708"/>
              <w:gridCol w:w="2541"/>
            </w:tblGrid>
            <w:tr w:rsidR="00D329D4" w:rsidRPr="000763D7" w:rsidTr="00711165">
              <w:trPr>
                <w:trHeight w:val="129"/>
              </w:trPr>
              <w:tc>
                <w:tcPr>
                  <w:tcW w:w="906" w:type="pct"/>
                  <w:shd w:val="clear" w:color="auto" w:fill="D9D9D9" w:themeFill="background1" w:themeFillShade="D9"/>
                </w:tcPr>
                <w:p w:rsidR="00D329D4" w:rsidRPr="00715ADB" w:rsidRDefault="004604F0" w:rsidP="00711165">
                  <w:pPr>
                    <w:rPr>
                      <w:rFonts w:cstheme="minorHAnsi"/>
                      <w:b/>
                      <w:szCs w:val="20"/>
                      <w:highlight w:val="yellow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 xml:space="preserve">SDGE </w:t>
                  </w:r>
                  <w:r w:rsidR="00D329D4" w:rsidRPr="00715ADB">
                    <w:rPr>
                      <w:rFonts w:cstheme="minorHAnsi"/>
                      <w:b/>
                      <w:szCs w:val="20"/>
                    </w:rPr>
                    <w:t>Solution Code</w:t>
                  </w:r>
                </w:p>
              </w:tc>
              <w:tc>
                <w:tcPr>
                  <w:tcW w:w="1218" w:type="pct"/>
                  <w:shd w:val="clear" w:color="auto" w:fill="D9D9D9" w:themeFill="background1" w:themeFillShade="D9"/>
                </w:tcPr>
                <w:p w:rsidR="00D329D4" w:rsidRPr="00715ADB" w:rsidRDefault="00D329D4" w:rsidP="00711165">
                  <w:pPr>
                    <w:rPr>
                      <w:rFonts w:cstheme="minorHAnsi"/>
                      <w:b/>
                      <w:szCs w:val="20"/>
                    </w:rPr>
                  </w:pPr>
                  <w:r w:rsidRPr="00715ADB">
                    <w:rPr>
                      <w:rFonts w:cstheme="minorHAnsi"/>
                      <w:b/>
                      <w:szCs w:val="20"/>
                    </w:rPr>
                    <w:t>Measure Name</w:t>
                  </w:r>
                </w:p>
              </w:tc>
              <w:tc>
                <w:tcPr>
                  <w:tcW w:w="1156" w:type="pct"/>
                  <w:shd w:val="clear" w:color="auto" w:fill="D9D9D9" w:themeFill="background1" w:themeFillShade="D9"/>
                </w:tcPr>
                <w:p w:rsidR="00D329D4" w:rsidRPr="00715ADB" w:rsidRDefault="00D329D4" w:rsidP="00711165">
                  <w:pPr>
                    <w:rPr>
                      <w:rFonts w:cstheme="minorHAnsi"/>
                      <w:b/>
                      <w:szCs w:val="20"/>
                      <w:highlight w:val="yellow"/>
                    </w:rPr>
                  </w:pPr>
                  <w:r w:rsidRPr="00715ADB">
                    <w:rPr>
                      <w:rFonts w:cstheme="minorHAnsi"/>
                      <w:b/>
                      <w:szCs w:val="20"/>
                    </w:rPr>
                    <w:t>DEER05 Measure ID</w:t>
                  </w:r>
                </w:p>
              </w:tc>
              <w:tc>
                <w:tcPr>
                  <w:tcW w:w="1720" w:type="pct"/>
                  <w:shd w:val="clear" w:color="auto" w:fill="D9D9D9" w:themeFill="background1" w:themeFillShade="D9"/>
                </w:tcPr>
                <w:p w:rsidR="00D329D4" w:rsidRPr="00715ADB" w:rsidRDefault="00D329D4" w:rsidP="00711165">
                  <w:pPr>
                    <w:rPr>
                      <w:rFonts w:cstheme="minorHAnsi"/>
                      <w:b/>
                      <w:szCs w:val="20"/>
                    </w:rPr>
                  </w:pPr>
                  <w:r w:rsidRPr="00715ADB">
                    <w:rPr>
                      <w:rFonts w:cstheme="minorHAnsi"/>
                      <w:b/>
                      <w:szCs w:val="20"/>
                    </w:rPr>
                    <w:t>DEER08 Measure ID</w:t>
                  </w:r>
                </w:p>
              </w:tc>
            </w:tr>
            <w:tr w:rsidR="00D329D4" w:rsidRPr="000763D7" w:rsidTr="00711165">
              <w:trPr>
                <w:trHeight w:val="266"/>
              </w:trPr>
              <w:tc>
                <w:tcPr>
                  <w:tcW w:w="906" w:type="pct"/>
                </w:tcPr>
                <w:p w:rsidR="00D329D4" w:rsidRPr="000763D7" w:rsidRDefault="00D056CC" w:rsidP="00D329D4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N/A</w:t>
                  </w:r>
                </w:p>
              </w:tc>
              <w:tc>
                <w:tcPr>
                  <w:tcW w:w="1218" w:type="pct"/>
                </w:tcPr>
                <w:p w:rsidR="00D329D4" w:rsidRPr="000763D7" w:rsidRDefault="00D329D4" w:rsidP="00711165">
                  <w:pPr>
                    <w:rPr>
                      <w:rFonts w:cstheme="minorHAnsi"/>
                      <w:szCs w:val="20"/>
                    </w:rPr>
                  </w:pPr>
                  <w:r w:rsidRPr="000763D7">
                    <w:rPr>
                      <w:rFonts w:cstheme="minorHAnsi"/>
                      <w:szCs w:val="20"/>
                    </w:rPr>
                    <w:t>Freezer ASH Controls</w:t>
                  </w:r>
                </w:p>
              </w:tc>
              <w:tc>
                <w:tcPr>
                  <w:tcW w:w="1156" w:type="pct"/>
                </w:tcPr>
                <w:p w:rsidR="00D329D4" w:rsidRPr="000763D7" w:rsidRDefault="00D329D4" w:rsidP="00711165">
                  <w:pPr>
                    <w:rPr>
                      <w:rFonts w:cstheme="minorHAnsi"/>
                      <w:szCs w:val="20"/>
                    </w:rPr>
                  </w:pPr>
                  <w:r w:rsidRPr="000763D7">
                    <w:rPr>
                      <w:rFonts w:cstheme="minorHAnsi"/>
                      <w:szCs w:val="20"/>
                    </w:rPr>
                    <w:t>D03-230</w:t>
                  </w:r>
                </w:p>
              </w:tc>
              <w:tc>
                <w:tcPr>
                  <w:tcW w:w="1720" w:type="pct"/>
                </w:tcPr>
                <w:p w:rsidR="00D329D4" w:rsidRDefault="00D329D4" w:rsidP="00711165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D08-NE-GrocRefg-FixtDoors-LowTemp-FxdAntiSwt-HmdAntiSwt</w:t>
                  </w:r>
                </w:p>
              </w:tc>
            </w:tr>
            <w:tr w:rsidR="00D329D4" w:rsidRPr="000763D7" w:rsidTr="00711165">
              <w:trPr>
                <w:trHeight w:val="257"/>
              </w:trPr>
              <w:tc>
                <w:tcPr>
                  <w:tcW w:w="906" w:type="pct"/>
                </w:tcPr>
                <w:p w:rsidR="00D329D4" w:rsidRPr="000763D7" w:rsidRDefault="00D056CC" w:rsidP="00D056CC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RF-11 (402255)</w:t>
                  </w:r>
                </w:p>
              </w:tc>
              <w:tc>
                <w:tcPr>
                  <w:tcW w:w="1218" w:type="pct"/>
                </w:tcPr>
                <w:p w:rsidR="00D329D4" w:rsidRPr="000763D7" w:rsidRDefault="00D329D4" w:rsidP="00711165">
                  <w:pPr>
                    <w:rPr>
                      <w:rFonts w:cstheme="minorHAnsi"/>
                      <w:szCs w:val="20"/>
                    </w:rPr>
                  </w:pPr>
                  <w:r w:rsidRPr="000763D7">
                    <w:rPr>
                      <w:rFonts w:cstheme="minorHAnsi"/>
                      <w:szCs w:val="20"/>
                    </w:rPr>
                    <w:t>Cooler ASH Controls</w:t>
                  </w:r>
                </w:p>
              </w:tc>
              <w:tc>
                <w:tcPr>
                  <w:tcW w:w="1156" w:type="pct"/>
                </w:tcPr>
                <w:p w:rsidR="00D329D4" w:rsidRPr="000763D7" w:rsidRDefault="00D329D4" w:rsidP="00711165">
                  <w:pPr>
                    <w:rPr>
                      <w:rFonts w:cstheme="minorHAnsi"/>
                      <w:szCs w:val="20"/>
                    </w:rPr>
                  </w:pPr>
                  <w:r w:rsidRPr="000763D7">
                    <w:rPr>
                      <w:rFonts w:cstheme="minorHAnsi"/>
                      <w:szCs w:val="20"/>
                    </w:rPr>
                    <w:t>D03-231</w:t>
                  </w:r>
                </w:p>
              </w:tc>
              <w:tc>
                <w:tcPr>
                  <w:tcW w:w="1720" w:type="pct"/>
                </w:tcPr>
                <w:p w:rsidR="00D329D4" w:rsidRDefault="00D329D4" w:rsidP="00711165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D08-NE-GrocRefg-FixtDoors-MedTemp-FxdAntiSwt-HmdAntiSwt</w:t>
                  </w:r>
                </w:p>
              </w:tc>
            </w:tr>
          </w:tbl>
          <w:p w:rsidR="00D056CC" w:rsidRDefault="00D056CC" w:rsidP="00CA48A0">
            <w:pPr>
              <w:tabs>
                <w:tab w:val="right" w:pos="6732"/>
              </w:tabs>
              <w:jc w:val="both"/>
              <w:rPr>
                <w:noProof/>
              </w:rPr>
            </w:pPr>
          </w:p>
          <w:p w:rsidR="00D329D4" w:rsidRDefault="00D056CC" w:rsidP="00CA48A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934725" wp14:editId="471D463C">
                  <wp:extent cx="5067300" cy="1747028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0443" cy="1748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56CC" w:rsidRDefault="00D056CC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A61271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Base Case Energy Consumption: Source: </w:t>
            </w:r>
            <w:r w:rsidR="00BA4CC7">
              <w:rPr>
                <w:rFonts w:cs="Arial"/>
                <w:sz w:val="20"/>
                <w:szCs w:val="20"/>
              </w:rPr>
              <w:t>SCE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4604F0">
              <w:rPr>
                <w:rFonts w:cs="Arial"/>
                <w:sz w:val="20"/>
                <w:szCs w:val="20"/>
              </w:rPr>
              <w:t>e</w:t>
            </w:r>
            <w:r w:rsidR="00D056CC">
              <w:rPr>
                <w:rFonts w:cs="Arial"/>
                <w:sz w:val="20"/>
                <w:szCs w:val="20"/>
              </w:rPr>
              <w:t xml:space="preserve">Quest </w:t>
            </w:r>
            <w:r>
              <w:rPr>
                <w:rFonts w:cs="Arial"/>
                <w:sz w:val="20"/>
                <w:szCs w:val="20"/>
              </w:rPr>
              <w:t>Calculations</w:t>
            </w:r>
            <w:r w:rsidR="00D056CC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CA48A0" w:rsidRPr="00555671" w:rsidRDefault="00CA48A0" w:rsidP="00D056CC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Measure Energy Consumption: Source: </w:t>
            </w:r>
            <w:r w:rsidR="00BA4CC7">
              <w:rPr>
                <w:rFonts w:cs="Arial"/>
                <w:sz w:val="20"/>
                <w:szCs w:val="20"/>
              </w:rPr>
              <w:t>SCE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4604F0">
              <w:rPr>
                <w:rFonts w:cs="Arial"/>
                <w:sz w:val="20"/>
                <w:szCs w:val="20"/>
              </w:rPr>
              <w:t>e</w:t>
            </w:r>
            <w:r w:rsidR="00D056CC">
              <w:rPr>
                <w:rFonts w:cs="Arial"/>
                <w:sz w:val="20"/>
                <w:szCs w:val="20"/>
              </w:rPr>
              <w:t xml:space="preserve">Quest </w:t>
            </w:r>
            <w:r>
              <w:rPr>
                <w:rFonts w:cs="Arial"/>
                <w:sz w:val="20"/>
                <w:szCs w:val="20"/>
              </w:rPr>
              <w:t>Calculations</w:t>
            </w:r>
            <w:r w:rsidR="00D056CC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Energy Savings (Base Case – Measure): Source: </w:t>
            </w:r>
            <w:r w:rsidR="00BA4CC7">
              <w:rPr>
                <w:rFonts w:cs="Arial"/>
                <w:sz w:val="20"/>
                <w:szCs w:val="20"/>
              </w:rPr>
              <w:t>SCE</w:t>
            </w:r>
            <w:r w:rsidR="00D056CC">
              <w:rPr>
                <w:rFonts w:cs="Arial"/>
                <w:sz w:val="20"/>
                <w:szCs w:val="20"/>
              </w:rPr>
              <w:t xml:space="preserve"> </w:t>
            </w:r>
            <w:r w:rsidR="004604F0">
              <w:rPr>
                <w:rFonts w:cs="Arial"/>
                <w:sz w:val="20"/>
                <w:szCs w:val="20"/>
              </w:rPr>
              <w:t>e</w:t>
            </w:r>
            <w:r w:rsidR="00D056CC">
              <w:rPr>
                <w:rFonts w:cs="Arial"/>
                <w:sz w:val="20"/>
                <w:szCs w:val="20"/>
              </w:rPr>
              <w:t xml:space="preserve">Quest Calculations. </w:t>
            </w:r>
          </w:p>
        </w:tc>
      </w:tr>
      <w:tr w:rsidR="00A61271" w:rsidTr="004604F0">
        <w:trPr>
          <w:cantSplit/>
        </w:trPr>
        <w:tc>
          <w:tcPr>
            <w:tcW w:w="1439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8137" w:type="dxa"/>
          </w:tcPr>
          <w:p w:rsidR="00117EC8" w:rsidRPr="00117EC8" w:rsidRDefault="004519B4" w:rsidP="00D056CC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 w:rsidRPr="004519B4">
              <w:rPr>
                <w:rFonts w:cstheme="minorHAnsi"/>
                <w:bCs/>
                <w:sz w:val="20"/>
              </w:rPr>
              <w:t>SDG</w:t>
            </w:r>
            <w:r w:rsidR="00D056CC">
              <w:rPr>
                <w:rFonts w:cstheme="minorHAnsi"/>
                <w:bCs/>
                <w:sz w:val="20"/>
              </w:rPr>
              <w:t>E:09-GRO-Grocery</w:t>
            </w:r>
            <w:r w:rsidR="00117EC8">
              <w:rPr>
                <w:rFonts w:cstheme="minorHAnsi"/>
                <w:bCs/>
                <w:sz w:val="20"/>
              </w:rPr>
              <w:t>-REFG</w:t>
            </w:r>
          </w:p>
        </w:tc>
      </w:tr>
      <w:tr w:rsidR="00A61271" w:rsidTr="004604F0">
        <w:trPr>
          <w:cantSplit/>
        </w:trPr>
        <w:tc>
          <w:tcPr>
            <w:tcW w:w="1439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8137" w:type="dxa"/>
          </w:tcPr>
          <w:p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:rsidTr="004604F0">
        <w:trPr>
          <w:cantSplit/>
        </w:trPr>
        <w:tc>
          <w:tcPr>
            <w:tcW w:w="1439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lastRenderedPageBreak/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8137" w:type="dxa"/>
          </w:tcPr>
          <w:p w:rsidR="00A61271" w:rsidRPr="00393EC8" w:rsidRDefault="005943AE" w:rsidP="00393EC8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All Downstream rebate cost cite SCE Workpaper per Document Revision History</w:t>
            </w:r>
          </w:p>
        </w:tc>
      </w:tr>
      <w:tr w:rsidR="00E05871" w:rsidTr="004604F0">
        <w:trPr>
          <w:cantSplit/>
        </w:trPr>
        <w:tc>
          <w:tcPr>
            <w:tcW w:w="1439" w:type="dxa"/>
          </w:tcPr>
          <w:p w:rsidR="00E05871" w:rsidRPr="00822B6F" w:rsidRDefault="00E05871" w:rsidP="00E058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8137" w:type="dxa"/>
          </w:tcPr>
          <w:p w:rsidR="00E05871" w:rsidRDefault="00E05871" w:rsidP="005943A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4604F0">
        <w:trPr>
          <w:cantSplit/>
        </w:trPr>
        <w:tc>
          <w:tcPr>
            <w:tcW w:w="1439" w:type="dxa"/>
          </w:tcPr>
          <w:p w:rsidR="00A61271" w:rsidRPr="00822B6F" w:rsidRDefault="004604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402255</w:t>
            </w:r>
          </w:p>
        </w:tc>
        <w:tc>
          <w:tcPr>
            <w:tcW w:w="8137" w:type="dxa"/>
          </w:tcPr>
          <w:p w:rsidR="00A61271" w:rsidRPr="00476F40" w:rsidRDefault="001752E5" w:rsidP="004604F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8E0596">
              <w:rPr>
                <w:rFonts w:cs="Arial"/>
                <w:sz w:val="20"/>
                <w:szCs w:val="20"/>
              </w:rPr>
              <w:t>$</w:t>
            </w:r>
            <w:r w:rsidR="004604F0" w:rsidRPr="008E0596">
              <w:rPr>
                <w:rFonts w:cs="Arial"/>
                <w:sz w:val="20"/>
                <w:szCs w:val="20"/>
              </w:rPr>
              <w:t>0.00</w:t>
            </w:r>
            <w:r w:rsidR="00695478" w:rsidRPr="008E0596">
              <w:rPr>
                <w:rFonts w:cs="Arial"/>
                <w:sz w:val="20"/>
                <w:szCs w:val="20"/>
              </w:rPr>
              <w:t xml:space="preserve"> (</w:t>
            </w:r>
            <w:r w:rsidR="004604F0" w:rsidRPr="008E0596">
              <w:rPr>
                <w:rFonts w:cs="Arial"/>
                <w:sz w:val="20"/>
                <w:szCs w:val="20"/>
              </w:rPr>
              <w:t>SCE Product Code</w:t>
            </w:r>
            <w:r w:rsidR="004604F0" w:rsidRPr="00D95FCB">
              <w:rPr>
                <w:rFonts w:cs="Arial"/>
                <w:sz w:val="20"/>
                <w:szCs w:val="20"/>
              </w:rPr>
              <w:t xml:space="preserve"> RF-12098 and RF-48112</w:t>
            </w:r>
            <w:r w:rsidR="00695478">
              <w:rPr>
                <w:rFonts w:cs="Arial"/>
                <w:sz w:val="20"/>
                <w:szCs w:val="20"/>
              </w:rPr>
              <w:t>)</w:t>
            </w:r>
          </w:p>
        </w:tc>
      </w:tr>
      <w:tr w:rsidR="00A61271" w:rsidTr="004604F0">
        <w:trPr>
          <w:cantSplit/>
        </w:trPr>
        <w:tc>
          <w:tcPr>
            <w:tcW w:w="1439" w:type="dxa"/>
          </w:tcPr>
          <w:p w:rsidR="00A61271" w:rsidRPr="00822B6F" w:rsidRDefault="00A612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</w:t>
            </w:r>
          </w:p>
        </w:tc>
        <w:tc>
          <w:tcPr>
            <w:tcW w:w="8137" w:type="dxa"/>
          </w:tcPr>
          <w:p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91D85" w:rsidTr="004604F0">
        <w:trPr>
          <w:cantSplit/>
        </w:trPr>
        <w:tc>
          <w:tcPr>
            <w:tcW w:w="1439" w:type="dxa"/>
          </w:tcPr>
          <w:p w:rsidR="00591D85" w:rsidRPr="00822B6F" w:rsidRDefault="004604F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402255</w:t>
            </w:r>
          </w:p>
        </w:tc>
        <w:tc>
          <w:tcPr>
            <w:tcW w:w="8137" w:type="dxa"/>
          </w:tcPr>
          <w:p w:rsidR="00591D85" w:rsidRPr="008E0596" w:rsidRDefault="001752E5" w:rsidP="004604F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8E0596">
              <w:rPr>
                <w:rFonts w:cs="Arial"/>
                <w:sz w:val="20"/>
                <w:szCs w:val="20"/>
              </w:rPr>
              <w:t>$4</w:t>
            </w:r>
            <w:r w:rsidR="004604F0" w:rsidRPr="008E0596">
              <w:rPr>
                <w:rFonts w:cs="Arial"/>
                <w:sz w:val="20"/>
                <w:szCs w:val="20"/>
              </w:rPr>
              <w:t>6.55</w:t>
            </w:r>
            <w:r w:rsidRPr="008E0596">
              <w:rPr>
                <w:rFonts w:cs="Arial"/>
                <w:sz w:val="20"/>
                <w:szCs w:val="20"/>
              </w:rPr>
              <w:t xml:space="preserve"> (</w:t>
            </w:r>
            <w:r w:rsidR="004604F0" w:rsidRPr="008E0596">
              <w:rPr>
                <w:rFonts w:cs="Arial"/>
                <w:sz w:val="20"/>
                <w:szCs w:val="20"/>
              </w:rPr>
              <w:t xml:space="preserve">SCE Product Code </w:t>
            </w:r>
            <w:r w:rsidR="004604F0" w:rsidRPr="00D95FCB">
              <w:rPr>
                <w:rFonts w:cs="Arial"/>
                <w:sz w:val="20"/>
                <w:szCs w:val="20"/>
              </w:rPr>
              <w:t>RF-12098 and RF-48112</w:t>
            </w:r>
            <w:r w:rsidRPr="008E0596">
              <w:rPr>
                <w:rFonts w:cs="Arial"/>
                <w:sz w:val="20"/>
                <w:szCs w:val="20"/>
              </w:rPr>
              <w:t>)</w:t>
            </w:r>
            <w:r w:rsidR="00591D85" w:rsidRPr="008E059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32761E" w:rsidRDefault="00C228B0">
      <w:pPr>
        <w:pStyle w:val="Heading2"/>
      </w:pPr>
      <w:r>
        <w:t>Differences From Lead Program Administrator Workpaper</w:t>
      </w:r>
    </w:p>
    <w:p w:rsidR="00C228B0" w:rsidRPr="00FD3D43" w:rsidRDefault="00C228B0" w:rsidP="00567FEF">
      <w:r w:rsidRPr="00BA1DB0">
        <w:rPr>
          <w:szCs w:val="22"/>
        </w:rPr>
        <w:t>Although the savings calculations and costs are the same</w:t>
      </w:r>
      <w:r w:rsidR="00786E32" w:rsidRPr="00BA1DB0">
        <w:rPr>
          <w:szCs w:val="22"/>
        </w:rPr>
        <w:t xml:space="preserve"> with the adoption of PG&amp;E’s workpaper</w:t>
      </w:r>
      <w:r w:rsidRPr="00BA1DB0">
        <w:rPr>
          <w:szCs w:val="22"/>
        </w:rPr>
        <w:t>, the off</w:t>
      </w:r>
      <w:r w:rsidR="00786E32" w:rsidRPr="00BA1DB0">
        <w:rPr>
          <w:szCs w:val="22"/>
        </w:rPr>
        <w:t>erings slightly</w:t>
      </w:r>
      <w:r w:rsidR="00AA43C4" w:rsidRPr="00BA1DB0">
        <w:rPr>
          <w:szCs w:val="22"/>
        </w:rPr>
        <w:t xml:space="preserve"> differ</w:t>
      </w:r>
      <w:r w:rsidRPr="00BA1DB0">
        <w:rPr>
          <w:szCs w:val="22"/>
        </w:rPr>
        <w:t xml:space="preserve">.  The lead PA offers only 2 product codes, </w:t>
      </w:r>
      <w:r w:rsidR="00BA1DB0" w:rsidRPr="00BA1DB0">
        <w:rPr>
          <w:szCs w:val="22"/>
        </w:rPr>
        <w:t>R</w:t>
      </w:r>
      <w:r w:rsidRPr="00BA1DB0">
        <w:rPr>
          <w:szCs w:val="22"/>
        </w:rPr>
        <w:t>F</w:t>
      </w:r>
      <w:r w:rsidR="00BA1DB0" w:rsidRPr="00BA1DB0">
        <w:rPr>
          <w:szCs w:val="22"/>
        </w:rPr>
        <w:t>-48112</w:t>
      </w:r>
      <w:r w:rsidRPr="00BA1DB0">
        <w:rPr>
          <w:szCs w:val="22"/>
        </w:rPr>
        <w:t xml:space="preserve"> and </w:t>
      </w:r>
      <w:r w:rsidR="00BA1DB0" w:rsidRPr="00BA1DB0">
        <w:rPr>
          <w:szCs w:val="22"/>
        </w:rPr>
        <w:t>R</w:t>
      </w:r>
      <w:r w:rsidRPr="00BA1DB0">
        <w:rPr>
          <w:szCs w:val="22"/>
        </w:rPr>
        <w:t>F</w:t>
      </w:r>
      <w:r w:rsidR="00BA1DB0" w:rsidRPr="00BA1DB0">
        <w:rPr>
          <w:szCs w:val="22"/>
        </w:rPr>
        <w:t>48112</w:t>
      </w:r>
      <w:r w:rsidRPr="00BA1DB0">
        <w:rPr>
          <w:szCs w:val="22"/>
        </w:rPr>
        <w:t xml:space="preserve"> to account for both </w:t>
      </w:r>
      <w:r w:rsidR="00BA1DB0" w:rsidRPr="00BA1DB0">
        <w:rPr>
          <w:szCs w:val="22"/>
        </w:rPr>
        <w:t xml:space="preserve">Low </w:t>
      </w:r>
      <w:r w:rsidRPr="00BA1DB0">
        <w:rPr>
          <w:szCs w:val="22"/>
        </w:rPr>
        <w:t xml:space="preserve">and </w:t>
      </w:r>
      <w:r w:rsidR="00BA1DB0" w:rsidRPr="00BA1DB0">
        <w:rPr>
          <w:szCs w:val="22"/>
        </w:rPr>
        <w:t xml:space="preserve">Medium </w:t>
      </w:r>
      <w:r w:rsidR="00BA1DB0" w:rsidRPr="00BA1DB0">
        <w:rPr>
          <w:rFonts w:cs="Arial"/>
          <w:szCs w:val="22"/>
        </w:rPr>
        <w:t xml:space="preserve">Temperature Display Case Anti Sweat Heat </w:t>
      </w:r>
      <w:r w:rsidR="00BA1DB0">
        <w:rPr>
          <w:rFonts w:cs="Arial"/>
          <w:szCs w:val="22"/>
        </w:rPr>
        <w:t xml:space="preserve">(ASH) </w:t>
      </w:r>
      <w:r w:rsidR="00BA1DB0" w:rsidRPr="00BA1DB0">
        <w:rPr>
          <w:rFonts w:cs="Arial"/>
          <w:szCs w:val="22"/>
        </w:rPr>
        <w:t>Control</w:t>
      </w:r>
      <w:r w:rsidR="00BA1DB0" w:rsidRPr="00BA1DB0">
        <w:rPr>
          <w:szCs w:val="22"/>
        </w:rPr>
        <w:t xml:space="preserve"> </w:t>
      </w:r>
      <w:r w:rsidRPr="00BA1DB0">
        <w:rPr>
          <w:szCs w:val="22"/>
        </w:rPr>
        <w:t xml:space="preserve">whereas, SDG&amp;E </w:t>
      </w:r>
      <w:r w:rsidR="00BA1DB0">
        <w:rPr>
          <w:szCs w:val="22"/>
        </w:rPr>
        <w:t>only offers Medium Temperature Display Case Anti-Sweat Heat Controls</w:t>
      </w:r>
      <w:r w:rsidRPr="00BA1DB0">
        <w:rPr>
          <w:szCs w:val="22"/>
        </w:rPr>
        <w:t>.</w:t>
      </w:r>
    </w:p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0FA" w:rsidRDefault="009E10FA" w:rsidP="00FE520B">
      <w:r>
        <w:separator/>
      </w:r>
    </w:p>
  </w:endnote>
  <w:endnote w:type="continuationSeparator" w:id="0">
    <w:p w:rsidR="009E10FA" w:rsidRDefault="009E10FA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2C15E6">
      <w:rPr>
        <w:b/>
      </w:rPr>
      <w:t>WPSDGENR</w:t>
    </w:r>
    <w:r w:rsidR="002704AB">
      <w:rPr>
        <w:b/>
      </w:rPr>
      <w:t>RN0009</w:t>
    </w:r>
    <w:r>
      <w:rPr>
        <w:b/>
      </w:rPr>
      <w:t xml:space="preserve">, Revision </w:t>
    </w:r>
    <w:r w:rsidR="002704AB">
      <w:rPr>
        <w:b/>
      </w:rPr>
      <w:t>2</w:t>
    </w:r>
    <w:r w:rsidR="00E372B8">
      <w:rPr>
        <w:b/>
      </w:rPr>
      <w:tab/>
    </w:r>
    <w:r w:rsidR="00E372B8">
      <w:rPr>
        <w:b/>
      </w:rPr>
      <w:tab/>
    </w:r>
    <w:r w:rsidR="002704AB">
      <w:rPr>
        <w:b/>
      </w:rPr>
      <w:t>December</w:t>
    </w:r>
    <w:r w:rsidR="003E6E57">
      <w:rPr>
        <w:rFonts w:cstheme="minorHAnsi"/>
        <w:b/>
        <w:szCs w:val="22"/>
      </w:rPr>
      <w:t xml:space="preserve"> </w:t>
    </w:r>
    <w:r w:rsidR="002704AB">
      <w:rPr>
        <w:rFonts w:cstheme="minorHAnsi"/>
        <w:b/>
        <w:szCs w:val="22"/>
      </w:rPr>
      <w:t>15</w:t>
    </w:r>
    <w:r w:rsidR="00E372B8" w:rsidRPr="00241A1F">
      <w:rPr>
        <w:rFonts w:cstheme="minorHAnsi"/>
        <w:b/>
        <w:szCs w:val="22"/>
      </w:rPr>
      <w:t>, 2016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A45F47">
      <w:rPr>
        <w:b/>
        <w:noProof/>
      </w:rPr>
      <w:t>5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0FA" w:rsidRDefault="009E10FA" w:rsidP="00FE520B">
      <w:r>
        <w:separator/>
      </w:r>
    </w:p>
  </w:footnote>
  <w:footnote w:type="continuationSeparator" w:id="0">
    <w:p w:rsidR="009E10FA" w:rsidRDefault="009E10FA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5E6" w:rsidRDefault="002C1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105C9F"/>
    <w:multiLevelType w:val="hybridMultilevel"/>
    <w:tmpl w:val="38CC48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E649F7"/>
    <w:multiLevelType w:val="hybridMultilevel"/>
    <w:tmpl w:val="2E82BBA4"/>
    <w:lvl w:ilvl="0" w:tplc="04244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2009BC"/>
    <w:multiLevelType w:val="hybridMultilevel"/>
    <w:tmpl w:val="0E985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E3DB5"/>
    <w:multiLevelType w:val="hybridMultilevel"/>
    <w:tmpl w:val="06AEA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16"/>
  </w:num>
  <w:num w:numId="8">
    <w:abstractNumId w:val="9"/>
  </w:num>
  <w:num w:numId="9">
    <w:abstractNumId w:val="4"/>
  </w:num>
  <w:num w:numId="10">
    <w:abstractNumId w:val="11"/>
  </w:num>
  <w:num w:numId="11">
    <w:abstractNumId w:val="13"/>
  </w:num>
  <w:num w:numId="12">
    <w:abstractNumId w:val="7"/>
  </w:num>
  <w:num w:numId="13">
    <w:abstractNumId w:val="17"/>
  </w:num>
  <w:num w:numId="14">
    <w:abstractNumId w:val="6"/>
  </w:num>
  <w:num w:numId="15">
    <w:abstractNumId w:val="10"/>
  </w:num>
  <w:num w:numId="16">
    <w:abstractNumId w:val="12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revisionView w:markup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31221"/>
    <w:rsid w:val="00031BA0"/>
    <w:rsid w:val="00052743"/>
    <w:rsid w:val="00052CE4"/>
    <w:rsid w:val="00067315"/>
    <w:rsid w:val="000719BF"/>
    <w:rsid w:val="00083041"/>
    <w:rsid w:val="000A0012"/>
    <w:rsid w:val="000C13AE"/>
    <w:rsid w:val="000E19CA"/>
    <w:rsid w:val="000E2CA6"/>
    <w:rsid w:val="000F6BA3"/>
    <w:rsid w:val="000F72EF"/>
    <w:rsid w:val="00117EC8"/>
    <w:rsid w:val="0012271D"/>
    <w:rsid w:val="00143843"/>
    <w:rsid w:val="001752E5"/>
    <w:rsid w:val="00194466"/>
    <w:rsid w:val="001A11C1"/>
    <w:rsid w:val="001A4875"/>
    <w:rsid w:val="001B1C8A"/>
    <w:rsid w:val="001B5D6C"/>
    <w:rsid w:val="001C3663"/>
    <w:rsid w:val="001D0AB9"/>
    <w:rsid w:val="001D57D7"/>
    <w:rsid w:val="001D6A64"/>
    <w:rsid w:val="00200310"/>
    <w:rsid w:val="00215828"/>
    <w:rsid w:val="00231DE1"/>
    <w:rsid w:val="00241A1F"/>
    <w:rsid w:val="00244447"/>
    <w:rsid w:val="0025282E"/>
    <w:rsid w:val="002704AB"/>
    <w:rsid w:val="00291B2B"/>
    <w:rsid w:val="00293B7B"/>
    <w:rsid w:val="002C1030"/>
    <w:rsid w:val="002C15E6"/>
    <w:rsid w:val="002D7B3E"/>
    <w:rsid w:val="002E0948"/>
    <w:rsid w:val="002E24BE"/>
    <w:rsid w:val="00323400"/>
    <w:rsid w:val="00323C28"/>
    <w:rsid w:val="0032761E"/>
    <w:rsid w:val="00344EA5"/>
    <w:rsid w:val="00344FB1"/>
    <w:rsid w:val="00350FF9"/>
    <w:rsid w:val="00360CFA"/>
    <w:rsid w:val="003A0D2B"/>
    <w:rsid w:val="003A4277"/>
    <w:rsid w:val="003A7B4E"/>
    <w:rsid w:val="003B5DCF"/>
    <w:rsid w:val="003C2EE4"/>
    <w:rsid w:val="003D1C21"/>
    <w:rsid w:val="003E0DC8"/>
    <w:rsid w:val="003E122A"/>
    <w:rsid w:val="003E6E57"/>
    <w:rsid w:val="003E6FA5"/>
    <w:rsid w:val="003F1F0D"/>
    <w:rsid w:val="00402B3D"/>
    <w:rsid w:val="00413EF4"/>
    <w:rsid w:val="00431763"/>
    <w:rsid w:val="0044686E"/>
    <w:rsid w:val="004519B4"/>
    <w:rsid w:val="004604F0"/>
    <w:rsid w:val="00467DB3"/>
    <w:rsid w:val="004A6215"/>
    <w:rsid w:val="004D0326"/>
    <w:rsid w:val="004D5D19"/>
    <w:rsid w:val="004E076E"/>
    <w:rsid w:val="004E13B2"/>
    <w:rsid w:val="005428E1"/>
    <w:rsid w:val="00544664"/>
    <w:rsid w:val="00555671"/>
    <w:rsid w:val="005613FC"/>
    <w:rsid w:val="00567FEF"/>
    <w:rsid w:val="00580664"/>
    <w:rsid w:val="0059117D"/>
    <w:rsid w:val="00591D85"/>
    <w:rsid w:val="005943AE"/>
    <w:rsid w:val="0059663B"/>
    <w:rsid w:val="005B5614"/>
    <w:rsid w:val="005C1518"/>
    <w:rsid w:val="005E18A1"/>
    <w:rsid w:val="005F2615"/>
    <w:rsid w:val="0061432E"/>
    <w:rsid w:val="00636490"/>
    <w:rsid w:val="00650C31"/>
    <w:rsid w:val="00650F0D"/>
    <w:rsid w:val="00653C4B"/>
    <w:rsid w:val="00666CDA"/>
    <w:rsid w:val="00684ABA"/>
    <w:rsid w:val="006875B3"/>
    <w:rsid w:val="00695478"/>
    <w:rsid w:val="006972A4"/>
    <w:rsid w:val="006A3E63"/>
    <w:rsid w:val="006B0D5C"/>
    <w:rsid w:val="006B1AE7"/>
    <w:rsid w:val="006D03F9"/>
    <w:rsid w:val="00707736"/>
    <w:rsid w:val="00711B58"/>
    <w:rsid w:val="00727839"/>
    <w:rsid w:val="00733F8D"/>
    <w:rsid w:val="00762D81"/>
    <w:rsid w:val="00785AC8"/>
    <w:rsid w:val="00786E32"/>
    <w:rsid w:val="00787D7C"/>
    <w:rsid w:val="00792928"/>
    <w:rsid w:val="00797B54"/>
    <w:rsid w:val="007D1F1E"/>
    <w:rsid w:val="007D3A21"/>
    <w:rsid w:val="007D45FC"/>
    <w:rsid w:val="007F5158"/>
    <w:rsid w:val="0081521B"/>
    <w:rsid w:val="00856FA4"/>
    <w:rsid w:val="00862113"/>
    <w:rsid w:val="008724D6"/>
    <w:rsid w:val="00874A78"/>
    <w:rsid w:val="008775D7"/>
    <w:rsid w:val="00881821"/>
    <w:rsid w:val="00884B9C"/>
    <w:rsid w:val="008A1557"/>
    <w:rsid w:val="008A1D1C"/>
    <w:rsid w:val="008A4224"/>
    <w:rsid w:val="008C2C8A"/>
    <w:rsid w:val="008D0B3C"/>
    <w:rsid w:val="008E0596"/>
    <w:rsid w:val="008E0850"/>
    <w:rsid w:val="008E5CD5"/>
    <w:rsid w:val="00910D54"/>
    <w:rsid w:val="0093657B"/>
    <w:rsid w:val="00950249"/>
    <w:rsid w:val="00957C01"/>
    <w:rsid w:val="00986A83"/>
    <w:rsid w:val="009909C8"/>
    <w:rsid w:val="009C3F2D"/>
    <w:rsid w:val="009C6AE8"/>
    <w:rsid w:val="009E10FA"/>
    <w:rsid w:val="009F3770"/>
    <w:rsid w:val="00A042DA"/>
    <w:rsid w:val="00A051D9"/>
    <w:rsid w:val="00A3401B"/>
    <w:rsid w:val="00A45F47"/>
    <w:rsid w:val="00A47664"/>
    <w:rsid w:val="00A61271"/>
    <w:rsid w:val="00A75EDC"/>
    <w:rsid w:val="00A8128D"/>
    <w:rsid w:val="00A81B96"/>
    <w:rsid w:val="00AA43C4"/>
    <w:rsid w:val="00B3439C"/>
    <w:rsid w:val="00B471CC"/>
    <w:rsid w:val="00B47B58"/>
    <w:rsid w:val="00B57F32"/>
    <w:rsid w:val="00B61FCD"/>
    <w:rsid w:val="00B75260"/>
    <w:rsid w:val="00B9234D"/>
    <w:rsid w:val="00B9551F"/>
    <w:rsid w:val="00BA1DB0"/>
    <w:rsid w:val="00BA4CC7"/>
    <w:rsid w:val="00BB2D80"/>
    <w:rsid w:val="00BC6454"/>
    <w:rsid w:val="00C048F4"/>
    <w:rsid w:val="00C06B9E"/>
    <w:rsid w:val="00C15F66"/>
    <w:rsid w:val="00C228B0"/>
    <w:rsid w:val="00C23CAB"/>
    <w:rsid w:val="00C414A6"/>
    <w:rsid w:val="00C44E5A"/>
    <w:rsid w:val="00C462C1"/>
    <w:rsid w:val="00C54AC6"/>
    <w:rsid w:val="00C7215A"/>
    <w:rsid w:val="00CA48A0"/>
    <w:rsid w:val="00CB10BC"/>
    <w:rsid w:val="00CF295D"/>
    <w:rsid w:val="00CF2ABA"/>
    <w:rsid w:val="00D056CC"/>
    <w:rsid w:val="00D16539"/>
    <w:rsid w:val="00D329D4"/>
    <w:rsid w:val="00D60240"/>
    <w:rsid w:val="00D73723"/>
    <w:rsid w:val="00D95FCB"/>
    <w:rsid w:val="00DA5D17"/>
    <w:rsid w:val="00DB544A"/>
    <w:rsid w:val="00DB71F1"/>
    <w:rsid w:val="00DC64FA"/>
    <w:rsid w:val="00DC7243"/>
    <w:rsid w:val="00DE1C5D"/>
    <w:rsid w:val="00DE364E"/>
    <w:rsid w:val="00E048EA"/>
    <w:rsid w:val="00E05871"/>
    <w:rsid w:val="00E05B9C"/>
    <w:rsid w:val="00E159C8"/>
    <w:rsid w:val="00E165FC"/>
    <w:rsid w:val="00E372B8"/>
    <w:rsid w:val="00E408A9"/>
    <w:rsid w:val="00E56CE7"/>
    <w:rsid w:val="00E6385A"/>
    <w:rsid w:val="00E6631C"/>
    <w:rsid w:val="00E67552"/>
    <w:rsid w:val="00E733C7"/>
    <w:rsid w:val="00E76853"/>
    <w:rsid w:val="00E84938"/>
    <w:rsid w:val="00E859F0"/>
    <w:rsid w:val="00E90F72"/>
    <w:rsid w:val="00EB3C31"/>
    <w:rsid w:val="00EC38B0"/>
    <w:rsid w:val="00ED3B34"/>
    <w:rsid w:val="00ED65C0"/>
    <w:rsid w:val="00EE38DA"/>
    <w:rsid w:val="00EE6CFE"/>
    <w:rsid w:val="00F022F7"/>
    <w:rsid w:val="00F117C6"/>
    <w:rsid w:val="00F4180B"/>
    <w:rsid w:val="00F77C08"/>
    <w:rsid w:val="00F855DD"/>
    <w:rsid w:val="00FA3359"/>
    <w:rsid w:val="00FB4B16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35258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12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0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7864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7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62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17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65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665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74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6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26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46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80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52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00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1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9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7663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89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99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31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57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00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72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29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26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173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06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2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4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13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5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21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06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16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38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00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61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68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03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24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00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7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01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66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774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56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49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23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5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30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9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04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87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67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92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13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4360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6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5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2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51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52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05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03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04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26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92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0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9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5841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2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0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77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40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9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26026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47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37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8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72CABF-3214-4CF6-A50F-B498E565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2016-12-30T17:05:00Z</dcterms:created>
  <dcterms:modified xsi:type="dcterms:W3CDTF">2016-12-30T23:32:00Z</dcterms:modified>
</cp:coreProperties>
</file>