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90B" w:rsidRPr="00EB34FC" w:rsidRDefault="00DA690B" w:rsidP="00DA690B">
      <w:pPr>
        <w:jc w:val="right"/>
        <w:rPr>
          <w:rFonts w:asciiTheme="minorHAnsi" w:hAnsiTheme="minorHAnsi" w:cstheme="minorHAnsi"/>
          <w:b/>
          <w:sz w:val="48"/>
          <w:szCs w:val="48"/>
        </w:rPr>
      </w:pPr>
      <w:bookmarkStart w:id="0" w:name="_Toc153189646"/>
      <w:bookmarkStart w:id="1" w:name="_Toc214003082"/>
      <w:r w:rsidRPr="00EB34FC">
        <w:rPr>
          <w:rFonts w:asciiTheme="minorHAnsi" w:hAnsiTheme="minorHAnsi" w:cstheme="minorHAnsi"/>
          <w:b/>
          <w:sz w:val="48"/>
          <w:szCs w:val="48"/>
        </w:rPr>
        <w:t xml:space="preserve">Work Paper </w:t>
      </w:r>
      <w:bookmarkEnd w:id="0"/>
      <w:r w:rsidR="00A51B7B">
        <w:rPr>
          <w:rFonts w:asciiTheme="minorHAnsi" w:hAnsiTheme="minorHAnsi" w:cstheme="minorHAnsi"/>
          <w:b/>
          <w:sz w:val="48"/>
          <w:szCs w:val="48"/>
        </w:rPr>
        <w:t>WPSDGE</w:t>
      </w:r>
      <w:r w:rsidR="0002425A">
        <w:rPr>
          <w:rFonts w:asciiTheme="minorHAnsi" w:hAnsiTheme="minorHAnsi" w:cstheme="minorHAnsi"/>
          <w:b/>
          <w:sz w:val="48"/>
          <w:szCs w:val="48"/>
        </w:rPr>
        <w:t>NRPR</w:t>
      </w:r>
      <w:r w:rsidR="00B251FC">
        <w:rPr>
          <w:rFonts w:asciiTheme="minorHAnsi" w:hAnsiTheme="minorHAnsi" w:cstheme="minorHAnsi"/>
          <w:b/>
          <w:sz w:val="48"/>
          <w:szCs w:val="48"/>
        </w:rPr>
        <w:t>0001</w:t>
      </w:r>
      <w:bookmarkStart w:id="2" w:name="_GoBack"/>
      <w:bookmarkEnd w:id="2"/>
    </w:p>
    <w:p w:rsidR="00DA690B" w:rsidRPr="00EB34FC" w:rsidRDefault="00DA690B" w:rsidP="00DA690B">
      <w:pPr>
        <w:jc w:val="right"/>
        <w:rPr>
          <w:rFonts w:asciiTheme="minorHAnsi" w:hAnsiTheme="minorHAnsi" w:cstheme="minorHAnsi"/>
          <w:b/>
          <w:sz w:val="48"/>
          <w:szCs w:val="48"/>
        </w:rPr>
      </w:pPr>
      <w:bookmarkStart w:id="3" w:name="_Toc153189647"/>
      <w:r w:rsidRPr="00EB34FC">
        <w:rPr>
          <w:rFonts w:asciiTheme="minorHAnsi" w:hAnsiTheme="minorHAnsi" w:cstheme="minorHAnsi"/>
          <w:b/>
          <w:sz w:val="48"/>
          <w:szCs w:val="48"/>
        </w:rPr>
        <w:t>Revision</w:t>
      </w:r>
      <w:bookmarkEnd w:id="3"/>
      <w:r w:rsidR="0002425A">
        <w:rPr>
          <w:rFonts w:asciiTheme="minorHAnsi" w:hAnsiTheme="minorHAnsi" w:cstheme="minorHAnsi"/>
          <w:b/>
          <w:sz w:val="48"/>
          <w:szCs w:val="48"/>
        </w:rPr>
        <w:t xml:space="preserve"> 0</w:t>
      </w: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A51B7B" w:rsidRPr="00EB34FC" w:rsidRDefault="00A51B7B" w:rsidP="00A51B7B">
      <w:pPr>
        <w:pBdr>
          <w:bottom w:val="single" w:sz="4" w:space="1" w:color="auto"/>
        </w:pBdr>
        <w:rPr>
          <w:rFonts w:asciiTheme="minorHAnsi" w:hAnsiTheme="minorHAnsi" w:cstheme="minorHAnsi"/>
          <w:b/>
          <w:sz w:val="36"/>
          <w:szCs w:val="36"/>
        </w:rPr>
      </w:pPr>
      <w:r>
        <w:rPr>
          <w:rFonts w:asciiTheme="minorHAnsi" w:hAnsiTheme="minorHAnsi" w:cstheme="minorHAnsi"/>
          <w:b/>
          <w:sz w:val="36"/>
          <w:szCs w:val="36"/>
        </w:rPr>
        <w:t>San Diego Gas &amp; Electric</w:t>
      </w:r>
    </w:p>
    <w:p w:rsidR="00A51B7B" w:rsidRPr="005A0798" w:rsidRDefault="00A51B7B" w:rsidP="00A51B7B">
      <w:pPr>
        <w:rPr>
          <w:rFonts w:asciiTheme="minorHAnsi" w:hAnsiTheme="minorHAnsi" w:cstheme="minorHAnsi"/>
          <w:b/>
          <w:sz w:val="32"/>
        </w:rPr>
      </w:pPr>
      <w:r w:rsidRPr="005A0798">
        <w:rPr>
          <w:rFonts w:asciiTheme="minorHAnsi" w:hAnsiTheme="minorHAnsi" w:cstheme="minorHAnsi"/>
          <w:b/>
          <w:sz w:val="32"/>
        </w:rPr>
        <w:t>Energy Efficiency Engineering</w:t>
      </w:r>
    </w:p>
    <w:p w:rsidR="00DA690B" w:rsidRPr="00EB34FC" w:rsidRDefault="00DA690B" w:rsidP="00DA690B">
      <w:pPr>
        <w:rPr>
          <w:rFonts w:asciiTheme="minorHAnsi" w:hAnsiTheme="minorHAnsi" w:cstheme="minorHAnsi"/>
        </w:rPr>
      </w:pPr>
    </w:p>
    <w:p w:rsidR="00DA690B" w:rsidRPr="00EB34FC" w:rsidRDefault="009D0753" w:rsidP="009D0753">
      <w:pPr>
        <w:tabs>
          <w:tab w:val="left" w:pos="8190"/>
        </w:tabs>
        <w:rPr>
          <w:rFonts w:asciiTheme="minorHAnsi" w:hAnsiTheme="minorHAnsi" w:cstheme="minorHAnsi"/>
        </w:rPr>
      </w:pPr>
      <w:r>
        <w:rPr>
          <w:rFonts w:asciiTheme="minorHAnsi" w:hAnsiTheme="minorHAnsi" w:cstheme="minorHAnsi"/>
        </w:rPr>
        <w:tab/>
      </w: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835E71" w:rsidP="00DA690B">
      <w:pPr>
        <w:rPr>
          <w:rFonts w:asciiTheme="minorHAnsi" w:hAnsiTheme="minorHAnsi" w:cstheme="minorHAnsi"/>
          <w:b/>
          <w:sz w:val="72"/>
          <w:szCs w:val="72"/>
        </w:rPr>
      </w:pPr>
      <w:r>
        <w:rPr>
          <w:rFonts w:asciiTheme="minorHAnsi" w:hAnsiTheme="minorHAnsi" w:cstheme="minorHAnsi"/>
          <w:b/>
          <w:sz w:val="72"/>
          <w:szCs w:val="72"/>
        </w:rPr>
        <w:t>Air Compressor VSD</w:t>
      </w:r>
    </w:p>
    <w:p w:rsidR="00EB34FC" w:rsidRPr="00BD3931" w:rsidRDefault="00EB34FC" w:rsidP="00EB34FC">
      <w:pPr>
        <w:rPr>
          <w:rFonts w:asciiTheme="minorHAnsi" w:hAnsiTheme="minorHAnsi" w:cstheme="minorHAnsi"/>
          <w:sz w:val="22"/>
          <w:szCs w:val="22"/>
        </w:rPr>
      </w:pPr>
    </w:p>
    <w:p w:rsidR="00EB34FC" w:rsidRPr="00BD3931" w:rsidRDefault="00EB34FC" w:rsidP="00DA690B">
      <w:pPr>
        <w:rPr>
          <w:rFonts w:asciiTheme="minorHAnsi" w:hAnsiTheme="minorHAnsi" w:cstheme="minorHAnsi"/>
          <w:sz w:val="22"/>
          <w:szCs w:val="22"/>
        </w:rPr>
        <w:sectPr w:rsidR="00EB34FC" w:rsidRPr="00BD3931">
          <w:footerReference w:type="default" r:id="rId10"/>
          <w:pgSz w:w="12240" w:h="15840"/>
          <w:pgMar w:top="1440" w:right="1440" w:bottom="1440" w:left="1440" w:header="720" w:footer="720" w:gutter="0"/>
          <w:cols w:space="720"/>
          <w:docGrid w:linePitch="360"/>
        </w:sectPr>
      </w:pPr>
    </w:p>
    <w:p w:rsidR="00EE0279" w:rsidRPr="00EE0279" w:rsidRDefault="00EE0279" w:rsidP="00EE0279">
      <w:pPr>
        <w:keepNext/>
        <w:spacing w:before="240" w:after="120"/>
        <w:outlineLvl w:val="0"/>
        <w:rPr>
          <w:rFonts w:asciiTheme="minorHAnsi" w:hAnsiTheme="minorHAnsi" w:cstheme="minorHAnsi"/>
        </w:rPr>
      </w:pPr>
      <w:bookmarkStart w:id="4" w:name="_Toc304800192"/>
      <w:bookmarkStart w:id="5" w:name="_Toc324318330"/>
      <w:bookmarkStart w:id="6" w:name="_Toc324340474"/>
      <w:bookmarkStart w:id="7" w:name="_Toc324433427"/>
      <w:r w:rsidRPr="00EE0279">
        <w:rPr>
          <w:rFonts w:asciiTheme="minorHAnsi" w:hAnsiTheme="minorHAnsi" w:cstheme="minorHAnsi"/>
          <w:b/>
          <w:smallCaps/>
          <w:kern w:val="32"/>
          <w:sz w:val="36"/>
        </w:rPr>
        <w:lastRenderedPageBreak/>
        <w:t>At-a-Glance Summary</w:t>
      </w:r>
      <w:bookmarkEnd w:id="4"/>
      <w:bookmarkEnd w:id="5"/>
      <w:bookmarkEnd w:id="6"/>
      <w:bookmarkEnd w:id="7"/>
    </w:p>
    <w:tbl>
      <w:tblPr>
        <w:tblStyle w:val="TableContemporary"/>
        <w:tblW w:w="9648" w:type="dxa"/>
        <w:tblLook w:val="01E0" w:firstRow="1" w:lastRow="1" w:firstColumn="1" w:lastColumn="1" w:noHBand="0" w:noVBand="0"/>
      </w:tblPr>
      <w:tblGrid>
        <w:gridCol w:w="3618"/>
        <w:gridCol w:w="6030"/>
      </w:tblGrid>
      <w:tr w:rsidR="00EE0279" w:rsidRPr="00697868" w:rsidTr="00571C20">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EE0279" w:rsidRPr="00E53EDA" w:rsidRDefault="00EE0279" w:rsidP="00571C20">
            <w:pPr>
              <w:rPr>
                <w:rFonts w:asciiTheme="minorHAnsi" w:hAnsiTheme="minorHAnsi"/>
              </w:rPr>
            </w:pPr>
            <w:r w:rsidRPr="00E53EDA">
              <w:rPr>
                <w:rFonts w:asciiTheme="minorHAnsi" w:hAnsiTheme="minorHAnsi"/>
                <w:b w:val="0"/>
                <w:bCs w:val="0"/>
              </w:rPr>
              <w:t>Applicable Measure Codes:</w:t>
            </w:r>
          </w:p>
        </w:tc>
        <w:tc>
          <w:tcPr>
            <w:tcW w:w="6030" w:type="dxa"/>
          </w:tcPr>
          <w:p w:rsidR="00EE0279" w:rsidRPr="00E53EDA" w:rsidRDefault="00AB2049" w:rsidP="00571C20">
            <w:pPr>
              <w:rPr>
                <w:rFonts w:asciiTheme="minorHAnsi" w:hAnsiTheme="minorHAnsi"/>
              </w:rPr>
            </w:pPr>
            <w:r>
              <w:rPr>
                <w:rFonts w:asciiTheme="minorHAnsi" w:hAnsiTheme="minorHAnsi"/>
              </w:rPr>
              <w:t>TBD</w:t>
            </w:r>
          </w:p>
        </w:tc>
      </w:tr>
      <w:tr w:rsidR="00EE0279" w:rsidRPr="00697868" w:rsidTr="00571C20">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EE0279" w:rsidRPr="00E53EDA" w:rsidRDefault="00EE0279" w:rsidP="00571C20">
            <w:pPr>
              <w:rPr>
                <w:rFonts w:asciiTheme="minorHAnsi" w:hAnsiTheme="minorHAnsi"/>
                <w:b/>
              </w:rPr>
            </w:pPr>
            <w:r w:rsidRPr="00E53EDA">
              <w:rPr>
                <w:rFonts w:asciiTheme="minorHAnsi" w:hAnsiTheme="minorHAnsi"/>
              </w:rPr>
              <w:t xml:space="preserve">Measure Description: </w:t>
            </w:r>
          </w:p>
        </w:tc>
        <w:tc>
          <w:tcPr>
            <w:tcW w:w="6030" w:type="dxa"/>
          </w:tcPr>
          <w:p w:rsidR="00EE0279" w:rsidRPr="00E53EDA" w:rsidRDefault="00AB2049" w:rsidP="00571C20">
            <w:pPr>
              <w:rPr>
                <w:rFonts w:asciiTheme="minorHAnsi" w:hAnsiTheme="minorHAnsi"/>
              </w:rPr>
            </w:pPr>
            <w:r w:rsidRPr="00AB2049">
              <w:rPr>
                <w:rFonts w:asciiTheme="minorHAnsi" w:hAnsiTheme="minorHAnsi"/>
              </w:rPr>
              <w:t>Retrofit an existing rotary screw air compressor (using load/unload controls) with a variable speed drive</w:t>
            </w:r>
          </w:p>
        </w:tc>
      </w:tr>
      <w:tr w:rsidR="00EE0279" w:rsidRPr="00697868" w:rsidTr="00571C20">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EE0279" w:rsidRPr="00E53EDA" w:rsidRDefault="00EE0279" w:rsidP="00571C20">
            <w:pPr>
              <w:rPr>
                <w:rFonts w:asciiTheme="minorHAnsi" w:hAnsiTheme="minorHAnsi"/>
              </w:rPr>
            </w:pPr>
            <w:r w:rsidRPr="00E53EDA">
              <w:rPr>
                <w:rFonts w:asciiTheme="minorHAnsi" w:hAnsiTheme="minorHAnsi"/>
              </w:rPr>
              <w:t>Base Case Description:</w:t>
            </w:r>
          </w:p>
        </w:tc>
        <w:tc>
          <w:tcPr>
            <w:tcW w:w="6030" w:type="dxa"/>
          </w:tcPr>
          <w:p w:rsidR="00EE0279" w:rsidRPr="00E53EDA" w:rsidRDefault="00AB2049" w:rsidP="00571C20">
            <w:pPr>
              <w:rPr>
                <w:rFonts w:asciiTheme="minorHAnsi" w:hAnsiTheme="minorHAnsi"/>
              </w:rPr>
            </w:pPr>
            <w:r w:rsidRPr="00AB2049">
              <w:rPr>
                <w:rFonts w:asciiTheme="minorHAnsi" w:hAnsiTheme="minorHAnsi"/>
              </w:rPr>
              <w:t>Rotary screw air compressor using load/unload controls</w:t>
            </w:r>
          </w:p>
        </w:tc>
      </w:tr>
      <w:tr w:rsidR="00EE0279" w:rsidRPr="00697868" w:rsidTr="00571C20">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EE0279" w:rsidRPr="00E53EDA" w:rsidRDefault="00EE0279" w:rsidP="00571C20">
            <w:pPr>
              <w:rPr>
                <w:rFonts w:asciiTheme="minorHAnsi" w:hAnsiTheme="minorHAnsi"/>
              </w:rPr>
            </w:pPr>
            <w:r w:rsidRPr="00E53EDA">
              <w:rPr>
                <w:rFonts w:asciiTheme="minorHAnsi" w:hAnsiTheme="minorHAnsi"/>
              </w:rPr>
              <w:t xml:space="preserve">Energy Impact Common Units: </w:t>
            </w:r>
          </w:p>
        </w:tc>
        <w:tc>
          <w:tcPr>
            <w:tcW w:w="6030" w:type="dxa"/>
          </w:tcPr>
          <w:p w:rsidR="00EE0279" w:rsidRPr="00E53EDA" w:rsidRDefault="00AB2049" w:rsidP="00571C20">
            <w:pPr>
              <w:rPr>
                <w:rFonts w:asciiTheme="minorHAnsi" w:hAnsiTheme="minorHAnsi"/>
              </w:rPr>
            </w:pPr>
            <w:r w:rsidRPr="00AB2049">
              <w:rPr>
                <w:rFonts w:asciiTheme="minorHAnsi" w:hAnsiTheme="minorHAnsi"/>
              </w:rPr>
              <w:t>Horsepower (</w:t>
            </w:r>
            <w:proofErr w:type="spellStart"/>
            <w:r w:rsidRPr="00AB2049">
              <w:rPr>
                <w:rFonts w:asciiTheme="minorHAnsi" w:hAnsiTheme="minorHAnsi"/>
              </w:rPr>
              <w:t>hp</w:t>
            </w:r>
            <w:proofErr w:type="spellEnd"/>
            <w:r w:rsidRPr="00AB2049">
              <w:rPr>
                <w:rFonts w:asciiTheme="minorHAnsi" w:hAnsiTheme="minorHAnsi"/>
              </w:rPr>
              <w:t>)</w:t>
            </w:r>
          </w:p>
        </w:tc>
      </w:tr>
      <w:tr w:rsidR="00EE0279" w:rsidRPr="00697868" w:rsidTr="00571C20">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EE0279" w:rsidRPr="00E53EDA" w:rsidRDefault="00EE0279" w:rsidP="00571C20">
            <w:pPr>
              <w:rPr>
                <w:rFonts w:asciiTheme="minorHAnsi" w:hAnsiTheme="minorHAnsi"/>
              </w:rPr>
            </w:pPr>
            <w:r w:rsidRPr="00E53EDA">
              <w:rPr>
                <w:rFonts w:asciiTheme="minorHAnsi" w:hAnsiTheme="minorHAnsi"/>
              </w:rPr>
              <w:t>Energy Savings :</w:t>
            </w:r>
          </w:p>
        </w:tc>
        <w:tc>
          <w:tcPr>
            <w:tcW w:w="6030" w:type="dxa"/>
          </w:tcPr>
          <w:p w:rsidR="00EE0279" w:rsidRPr="00E53EDA" w:rsidRDefault="00EE0279" w:rsidP="00EE0279">
            <w:pPr>
              <w:rPr>
                <w:rFonts w:asciiTheme="minorHAnsi" w:hAnsiTheme="minorHAnsi"/>
              </w:rPr>
            </w:pPr>
            <w:r w:rsidRPr="00E53EDA">
              <w:rPr>
                <w:rFonts w:asciiTheme="minorHAnsi" w:hAnsiTheme="minorHAnsi" w:cstheme="minorBidi"/>
              </w:rPr>
              <w:t xml:space="preserve">Refer to </w:t>
            </w:r>
            <w:r>
              <w:rPr>
                <w:rFonts w:asciiTheme="minorHAnsi" w:hAnsiTheme="minorHAnsi" w:cstheme="minorBidi"/>
              </w:rPr>
              <w:t>Ex-Ante Database</w:t>
            </w:r>
          </w:p>
        </w:tc>
      </w:tr>
      <w:tr w:rsidR="00EE0279" w:rsidRPr="00697868" w:rsidTr="00571C20">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EE0279" w:rsidRPr="00E53EDA" w:rsidRDefault="00EE0279" w:rsidP="00571C20">
            <w:pPr>
              <w:rPr>
                <w:rFonts w:asciiTheme="minorHAnsi" w:hAnsiTheme="minorHAnsi"/>
              </w:rPr>
            </w:pPr>
            <w:r w:rsidRPr="00E53EDA">
              <w:rPr>
                <w:rFonts w:asciiTheme="minorHAnsi" w:hAnsiTheme="minorHAnsi"/>
              </w:rPr>
              <w:t>Gross Measure Cost ($/unit)</w:t>
            </w:r>
          </w:p>
        </w:tc>
        <w:tc>
          <w:tcPr>
            <w:tcW w:w="6030" w:type="dxa"/>
          </w:tcPr>
          <w:p w:rsidR="00EE0279" w:rsidRPr="00E53EDA" w:rsidRDefault="00EE0279" w:rsidP="00571C20">
            <w:pPr>
              <w:rPr>
                <w:rFonts w:asciiTheme="minorHAnsi" w:hAnsiTheme="minorHAnsi"/>
              </w:rPr>
            </w:pPr>
            <w:r w:rsidRPr="00E53EDA">
              <w:rPr>
                <w:rFonts w:asciiTheme="minorHAnsi" w:hAnsiTheme="minorHAnsi" w:cstheme="minorBidi"/>
              </w:rPr>
              <w:t xml:space="preserve">Refer to </w:t>
            </w:r>
            <w:r>
              <w:rPr>
                <w:rFonts w:asciiTheme="minorHAnsi" w:hAnsiTheme="minorHAnsi" w:cstheme="minorBidi"/>
              </w:rPr>
              <w:t>Ex-Ante Database</w:t>
            </w:r>
          </w:p>
        </w:tc>
      </w:tr>
      <w:tr w:rsidR="00EE0279" w:rsidRPr="00697868" w:rsidTr="00571C20">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EE0279" w:rsidRPr="00E53EDA" w:rsidRDefault="00EE0279" w:rsidP="00571C20">
            <w:pPr>
              <w:rPr>
                <w:rFonts w:asciiTheme="minorHAnsi" w:hAnsiTheme="minorHAnsi"/>
              </w:rPr>
            </w:pPr>
            <w:r w:rsidRPr="00E53EDA">
              <w:rPr>
                <w:rFonts w:asciiTheme="minorHAnsi" w:hAnsiTheme="minorHAnsi"/>
              </w:rPr>
              <w:t xml:space="preserve">Measure Incremental Cost ($/unit): </w:t>
            </w:r>
          </w:p>
        </w:tc>
        <w:tc>
          <w:tcPr>
            <w:tcW w:w="6030" w:type="dxa"/>
          </w:tcPr>
          <w:p w:rsidR="00EE0279" w:rsidRPr="00E53EDA" w:rsidRDefault="00EE0279" w:rsidP="00571C20">
            <w:pPr>
              <w:rPr>
                <w:rFonts w:asciiTheme="minorHAnsi" w:hAnsiTheme="minorHAnsi"/>
              </w:rPr>
            </w:pPr>
            <w:r w:rsidRPr="00E53EDA">
              <w:rPr>
                <w:rFonts w:asciiTheme="minorHAnsi" w:hAnsiTheme="minorHAnsi" w:cstheme="minorBidi"/>
              </w:rPr>
              <w:t xml:space="preserve">Refer to </w:t>
            </w:r>
            <w:r>
              <w:rPr>
                <w:rFonts w:asciiTheme="minorHAnsi" w:hAnsiTheme="minorHAnsi" w:cstheme="minorBidi"/>
              </w:rPr>
              <w:t>Ex-Ante Database</w:t>
            </w:r>
          </w:p>
        </w:tc>
      </w:tr>
      <w:tr w:rsidR="00AB2049" w:rsidRPr="00697868" w:rsidTr="00571C20">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AB2049" w:rsidRPr="00E53EDA" w:rsidRDefault="00AB2049" w:rsidP="00EE0279">
            <w:pPr>
              <w:rPr>
                <w:rFonts w:asciiTheme="minorHAnsi" w:hAnsiTheme="minorHAnsi"/>
              </w:rPr>
            </w:pPr>
            <w:r w:rsidRPr="00E53EDA">
              <w:rPr>
                <w:rFonts w:asciiTheme="minorHAnsi" w:hAnsiTheme="minorHAnsi"/>
              </w:rPr>
              <w:t>Effective Useful Life (</w:t>
            </w:r>
            <w:r>
              <w:rPr>
                <w:rFonts w:asciiTheme="minorHAnsi" w:hAnsiTheme="minorHAnsi"/>
              </w:rPr>
              <w:t>ID</w:t>
            </w:r>
            <w:r w:rsidRPr="00E53EDA">
              <w:rPr>
                <w:rFonts w:asciiTheme="minorHAnsi" w:hAnsiTheme="minorHAnsi"/>
              </w:rPr>
              <w:t xml:space="preserve">): </w:t>
            </w:r>
          </w:p>
        </w:tc>
        <w:tc>
          <w:tcPr>
            <w:tcW w:w="6030" w:type="dxa"/>
          </w:tcPr>
          <w:p w:rsidR="00AB2049" w:rsidRPr="00AB2049" w:rsidRDefault="00C01E3F" w:rsidP="00F0631E">
            <w:pPr>
              <w:rPr>
                <w:rFonts w:asciiTheme="minorHAnsi" w:hAnsiTheme="minorHAnsi" w:cstheme="minorBidi"/>
              </w:rPr>
            </w:pPr>
            <w:r w:rsidRPr="00C01E3F">
              <w:rPr>
                <w:rFonts w:asciiTheme="minorHAnsi" w:hAnsiTheme="minorHAnsi" w:cstheme="minorBidi"/>
              </w:rPr>
              <w:t>HVAC-</w:t>
            </w:r>
            <w:proofErr w:type="spellStart"/>
            <w:r w:rsidRPr="00C01E3F">
              <w:rPr>
                <w:rFonts w:asciiTheme="minorHAnsi" w:hAnsiTheme="minorHAnsi" w:cstheme="minorBidi"/>
              </w:rPr>
              <w:t>VSDSupFan</w:t>
            </w:r>
            <w:proofErr w:type="spellEnd"/>
          </w:p>
        </w:tc>
      </w:tr>
      <w:tr w:rsidR="00AB2049" w:rsidRPr="00697868" w:rsidTr="00571C20">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AB2049" w:rsidRPr="00E53EDA" w:rsidRDefault="00AB2049" w:rsidP="00571C20">
            <w:pPr>
              <w:rPr>
                <w:rFonts w:asciiTheme="minorHAnsi" w:hAnsiTheme="minorHAnsi"/>
              </w:rPr>
            </w:pPr>
            <w:r w:rsidRPr="00E53EDA">
              <w:rPr>
                <w:rFonts w:asciiTheme="minorHAnsi" w:hAnsiTheme="minorHAnsi"/>
              </w:rPr>
              <w:t>Measure Application Type:</w:t>
            </w:r>
          </w:p>
        </w:tc>
        <w:tc>
          <w:tcPr>
            <w:tcW w:w="6030" w:type="dxa"/>
          </w:tcPr>
          <w:p w:rsidR="00AB2049" w:rsidRPr="00AB2049" w:rsidRDefault="00AB2049" w:rsidP="00F0631E">
            <w:pPr>
              <w:rPr>
                <w:rFonts w:asciiTheme="minorHAnsi" w:hAnsiTheme="minorHAnsi" w:cstheme="minorBidi"/>
              </w:rPr>
            </w:pPr>
            <w:r w:rsidRPr="00AB2049">
              <w:rPr>
                <w:rFonts w:asciiTheme="minorHAnsi" w:hAnsiTheme="minorHAnsi" w:cstheme="minorBidi"/>
              </w:rPr>
              <w:t xml:space="preserve">Retrofit Add-on (REA) </w:t>
            </w:r>
          </w:p>
        </w:tc>
      </w:tr>
      <w:tr w:rsidR="00AB2049" w:rsidRPr="00697868" w:rsidTr="00571C20">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AB2049" w:rsidRPr="00E53EDA" w:rsidRDefault="00AB2049" w:rsidP="00571C20">
            <w:pPr>
              <w:rPr>
                <w:rFonts w:asciiTheme="minorHAnsi" w:hAnsiTheme="minorHAnsi"/>
              </w:rPr>
            </w:pPr>
            <w:r w:rsidRPr="00E53EDA">
              <w:rPr>
                <w:rFonts w:asciiTheme="minorHAnsi" w:hAnsiTheme="minorHAnsi"/>
              </w:rPr>
              <w:t>Net-to-Gross Ratios</w:t>
            </w:r>
            <w:r>
              <w:rPr>
                <w:rFonts w:asciiTheme="minorHAnsi" w:hAnsiTheme="minorHAnsi"/>
              </w:rPr>
              <w:t xml:space="preserve"> (ID)</w:t>
            </w:r>
            <w:r w:rsidRPr="00E53EDA">
              <w:rPr>
                <w:rFonts w:asciiTheme="minorHAnsi" w:hAnsiTheme="minorHAnsi"/>
              </w:rPr>
              <w:t xml:space="preserve">: </w:t>
            </w:r>
          </w:p>
        </w:tc>
        <w:tc>
          <w:tcPr>
            <w:tcW w:w="6030" w:type="dxa"/>
          </w:tcPr>
          <w:p w:rsidR="00C01E3F" w:rsidRDefault="00C01E3F" w:rsidP="00C01E3F">
            <w:pPr>
              <w:rPr>
                <w:rFonts w:asciiTheme="minorHAnsi" w:hAnsiTheme="minorHAnsi" w:cstheme="minorBidi"/>
              </w:rPr>
            </w:pPr>
            <w:r w:rsidRPr="00C01E3F">
              <w:rPr>
                <w:rFonts w:asciiTheme="minorHAnsi" w:hAnsiTheme="minorHAnsi" w:cstheme="minorBidi"/>
              </w:rPr>
              <w:t>Com-Default&gt;2yrs</w:t>
            </w:r>
            <w:r>
              <w:rPr>
                <w:rFonts w:asciiTheme="minorHAnsi" w:hAnsiTheme="minorHAnsi" w:cstheme="minorBidi"/>
              </w:rPr>
              <w:t xml:space="preserve"> </w:t>
            </w:r>
          </w:p>
          <w:p w:rsidR="00AB2049" w:rsidRPr="00AB2049" w:rsidRDefault="00C01E3F" w:rsidP="00C01E3F">
            <w:pPr>
              <w:rPr>
                <w:rFonts w:asciiTheme="minorHAnsi" w:hAnsiTheme="minorHAnsi" w:cstheme="minorBidi"/>
              </w:rPr>
            </w:pPr>
            <w:proofErr w:type="spellStart"/>
            <w:r w:rsidRPr="00C01E3F">
              <w:rPr>
                <w:rFonts w:asciiTheme="minorHAnsi" w:hAnsiTheme="minorHAnsi" w:cstheme="minorBidi"/>
              </w:rPr>
              <w:t>Ind</w:t>
            </w:r>
            <w:proofErr w:type="spellEnd"/>
            <w:r w:rsidRPr="00C01E3F">
              <w:rPr>
                <w:rFonts w:asciiTheme="minorHAnsi" w:hAnsiTheme="minorHAnsi" w:cstheme="minorBidi"/>
              </w:rPr>
              <w:t>-Default&gt;2yrs</w:t>
            </w:r>
          </w:p>
        </w:tc>
      </w:tr>
      <w:tr w:rsidR="00AB2049" w:rsidRPr="00697868" w:rsidTr="00571C20">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AB2049" w:rsidRPr="00E53EDA" w:rsidRDefault="00AB2049" w:rsidP="00571C20">
            <w:pPr>
              <w:rPr>
                <w:rFonts w:asciiTheme="minorHAnsi" w:hAnsiTheme="minorHAnsi"/>
              </w:rPr>
            </w:pPr>
            <w:r w:rsidRPr="00E53EDA">
              <w:rPr>
                <w:rFonts w:asciiTheme="minorHAnsi" w:hAnsiTheme="minorHAnsi"/>
              </w:rPr>
              <w:t>Important Comments:</w:t>
            </w:r>
          </w:p>
        </w:tc>
        <w:tc>
          <w:tcPr>
            <w:tcW w:w="6030" w:type="dxa"/>
          </w:tcPr>
          <w:p w:rsidR="00AB2049" w:rsidRPr="00AB2049" w:rsidRDefault="00AB2049" w:rsidP="00F0631E">
            <w:pPr>
              <w:rPr>
                <w:rFonts w:asciiTheme="minorHAnsi" w:hAnsiTheme="minorHAnsi" w:cstheme="minorBidi"/>
              </w:rPr>
            </w:pPr>
            <w:r w:rsidRPr="00AB2049">
              <w:rPr>
                <w:rFonts w:asciiTheme="minorHAnsi" w:hAnsiTheme="minorHAnsi" w:cstheme="minorBidi"/>
              </w:rPr>
              <w:t>This work paper document does not contain a data set in conformance with the 4/1/14 CPUC Ex Ante Database Specification; SCE will provide that data set separately.</w:t>
            </w:r>
          </w:p>
        </w:tc>
      </w:tr>
    </w:tbl>
    <w:p w:rsidR="00EE0279" w:rsidRPr="005328DA" w:rsidRDefault="00EE0279" w:rsidP="00EE0279">
      <w:pPr>
        <w:rPr>
          <w:b/>
          <w:smallCaps/>
          <w:kern w:val="32"/>
          <w:sz w:val="36"/>
        </w:rPr>
      </w:pPr>
    </w:p>
    <w:p w:rsidR="00EE0279" w:rsidRPr="005328DA" w:rsidRDefault="00EE0279" w:rsidP="00EE0279">
      <w:pPr>
        <w:rPr>
          <w:b/>
          <w:smallCaps/>
          <w:kern w:val="32"/>
          <w:sz w:val="36"/>
        </w:rPr>
      </w:pPr>
      <w:r w:rsidRPr="005328DA">
        <w:rPr>
          <w:b/>
          <w:smallCaps/>
          <w:kern w:val="32"/>
          <w:sz w:val="36"/>
        </w:rPr>
        <w:br w:type="page"/>
      </w:r>
    </w:p>
    <w:p w:rsidR="00EB34FC" w:rsidRPr="005734A4" w:rsidRDefault="00EB34FC" w:rsidP="00EB34FC">
      <w:pPr>
        <w:pStyle w:val="Heading1"/>
        <w:rPr>
          <w:rFonts w:asciiTheme="minorHAnsi" w:hAnsiTheme="minorHAnsi" w:cstheme="minorHAnsi"/>
        </w:rPr>
      </w:pPr>
      <w:r w:rsidRPr="005734A4">
        <w:rPr>
          <w:rFonts w:asciiTheme="minorHAnsi" w:hAnsiTheme="minorHAnsi" w:cstheme="minorHAnsi"/>
        </w:rPr>
        <w:lastRenderedPageBreak/>
        <w:t>Document Revision History</w:t>
      </w:r>
    </w:p>
    <w:tbl>
      <w:tblPr>
        <w:tblStyle w:val="TableContemporary"/>
        <w:tblW w:w="4689" w:type="pct"/>
        <w:tblLayout w:type="fixed"/>
        <w:tblLook w:val="01E0" w:firstRow="1" w:lastRow="1" w:firstColumn="1" w:lastColumn="1" w:noHBand="0" w:noVBand="0"/>
      </w:tblPr>
      <w:tblGrid>
        <w:gridCol w:w="1430"/>
        <w:gridCol w:w="1440"/>
        <w:gridCol w:w="2161"/>
        <w:gridCol w:w="3949"/>
      </w:tblGrid>
      <w:tr w:rsidR="00EB34FC" w:rsidRPr="005734A4" w:rsidTr="006404E6">
        <w:trPr>
          <w:cnfStyle w:val="100000000000" w:firstRow="1" w:lastRow="0" w:firstColumn="0" w:lastColumn="0" w:oddVBand="0" w:evenVBand="0" w:oddHBand="0" w:evenHBand="0" w:firstRowFirstColumn="0" w:firstRowLastColumn="0" w:lastRowFirstColumn="0" w:lastRowLastColumn="0"/>
          <w:trHeight w:val="298"/>
        </w:trPr>
        <w:tc>
          <w:tcPr>
            <w:tcW w:w="796" w:type="pct"/>
          </w:tcPr>
          <w:p w:rsidR="00EB34FC" w:rsidRPr="005734A4" w:rsidRDefault="00EB34FC" w:rsidP="007048AC">
            <w:pPr>
              <w:rPr>
                <w:rFonts w:asciiTheme="minorHAnsi" w:hAnsiTheme="minorHAnsi" w:cstheme="minorHAnsi"/>
                <w:b w:val="0"/>
                <w:bCs w:val="0"/>
              </w:rPr>
            </w:pPr>
            <w:r w:rsidRPr="005734A4">
              <w:rPr>
                <w:rFonts w:asciiTheme="minorHAnsi" w:hAnsiTheme="minorHAnsi" w:cstheme="minorHAnsi"/>
              </w:rPr>
              <w:t>Revision #</w:t>
            </w:r>
          </w:p>
        </w:tc>
        <w:tc>
          <w:tcPr>
            <w:tcW w:w="802"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MM/DD/YY</w:t>
            </w:r>
          </w:p>
        </w:tc>
        <w:tc>
          <w:tcPr>
            <w:tcW w:w="1203"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Author/Affiliation</w:t>
            </w:r>
          </w:p>
        </w:tc>
        <w:tc>
          <w:tcPr>
            <w:tcW w:w="2199"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Summary of Changes</w:t>
            </w:r>
          </w:p>
        </w:tc>
      </w:tr>
      <w:tr w:rsidR="00EB34FC" w:rsidRPr="005734A4" w:rsidTr="006404E6">
        <w:trPr>
          <w:cnfStyle w:val="000000100000" w:firstRow="0" w:lastRow="0" w:firstColumn="0" w:lastColumn="0" w:oddVBand="0" w:evenVBand="0" w:oddHBand="1" w:evenHBand="0" w:firstRowFirstColumn="0" w:firstRowLastColumn="0" w:lastRowFirstColumn="0" w:lastRowLastColumn="0"/>
          <w:trHeight w:val="325"/>
        </w:trPr>
        <w:tc>
          <w:tcPr>
            <w:tcW w:w="796" w:type="pct"/>
          </w:tcPr>
          <w:p w:rsidR="00EB34FC" w:rsidRPr="005734A4" w:rsidRDefault="00EB34FC" w:rsidP="007048AC">
            <w:pPr>
              <w:jc w:val="center"/>
              <w:rPr>
                <w:rFonts w:asciiTheme="minorHAnsi" w:hAnsiTheme="minorHAnsi" w:cstheme="minorHAnsi"/>
                <w:sz w:val="20"/>
                <w:szCs w:val="20"/>
              </w:rPr>
            </w:pPr>
            <w:r w:rsidRPr="005734A4">
              <w:rPr>
                <w:rFonts w:asciiTheme="minorHAnsi" w:hAnsiTheme="minorHAnsi" w:cstheme="minorHAnsi"/>
                <w:sz w:val="20"/>
                <w:szCs w:val="20"/>
              </w:rPr>
              <w:t>0</w:t>
            </w:r>
          </w:p>
        </w:tc>
        <w:tc>
          <w:tcPr>
            <w:tcW w:w="802" w:type="pct"/>
          </w:tcPr>
          <w:p w:rsidR="00EB34FC" w:rsidRPr="005734A4" w:rsidRDefault="000E7735" w:rsidP="00E81F3E">
            <w:pPr>
              <w:jc w:val="center"/>
              <w:rPr>
                <w:rFonts w:asciiTheme="minorHAnsi" w:hAnsiTheme="minorHAnsi" w:cstheme="minorHAnsi"/>
                <w:sz w:val="20"/>
                <w:szCs w:val="20"/>
              </w:rPr>
            </w:pPr>
            <w:r>
              <w:rPr>
                <w:rFonts w:asciiTheme="minorHAnsi" w:hAnsiTheme="minorHAnsi" w:cstheme="minorHAnsi"/>
                <w:sz w:val="20"/>
                <w:szCs w:val="20"/>
              </w:rPr>
              <w:t>08/20/2014</w:t>
            </w:r>
          </w:p>
        </w:tc>
        <w:tc>
          <w:tcPr>
            <w:tcW w:w="1203" w:type="pct"/>
          </w:tcPr>
          <w:p w:rsidR="00EB34FC" w:rsidRPr="005734A4" w:rsidRDefault="000E7735" w:rsidP="007048AC">
            <w:pPr>
              <w:rPr>
                <w:rFonts w:asciiTheme="minorHAnsi" w:hAnsiTheme="minorHAnsi" w:cstheme="minorHAnsi"/>
                <w:sz w:val="20"/>
                <w:szCs w:val="20"/>
              </w:rPr>
            </w:pPr>
            <w:r>
              <w:rPr>
                <w:rFonts w:asciiTheme="minorHAnsi" w:hAnsiTheme="minorHAnsi" w:cstheme="minorHAnsi"/>
                <w:sz w:val="20"/>
                <w:szCs w:val="20"/>
              </w:rPr>
              <w:t>Martin Vu/ RMS Energy Consulting, LLC</w:t>
            </w:r>
          </w:p>
        </w:tc>
        <w:tc>
          <w:tcPr>
            <w:tcW w:w="2199" w:type="pct"/>
          </w:tcPr>
          <w:p w:rsidR="00EB34FC" w:rsidRPr="005734A4" w:rsidRDefault="00E81F3E" w:rsidP="00E81F3E">
            <w:pPr>
              <w:rPr>
                <w:rFonts w:asciiTheme="minorHAnsi" w:hAnsiTheme="minorHAnsi" w:cstheme="minorHAnsi"/>
                <w:sz w:val="20"/>
                <w:szCs w:val="20"/>
              </w:rPr>
            </w:pPr>
            <w:r>
              <w:rPr>
                <w:rFonts w:asciiTheme="minorHAnsi" w:hAnsiTheme="minorHAnsi" w:cstheme="minorHAnsi"/>
                <w:bCs/>
                <w:sz w:val="20"/>
                <w:szCs w:val="20"/>
              </w:rPr>
              <w:t>Original work paper</w:t>
            </w:r>
            <w:r w:rsidR="00612041">
              <w:rPr>
                <w:rFonts w:asciiTheme="minorHAnsi" w:hAnsiTheme="minorHAnsi" w:cstheme="minorHAnsi"/>
                <w:bCs/>
                <w:sz w:val="20"/>
                <w:szCs w:val="20"/>
              </w:rPr>
              <w:t xml:space="preserve"> template for 2013 P</w:t>
            </w:r>
            <w:r w:rsidR="000E7735">
              <w:rPr>
                <w:rFonts w:asciiTheme="minorHAnsi" w:hAnsiTheme="minorHAnsi" w:cstheme="minorHAnsi"/>
                <w:bCs/>
                <w:sz w:val="20"/>
                <w:szCs w:val="20"/>
              </w:rPr>
              <w:t xml:space="preserve">rogram </w:t>
            </w:r>
            <w:proofErr w:type="spellStart"/>
            <w:r w:rsidR="00612041">
              <w:rPr>
                <w:rFonts w:asciiTheme="minorHAnsi" w:hAnsiTheme="minorHAnsi" w:cstheme="minorHAnsi"/>
                <w:bCs/>
                <w:sz w:val="20"/>
                <w:szCs w:val="20"/>
              </w:rPr>
              <w:t>C</w:t>
            </w:r>
            <w:r w:rsidR="000E7735">
              <w:rPr>
                <w:rFonts w:asciiTheme="minorHAnsi" w:hAnsiTheme="minorHAnsi" w:cstheme="minorHAnsi"/>
                <w:bCs/>
                <w:sz w:val="20"/>
                <w:szCs w:val="20"/>
              </w:rPr>
              <w:t>ylce</w:t>
            </w:r>
            <w:proofErr w:type="spellEnd"/>
          </w:p>
        </w:tc>
      </w:tr>
    </w:tbl>
    <w:p w:rsidR="009500DC" w:rsidRDefault="009500DC" w:rsidP="00DA690B">
      <w:pPr>
        <w:rPr>
          <w:rFonts w:asciiTheme="minorHAnsi" w:hAnsiTheme="minorHAnsi" w:cstheme="minorHAnsi"/>
        </w:rPr>
        <w:sectPr w:rsidR="009500DC" w:rsidSect="009500DC">
          <w:footerReference w:type="default" r:id="rId11"/>
          <w:pgSz w:w="12240" w:h="15840"/>
          <w:pgMar w:top="1440" w:right="1440" w:bottom="1440" w:left="1440" w:header="720" w:footer="720" w:gutter="0"/>
          <w:pgNumType w:fmt="lowerRoman"/>
          <w:cols w:space="720"/>
          <w:docGrid w:linePitch="360"/>
        </w:sectPr>
      </w:pPr>
    </w:p>
    <w:p w:rsidR="00E16609" w:rsidRPr="000F130A" w:rsidRDefault="00E16609" w:rsidP="00E16609">
      <w:pPr>
        <w:pStyle w:val="Heading1"/>
        <w:rPr>
          <w:rFonts w:asciiTheme="minorHAnsi" w:hAnsiTheme="minorHAnsi" w:cstheme="minorHAnsi"/>
        </w:rPr>
      </w:pPr>
      <w:proofErr w:type="gramStart"/>
      <w:r w:rsidRPr="000F130A">
        <w:rPr>
          <w:rFonts w:asciiTheme="minorHAnsi" w:hAnsiTheme="minorHAnsi" w:cstheme="minorHAnsi"/>
        </w:rPr>
        <w:lastRenderedPageBreak/>
        <w:t>Section 1.</w:t>
      </w:r>
      <w:proofErr w:type="gramEnd"/>
      <w:r w:rsidRPr="000F130A">
        <w:rPr>
          <w:rFonts w:asciiTheme="minorHAnsi" w:hAnsiTheme="minorHAnsi" w:cstheme="minorHAnsi"/>
        </w:rPr>
        <w:t xml:space="preserve"> General Measure &amp; Baseline Data</w:t>
      </w:r>
      <w:bookmarkEnd w:id="1"/>
    </w:p>
    <w:p w:rsidR="00E16609" w:rsidRPr="000F130A" w:rsidRDefault="00824F1C" w:rsidP="00824F1C">
      <w:pPr>
        <w:pStyle w:val="Heading2"/>
        <w:rPr>
          <w:rFonts w:asciiTheme="minorHAnsi" w:hAnsiTheme="minorHAnsi" w:cstheme="minorHAnsi"/>
        </w:rPr>
      </w:pPr>
      <w:bookmarkStart w:id="8" w:name="_Toc214003083"/>
      <w:proofErr w:type="gramStart"/>
      <w:r>
        <w:rPr>
          <w:rFonts w:asciiTheme="minorHAnsi" w:hAnsiTheme="minorHAnsi" w:cstheme="minorHAnsi"/>
        </w:rPr>
        <w:t xml:space="preserve">1.1  </w:t>
      </w:r>
      <w:r w:rsidR="00E16609" w:rsidRPr="000F130A">
        <w:rPr>
          <w:rFonts w:asciiTheme="minorHAnsi" w:hAnsiTheme="minorHAnsi" w:cstheme="minorHAnsi"/>
        </w:rPr>
        <w:t>Measure</w:t>
      </w:r>
      <w:proofErr w:type="gramEnd"/>
      <w:r w:rsidR="00E16609" w:rsidRPr="000F130A">
        <w:rPr>
          <w:rFonts w:asciiTheme="minorHAnsi" w:hAnsiTheme="minorHAnsi" w:cstheme="minorHAnsi"/>
        </w:rPr>
        <w:t xml:space="preserve"> &amp; Delivery Description </w:t>
      </w:r>
      <w:bookmarkEnd w:id="8"/>
    </w:p>
    <w:p w:rsidR="000E7735" w:rsidRPr="000E7735" w:rsidRDefault="000E7735" w:rsidP="000E7735">
      <w:pPr>
        <w:tabs>
          <w:tab w:val="num" w:pos="360"/>
        </w:tabs>
        <w:spacing w:before="40" w:after="40"/>
        <w:rPr>
          <w:rFonts w:ascii="Calibri" w:hAnsi="Calibri"/>
          <w:sz w:val="22"/>
          <w:szCs w:val="22"/>
        </w:rPr>
      </w:pPr>
      <w:r w:rsidRPr="000E7735">
        <w:rPr>
          <w:rFonts w:ascii="Calibri" w:hAnsi="Calibri"/>
          <w:sz w:val="22"/>
          <w:szCs w:val="22"/>
        </w:rPr>
        <w:t>The measure case is a variable speed drive (VSD) on an existing rotary screw air compressor.</w:t>
      </w:r>
    </w:p>
    <w:p w:rsidR="000E7735" w:rsidRPr="000E7735" w:rsidRDefault="000E7735" w:rsidP="000E7735">
      <w:pPr>
        <w:spacing w:before="40" w:after="40"/>
        <w:rPr>
          <w:rFonts w:ascii="Calibri" w:hAnsi="Calibri"/>
          <w:sz w:val="22"/>
          <w:szCs w:val="22"/>
        </w:rPr>
      </w:pPr>
    </w:p>
    <w:p w:rsidR="000E7735" w:rsidRPr="000E7735" w:rsidRDefault="000E7735" w:rsidP="000E7735">
      <w:pPr>
        <w:spacing w:before="40" w:after="40"/>
        <w:rPr>
          <w:rFonts w:ascii="Calibri" w:hAnsi="Calibri"/>
          <w:sz w:val="22"/>
          <w:szCs w:val="22"/>
        </w:rPr>
      </w:pPr>
      <w:r w:rsidRPr="000E7735">
        <w:rPr>
          <w:rFonts w:ascii="Calibri" w:hAnsi="Calibri"/>
          <w:sz w:val="22"/>
          <w:szCs w:val="22"/>
        </w:rPr>
        <w:t xml:space="preserve">The base case is an existing rotary screw compressor using load/unload controls, with rated capacity ≥ 5 </w:t>
      </w:r>
      <w:proofErr w:type="spellStart"/>
      <w:r w:rsidRPr="000E7735">
        <w:rPr>
          <w:rFonts w:ascii="Calibri" w:hAnsi="Calibri"/>
          <w:sz w:val="22"/>
          <w:szCs w:val="22"/>
        </w:rPr>
        <w:t>hp</w:t>
      </w:r>
      <w:proofErr w:type="spellEnd"/>
      <w:r w:rsidRPr="000E7735">
        <w:rPr>
          <w:rFonts w:ascii="Calibri" w:hAnsi="Calibri"/>
          <w:sz w:val="22"/>
          <w:szCs w:val="22"/>
        </w:rPr>
        <w:t xml:space="preserve"> and &lt; 25 hp. If the compressed air system includes multiple compressors, the base case compressor operates as a trim compressor. </w:t>
      </w:r>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1.1a Measure Description</w:t>
      </w:r>
    </w:p>
    <w:p w:rsidR="00CC21AF" w:rsidRPr="00CC21AF" w:rsidRDefault="00CC21AF" w:rsidP="00CC21AF">
      <w:pPr>
        <w:rPr>
          <w:rFonts w:ascii="Calibri" w:hAnsi="Calibri"/>
          <w:sz w:val="22"/>
          <w:szCs w:val="22"/>
        </w:rPr>
      </w:pPr>
      <w:r w:rsidRPr="00CC21AF">
        <w:rPr>
          <w:rFonts w:ascii="Calibri" w:hAnsi="Calibri"/>
          <w:sz w:val="22"/>
          <w:szCs w:val="22"/>
        </w:rPr>
        <w:t>Definition of trim compressor: In systems with multiple compressors, a trim compressor is a compressor that is designated for part-load operation, handling the short-term variable trim load of end uses.</w:t>
      </w:r>
    </w:p>
    <w:p w:rsidR="00CC21AF" w:rsidRPr="00CC21AF" w:rsidRDefault="00CC21AF" w:rsidP="00CC21AF">
      <w:pPr>
        <w:rPr>
          <w:rFonts w:ascii="Calibri" w:hAnsi="Calibri"/>
          <w:sz w:val="22"/>
          <w:szCs w:val="22"/>
        </w:rPr>
      </w:pPr>
    </w:p>
    <w:p w:rsidR="00CC21AF" w:rsidRPr="00CC21AF" w:rsidRDefault="00CC21AF" w:rsidP="00CC21AF">
      <w:pPr>
        <w:rPr>
          <w:rFonts w:ascii="Calibri" w:hAnsi="Calibri"/>
          <w:b/>
          <w:sz w:val="22"/>
          <w:szCs w:val="22"/>
        </w:rPr>
      </w:pPr>
      <w:r w:rsidRPr="00CC21AF">
        <w:rPr>
          <w:rFonts w:ascii="Calibri" w:hAnsi="Calibri"/>
          <w:b/>
          <w:sz w:val="22"/>
          <w:szCs w:val="22"/>
        </w:rPr>
        <w:t>Load/unload controls</w:t>
      </w:r>
    </w:p>
    <w:p w:rsidR="00CC21AF" w:rsidRPr="00CC21AF" w:rsidRDefault="00CC21AF" w:rsidP="00CC21AF">
      <w:pPr>
        <w:rPr>
          <w:rFonts w:ascii="Calibri" w:hAnsi="Calibri"/>
          <w:sz w:val="22"/>
          <w:szCs w:val="22"/>
        </w:rPr>
      </w:pPr>
      <w:r w:rsidRPr="00CC21AF">
        <w:rPr>
          <w:rFonts w:ascii="Calibri" w:hAnsi="Calibri"/>
          <w:sz w:val="22"/>
          <w:szCs w:val="22"/>
        </w:rPr>
        <w:t>Compressors with load/unload controls generally operate in conjunction with one or more storage tanks (receivers). The purpose of a receiver is to store a volume of compressed air for use when it is needed. The compressor fills the receiver, and the compressed air end users use air from the receiver. The loaded compressor fills the receiver until it reaches a certain pre-set pressure (e.g. 110 psig) and then it unloads. As the end users use air from the receiver, the pressure decreases. When the pressure in the receiver reaches a second pre-set pressure (e.g. 100 psig) the unloaded compressor loads again to fill the receiver. Long and/or frequent cycles of unloaded operation reduce the overall efficiency of the compressor by allowing the motor to operate while producing no compressed air. Compressor manufacturers use different strategies for unloading a compressor but, in most cases an unloaded rotary screw compressor will consume 15 to 35 percent of full-load horsepower while delivering no useful work [352].</w:t>
      </w:r>
    </w:p>
    <w:p w:rsidR="00CC21AF" w:rsidRDefault="00CC21AF" w:rsidP="00CC21AF">
      <w:pPr>
        <w:rPr>
          <w:rFonts w:ascii="Calibri" w:hAnsi="Calibri"/>
          <w:b/>
          <w:sz w:val="22"/>
          <w:szCs w:val="22"/>
        </w:rPr>
      </w:pPr>
    </w:p>
    <w:p w:rsidR="00CC21AF" w:rsidRPr="00CC21AF" w:rsidRDefault="00CC21AF" w:rsidP="00CC21AF">
      <w:pPr>
        <w:rPr>
          <w:rFonts w:ascii="Calibri" w:hAnsi="Calibri"/>
          <w:b/>
          <w:sz w:val="22"/>
          <w:szCs w:val="22"/>
        </w:rPr>
      </w:pPr>
      <w:r w:rsidRPr="00CC21AF">
        <w:rPr>
          <w:rFonts w:ascii="Calibri" w:hAnsi="Calibri"/>
          <w:b/>
          <w:sz w:val="22"/>
          <w:szCs w:val="22"/>
        </w:rPr>
        <w:t>Variable speed drive controls</w:t>
      </w:r>
    </w:p>
    <w:p w:rsidR="00CC21AF" w:rsidRPr="00CC21AF" w:rsidRDefault="00CC21AF" w:rsidP="00CC21AF">
      <w:pPr>
        <w:rPr>
          <w:rFonts w:ascii="Calibri" w:hAnsi="Calibri"/>
          <w:sz w:val="22"/>
          <w:szCs w:val="22"/>
        </w:rPr>
      </w:pPr>
      <w:r w:rsidRPr="00CC21AF">
        <w:rPr>
          <w:rFonts w:ascii="Calibri" w:hAnsi="Calibri"/>
          <w:sz w:val="22"/>
          <w:szCs w:val="22"/>
        </w:rPr>
        <w:t>A VSD saves energy by varying the motor speed and compressed air output to match the compressed air demand, greatly reducing or eliminating unloaded operation. A VSD controller is given a single discharge pressure set point, and the controls vary the speed of the motor to match this set point. Retrofitting a load/unload compressor that operates fully loaded (i.e. no unloading) with a VSD will not generally result in any savings.  In fact, the VSD controller uses a certain amount of power (generally estimated to be 5% of the full load power of the compressor) to operate, so that retrofitting a fully loaded compressor will actually result in increased in energy use.</w:t>
      </w:r>
    </w:p>
    <w:p w:rsidR="00CC21AF" w:rsidRPr="00CC21AF" w:rsidRDefault="00CC21AF" w:rsidP="00CC21AF">
      <w:pPr>
        <w:rPr>
          <w:rFonts w:ascii="Calibri" w:hAnsi="Calibri"/>
          <w:sz w:val="22"/>
          <w:szCs w:val="22"/>
        </w:rPr>
      </w:pPr>
    </w:p>
    <w:p w:rsidR="00CC21AF" w:rsidRDefault="00CC21AF" w:rsidP="00CC21AF">
      <w:pPr>
        <w:rPr>
          <w:rFonts w:ascii="Calibri" w:hAnsi="Calibri"/>
          <w:sz w:val="22"/>
          <w:szCs w:val="22"/>
        </w:rPr>
      </w:pPr>
      <w:r w:rsidRPr="00CC21AF">
        <w:rPr>
          <w:rFonts w:ascii="Calibri" w:hAnsi="Calibri"/>
          <w:sz w:val="22"/>
          <w:szCs w:val="22"/>
        </w:rPr>
        <w:t>VSD efficiency varies with manufacturer and size of VSD as well as with the type of motor it is coupled with and the speed of the motor.  Motor efficiency also varies with speed and loading.  5% is used here as an average “VSD Efficiency Factor”, which accounts for all of these effects [354]. The energy savings in this work paper are provided on a per compressor horsepower (</w:t>
      </w:r>
      <w:proofErr w:type="spellStart"/>
      <w:r w:rsidRPr="00CC21AF">
        <w:rPr>
          <w:rFonts w:ascii="Calibri" w:hAnsi="Calibri"/>
          <w:sz w:val="22"/>
          <w:szCs w:val="22"/>
        </w:rPr>
        <w:t>hp</w:t>
      </w:r>
      <w:proofErr w:type="spellEnd"/>
      <w:r w:rsidRPr="00CC21AF">
        <w:rPr>
          <w:rFonts w:ascii="Calibri" w:hAnsi="Calibri"/>
          <w:sz w:val="22"/>
          <w:szCs w:val="22"/>
        </w:rPr>
        <w:t>) basis</w:t>
      </w:r>
    </w:p>
    <w:p w:rsidR="005B28C1" w:rsidRPr="00BD3931" w:rsidRDefault="005B28C1" w:rsidP="005B28C1">
      <w:pPr>
        <w:pStyle w:val="Caption"/>
        <w:jc w:val="center"/>
        <w:rPr>
          <w:rFonts w:asciiTheme="minorHAnsi" w:hAnsiTheme="minorHAnsi" w:cstheme="minorHAnsi"/>
          <w:sz w:val="22"/>
          <w:szCs w:val="22"/>
        </w:rPr>
      </w:pPr>
      <w:bookmarkStart w:id="9" w:name="_Ref325629993"/>
      <w:r w:rsidRPr="00BD3931">
        <w:rPr>
          <w:rFonts w:asciiTheme="minorHAnsi" w:hAnsiTheme="minorHAnsi" w:cstheme="minorHAnsi"/>
          <w:sz w:val="22"/>
          <w:szCs w:val="22"/>
        </w:rPr>
        <w:t xml:space="preserve">Table </w:t>
      </w:r>
      <w:r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SEQ Table \* ARABIC </w:instrText>
      </w:r>
      <w:r w:rsidRPr="00BD3931">
        <w:rPr>
          <w:rFonts w:asciiTheme="minorHAnsi" w:hAnsiTheme="minorHAnsi" w:cstheme="minorHAnsi"/>
          <w:sz w:val="22"/>
          <w:szCs w:val="22"/>
        </w:rPr>
        <w:fldChar w:fldCharType="separate"/>
      </w:r>
      <w:r w:rsidR="00EE0279">
        <w:rPr>
          <w:rFonts w:asciiTheme="minorHAnsi" w:hAnsiTheme="minorHAnsi" w:cstheme="minorHAnsi"/>
          <w:noProof/>
          <w:sz w:val="22"/>
          <w:szCs w:val="22"/>
        </w:rPr>
        <w:t>1</w:t>
      </w:r>
      <w:r w:rsidRPr="00BD3931">
        <w:rPr>
          <w:rFonts w:asciiTheme="minorHAnsi" w:hAnsiTheme="minorHAnsi" w:cstheme="minorHAnsi"/>
          <w:sz w:val="22"/>
          <w:szCs w:val="22"/>
        </w:rPr>
        <w:fldChar w:fldCharType="end"/>
      </w:r>
      <w:bookmarkEnd w:id="9"/>
      <w:r w:rsidRPr="00BD3931">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394"/>
        <w:gridCol w:w="4725"/>
      </w:tblGrid>
      <w:tr w:rsidR="005B28C1" w:rsidRPr="005B28C1" w:rsidTr="005B28C1">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5B28C1" w:rsidRPr="005B28C1" w:rsidRDefault="003A69B5" w:rsidP="007048AC">
            <w:pPr>
              <w:rPr>
                <w:rFonts w:asciiTheme="minorHAnsi" w:hAnsiTheme="minorHAnsi" w:cstheme="minorHAnsi"/>
                <w:sz w:val="20"/>
                <w:szCs w:val="20"/>
              </w:rPr>
            </w:pPr>
            <w:r>
              <w:rPr>
                <w:rFonts w:asciiTheme="minorHAnsi" w:hAnsiTheme="minorHAnsi" w:cstheme="minorHAnsi"/>
                <w:sz w:val="20"/>
                <w:szCs w:val="20"/>
              </w:rPr>
              <w:t>Product</w:t>
            </w:r>
            <w:r w:rsidR="005B28C1" w:rsidRPr="005B28C1">
              <w:rPr>
                <w:rFonts w:asciiTheme="minorHAnsi" w:hAnsiTheme="minorHAnsi" w:cstheme="minorHAnsi"/>
                <w:sz w:val="20"/>
                <w:szCs w:val="20"/>
              </w:rPr>
              <w:t xml:space="preserve"> Code</w:t>
            </w:r>
          </w:p>
        </w:tc>
        <w:tc>
          <w:tcPr>
            <w:tcW w:w="4725" w:type="dxa"/>
          </w:tcPr>
          <w:p w:rsidR="005B28C1" w:rsidRPr="005B28C1" w:rsidRDefault="005B28C1" w:rsidP="007048AC">
            <w:pPr>
              <w:rPr>
                <w:rFonts w:asciiTheme="minorHAnsi" w:hAnsiTheme="minorHAnsi" w:cstheme="minorHAnsi"/>
                <w:sz w:val="20"/>
                <w:szCs w:val="20"/>
              </w:rPr>
            </w:pPr>
            <w:r w:rsidRPr="005B28C1">
              <w:rPr>
                <w:rFonts w:asciiTheme="minorHAnsi" w:hAnsiTheme="minorHAnsi" w:cstheme="minorHAnsi"/>
                <w:sz w:val="20"/>
                <w:szCs w:val="20"/>
              </w:rPr>
              <w:t>Measure name</w:t>
            </w:r>
          </w:p>
        </w:tc>
      </w:tr>
      <w:tr w:rsidR="00317D9E" w:rsidRPr="005B28C1" w:rsidTr="005B28C1">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317D9E" w:rsidRPr="005B28C1" w:rsidRDefault="00317D9E" w:rsidP="007048AC">
            <w:pPr>
              <w:rPr>
                <w:rFonts w:asciiTheme="minorHAnsi" w:hAnsiTheme="minorHAnsi" w:cstheme="minorHAnsi"/>
                <w:sz w:val="20"/>
                <w:szCs w:val="20"/>
              </w:rPr>
            </w:pPr>
            <w:r>
              <w:rPr>
                <w:rFonts w:asciiTheme="minorHAnsi" w:hAnsiTheme="minorHAnsi" w:cstheme="minorHAnsi"/>
                <w:sz w:val="20"/>
                <w:szCs w:val="20"/>
              </w:rPr>
              <w:t>TBD</w:t>
            </w:r>
          </w:p>
        </w:tc>
        <w:tc>
          <w:tcPr>
            <w:tcW w:w="4725" w:type="dxa"/>
          </w:tcPr>
          <w:p w:rsidR="00317D9E" w:rsidRPr="00FB70C5" w:rsidRDefault="00317D9E" w:rsidP="00F116C4">
            <w:pPr>
              <w:rPr>
                <w:rFonts w:asciiTheme="minorHAnsi" w:hAnsiTheme="minorHAnsi" w:cstheme="minorHAnsi"/>
                <w:sz w:val="20"/>
                <w:szCs w:val="20"/>
              </w:rPr>
            </w:pPr>
            <w:r>
              <w:rPr>
                <w:rFonts w:asciiTheme="minorHAnsi" w:hAnsiTheme="minorHAnsi" w:cstheme="minorHAnsi"/>
                <w:sz w:val="20"/>
                <w:szCs w:val="20"/>
              </w:rPr>
              <w:t>5 up to 15 HP Variable Speed Drive on Air Compressor Control</w:t>
            </w:r>
          </w:p>
        </w:tc>
      </w:tr>
      <w:tr w:rsidR="00317D9E" w:rsidRPr="005B28C1" w:rsidTr="005B28C1">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tcPr>
          <w:p w:rsidR="00317D9E" w:rsidRPr="005B28C1" w:rsidRDefault="00317D9E" w:rsidP="007048AC">
            <w:pPr>
              <w:rPr>
                <w:rFonts w:asciiTheme="minorHAnsi" w:hAnsiTheme="minorHAnsi" w:cstheme="minorHAnsi"/>
                <w:sz w:val="20"/>
                <w:szCs w:val="20"/>
              </w:rPr>
            </w:pPr>
            <w:r>
              <w:rPr>
                <w:rFonts w:asciiTheme="minorHAnsi" w:hAnsiTheme="minorHAnsi" w:cstheme="minorHAnsi"/>
                <w:sz w:val="20"/>
                <w:szCs w:val="20"/>
              </w:rPr>
              <w:t>TBD</w:t>
            </w:r>
          </w:p>
        </w:tc>
        <w:tc>
          <w:tcPr>
            <w:tcW w:w="4725" w:type="dxa"/>
          </w:tcPr>
          <w:p w:rsidR="00317D9E" w:rsidRDefault="00317D9E" w:rsidP="00F116C4">
            <w:pPr>
              <w:rPr>
                <w:rFonts w:asciiTheme="minorHAnsi" w:hAnsiTheme="minorHAnsi" w:cstheme="minorHAnsi"/>
                <w:sz w:val="20"/>
                <w:szCs w:val="20"/>
              </w:rPr>
            </w:pPr>
            <w:r>
              <w:rPr>
                <w:rFonts w:asciiTheme="minorHAnsi" w:hAnsiTheme="minorHAnsi" w:cstheme="minorHAnsi"/>
                <w:sz w:val="20"/>
                <w:szCs w:val="20"/>
              </w:rPr>
              <w:t>15 up to 25 HP Variable Speed Drive on Air Compressor Control</w:t>
            </w:r>
          </w:p>
        </w:tc>
      </w:tr>
    </w:tbl>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lastRenderedPageBreak/>
        <w:t>1.1b Delivery and Incentive Mechanism</w:t>
      </w:r>
    </w:p>
    <w:p w:rsidR="00CC21AF" w:rsidRPr="00CC21AF" w:rsidRDefault="00CC21AF" w:rsidP="00CC21AF">
      <w:pPr>
        <w:rPr>
          <w:rFonts w:ascii="Calibri" w:hAnsi="Calibri"/>
          <w:sz w:val="22"/>
          <w:szCs w:val="22"/>
        </w:rPr>
      </w:pPr>
      <w:r w:rsidRPr="00CC21AF">
        <w:rPr>
          <w:rFonts w:ascii="Calibri" w:hAnsi="Calibri"/>
          <w:sz w:val="22"/>
          <w:szCs w:val="22"/>
        </w:rPr>
        <w:t>The delivery methods are:</w:t>
      </w:r>
    </w:p>
    <w:p w:rsidR="00CC21AF" w:rsidRPr="00CC21AF" w:rsidRDefault="00CC21AF" w:rsidP="00CC21AF">
      <w:pPr>
        <w:numPr>
          <w:ilvl w:val="0"/>
          <w:numId w:val="11"/>
        </w:numPr>
        <w:rPr>
          <w:rFonts w:ascii="Calibri" w:hAnsi="Calibri"/>
          <w:sz w:val="22"/>
          <w:szCs w:val="22"/>
        </w:rPr>
      </w:pPr>
      <w:r w:rsidRPr="00CC21AF">
        <w:rPr>
          <w:rFonts w:ascii="Calibri" w:hAnsi="Calibri"/>
          <w:sz w:val="22"/>
          <w:szCs w:val="22"/>
        </w:rPr>
        <w:t xml:space="preserve">Financial Support – Down-Stream Incentive – Deemed </w:t>
      </w:r>
    </w:p>
    <w:p w:rsidR="00CC21AF" w:rsidRPr="00CC21AF" w:rsidRDefault="00CC21AF" w:rsidP="00CC21AF">
      <w:pPr>
        <w:numPr>
          <w:ilvl w:val="0"/>
          <w:numId w:val="11"/>
        </w:numPr>
        <w:rPr>
          <w:rFonts w:ascii="Calibri" w:hAnsi="Calibri"/>
          <w:sz w:val="22"/>
          <w:szCs w:val="22"/>
        </w:rPr>
      </w:pPr>
      <w:r w:rsidRPr="00CC21AF">
        <w:rPr>
          <w:rFonts w:ascii="Calibri" w:hAnsi="Calibri"/>
          <w:sz w:val="22"/>
          <w:szCs w:val="22"/>
        </w:rPr>
        <w:t>Partnership – Down-Stream Incentive – Deemed</w:t>
      </w:r>
    </w:p>
    <w:p w:rsidR="00CC21AF" w:rsidRPr="00CC21AF" w:rsidRDefault="00CC21AF" w:rsidP="00CC21AF">
      <w:pPr>
        <w:rPr>
          <w:rFonts w:ascii="Calibri" w:hAnsi="Calibri"/>
          <w:sz w:val="22"/>
          <w:szCs w:val="22"/>
        </w:rPr>
      </w:pPr>
    </w:p>
    <w:p w:rsidR="00CC21AF" w:rsidRPr="00CC21AF" w:rsidRDefault="00CC21AF" w:rsidP="00CC21AF">
      <w:pPr>
        <w:rPr>
          <w:szCs w:val="22"/>
        </w:rPr>
      </w:pPr>
      <w:r w:rsidRPr="00CC21AF">
        <w:rPr>
          <w:rFonts w:ascii="Calibri" w:hAnsi="Calibri"/>
          <w:sz w:val="22"/>
          <w:szCs w:val="22"/>
        </w:rPr>
        <w:t>The program/install type is Retrofit Add-On (REA).</w:t>
      </w:r>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1.1c Measure Requirements</w:t>
      </w:r>
    </w:p>
    <w:p w:rsidR="00CC21AF" w:rsidRPr="00317D9E" w:rsidRDefault="00CC21AF" w:rsidP="00CC21AF">
      <w:pPr>
        <w:rPr>
          <w:rFonts w:ascii="Calibri" w:hAnsi="Calibri"/>
          <w:sz w:val="22"/>
          <w:szCs w:val="22"/>
        </w:rPr>
      </w:pPr>
      <w:r w:rsidRPr="00317D9E">
        <w:rPr>
          <w:rFonts w:ascii="Calibri" w:hAnsi="Calibri"/>
          <w:sz w:val="22"/>
          <w:szCs w:val="22"/>
        </w:rPr>
        <w:t>The existing compressor shall meet the following requirements:</w:t>
      </w:r>
    </w:p>
    <w:p w:rsidR="00CC21AF" w:rsidRPr="00317D9E" w:rsidRDefault="00CC21AF" w:rsidP="00CC21AF">
      <w:pPr>
        <w:numPr>
          <w:ilvl w:val="0"/>
          <w:numId w:val="9"/>
        </w:numPr>
        <w:contextualSpacing/>
        <w:rPr>
          <w:rFonts w:ascii="Calibri" w:hAnsi="Calibri"/>
          <w:sz w:val="22"/>
          <w:szCs w:val="22"/>
        </w:rPr>
      </w:pPr>
      <w:r w:rsidRPr="00317D9E">
        <w:rPr>
          <w:rFonts w:ascii="Calibri" w:hAnsi="Calibri"/>
          <w:sz w:val="22"/>
          <w:szCs w:val="22"/>
        </w:rPr>
        <w:t>Must be a rotary screw compressor.</w:t>
      </w:r>
    </w:p>
    <w:p w:rsidR="00CC21AF" w:rsidRPr="00317D9E" w:rsidRDefault="00CC21AF" w:rsidP="00CC21AF">
      <w:pPr>
        <w:numPr>
          <w:ilvl w:val="0"/>
          <w:numId w:val="9"/>
        </w:numPr>
        <w:contextualSpacing/>
        <w:rPr>
          <w:rFonts w:ascii="Calibri" w:hAnsi="Calibri"/>
          <w:sz w:val="22"/>
          <w:szCs w:val="22"/>
        </w:rPr>
      </w:pPr>
      <w:r w:rsidRPr="00317D9E">
        <w:rPr>
          <w:rFonts w:ascii="Calibri" w:hAnsi="Calibri"/>
          <w:sz w:val="22"/>
          <w:szCs w:val="22"/>
        </w:rPr>
        <w:t xml:space="preserve">Must have a horsepower rating ≥ 5 </w:t>
      </w:r>
      <w:proofErr w:type="spellStart"/>
      <w:r w:rsidRPr="00317D9E">
        <w:rPr>
          <w:rFonts w:ascii="Calibri" w:hAnsi="Calibri"/>
          <w:sz w:val="22"/>
          <w:szCs w:val="22"/>
        </w:rPr>
        <w:t>hp</w:t>
      </w:r>
      <w:proofErr w:type="spellEnd"/>
      <w:r w:rsidRPr="00317D9E">
        <w:rPr>
          <w:rFonts w:ascii="Calibri" w:hAnsi="Calibri"/>
          <w:sz w:val="22"/>
          <w:szCs w:val="22"/>
        </w:rPr>
        <w:t xml:space="preserve"> and &lt; 25 </w:t>
      </w:r>
      <w:proofErr w:type="spellStart"/>
      <w:r w:rsidRPr="00317D9E">
        <w:rPr>
          <w:rFonts w:ascii="Calibri" w:hAnsi="Calibri"/>
          <w:sz w:val="22"/>
          <w:szCs w:val="22"/>
        </w:rPr>
        <w:t>hp</w:t>
      </w:r>
      <w:proofErr w:type="spellEnd"/>
      <w:r w:rsidRPr="00317D9E">
        <w:rPr>
          <w:rFonts w:ascii="Calibri" w:hAnsi="Calibri"/>
          <w:sz w:val="22"/>
          <w:szCs w:val="22"/>
        </w:rPr>
        <w:t xml:space="preserve">, because compressors 25 </w:t>
      </w:r>
      <w:proofErr w:type="spellStart"/>
      <w:r w:rsidRPr="00317D9E">
        <w:rPr>
          <w:rFonts w:ascii="Calibri" w:hAnsi="Calibri"/>
          <w:sz w:val="22"/>
          <w:szCs w:val="22"/>
        </w:rPr>
        <w:t>hp</w:t>
      </w:r>
      <w:proofErr w:type="spellEnd"/>
      <w:r w:rsidRPr="00317D9E">
        <w:rPr>
          <w:rFonts w:ascii="Calibri" w:hAnsi="Calibri"/>
          <w:sz w:val="22"/>
          <w:szCs w:val="22"/>
        </w:rPr>
        <w:t xml:space="preserve"> and greater are ineligible due to Title 24 (2013).</w:t>
      </w:r>
    </w:p>
    <w:p w:rsidR="00CC21AF" w:rsidRPr="00317D9E" w:rsidRDefault="00CC21AF" w:rsidP="00CC21AF">
      <w:pPr>
        <w:numPr>
          <w:ilvl w:val="0"/>
          <w:numId w:val="9"/>
        </w:numPr>
        <w:contextualSpacing/>
        <w:rPr>
          <w:rFonts w:ascii="Calibri" w:hAnsi="Calibri"/>
          <w:sz w:val="22"/>
          <w:szCs w:val="22"/>
        </w:rPr>
      </w:pPr>
      <w:r w:rsidRPr="00317D9E">
        <w:rPr>
          <w:rFonts w:ascii="Calibri" w:hAnsi="Calibri"/>
          <w:sz w:val="22"/>
          <w:szCs w:val="22"/>
        </w:rPr>
        <w:t xml:space="preserve">Must use load/unload </w:t>
      </w:r>
      <w:proofErr w:type="gramStart"/>
      <w:r w:rsidRPr="00317D9E">
        <w:rPr>
          <w:rFonts w:ascii="Calibri" w:hAnsi="Calibri"/>
          <w:sz w:val="22"/>
          <w:szCs w:val="22"/>
        </w:rPr>
        <w:t>controls.</w:t>
      </w:r>
      <w:proofErr w:type="gramEnd"/>
    </w:p>
    <w:p w:rsidR="00CC21AF" w:rsidRPr="00317D9E" w:rsidRDefault="00CC21AF" w:rsidP="00CC21AF">
      <w:pPr>
        <w:numPr>
          <w:ilvl w:val="0"/>
          <w:numId w:val="9"/>
        </w:numPr>
        <w:contextualSpacing/>
        <w:rPr>
          <w:rFonts w:ascii="Calibri" w:hAnsi="Calibri"/>
          <w:sz w:val="22"/>
          <w:szCs w:val="22"/>
        </w:rPr>
      </w:pPr>
      <w:r w:rsidRPr="00317D9E">
        <w:rPr>
          <w:rFonts w:ascii="Calibri" w:hAnsi="Calibri"/>
          <w:sz w:val="22"/>
          <w:szCs w:val="22"/>
        </w:rPr>
        <w:t>Must operate in a stand-alone capacity or as a trim compressor, i.e. not base loaded in a multiple compressor system.</w:t>
      </w:r>
    </w:p>
    <w:p w:rsidR="00CC21AF" w:rsidRPr="00317D9E" w:rsidRDefault="00CC21AF" w:rsidP="00CC21AF">
      <w:pPr>
        <w:numPr>
          <w:ilvl w:val="0"/>
          <w:numId w:val="9"/>
        </w:numPr>
        <w:contextualSpacing/>
        <w:rPr>
          <w:rFonts w:ascii="Calibri" w:hAnsi="Calibri"/>
          <w:sz w:val="22"/>
          <w:szCs w:val="22"/>
        </w:rPr>
      </w:pPr>
      <w:r w:rsidRPr="00317D9E">
        <w:rPr>
          <w:rFonts w:ascii="Calibri" w:hAnsi="Calibri"/>
          <w:sz w:val="22"/>
          <w:szCs w:val="22"/>
        </w:rPr>
        <w:t>Must be permanently installed; portable compressors are not eligible.</w:t>
      </w:r>
    </w:p>
    <w:p w:rsidR="00CC21AF" w:rsidRPr="00317D9E" w:rsidRDefault="00CC21AF" w:rsidP="00CC21AF">
      <w:pPr>
        <w:rPr>
          <w:rFonts w:ascii="Calibri" w:hAnsi="Calibri"/>
          <w:sz w:val="22"/>
          <w:szCs w:val="22"/>
        </w:rPr>
      </w:pPr>
    </w:p>
    <w:p w:rsidR="00CC21AF" w:rsidRPr="00317D9E" w:rsidRDefault="00CC21AF" w:rsidP="00CC21AF">
      <w:pPr>
        <w:rPr>
          <w:rFonts w:ascii="Calibri" w:hAnsi="Calibri"/>
          <w:sz w:val="22"/>
          <w:szCs w:val="22"/>
        </w:rPr>
      </w:pPr>
      <w:r w:rsidRPr="00317D9E">
        <w:rPr>
          <w:rFonts w:ascii="Calibri" w:hAnsi="Calibri"/>
          <w:sz w:val="22"/>
          <w:szCs w:val="22"/>
        </w:rPr>
        <w:t>This measure is applicable only to the following building types:</w:t>
      </w:r>
    </w:p>
    <w:p w:rsidR="00CC21AF" w:rsidRPr="00317D9E" w:rsidRDefault="00CC21AF" w:rsidP="00CC21AF">
      <w:pPr>
        <w:numPr>
          <w:ilvl w:val="0"/>
          <w:numId w:val="10"/>
        </w:numPr>
        <w:rPr>
          <w:rFonts w:ascii="Calibri" w:hAnsi="Calibri"/>
          <w:sz w:val="22"/>
          <w:szCs w:val="22"/>
        </w:rPr>
      </w:pPr>
      <w:r w:rsidRPr="00317D9E">
        <w:rPr>
          <w:rFonts w:ascii="Calibri" w:hAnsi="Calibri"/>
          <w:sz w:val="22"/>
          <w:szCs w:val="22"/>
        </w:rPr>
        <w:t>Agricultural</w:t>
      </w:r>
    </w:p>
    <w:p w:rsidR="00CC21AF" w:rsidRPr="00317D9E" w:rsidRDefault="00CC21AF" w:rsidP="00CC21AF">
      <w:pPr>
        <w:numPr>
          <w:ilvl w:val="0"/>
          <w:numId w:val="10"/>
        </w:numPr>
        <w:rPr>
          <w:rFonts w:ascii="Calibri" w:hAnsi="Calibri"/>
          <w:sz w:val="22"/>
          <w:szCs w:val="22"/>
        </w:rPr>
      </w:pPr>
      <w:r w:rsidRPr="00317D9E">
        <w:rPr>
          <w:rFonts w:ascii="Calibri" w:hAnsi="Calibri"/>
          <w:sz w:val="22"/>
          <w:szCs w:val="22"/>
        </w:rPr>
        <w:t>Health/Medical - Hospital</w:t>
      </w:r>
    </w:p>
    <w:p w:rsidR="00CC21AF" w:rsidRPr="00317D9E" w:rsidRDefault="00CC21AF" w:rsidP="00CC21AF">
      <w:pPr>
        <w:numPr>
          <w:ilvl w:val="0"/>
          <w:numId w:val="10"/>
        </w:numPr>
        <w:rPr>
          <w:rFonts w:ascii="Calibri" w:hAnsi="Calibri"/>
          <w:sz w:val="22"/>
          <w:szCs w:val="22"/>
        </w:rPr>
      </w:pPr>
      <w:r w:rsidRPr="00317D9E">
        <w:rPr>
          <w:rFonts w:ascii="Calibri" w:hAnsi="Calibri"/>
          <w:sz w:val="22"/>
          <w:szCs w:val="22"/>
        </w:rPr>
        <w:t>Health/Medical - Clinic</w:t>
      </w:r>
    </w:p>
    <w:p w:rsidR="00CC21AF" w:rsidRPr="00317D9E" w:rsidRDefault="00CC21AF" w:rsidP="00CC21AF">
      <w:pPr>
        <w:numPr>
          <w:ilvl w:val="0"/>
          <w:numId w:val="10"/>
        </w:numPr>
        <w:rPr>
          <w:rFonts w:ascii="Calibri" w:hAnsi="Calibri"/>
          <w:sz w:val="22"/>
          <w:szCs w:val="22"/>
        </w:rPr>
      </w:pPr>
      <w:r w:rsidRPr="00317D9E">
        <w:rPr>
          <w:rFonts w:ascii="Calibri" w:hAnsi="Calibri"/>
          <w:sz w:val="22"/>
          <w:szCs w:val="22"/>
        </w:rPr>
        <w:t>Manufacturing - Bio/Tech</w:t>
      </w:r>
    </w:p>
    <w:p w:rsidR="00CC21AF" w:rsidRPr="00317D9E" w:rsidRDefault="00CC21AF" w:rsidP="00CC21AF">
      <w:pPr>
        <w:numPr>
          <w:ilvl w:val="0"/>
          <w:numId w:val="10"/>
        </w:numPr>
        <w:rPr>
          <w:rFonts w:ascii="Calibri" w:hAnsi="Calibri"/>
          <w:sz w:val="22"/>
          <w:szCs w:val="22"/>
        </w:rPr>
      </w:pPr>
      <w:r w:rsidRPr="00317D9E">
        <w:rPr>
          <w:rFonts w:ascii="Calibri" w:hAnsi="Calibri"/>
          <w:sz w:val="22"/>
          <w:szCs w:val="22"/>
        </w:rPr>
        <w:t>Manufacturing - Light Industrial</w:t>
      </w:r>
    </w:p>
    <w:p w:rsidR="00CC21AF" w:rsidRPr="00317D9E" w:rsidRDefault="00CC21AF" w:rsidP="00CC21AF">
      <w:pPr>
        <w:numPr>
          <w:ilvl w:val="0"/>
          <w:numId w:val="10"/>
        </w:numPr>
        <w:rPr>
          <w:rFonts w:ascii="Calibri" w:hAnsi="Calibri"/>
          <w:sz w:val="22"/>
          <w:szCs w:val="22"/>
        </w:rPr>
      </w:pPr>
      <w:r w:rsidRPr="00317D9E">
        <w:rPr>
          <w:rFonts w:ascii="Calibri" w:hAnsi="Calibri"/>
          <w:sz w:val="22"/>
          <w:szCs w:val="22"/>
        </w:rPr>
        <w:t>Industrial</w:t>
      </w:r>
    </w:p>
    <w:p w:rsidR="00CC21AF" w:rsidRPr="00317D9E" w:rsidRDefault="00CC21AF" w:rsidP="00CC21AF">
      <w:pPr>
        <w:numPr>
          <w:ilvl w:val="0"/>
          <w:numId w:val="10"/>
        </w:numPr>
        <w:rPr>
          <w:rFonts w:ascii="Calibri" w:hAnsi="Calibri"/>
          <w:sz w:val="22"/>
          <w:szCs w:val="22"/>
        </w:rPr>
      </w:pPr>
      <w:proofErr w:type="spellStart"/>
      <w:r w:rsidRPr="00317D9E">
        <w:rPr>
          <w:rFonts w:ascii="Calibri" w:hAnsi="Calibri"/>
          <w:sz w:val="22"/>
          <w:szCs w:val="22"/>
        </w:rPr>
        <w:t>Misc</w:t>
      </w:r>
      <w:proofErr w:type="spellEnd"/>
      <w:r w:rsidRPr="00317D9E">
        <w:rPr>
          <w:rFonts w:ascii="Calibri" w:hAnsi="Calibri"/>
          <w:sz w:val="22"/>
          <w:szCs w:val="22"/>
        </w:rPr>
        <w:t xml:space="preserve"> - Commercial</w:t>
      </w:r>
    </w:p>
    <w:p w:rsidR="00CC21AF" w:rsidRPr="00317D9E" w:rsidRDefault="00CC21AF" w:rsidP="00CC21AF">
      <w:pPr>
        <w:numPr>
          <w:ilvl w:val="0"/>
          <w:numId w:val="10"/>
        </w:numPr>
        <w:rPr>
          <w:rFonts w:ascii="Calibri" w:hAnsi="Calibri"/>
          <w:sz w:val="22"/>
          <w:szCs w:val="22"/>
        </w:rPr>
      </w:pPr>
      <w:r w:rsidRPr="00317D9E">
        <w:rPr>
          <w:rFonts w:ascii="Calibri" w:hAnsi="Calibri"/>
          <w:sz w:val="22"/>
          <w:szCs w:val="22"/>
        </w:rPr>
        <w:t>Retail - Single-Story Large</w:t>
      </w:r>
    </w:p>
    <w:p w:rsidR="00CC21AF" w:rsidRPr="00317D9E" w:rsidRDefault="00CC21AF" w:rsidP="00CC21AF">
      <w:pPr>
        <w:numPr>
          <w:ilvl w:val="0"/>
          <w:numId w:val="10"/>
        </w:numPr>
        <w:rPr>
          <w:rFonts w:ascii="Calibri" w:hAnsi="Calibri"/>
          <w:sz w:val="22"/>
          <w:szCs w:val="22"/>
        </w:rPr>
      </w:pPr>
      <w:r w:rsidRPr="00317D9E">
        <w:rPr>
          <w:rFonts w:ascii="Calibri" w:hAnsi="Calibri"/>
          <w:sz w:val="22"/>
          <w:szCs w:val="22"/>
        </w:rPr>
        <w:t>Transportation - Communication - Utilities</w:t>
      </w:r>
    </w:p>
    <w:p w:rsidR="00E16609" w:rsidRPr="000F130A" w:rsidRDefault="00824F1C" w:rsidP="00824F1C">
      <w:pPr>
        <w:pStyle w:val="Heading2"/>
        <w:rPr>
          <w:rFonts w:asciiTheme="minorHAnsi" w:hAnsiTheme="minorHAnsi" w:cstheme="minorHAnsi"/>
        </w:rPr>
      </w:pPr>
      <w:bookmarkStart w:id="10" w:name="_Toc214003084"/>
      <w:proofErr w:type="gramStart"/>
      <w:r>
        <w:rPr>
          <w:rFonts w:asciiTheme="minorHAnsi" w:hAnsiTheme="minorHAnsi" w:cstheme="minorHAnsi"/>
        </w:rPr>
        <w:t xml:space="preserve">1.2  </w:t>
      </w:r>
      <w:r w:rsidR="00E16609" w:rsidRPr="000F130A">
        <w:rPr>
          <w:rFonts w:asciiTheme="minorHAnsi" w:hAnsiTheme="minorHAnsi" w:cstheme="minorHAnsi"/>
        </w:rPr>
        <w:t>DEER</w:t>
      </w:r>
      <w:proofErr w:type="gramEnd"/>
      <w:r w:rsidR="00E16609" w:rsidRPr="000F130A">
        <w:rPr>
          <w:rFonts w:asciiTheme="minorHAnsi" w:hAnsiTheme="minorHAnsi" w:cstheme="minorHAnsi"/>
        </w:rPr>
        <w:t xml:space="preserve"> Differences Analysis</w:t>
      </w:r>
      <w:bookmarkEnd w:id="10"/>
    </w:p>
    <w:p w:rsidR="00FB38F6" w:rsidRPr="00FB38F6" w:rsidRDefault="00FB38F6" w:rsidP="00FB38F6">
      <w:pPr>
        <w:rPr>
          <w:rFonts w:ascii="Calibri" w:hAnsi="Calibri"/>
          <w:sz w:val="22"/>
          <w:szCs w:val="22"/>
        </w:rPr>
      </w:pPr>
      <w:r w:rsidRPr="00FB38F6">
        <w:rPr>
          <w:rFonts w:ascii="Calibri" w:hAnsi="Calibri"/>
          <w:sz w:val="22"/>
          <w:szCs w:val="22"/>
        </w:rPr>
        <w:t>Compressed air measures are not included in the Database for Energy Efficient Resources (DEER</w:t>
      </w:r>
      <w:r w:rsidRPr="00FB38F6">
        <w:rPr>
          <w:rFonts w:ascii="Calibri" w:hAnsi="Calibri"/>
          <w:sz w:val="22"/>
          <w:szCs w:val="22"/>
        </w:rPr>
        <w:fldChar w:fldCharType="begin"/>
      </w:r>
      <w:r w:rsidRPr="00FB38F6">
        <w:rPr>
          <w:rFonts w:ascii="Calibri" w:hAnsi="Calibri"/>
          <w:sz w:val="22"/>
          <w:szCs w:val="22"/>
        </w:rPr>
        <w:instrText>xe "DEER"</w:instrText>
      </w:r>
      <w:r w:rsidRPr="00FB38F6">
        <w:rPr>
          <w:rFonts w:ascii="Calibri" w:hAnsi="Calibri"/>
          <w:sz w:val="22"/>
          <w:szCs w:val="22"/>
        </w:rPr>
        <w:fldChar w:fldCharType="end"/>
      </w:r>
      <w:r w:rsidRPr="00FB38F6">
        <w:rPr>
          <w:rFonts w:ascii="Calibri" w:hAnsi="Calibri"/>
          <w:sz w:val="22"/>
          <w:szCs w:val="22"/>
        </w:rPr>
        <w:t>) Version 2014.</w:t>
      </w:r>
    </w:p>
    <w:p w:rsidR="00FB38F6" w:rsidRPr="00FB38F6" w:rsidRDefault="00FB38F6" w:rsidP="00FB38F6">
      <w:pPr>
        <w:keepNext/>
        <w:jc w:val="center"/>
        <w:rPr>
          <w:rFonts w:asciiTheme="minorHAnsi" w:hAnsiTheme="minorHAnsi" w:cstheme="minorHAnsi"/>
          <w:b/>
          <w:bCs/>
          <w:sz w:val="22"/>
          <w:szCs w:val="22"/>
        </w:rPr>
      </w:pPr>
      <w:r w:rsidRPr="00FB38F6">
        <w:rPr>
          <w:rFonts w:asciiTheme="minorHAnsi" w:hAnsiTheme="minorHAnsi" w:cstheme="minorHAnsi"/>
          <w:b/>
          <w:bCs/>
          <w:sz w:val="22"/>
          <w:szCs w:val="22"/>
        </w:rPr>
        <w:t xml:space="preserve">Table </w:t>
      </w:r>
      <w:r w:rsidRPr="00FB38F6">
        <w:rPr>
          <w:rFonts w:asciiTheme="minorHAnsi" w:hAnsiTheme="minorHAnsi" w:cstheme="minorHAnsi"/>
          <w:b/>
          <w:bCs/>
          <w:sz w:val="22"/>
          <w:szCs w:val="22"/>
        </w:rPr>
        <w:fldChar w:fldCharType="begin"/>
      </w:r>
      <w:r w:rsidRPr="00FB38F6">
        <w:rPr>
          <w:rFonts w:asciiTheme="minorHAnsi" w:hAnsiTheme="minorHAnsi" w:cstheme="minorHAnsi"/>
          <w:b/>
          <w:bCs/>
          <w:sz w:val="22"/>
          <w:szCs w:val="22"/>
        </w:rPr>
        <w:instrText xml:space="preserve"> SEQ Table \* ARABIC </w:instrText>
      </w:r>
      <w:r w:rsidRPr="00FB38F6">
        <w:rPr>
          <w:rFonts w:asciiTheme="minorHAnsi" w:hAnsiTheme="minorHAnsi" w:cstheme="minorHAnsi"/>
          <w:b/>
          <w:bCs/>
          <w:sz w:val="22"/>
          <w:szCs w:val="22"/>
        </w:rPr>
        <w:fldChar w:fldCharType="separate"/>
      </w:r>
      <w:r w:rsidRPr="00FB38F6">
        <w:rPr>
          <w:rFonts w:asciiTheme="minorHAnsi" w:hAnsiTheme="minorHAnsi" w:cstheme="minorHAnsi"/>
          <w:b/>
          <w:bCs/>
          <w:noProof/>
          <w:sz w:val="22"/>
          <w:szCs w:val="22"/>
        </w:rPr>
        <w:t>2</w:t>
      </w:r>
      <w:r w:rsidRPr="00FB38F6">
        <w:rPr>
          <w:rFonts w:asciiTheme="minorHAnsi" w:hAnsiTheme="minorHAnsi" w:cstheme="minorHAnsi"/>
          <w:b/>
          <w:bCs/>
          <w:sz w:val="22"/>
          <w:szCs w:val="22"/>
        </w:rPr>
        <w:fldChar w:fldCharType="end"/>
      </w:r>
      <w:r w:rsidRPr="00FB38F6">
        <w:rPr>
          <w:rFonts w:asciiTheme="minorHAnsi" w:hAnsiTheme="minorHAnsi" w:cstheme="minorHAnsi"/>
          <w:b/>
          <w:bCs/>
          <w:sz w:val="22"/>
          <w:szCs w:val="22"/>
        </w:rPr>
        <w:t xml:space="preserve"> DEER Difference Summary</w:t>
      </w:r>
    </w:p>
    <w:tbl>
      <w:tblPr>
        <w:tblStyle w:val="TableContemporary1"/>
        <w:tblW w:w="0" w:type="auto"/>
        <w:jc w:val="center"/>
        <w:tblInd w:w="-4618" w:type="dxa"/>
        <w:tblLook w:val="04A0" w:firstRow="1" w:lastRow="0" w:firstColumn="1" w:lastColumn="0" w:noHBand="0" w:noVBand="1"/>
      </w:tblPr>
      <w:tblGrid>
        <w:gridCol w:w="3173"/>
        <w:gridCol w:w="5513"/>
      </w:tblGrid>
      <w:tr w:rsidR="00FB38F6" w:rsidRPr="00FB38F6" w:rsidTr="00F116C4">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FB38F6" w:rsidRPr="00FB38F6" w:rsidRDefault="00FB38F6" w:rsidP="00FB38F6">
            <w:pPr>
              <w:jc w:val="center"/>
              <w:rPr>
                <w:rFonts w:asciiTheme="minorHAnsi" w:hAnsiTheme="minorHAnsi" w:cstheme="minorHAnsi"/>
                <w:color w:val="FF0000"/>
                <w:sz w:val="20"/>
                <w:szCs w:val="20"/>
              </w:rPr>
            </w:pPr>
            <w:r w:rsidRPr="00FB38F6">
              <w:rPr>
                <w:rFonts w:asciiTheme="minorHAnsi" w:hAnsiTheme="minorHAnsi" w:cstheme="minorHAnsi"/>
                <w:sz w:val="20"/>
                <w:szCs w:val="20"/>
              </w:rPr>
              <w:t>DEER Difference Summary Table</w:t>
            </w:r>
          </w:p>
        </w:tc>
      </w:tr>
      <w:tr w:rsidR="00FB38F6" w:rsidRPr="00FB38F6" w:rsidTr="00F116C4">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FB38F6" w:rsidRPr="00FB38F6" w:rsidRDefault="00FB38F6" w:rsidP="00FB38F6">
            <w:pPr>
              <w:rPr>
                <w:rFonts w:asciiTheme="minorHAnsi" w:hAnsiTheme="minorHAnsi" w:cstheme="minorHAnsi"/>
                <w:sz w:val="20"/>
                <w:szCs w:val="20"/>
              </w:rPr>
            </w:pPr>
            <w:r w:rsidRPr="00FB38F6">
              <w:rPr>
                <w:rFonts w:asciiTheme="minorHAnsi" w:hAnsiTheme="minorHAnsi" w:cstheme="minorHAnsi"/>
                <w:sz w:val="20"/>
                <w:szCs w:val="20"/>
              </w:rPr>
              <w:t>Modified DEER Methodology</w:t>
            </w:r>
          </w:p>
        </w:tc>
        <w:tc>
          <w:tcPr>
            <w:tcW w:w="5513" w:type="dxa"/>
            <w:vAlign w:val="center"/>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No</w:t>
            </w:r>
          </w:p>
        </w:tc>
      </w:tr>
      <w:tr w:rsidR="00FB38F6" w:rsidRPr="00FB38F6" w:rsidTr="00F116C4">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FB38F6" w:rsidRPr="00FB38F6" w:rsidRDefault="00FB38F6" w:rsidP="00FB38F6">
            <w:pPr>
              <w:rPr>
                <w:rFonts w:asciiTheme="minorHAnsi" w:hAnsiTheme="minorHAnsi" w:cstheme="minorHAnsi"/>
                <w:sz w:val="20"/>
                <w:szCs w:val="20"/>
              </w:rPr>
            </w:pPr>
            <w:r w:rsidRPr="00FB38F6">
              <w:rPr>
                <w:rFonts w:asciiTheme="minorHAnsi" w:hAnsiTheme="minorHAnsi" w:cstheme="minorHAnsi"/>
                <w:sz w:val="20"/>
                <w:szCs w:val="20"/>
              </w:rPr>
              <w:t>Scaled DEER Measure</w:t>
            </w:r>
          </w:p>
        </w:tc>
        <w:tc>
          <w:tcPr>
            <w:tcW w:w="5513" w:type="dxa"/>
            <w:vAlign w:val="center"/>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No</w:t>
            </w:r>
          </w:p>
        </w:tc>
      </w:tr>
      <w:tr w:rsidR="00FB38F6" w:rsidRPr="00FB38F6" w:rsidTr="00F116C4">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FB38F6" w:rsidRPr="00FB38F6" w:rsidRDefault="00FB38F6" w:rsidP="00FB38F6">
            <w:pPr>
              <w:rPr>
                <w:rFonts w:asciiTheme="minorHAnsi" w:hAnsiTheme="minorHAnsi" w:cstheme="minorHAnsi"/>
                <w:sz w:val="20"/>
                <w:szCs w:val="20"/>
              </w:rPr>
            </w:pPr>
            <w:r w:rsidRPr="00FB38F6">
              <w:rPr>
                <w:rFonts w:asciiTheme="minorHAnsi" w:hAnsiTheme="minorHAnsi" w:cstheme="minorHAnsi"/>
                <w:sz w:val="20"/>
                <w:szCs w:val="20"/>
              </w:rPr>
              <w:t>DEER Building Prototypes Used</w:t>
            </w:r>
          </w:p>
        </w:tc>
        <w:tc>
          <w:tcPr>
            <w:tcW w:w="5513" w:type="dxa"/>
            <w:vAlign w:val="center"/>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 xml:space="preserve">No </w:t>
            </w:r>
          </w:p>
        </w:tc>
      </w:tr>
      <w:tr w:rsidR="00FB38F6" w:rsidRPr="00FB38F6" w:rsidTr="00F116C4">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FB38F6" w:rsidRPr="00FB38F6" w:rsidRDefault="00FB38F6" w:rsidP="00FB38F6">
            <w:pPr>
              <w:rPr>
                <w:rFonts w:asciiTheme="minorHAnsi" w:hAnsiTheme="minorHAnsi" w:cstheme="minorHAnsi"/>
                <w:sz w:val="20"/>
                <w:szCs w:val="20"/>
              </w:rPr>
            </w:pPr>
            <w:r w:rsidRPr="00FB38F6">
              <w:rPr>
                <w:rFonts w:asciiTheme="minorHAnsi" w:hAnsiTheme="minorHAnsi" w:cstheme="minorHAnsi"/>
                <w:sz w:val="20"/>
                <w:szCs w:val="20"/>
              </w:rPr>
              <w:t>Deviation from DEER</w:t>
            </w:r>
          </w:p>
        </w:tc>
        <w:tc>
          <w:tcPr>
            <w:tcW w:w="5513" w:type="dxa"/>
            <w:vAlign w:val="center"/>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DEER14 does not contain this type of measure.</w:t>
            </w:r>
          </w:p>
        </w:tc>
      </w:tr>
      <w:tr w:rsidR="00FB38F6" w:rsidRPr="00FB38F6" w:rsidTr="00F116C4">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FB38F6" w:rsidRPr="00FB38F6" w:rsidRDefault="00FB38F6" w:rsidP="00FB38F6">
            <w:pPr>
              <w:rPr>
                <w:rFonts w:asciiTheme="minorHAnsi" w:hAnsiTheme="minorHAnsi" w:cstheme="minorHAnsi"/>
                <w:sz w:val="20"/>
                <w:szCs w:val="20"/>
              </w:rPr>
            </w:pPr>
            <w:r w:rsidRPr="00FB38F6">
              <w:rPr>
                <w:rFonts w:asciiTheme="minorHAnsi" w:hAnsiTheme="minorHAnsi" w:cstheme="minorHAnsi"/>
                <w:sz w:val="20"/>
                <w:szCs w:val="20"/>
              </w:rPr>
              <w:t>DEER Version</w:t>
            </w:r>
          </w:p>
        </w:tc>
        <w:tc>
          <w:tcPr>
            <w:tcW w:w="5513" w:type="dxa"/>
            <w:vAlign w:val="center"/>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N/A</w:t>
            </w:r>
          </w:p>
        </w:tc>
      </w:tr>
      <w:tr w:rsidR="00FB38F6" w:rsidRPr="00FB38F6" w:rsidTr="00F116C4">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FB38F6" w:rsidRPr="00FB38F6" w:rsidRDefault="00FB38F6" w:rsidP="00FB38F6">
            <w:pPr>
              <w:rPr>
                <w:rFonts w:asciiTheme="minorHAnsi" w:hAnsiTheme="minorHAnsi" w:cstheme="minorHAnsi"/>
                <w:sz w:val="20"/>
                <w:szCs w:val="20"/>
              </w:rPr>
            </w:pPr>
            <w:r w:rsidRPr="00FB38F6">
              <w:rPr>
                <w:rFonts w:asciiTheme="minorHAnsi" w:hAnsiTheme="minorHAnsi" w:cstheme="minorHAnsi"/>
                <w:sz w:val="20"/>
                <w:szCs w:val="20"/>
              </w:rPr>
              <w:t>DEER Run ID and Measure Name (Sample)</w:t>
            </w:r>
          </w:p>
        </w:tc>
        <w:tc>
          <w:tcPr>
            <w:tcW w:w="5513" w:type="dxa"/>
            <w:vAlign w:val="center"/>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N/A</w:t>
            </w:r>
          </w:p>
        </w:tc>
      </w:tr>
    </w:tbl>
    <w:p w:rsidR="009E1CDE" w:rsidRPr="00BD3931" w:rsidRDefault="009E1CDE" w:rsidP="00E16609">
      <w:pPr>
        <w:rPr>
          <w:rFonts w:asciiTheme="minorHAnsi" w:hAnsiTheme="minorHAnsi" w:cstheme="minorHAnsi"/>
          <w:sz w:val="22"/>
          <w:szCs w:val="22"/>
        </w:rPr>
      </w:pPr>
    </w:p>
    <w:p w:rsidR="00FB38F6" w:rsidRDefault="00FB38F6" w:rsidP="00FB38F6">
      <w:pPr>
        <w:spacing w:before="40" w:after="40"/>
        <w:rPr>
          <w:rFonts w:asciiTheme="minorHAnsi" w:hAnsiTheme="minorHAnsi" w:cstheme="minorHAnsi"/>
          <w:b/>
          <w:sz w:val="22"/>
          <w:szCs w:val="22"/>
        </w:rPr>
      </w:pPr>
      <w:bookmarkStart w:id="11" w:name="_Toc214003087"/>
    </w:p>
    <w:p w:rsidR="00FB38F6" w:rsidRPr="00FB38F6" w:rsidRDefault="00FB38F6" w:rsidP="00FB38F6">
      <w:pPr>
        <w:spacing w:before="40" w:after="40"/>
        <w:rPr>
          <w:rFonts w:asciiTheme="minorHAnsi" w:hAnsiTheme="minorHAnsi" w:cstheme="minorHAnsi"/>
          <w:b/>
          <w:sz w:val="22"/>
          <w:szCs w:val="22"/>
        </w:rPr>
      </w:pPr>
      <w:proofErr w:type="spellStart"/>
      <w:r w:rsidRPr="00FB38F6">
        <w:rPr>
          <w:rFonts w:asciiTheme="minorHAnsi" w:hAnsiTheme="minorHAnsi" w:cstheme="minorHAnsi"/>
          <w:b/>
          <w:sz w:val="22"/>
          <w:szCs w:val="22"/>
        </w:rPr>
        <w:t>READi</w:t>
      </w:r>
      <w:proofErr w:type="spellEnd"/>
      <w:r w:rsidRPr="00FB38F6">
        <w:rPr>
          <w:rFonts w:asciiTheme="minorHAnsi" w:hAnsiTheme="minorHAnsi" w:cstheme="minorHAnsi"/>
          <w:b/>
          <w:sz w:val="22"/>
          <w:szCs w:val="22"/>
        </w:rPr>
        <w:t xml:space="preserve"> Technology Fields</w:t>
      </w:r>
    </w:p>
    <w:p w:rsidR="00FB38F6" w:rsidRPr="00FB38F6" w:rsidRDefault="00FB38F6" w:rsidP="00FB38F6">
      <w:pPr>
        <w:spacing w:before="40" w:after="40"/>
        <w:rPr>
          <w:rFonts w:asciiTheme="minorHAnsi" w:hAnsiTheme="minorHAnsi" w:cstheme="minorHAnsi"/>
          <w:sz w:val="22"/>
          <w:szCs w:val="22"/>
        </w:rPr>
      </w:pPr>
      <w:r w:rsidRPr="00FB38F6">
        <w:rPr>
          <w:rFonts w:asciiTheme="minorHAnsi" w:hAnsiTheme="minorHAnsi" w:cstheme="minorHAnsi"/>
          <w:sz w:val="22"/>
          <w:szCs w:val="22"/>
        </w:rPr>
        <w:t xml:space="preserve">To support the development of the ED ex ante tables, select fields from the ex ante database will be identified in the workpaper. For a full set of values associated with the measures in the workpaper refer </w:t>
      </w:r>
      <w:r w:rsidRPr="00FB38F6">
        <w:rPr>
          <w:rFonts w:asciiTheme="minorHAnsi" w:hAnsiTheme="minorHAnsi" w:cstheme="minorHAnsi"/>
          <w:sz w:val="22"/>
          <w:szCs w:val="22"/>
        </w:rPr>
        <w:lastRenderedPageBreak/>
        <w:t xml:space="preserve">the Excel calculation template. (In the event that the </w:t>
      </w:r>
      <w:proofErr w:type="spellStart"/>
      <w:r w:rsidRPr="00FB38F6">
        <w:rPr>
          <w:rFonts w:asciiTheme="minorHAnsi" w:hAnsiTheme="minorHAnsi" w:cstheme="minorHAnsi"/>
          <w:sz w:val="22"/>
          <w:szCs w:val="22"/>
        </w:rPr>
        <w:t>READi</w:t>
      </w:r>
      <w:proofErr w:type="spellEnd"/>
      <w:r w:rsidRPr="00FB38F6">
        <w:rPr>
          <w:rFonts w:asciiTheme="minorHAnsi" w:hAnsiTheme="minorHAnsi" w:cstheme="minorHAnsi"/>
          <w:sz w:val="22"/>
          <w:szCs w:val="22"/>
        </w:rPr>
        <w:t xml:space="preserve"> IDs do not support the technology in this workpaper simply indicate “Non-DEER”.)</w:t>
      </w:r>
    </w:p>
    <w:p w:rsidR="00FB38F6" w:rsidRPr="00FB38F6" w:rsidRDefault="00FB38F6" w:rsidP="00FB38F6">
      <w:pPr>
        <w:spacing w:before="40" w:after="40"/>
        <w:rPr>
          <w:rFonts w:asciiTheme="minorHAnsi" w:hAnsiTheme="minorHAnsi" w:cstheme="minorHAnsi"/>
          <w:sz w:val="22"/>
          <w:szCs w:val="22"/>
        </w:rPr>
      </w:pPr>
    </w:p>
    <w:p w:rsidR="00FB38F6" w:rsidRPr="00FB38F6" w:rsidRDefault="00FB38F6" w:rsidP="00FB38F6">
      <w:pPr>
        <w:jc w:val="center"/>
        <w:rPr>
          <w:rFonts w:asciiTheme="minorHAnsi" w:hAnsiTheme="minorHAnsi" w:cstheme="minorHAnsi"/>
          <w:b/>
          <w:bCs/>
          <w:sz w:val="22"/>
          <w:szCs w:val="22"/>
        </w:rPr>
      </w:pPr>
      <w:r w:rsidRPr="00FB38F6">
        <w:rPr>
          <w:rFonts w:asciiTheme="minorHAnsi" w:hAnsiTheme="minorHAnsi" w:cstheme="minorHAnsi"/>
          <w:b/>
          <w:bCs/>
          <w:sz w:val="22"/>
          <w:szCs w:val="22"/>
        </w:rPr>
        <w:t xml:space="preserve">Table </w:t>
      </w:r>
      <w:r>
        <w:rPr>
          <w:rFonts w:asciiTheme="minorHAnsi" w:hAnsiTheme="minorHAnsi" w:cstheme="minorHAnsi"/>
          <w:b/>
          <w:bCs/>
          <w:sz w:val="22"/>
          <w:szCs w:val="22"/>
        </w:rPr>
        <w:t>3</w:t>
      </w:r>
      <w:r w:rsidRPr="00FB38F6">
        <w:rPr>
          <w:rFonts w:asciiTheme="minorHAnsi" w:hAnsiTheme="minorHAnsi" w:cstheme="minorHAnsi"/>
          <w:b/>
          <w:bCs/>
          <w:sz w:val="22"/>
          <w:szCs w:val="22"/>
        </w:rPr>
        <w:t xml:space="preserve"> </w:t>
      </w:r>
      <w:proofErr w:type="spellStart"/>
      <w:r w:rsidRPr="00FB38F6">
        <w:rPr>
          <w:rFonts w:asciiTheme="minorHAnsi" w:hAnsiTheme="minorHAnsi" w:cstheme="minorHAnsi"/>
          <w:b/>
          <w:bCs/>
          <w:sz w:val="22"/>
          <w:szCs w:val="22"/>
        </w:rPr>
        <w:t>READi</w:t>
      </w:r>
      <w:proofErr w:type="spellEnd"/>
      <w:r w:rsidRPr="00FB38F6">
        <w:rPr>
          <w:rFonts w:asciiTheme="minorHAnsi" w:hAnsiTheme="minorHAnsi" w:cstheme="minorHAnsi"/>
          <w:b/>
          <w:bCs/>
          <w:sz w:val="22"/>
          <w:szCs w:val="22"/>
        </w:rPr>
        <w:t xml:space="preserve"> Tech IDs</w:t>
      </w:r>
    </w:p>
    <w:tbl>
      <w:tblPr>
        <w:tblStyle w:val="TableContemporary2"/>
        <w:tblW w:w="0" w:type="auto"/>
        <w:jc w:val="center"/>
        <w:tblLook w:val="04A0" w:firstRow="1" w:lastRow="0" w:firstColumn="1" w:lastColumn="0" w:noHBand="0" w:noVBand="1"/>
      </w:tblPr>
      <w:tblGrid>
        <w:gridCol w:w="2448"/>
        <w:gridCol w:w="6030"/>
      </w:tblGrid>
      <w:tr w:rsidR="00FB38F6" w:rsidRPr="00FB38F6" w:rsidTr="00F116C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FB38F6" w:rsidRPr="00FB38F6" w:rsidRDefault="00FB38F6" w:rsidP="00FB38F6">
            <w:pPr>
              <w:spacing w:before="40" w:after="40"/>
              <w:rPr>
                <w:rFonts w:asciiTheme="minorHAnsi" w:hAnsiTheme="minorHAnsi" w:cstheme="minorHAnsi"/>
                <w:sz w:val="20"/>
                <w:szCs w:val="22"/>
              </w:rPr>
            </w:pPr>
            <w:proofErr w:type="spellStart"/>
            <w:r w:rsidRPr="00FB38F6">
              <w:rPr>
                <w:rFonts w:asciiTheme="minorHAnsi" w:hAnsiTheme="minorHAnsi" w:cstheme="minorHAnsi"/>
                <w:sz w:val="20"/>
                <w:szCs w:val="22"/>
              </w:rPr>
              <w:t>READi</w:t>
            </w:r>
            <w:proofErr w:type="spellEnd"/>
            <w:r w:rsidRPr="00FB38F6">
              <w:rPr>
                <w:rFonts w:asciiTheme="minorHAnsi" w:hAnsiTheme="minorHAnsi" w:cstheme="minorHAnsi"/>
                <w:sz w:val="20"/>
                <w:szCs w:val="22"/>
              </w:rPr>
              <w:t xml:space="preserve"> Field Name</w:t>
            </w:r>
          </w:p>
        </w:tc>
        <w:tc>
          <w:tcPr>
            <w:tcW w:w="6030" w:type="dxa"/>
          </w:tcPr>
          <w:p w:rsidR="00FB38F6" w:rsidRPr="00FB38F6" w:rsidRDefault="00FB38F6" w:rsidP="00FB38F6">
            <w:pPr>
              <w:spacing w:before="40" w:after="40"/>
              <w:rPr>
                <w:rFonts w:asciiTheme="minorHAnsi" w:hAnsiTheme="minorHAnsi" w:cstheme="minorHAnsi"/>
                <w:sz w:val="20"/>
                <w:szCs w:val="22"/>
              </w:rPr>
            </w:pPr>
            <w:r w:rsidRPr="00FB38F6">
              <w:rPr>
                <w:rFonts w:asciiTheme="minorHAnsi" w:hAnsiTheme="minorHAnsi" w:cstheme="minorHAnsi"/>
                <w:sz w:val="20"/>
                <w:szCs w:val="22"/>
              </w:rPr>
              <w:t>Values included in this workpaper</w:t>
            </w:r>
          </w:p>
        </w:tc>
      </w:tr>
      <w:tr w:rsidR="00FB38F6" w:rsidRPr="00FB38F6" w:rsidTr="00F116C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FB38F6" w:rsidRPr="00FB38F6" w:rsidRDefault="00FB38F6" w:rsidP="00FB38F6">
            <w:pPr>
              <w:spacing w:before="40" w:after="40"/>
              <w:rPr>
                <w:rFonts w:asciiTheme="minorHAnsi" w:hAnsiTheme="minorHAnsi" w:cstheme="minorHAnsi"/>
                <w:sz w:val="20"/>
                <w:szCs w:val="22"/>
              </w:rPr>
            </w:pPr>
            <w:proofErr w:type="spellStart"/>
            <w:r w:rsidRPr="00FB38F6">
              <w:rPr>
                <w:rFonts w:asciiTheme="minorHAnsi" w:hAnsiTheme="minorHAnsi" w:cstheme="minorHAnsi"/>
                <w:sz w:val="20"/>
                <w:szCs w:val="22"/>
              </w:rPr>
              <w:t>Measue</w:t>
            </w:r>
            <w:proofErr w:type="spellEnd"/>
            <w:r w:rsidRPr="00FB38F6">
              <w:rPr>
                <w:rFonts w:asciiTheme="minorHAnsi" w:hAnsiTheme="minorHAnsi" w:cstheme="minorHAnsi"/>
                <w:sz w:val="20"/>
                <w:szCs w:val="22"/>
              </w:rPr>
              <w:t xml:space="preserve"> Case </w:t>
            </w:r>
            <w:proofErr w:type="spellStart"/>
            <w:r w:rsidRPr="00FB38F6">
              <w:rPr>
                <w:rFonts w:asciiTheme="minorHAnsi" w:hAnsiTheme="minorHAnsi" w:cstheme="minorHAnsi"/>
                <w:sz w:val="20"/>
                <w:szCs w:val="22"/>
              </w:rPr>
              <w:t>UseCategory</w:t>
            </w:r>
            <w:proofErr w:type="spellEnd"/>
          </w:p>
        </w:tc>
        <w:tc>
          <w:tcPr>
            <w:tcW w:w="6030" w:type="dxa"/>
          </w:tcPr>
          <w:p w:rsidR="00FB38F6" w:rsidRPr="00FB38F6" w:rsidRDefault="00FB38F6" w:rsidP="00FB38F6">
            <w:pPr>
              <w:spacing w:before="40" w:after="40"/>
              <w:rPr>
                <w:rFonts w:asciiTheme="minorHAnsi" w:hAnsiTheme="minorHAnsi" w:cstheme="minorHAnsi"/>
                <w:sz w:val="20"/>
                <w:szCs w:val="22"/>
              </w:rPr>
            </w:pPr>
            <w:r w:rsidRPr="00FB38F6">
              <w:rPr>
                <w:rFonts w:asciiTheme="minorHAnsi" w:hAnsiTheme="minorHAnsi" w:cstheme="minorHAnsi"/>
                <w:sz w:val="20"/>
                <w:szCs w:val="22"/>
              </w:rPr>
              <w:t>Compare</w:t>
            </w:r>
          </w:p>
        </w:tc>
      </w:tr>
      <w:tr w:rsidR="00FB38F6" w:rsidRPr="00FB38F6" w:rsidTr="00F116C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FB38F6" w:rsidRPr="00FB38F6" w:rsidRDefault="00FB38F6" w:rsidP="00FB38F6">
            <w:pPr>
              <w:spacing w:before="40" w:after="40"/>
              <w:rPr>
                <w:rFonts w:asciiTheme="minorHAnsi" w:hAnsiTheme="minorHAnsi" w:cstheme="minorHAnsi"/>
                <w:sz w:val="20"/>
                <w:szCs w:val="22"/>
              </w:rPr>
            </w:pPr>
            <w:r w:rsidRPr="00FB38F6">
              <w:rPr>
                <w:rFonts w:asciiTheme="minorHAnsi" w:hAnsiTheme="minorHAnsi" w:cstheme="minorHAnsi"/>
                <w:sz w:val="20"/>
                <w:szCs w:val="22"/>
              </w:rPr>
              <w:t xml:space="preserve">Measure Case </w:t>
            </w:r>
            <w:proofErr w:type="spellStart"/>
            <w:r w:rsidRPr="00FB38F6">
              <w:rPr>
                <w:rFonts w:asciiTheme="minorHAnsi" w:hAnsiTheme="minorHAnsi" w:cstheme="minorHAnsi"/>
                <w:sz w:val="20"/>
                <w:szCs w:val="22"/>
              </w:rPr>
              <w:t>UseSubCats</w:t>
            </w:r>
            <w:proofErr w:type="spellEnd"/>
          </w:p>
        </w:tc>
        <w:tc>
          <w:tcPr>
            <w:tcW w:w="6030" w:type="dxa"/>
          </w:tcPr>
          <w:p w:rsidR="00FB38F6" w:rsidRPr="00FB38F6" w:rsidRDefault="00FB38F6" w:rsidP="00FB38F6">
            <w:pPr>
              <w:spacing w:before="40" w:after="40"/>
              <w:rPr>
                <w:rFonts w:asciiTheme="minorHAnsi" w:hAnsiTheme="minorHAnsi" w:cstheme="minorHAnsi"/>
                <w:sz w:val="20"/>
                <w:szCs w:val="22"/>
              </w:rPr>
            </w:pPr>
            <w:proofErr w:type="spellStart"/>
            <w:r w:rsidRPr="00FB38F6">
              <w:rPr>
                <w:rFonts w:asciiTheme="minorHAnsi" w:hAnsiTheme="minorHAnsi" w:cstheme="minorHAnsi"/>
                <w:sz w:val="20"/>
                <w:szCs w:val="22"/>
              </w:rPr>
              <w:t>ManufDryAir</w:t>
            </w:r>
            <w:proofErr w:type="spellEnd"/>
          </w:p>
        </w:tc>
      </w:tr>
      <w:tr w:rsidR="00FB38F6" w:rsidRPr="00FB38F6" w:rsidTr="00F116C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FB38F6" w:rsidRPr="00FB38F6" w:rsidRDefault="00FB38F6" w:rsidP="00FB38F6">
            <w:pPr>
              <w:spacing w:before="40" w:after="40"/>
              <w:rPr>
                <w:rFonts w:asciiTheme="minorHAnsi" w:hAnsiTheme="minorHAnsi" w:cstheme="minorHAnsi"/>
                <w:sz w:val="20"/>
                <w:szCs w:val="22"/>
              </w:rPr>
            </w:pPr>
            <w:r w:rsidRPr="00FB38F6">
              <w:rPr>
                <w:rFonts w:asciiTheme="minorHAnsi" w:hAnsiTheme="minorHAnsi" w:cstheme="minorHAnsi"/>
                <w:sz w:val="20"/>
                <w:szCs w:val="22"/>
              </w:rPr>
              <w:t xml:space="preserve">Measure Case </w:t>
            </w:r>
            <w:proofErr w:type="spellStart"/>
            <w:r w:rsidRPr="00FB38F6">
              <w:rPr>
                <w:rFonts w:asciiTheme="minorHAnsi" w:hAnsiTheme="minorHAnsi" w:cstheme="minorHAnsi"/>
                <w:sz w:val="20"/>
                <w:szCs w:val="22"/>
              </w:rPr>
              <w:t>TechGroups</w:t>
            </w:r>
            <w:proofErr w:type="spellEnd"/>
          </w:p>
        </w:tc>
        <w:tc>
          <w:tcPr>
            <w:tcW w:w="6030" w:type="dxa"/>
          </w:tcPr>
          <w:p w:rsidR="00FB38F6" w:rsidRPr="00FB38F6" w:rsidRDefault="00FB38F6" w:rsidP="00FB38F6">
            <w:pPr>
              <w:spacing w:before="40" w:after="40"/>
              <w:rPr>
                <w:rFonts w:asciiTheme="minorHAnsi" w:hAnsiTheme="minorHAnsi" w:cstheme="minorHAnsi"/>
                <w:sz w:val="20"/>
                <w:szCs w:val="22"/>
              </w:rPr>
            </w:pPr>
            <w:proofErr w:type="spellStart"/>
            <w:r w:rsidRPr="00FB38F6">
              <w:rPr>
                <w:rFonts w:asciiTheme="minorHAnsi" w:hAnsiTheme="minorHAnsi" w:cstheme="minorHAnsi"/>
                <w:sz w:val="20"/>
                <w:szCs w:val="22"/>
              </w:rPr>
              <w:t>AirComp</w:t>
            </w:r>
            <w:proofErr w:type="spellEnd"/>
          </w:p>
        </w:tc>
      </w:tr>
      <w:tr w:rsidR="00FB38F6" w:rsidRPr="00FB38F6" w:rsidTr="00F116C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FB38F6" w:rsidRPr="00FB38F6" w:rsidRDefault="00FB38F6" w:rsidP="00FB38F6">
            <w:pPr>
              <w:spacing w:before="40" w:after="40"/>
              <w:rPr>
                <w:rFonts w:asciiTheme="minorHAnsi" w:hAnsiTheme="minorHAnsi" w:cstheme="minorHAnsi"/>
                <w:sz w:val="20"/>
                <w:szCs w:val="22"/>
              </w:rPr>
            </w:pPr>
            <w:r w:rsidRPr="00FB38F6">
              <w:rPr>
                <w:rFonts w:asciiTheme="minorHAnsi" w:hAnsiTheme="minorHAnsi" w:cstheme="minorHAnsi"/>
                <w:sz w:val="20"/>
                <w:szCs w:val="22"/>
              </w:rPr>
              <w:t xml:space="preserve">Measure Case </w:t>
            </w:r>
            <w:proofErr w:type="spellStart"/>
            <w:r w:rsidRPr="00FB38F6">
              <w:rPr>
                <w:rFonts w:asciiTheme="minorHAnsi" w:hAnsiTheme="minorHAnsi" w:cstheme="minorHAnsi"/>
                <w:sz w:val="20"/>
                <w:szCs w:val="22"/>
              </w:rPr>
              <w:t>TechTypes</w:t>
            </w:r>
            <w:proofErr w:type="spellEnd"/>
          </w:p>
        </w:tc>
        <w:tc>
          <w:tcPr>
            <w:tcW w:w="6030" w:type="dxa"/>
          </w:tcPr>
          <w:p w:rsidR="00FB38F6" w:rsidRPr="00FB38F6" w:rsidRDefault="00FB38F6" w:rsidP="00FB38F6">
            <w:pPr>
              <w:spacing w:before="40" w:after="40"/>
              <w:rPr>
                <w:rFonts w:asciiTheme="minorHAnsi" w:hAnsiTheme="minorHAnsi" w:cstheme="minorHAnsi"/>
                <w:sz w:val="20"/>
                <w:szCs w:val="22"/>
              </w:rPr>
            </w:pPr>
            <w:proofErr w:type="spellStart"/>
            <w:r w:rsidRPr="00FB38F6">
              <w:rPr>
                <w:rFonts w:asciiTheme="minorHAnsi" w:hAnsiTheme="minorHAnsi" w:cstheme="minorHAnsi"/>
                <w:sz w:val="20"/>
                <w:szCs w:val="22"/>
              </w:rPr>
              <w:t>CA_Screw</w:t>
            </w:r>
            <w:proofErr w:type="spellEnd"/>
          </w:p>
        </w:tc>
      </w:tr>
      <w:tr w:rsidR="00FB38F6" w:rsidRPr="00FB38F6" w:rsidTr="00F116C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FB38F6" w:rsidRPr="00FB38F6" w:rsidRDefault="00FB38F6" w:rsidP="00FB38F6">
            <w:pPr>
              <w:spacing w:before="40" w:after="40"/>
              <w:rPr>
                <w:rFonts w:asciiTheme="minorHAnsi" w:hAnsiTheme="minorHAnsi" w:cstheme="minorHAnsi"/>
                <w:sz w:val="20"/>
                <w:szCs w:val="22"/>
              </w:rPr>
            </w:pPr>
            <w:r w:rsidRPr="00FB38F6">
              <w:rPr>
                <w:rFonts w:asciiTheme="minorHAnsi" w:hAnsiTheme="minorHAnsi" w:cstheme="minorHAnsi"/>
                <w:sz w:val="20"/>
                <w:szCs w:val="22"/>
              </w:rPr>
              <w:t xml:space="preserve">Base Case </w:t>
            </w:r>
            <w:proofErr w:type="spellStart"/>
            <w:r w:rsidRPr="00FB38F6">
              <w:rPr>
                <w:rFonts w:asciiTheme="minorHAnsi" w:hAnsiTheme="minorHAnsi" w:cstheme="minorHAnsi"/>
                <w:sz w:val="20"/>
                <w:szCs w:val="22"/>
              </w:rPr>
              <w:t>TechGroups</w:t>
            </w:r>
            <w:proofErr w:type="spellEnd"/>
          </w:p>
        </w:tc>
        <w:tc>
          <w:tcPr>
            <w:tcW w:w="6030" w:type="dxa"/>
          </w:tcPr>
          <w:p w:rsidR="00FB38F6" w:rsidRPr="00FB38F6" w:rsidRDefault="00FB38F6" w:rsidP="00FB38F6">
            <w:pPr>
              <w:spacing w:before="40" w:after="40"/>
              <w:rPr>
                <w:rFonts w:asciiTheme="minorHAnsi" w:hAnsiTheme="minorHAnsi" w:cstheme="minorHAnsi"/>
                <w:sz w:val="20"/>
                <w:szCs w:val="22"/>
              </w:rPr>
            </w:pPr>
            <w:proofErr w:type="spellStart"/>
            <w:r w:rsidRPr="00FB38F6">
              <w:rPr>
                <w:rFonts w:asciiTheme="minorHAnsi" w:hAnsiTheme="minorHAnsi" w:cstheme="minorHAnsi"/>
                <w:sz w:val="20"/>
                <w:szCs w:val="22"/>
              </w:rPr>
              <w:t>AirComp</w:t>
            </w:r>
            <w:proofErr w:type="spellEnd"/>
          </w:p>
        </w:tc>
      </w:tr>
      <w:tr w:rsidR="00FB38F6" w:rsidRPr="00FB38F6" w:rsidTr="00F116C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FB38F6" w:rsidRPr="00FB38F6" w:rsidRDefault="00FB38F6" w:rsidP="00FB38F6">
            <w:pPr>
              <w:spacing w:before="40" w:after="40"/>
              <w:rPr>
                <w:rFonts w:asciiTheme="minorHAnsi" w:hAnsiTheme="minorHAnsi" w:cstheme="minorHAnsi"/>
                <w:sz w:val="20"/>
                <w:szCs w:val="22"/>
              </w:rPr>
            </w:pPr>
            <w:r w:rsidRPr="00FB38F6">
              <w:rPr>
                <w:rFonts w:asciiTheme="minorHAnsi" w:hAnsiTheme="minorHAnsi" w:cstheme="minorHAnsi"/>
                <w:sz w:val="20"/>
                <w:szCs w:val="22"/>
              </w:rPr>
              <w:t xml:space="preserve">Base Case </w:t>
            </w:r>
            <w:proofErr w:type="spellStart"/>
            <w:r w:rsidRPr="00FB38F6">
              <w:rPr>
                <w:rFonts w:asciiTheme="minorHAnsi" w:hAnsiTheme="minorHAnsi" w:cstheme="minorHAnsi"/>
                <w:sz w:val="20"/>
                <w:szCs w:val="22"/>
              </w:rPr>
              <w:t>TechTypes</w:t>
            </w:r>
            <w:proofErr w:type="spellEnd"/>
          </w:p>
        </w:tc>
        <w:tc>
          <w:tcPr>
            <w:tcW w:w="6030" w:type="dxa"/>
          </w:tcPr>
          <w:p w:rsidR="00FB38F6" w:rsidRPr="00FB38F6" w:rsidRDefault="00FB38F6" w:rsidP="00FB38F6">
            <w:pPr>
              <w:spacing w:before="40" w:after="40"/>
              <w:rPr>
                <w:rFonts w:asciiTheme="minorHAnsi" w:hAnsiTheme="minorHAnsi" w:cstheme="minorHAnsi"/>
                <w:sz w:val="20"/>
                <w:szCs w:val="22"/>
              </w:rPr>
            </w:pPr>
            <w:proofErr w:type="spellStart"/>
            <w:r w:rsidRPr="00FB38F6">
              <w:rPr>
                <w:rFonts w:asciiTheme="minorHAnsi" w:hAnsiTheme="minorHAnsi" w:cstheme="minorHAnsi"/>
                <w:sz w:val="20"/>
                <w:szCs w:val="22"/>
              </w:rPr>
              <w:t>CA_Screw</w:t>
            </w:r>
            <w:proofErr w:type="spellEnd"/>
          </w:p>
        </w:tc>
      </w:tr>
    </w:tbl>
    <w:p w:rsidR="00C45EB8" w:rsidRPr="00C45EB8" w:rsidRDefault="00C45EB8" w:rsidP="00C45EB8">
      <w:pPr>
        <w:keepNext/>
        <w:spacing w:before="240" w:after="60"/>
        <w:outlineLvl w:val="2"/>
        <w:rPr>
          <w:rFonts w:asciiTheme="minorHAnsi" w:hAnsiTheme="minorHAnsi" w:cs="Arial"/>
          <w:b/>
          <w:bCs/>
          <w:sz w:val="26"/>
          <w:szCs w:val="26"/>
        </w:rPr>
      </w:pPr>
      <w:r w:rsidRPr="00C45EB8">
        <w:rPr>
          <w:rFonts w:asciiTheme="minorHAnsi" w:hAnsiTheme="minorHAnsi" w:cs="Arial"/>
          <w:b/>
          <w:bCs/>
          <w:sz w:val="26"/>
          <w:szCs w:val="26"/>
        </w:rPr>
        <w:t>Non-DEER Study Review</w:t>
      </w:r>
    </w:p>
    <w:p w:rsidR="00C45EB8" w:rsidRPr="00C45EB8" w:rsidRDefault="00C45EB8" w:rsidP="00C45EB8">
      <w:pPr>
        <w:spacing w:before="40" w:after="40"/>
        <w:rPr>
          <w:rFonts w:asciiTheme="minorHAnsi" w:hAnsiTheme="minorHAnsi" w:cstheme="minorHAnsi"/>
          <w:sz w:val="22"/>
          <w:szCs w:val="22"/>
        </w:rPr>
      </w:pPr>
      <w:r w:rsidRPr="00C45EB8">
        <w:rPr>
          <w:rFonts w:asciiTheme="minorHAnsi" w:hAnsiTheme="minorHAnsi" w:cstheme="minorHAnsi"/>
          <w:sz w:val="22"/>
          <w:szCs w:val="22"/>
        </w:rPr>
        <w:t xml:space="preserve">No Non-DEER studies were used in the development of this work paper. One data source used was </w:t>
      </w:r>
      <w:proofErr w:type="spellStart"/>
      <w:r w:rsidRPr="00C45EB8">
        <w:rPr>
          <w:rFonts w:asciiTheme="minorHAnsi" w:hAnsiTheme="minorHAnsi" w:cstheme="minorHAnsi"/>
          <w:sz w:val="22"/>
          <w:szCs w:val="22"/>
        </w:rPr>
        <w:t>AIRMaster</w:t>
      </w:r>
      <w:proofErr w:type="spellEnd"/>
      <w:r w:rsidRPr="00C45EB8">
        <w:rPr>
          <w:rFonts w:asciiTheme="minorHAnsi" w:hAnsiTheme="minorHAnsi" w:cstheme="minorHAnsi"/>
          <w:sz w:val="22"/>
          <w:szCs w:val="22"/>
        </w:rPr>
        <w:t xml:space="preserve">+, a software tool created by the U.S. Department of Energy to help users analyze energy use and saving opportunities in compressed air systems. It is the standard analysis tool used by the compressed air industry. This work paper’s savings are based on outputs from the </w:t>
      </w:r>
      <w:proofErr w:type="spellStart"/>
      <w:r w:rsidRPr="00C45EB8">
        <w:rPr>
          <w:rFonts w:asciiTheme="minorHAnsi" w:hAnsiTheme="minorHAnsi" w:cstheme="minorHAnsi"/>
          <w:sz w:val="22"/>
          <w:szCs w:val="22"/>
        </w:rPr>
        <w:t>AIRMaster</w:t>
      </w:r>
      <w:proofErr w:type="spellEnd"/>
      <w:r w:rsidRPr="00C45EB8">
        <w:rPr>
          <w:rFonts w:asciiTheme="minorHAnsi" w:hAnsiTheme="minorHAnsi" w:cstheme="minorHAnsi"/>
          <w:sz w:val="22"/>
          <w:szCs w:val="22"/>
        </w:rPr>
        <w:t>+ tool.</w:t>
      </w:r>
    </w:p>
    <w:p w:rsidR="00E16609" w:rsidRPr="000F130A" w:rsidRDefault="00824F1C" w:rsidP="00824F1C">
      <w:pPr>
        <w:pStyle w:val="Heading2"/>
        <w:rPr>
          <w:rFonts w:asciiTheme="minorHAnsi" w:hAnsiTheme="minorHAnsi" w:cstheme="minorHAnsi"/>
        </w:rPr>
      </w:pPr>
      <w:proofErr w:type="gramStart"/>
      <w:r>
        <w:rPr>
          <w:rFonts w:asciiTheme="minorHAnsi" w:hAnsiTheme="minorHAnsi" w:cstheme="minorHAnsi"/>
        </w:rPr>
        <w:t xml:space="preserve">1.3  </w:t>
      </w:r>
      <w:r w:rsidR="00E16609" w:rsidRPr="000F130A">
        <w:rPr>
          <w:rFonts w:asciiTheme="minorHAnsi" w:hAnsiTheme="minorHAnsi" w:cstheme="minorHAnsi"/>
        </w:rPr>
        <w:t>Code</w:t>
      </w:r>
      <w:proofErr w:type="gramEnd"/>
      <w:r w:rsidR="00E16609" w:rsidRPr="000F130A">
        <w:rPr>
          <w:rFonts w:asciiTheme="minorHAnsi" w:hAnsiTheme="minorHAnsi" w:cstheme="minorHAnsi"/>
        </w:rPr>
        <w:t xml:space="preserve"> Analysis </w:t>
      </w:r>
      <w:bookmarkEnd w:id="11"/>
    </w:p>
    <w:p w:rsidR="00FB38F6" w:rsidRPr="00FB38F6" w:rsidRDefault="00FB38F6" w:rsidP="00FB38F6">
      <w:pPr>
        <w:spacing w:before="40" w:after="40"/>
        <w:rPr>
          <w:rFonts w:asciiTheme="minorHAnsi" w:hAnsiTheme="minorHAnsi" w:cstheme="minorHAnsi"/>
          <w:sz w:val="22"/>
          <w:szCs w:val="22"/>
        </w:rPr>
      </w:pPr>
      <w:r w:rsidRPr="00FB38F6">
        <w:rPr>
          <w:rFonts w:asciiTheme="minorHAnsi" w:hAnsiTheme="minorHAnsi" w:cstheme="minorHAnsi"/>
          <w:sz w:val="22"/>
          <w:szCs w:val="22"/>
        </w:rPr>
        <w:t xml:space="preserve">Title 24 (2013), Section 120.6(e) provides the following requirements for new systems, additions, and alterations of compressed air systems 25 </w:t>
      </w:r>
      <w:proofErr w:type="spellStart"/>
      <w:r w:rsidRPr="00FB38F6">
        <w:rPr>
          <w:rFonts w:asciiTheme="minorHAnsi" w:hAnsiTheme="minorHAnsi" w:cstheme="minorHAnsi"/>
          <w:sz w:val="22"/>
          <w:szCs w:val="22"/>
        </w:rPr>
        <w:t>hp</w:t>
      </w:r>
      <w:proofErr w:type="spellEnd"/>
      <w:r w:rsidRPr="00FB38F6">
        <w:rPr>
          <w:rFonts w:asciiTheme="minorHAnsi" w:hAnsiTheme="minorHAnsi" w:cstheme="minorHAnsi"/>
          <w:sz w:val="22"/>
          <w:szCs w:val="22"/>
        </w:rPr>
        <w:t xml:space="preserve"> or greater:</w:t>
      </w:r>
    </w:p>
    <w:tbl>
      <w:tblPr>
        <w:tblStyle w:val="TableGrid1"/>
        <w:tblW w:w="0" w:type="auto"/>
        <w:tblLook w:val="04A0" w:firstRow="1" w:lastRow="0" w:firstColumn="1" w:lastColumn="0" w:noHBand="0" w:noVBand="1"/>
      </w:tblPr>
      <w:tblGrid>
        <w:gridCol w:w="9576"/>
      </w:tblGrid>
      <w:tr w:rsidR="00FB38F6" w:rsidRPr="00FB38F6" w:rsidTr="00F116C4">
        <w:tc>
          <w:tcPr>
            <w:tcW w:w="9576" w:type="dxa"/>
          </w:tcPr>
          <w:p w:rsidR="00FB38F6" w:rsidRPr="00FB38F6" w:rsidRDefault="00FB38F6" w:rsidP="00FB38F6">
            <w:pPr>
              <w:rPr>
                <w:rFonts w:asciiTheme="minorHAnsi" w:hAnsiTheme="minorHAnsi" w:cstheme="minorHAnsi"/>
                <w:sz w:val="22"/>
                <w:szCs w:val="22"/>
              </w:rPr>
            </w:pPr>
            <w:r w:rsidRPr="00FB38F6">
              <w:rPr>
                <w:noProof/>
              </w:rPr>
              <w:drawing>
                <wp:inline distT="0" distB="0" distL="0" distR="0" wp14:anchorId="59973F99" wp14:editId="1A6FB836">
                  <wp:extent cx="5943600" cy="7981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798195"/>
                          </a:xfrm>
                          <a:prstGeom prst="rect">
                            <a:avLst/>
                          </a:prstGeom>
                        </pic:spPr>
                      </pic:pic>
                    </a:graphicData>
                  </a:graphic>
                </wp:inline>
              </w:drawing>
            </w:r>
          </w:p>
          <w:p w:rsidR="00FB38F6" w:rsidRPr="00FB38F6" w:rsidRDefault="00FB38F6" w:rsidP="00FB38F6">
            <w:pPr>
              <w:rPr>
                <w:rFonts w:asciiTheme="minorHAnsi" w:hAnsiTheme="minorHAnsi" w:cstheme="minorHAnsi"/>
                <w:sz w:val="22"/>
                <w:szCs w:val="22"/>
              </w:rPr>
            </w:pPr>
            <w:r w:rsidRPr="00FB38F6">
              <w:rPr>
                <w:noProof/>
              </w:rPr>
              <w:lastRenderedPageBreak/>
              <w:drawing>
                <wp:inline distT="0" distB="0" distL="0" distR="0" wp14:anchorId="4AFAAB1C" wp14:editId="0D83338E">
                  <wp:extent cx="5943600" cy="53568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5356860"/>
                          </a:xfrm>
                          <a:prstGeom prst="rect">
                            <a:avLst/>
                          </a:prstGeom>
                        </pic:spPr>
                      </pic:pic>
                    </a:graphicData>
                  </a:graphic>
                </wp:inline>
              </w:drawing>
            </w:r>
          </w:p>
        </w:tc>
      </w:tr>
    </w:tbl>
    <w:p w:rsidR="00FB38F6" w:rsidRPr="00FB38F6" w:rsidRDefault="00FB38F6" w:rsidP="00FB38F6">
      <w:pPr>
        <w:rPr>
          <w:rFonts w:asciiTheme="minorHAnsi" w:hAnsiTheme="minorHAnsi" w:cstheme="minorHAnsi"/>
          <w:sz w:val="22"/>
          <w:szCs w:val="22"/>
        </w:rPr>
      </w:pPr>
    </w:p>
    <w:p w:rsidR="00FB38F6" w:rsidRPr="00FB38F6" w:rsidRDefault="00FB38F6" w:rsidP="00FB38F6">
      <w:pPr>
        <w:rPr>
          <w:rFonts w:asciiTheme="minorHAnsi" w:hAnsiTheme="minorHAnsi" w:cstheme="minorHAnsi"/>
          <w:sz w:val="22"/>
          <w:szCs w:val="22"/>
        </w:rPr>
      </w:pPr>
      <w:r w:rsidRPr="00FB38F6">
        <w:rPr>
          <w:rFonts w:asciiTheme="minorHAnsi" w:hAnsiTheme="minorHAnsi" w:cstheme="minorHAnsi"/>
          <w:sz w:val="22"/>
          <w:szCs w:val="22"/>
        </w:rPr>
        <w:t xml:space="preserve">Due to Title 24 (2013) requirements, this measure will not be offered for compressor air systems 25 </w:t>
      </w:r>
      <w:proofErr w:type="spellStart"/>
      <w:r w:rsidRPr="00FB38F6">
        <w:rPr>
          <w:rFonts w:asciiTheme="minorHAnsi" w:hAnsiTheme="minorHAnsi" w:cstheme="minorHAnsi"/>
          <w:sz w:val="22"/>
          <w:szCs w:val="22"/>
        </w:rPr>
        <w:t>hp</w:t>
      </w:r>
      <w:proofErr w:type="spellEnd"/>
      <w:r w:rsidRPr="00FB38F6">
        <w:rPr>
          <w:rFonts w:asciiTheme="minorHAnsi" w:hAnsiTheme="minorHAnsi" w:cstheme="minorHAnsi"/>
          <w:sz w:val="22"/>
          <w:szCs w:val="22"/>
        </w:rPr>
        <w:t xml:space="preserve"> or greater.</w:t>
      </w:r>
    </w:p>
    <w:p w:rsidR="00FB38F6" w:rsidRPr="00FB38F6" w:rsidRDefault="00FB38F6" w:rsidP="00FB38F6">
      <w:pPr>
        <w:rPr>
          <w:rFonts w:asciiTheme="minorHAnsi" w:hAnsiTheme="minorHAnsi" w:cstheme="minorHAnsi"/>
          <w:sz w:val="22"/>
          <w:szCs w:val="22"/>
        </w:rPr>
      </w:pPr>
    </w:p>
    <w:p w:rsidR="00FB38F6" w:rsidRPr="00FB38F6" w:rsidRDefault="00FB38F6" w:rsidP="00FB38F6">
      <w:pPr>
        <w:keepNext/>
        <w:jc w:val="center"/>
        <w:rPr>
          <w:rFonts w:asciiTheme="minorHAnsi" w:hAnsiTheme="minorHAnsi" w:cstheme="minorHAnsi"/>
          <w:b/>
          <w:bCs/>
          <w:sz w:val="22"/>
          <w:szCs w:val="22"/>
        </w:rPr>
      </w:pPr>
      <w:r w:rsidRPr="00FB38F6">
        <w:rPr>
          <w:rFonts w:asciiTheme="minorHAnsi" w:hAnsiTheme="minorHAnsi" w:cstheme="minorHAnsi"/>
          <w:b/>
          <w:bCs/>
          <w:sz w:val="22"/>
          <w:szCs w:val="22"/>
        </w:rPr>
        <w:t>Table</w:t>
      </w:r>
      <w:r>
        <w:rPr>
          <w:rFonts w:asciiTheme="minorHAnsi" w:hAnsiTheme="minorHAnsi" w:cstheme="minorHAnsi"/>
          <w:b/>
          <w:bCs/>
          <w:sz w:val="22"/>
          <w:szCs w:val="22"/>
        </w:rPr>
        <w:t xml:space="preserve"> 4</w:t>
      </w:r>
      <w:r w:rsidRPr="00FB38F6">
        <w:rPr>
          <w:rFonts w:asciiTheme="minorHAnsi" w:hAnsiTheme="minorHAnsi" w:cstheme="minorHAnsi"/>
          <w:b/>
          <w:bCs/>
          <w:sz w:val="22"/>
          <w:szCs w:val="22"/>
        </w:rPr>
        <w:t xml:space="preserve"> Code Summary</w:t>
      </w:r>
    </w:p>
    <w:tbl>
      <w:tblPr>
        <w:tblStyle w:val="TableContemporary3"/>
        <w:tblW w:w="8027" w:type="dxa"/>
        <w:jc w:val="center"/>
        <w:tblInd w:w="-4933" w:type="dxa"/>
        <w:tblLook w:val="04A0" w:firstRow="1" w:lastRow="0" w:firstColumn="1" w:lastColumn="0" w:noHBand="0" w:noVBand="1"/>
      </w:tblPr>
      <w:tblGrid>
        <w:gridCol w:w="1854"/>
        <w:gridCol w:w="4352"/>
        <w:gridCol w:w="1821"/>
      </w:tblGrid>
      <w:tr w:rsidR="00FB38F6" w:rsidRPr="00FB38F6" w:rsidTr="00F116C4">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Code</w:t>
            </w:r>
          </w:p>
        </w:tc>
        <w:tc>
          <w:tcPr>
            <w:tcW w:w="4352" w:type="dxa"/>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Applicable Code Reference</w:t>
            </w:r>
          </w:p>
        </w:tc>
        <w:tc>
          <w:tcPr>
            <w:tcW w:w="1821" w:type="dxa"/>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Effective Dates</w:t>
            </w:r>
          </w:p>
        </w:tc>
      </w:tr>
      <w:tr w:rsidR="00FB38F6" w:rsidRPr="00FB38F6" w:rsidTr="00F116C4">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Title 24 (2013)</w:t>
            </w:r>
          </w:p>
        </w:tc>
        <w:tc>
          <w:tcPr>
            <w:tcW w:w="4352" w:type="dxa"/>
            <w:vAlign w:val="center"/>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Section 120.6(e) Mandatory Requirements for Compressed Air Systems</w:t>
            </w:r>
          </w:p>
        </w:tc>
        <w:tc>
          <w:tcPr>
            <w:tcW w:w="1821" w:type="dxa"/>
            <w:vAlign w:val="center"/>
          </w:tcPr>
          <w:p w:rsidR="00FB38F6" w:rsidRPr="00FB38F6" w:rsidRDefault="00FB38F6" w:rsidP="00FB38F6">
            <w:pPr>
              <w:jc w:val="center"/>
              <w:rPr>
                <w:rFonts w:asciiTheme="minorHAnsi" w:hAnsiTheme="minorHAnsi" w:cstheme="minorHAnsi"/>
                <w:sz w:val="20"/>
                <w:szCs w:val="20"/>
              </w:rPr>
            </w:pPr>
            <w:r w:rsidRPr="00FB38F6">
              <w:rPr>
                <w:rFonts w:asciiTheme="minorHAnsi" w:hAnsiTheme="minorHAnsi" w:cstheme="minorHAnsi"/>
                <w:sz w:val="20"/>
                <w:szCs w:val="20"/>
              </w:rPr>
              <w:t>July 1, 2014</w:t>
            </w:r>
          </w:p>
        </w:tc>
      </w:tr>
    </w:tbl>
    <w:p w:rsidR="00FB38F6" w:rsidRPr="00BD3931" w:rsidRDefault="00FB38F6" w:rsidP="00E16609">
      <w:pPr>
        <w:pStyle w:val="Reminders"/>
        <w:rPr>
          <w:rFonts w:asciiTheme="minorHAnsi" w:hAnsiTheme="minorHAnsi" w:cstheme="minorHAnsi"/>
          <w:sz w:val="22"/>
          <w:szCs w:val="22"/>
        </w:rPr>
      </w:pPr>
    </w:p>
    <w:p w:rsidR="00E16609" w:rsidRPr="00824F1C" w:rsidRDefault="00824F1C" w:rsidP="00824F1C">
      <w:pPr>
        <w:pStyle w:val="Heading2"/>
        <w:rPr>
          <w:rFonts w:asciiTheme="minorHAnsi" w:hAnsiTheme="minorHAnsi" w:cstheme="minorHAnsi"/>
        </w:rPr>
      </w:pPr>
      <w:bookmarkStart w:id="12" w:name="_Toc214003088"/>
      <w:proofErr w:type="gramStart"/>
      <w:r>
        <w:rPr>
          <w:rFonts w:asciiTheme="minorHAnsi" w:hAnsiTheme="minorHAnsi" w:cstheme="minorHAnsi"/>
        </w:rPr>
        <w:t xml:space="preserve">1.4  </w:t>
      </w:r>
      <w:r w:rsidR="00E16609" w:rsidRPr="00824F1C">
        <w:rPr>
          <w:rFonts w:asciiTheme="minorHAnsi" w:hAnsiTheme="minorHAnsi" w:cstheme="minorHAnsi"/>
        </w:rPr>
        <w:t>Measure</w:t>
      </w:r>
      <w:proofErr w:type="gramEnd"/>
      <w:r w:rsidR="00E16609" w:rsidRPr="00824F1C">
        <w:rPr>
          <w:rFonts w:asciiTheme="minorHAnsi" w:hAnsiTheme="minorHAnsi" w:cstheme="minorHAnsi"/>
        </w:rPr>
        <w:t xml:space="preserve"> Effective Useful Life</w:t>
      </w:r>
      <w:bookmarkEnd w:id="12"/>
    </w:p>
    <w:p w:rsidR="007173A8" w:rsidRPr="007173A8" w:rsidRDefault="00C01E3F" w:rsidP="007173A8">
      <w:pPr>
        <w:rPr>
          <w:rFonts w:asciiTheme="minorHAnsi" w:hAnsiTheme="minorHAnsi" w:cstheme="minorHAnsi"/>
          <w:sz w:val="22"/>
          <w:szCs w:val="22"/>
        </w:rPr>
      </w:pPr>
      <w:proofErr w:type="spellStart"/>
      <w:r>
        <w:rPr>
          <w:rFonts w:asciiTheme="minorHAnsi" w:hAnsiTheme="minorHAnsi" w:cstheme="minorHAnsi"/>
          <w:sz w:val="22"/>
          <w:szCs w:val="22"/>
        </w:rPr>
        <w:t>READi</w:t>
      </w:r>
      <w:proofErr w:type="spellEnd"/>
      <w:r>
        <w:rPr>
          <w:rFonts w:asciiTheme="minorHAnsi" w:hAnsiTheme="minorHAnsi" w:cstheme="minorHAnsi"/>
          <w:sz w:val="22"/>
          <w:szCs w:val="22"/>
        </w:rPr>
        <w:t xml:space="preserve"> does not have </w:t>
      </w:r>
      <w:proofErr w:type="gramStart"/>
      <w:r>
        <w:rPr>
          <w:rFonts w:asciiTheme="minorHAnsi" w:hAnsiTheme="minorHAnsi" w:cstheme="minorHAnsi"/>
          <w:sz w:val="22"/>
          <w:szCs w:val="22"/>
        </w:rPr>
        <w:t>an</w:t>
      </w:r>
      <w:proofErr w:type="gramEnd"/>
      <w:r>
        <w:rPr>
          <w:rFonts w:asciiTheme="minorHAnsi" w:hAnsiTheme="minorHAnsi" w:cstheme="minorHAnsi"/>
          <w:sz w:val="22"/>
          <w:szCs w:val="22"/>
        </w:rPr>
        <w:t xml:space="preserve"> EUL ID for VSDs on an air compressors. Thus, the </w:t>
      </w:r>
      <w:r w:rsidRPr="00212DDD">
        <w:rPr>
          <w:rFonts w:asciiTheme="minorHAnsi" w:hAnsiTheme="minorHAnsi" w:cstheme="minorHAnsi"/>
          <w:sz w:val="20"/>
          <w:szCs w:val="20"/>
        </w:rPr>
        <w:t>HVAC-</w:t>
      </w:r>
      <w:proofErr w:type="spellStart"/>
      <w:r w:rsidRPr="00212DDD">
        <w:rPr>
          <w:rFonts w:asciiTheme="minorHAnsi" w:hAnsiTheme="minorHAnsi" w:cstheme="minorHAnsi"/>
          <w:sz w:val="20"/>
          <w:szCs w:val="20"/>
        </w:rPr>
        <w:t>VSDSupFan</w:t>
      </w:r>
      <w:proofErr w:type="spellEnd"/>
      <w:r>
        <w:rPr>
          <w:rFonts w:asciiTheme="minorHAnsi" w:hAnsiTheme="minorHAnsi" w:cstheme="minorHAnsi"/>
          <w:sz w:val="20"/>
          <w:szCs w:val="20"/>
        </w:rPr>
        <w:t xml:space="preserve"> EUL ID was selected as it similarly resembles a VSD on an air compressor. </w:t>
      </w:r>
      <w:r w:rsidRPr="00C01E3F">
        <w:rPr>
          <w:rFonts w:asciiTheme="minorHAnsi" w:hAnsiTheme="minorHAnsi" w:cstheme="minorHAnsi"/>
          <w:sz w:val="20"/>
          <w:szCs w:val="20"/>
        </w:rPr>
        <w:t xml:space="preserve">Refer to the Ex-Ante Database for the </w:t>
      </w:r>
      <w:r>
        <w:rPr>
          <w:rFonts w:asciiTheme="minorHAnsi" w:hAnsiTheme="minorHAnsi" w:cstheme="minorHAnsi"/>
          <w:sz w:val="20"/>
          <w:szCs w:val="20"/>
        </w:rPr>
        <w:t>EUL</w:t>
      </w:r>
      <w:r w:rsidRPr="00C01E3F">
        <w:rPr>
          <w:rFonts w:asciiTheme="minorHAnsi" w:hAnsiTheme="minorHAnsi" w:cstheme="minorHAnsi"/>
          <w:sz w:val="20"/>
          <w:szCs w:val="20"/>
        </w:rPr>
        <w:t xml:space="preserve"> values.</w:t>
      </w:r>
    </w:p>
    <w:p w:rsidR="007173A8" w:rsidRPr="007173A8" w:rsidRDefault="007173A8" w:rsidP="007173A8">
      <w:pPr>
        <w:rPr>
          <w:rFonts w:asciiTheme="minorHAnsi" w:hAnsiTheme="minorHAnsi" w:cstheme="minorHAnsi"/>
          <w:sz w:val="22"/>
          <w:szCs w:val="22"/>
        </w:rPr>
      </w:pPr>
    </w:p>
    <w:p w:rsidR="007173A8" w:rsidRPr="007173A8" w:rsidRDefault="007173A8" w:rsidP="007173A8">
      <w:pPr>
        <w:jc w:val="center"/>
        <w:rPr>
          <w:rFonts w:asciiTheme="minorHAnsi" w:hAnsiTheme="minorHAnsi" w:cstheme="minorHAnsi"/>
          <w:b/>
          <w:bCs/>
          <w:sz w:val="22"/>
          <w:szCs w:val="22"/>
        </w:rPr>
      </w:pPr>
      <w:r w:rsidRPr="007173A8">
        <w:rPr>
          <w:rFonts w:asciiTheme="minorHAnsi" w:hAnsiTheme="minorHAnsi" w:cstheme="minorHAnsi"/>
          <w:b/>
          <w:bCs/>
          <w:sz w:val="22"/>
          <w:szCs w:val="22"/>
        </w:rPr>
        <w:t xml:space="preserve">Table </w:t>
      </w:r>
      <w:r>
        <w:rPr>
          <w:rFonts w:asciiTheme="minorHAnsi" w:hAnsiTheme="minorHAnsi" w:cstheme="minorHAnsi"/>
          <w:b/>
          <w:bCs/>
          <w:sz w:val="22"/>
          <w:szCs w:val="22"/>
        </w:rPr>
        <w:t>5</w:t>
      </w:r>
      <w:r w:rsidRPr="007173A8">
        <w:rPr>
          <w:rFonts w:asciiTheme="minorHAnsi" w:hAnsiTheme="minorHAnsi" w:cstheme="minorHAnsi"/>
          <w:b/>
          <w:bCs/>
          <w:sz w:val="22"/>
          <w:szCs w:val="22"/>
        </w:rPr>
        <w:t xml:space="preserve"> DEER14 EUL Value/Methodology</w:t>
      </w:r>
    </w:p>
    <w:tbl>
      <w:tblPr>
        <w:tblStyle w:val="TableContemporary4"/>
        <w:tblW w:w="0" w:type="auto"/>
        <w:jc w:val="center"/>
        <w:tblLook w:val="04A0" w:firstRow="1" w:lastRow="0" w:firstColumn="1" w:lastColumn="0" w:noHBand="0" w:noVBand="1"/>
      </w:tblPr>
      <w:tblGrid>
        <w:gridCol w:w="1461"/>
        <w:gridCol w:w="1731"/>
        <w:gridCol w:w="1214"/>
        <w:gridCol w:w="2161"/>
      </w:tblGrid>
      <w:tr w:rsidR="007173A8" w:rsidRPr="007173A8" w:rsidTr="00F116C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7173A8" w:rsidRPr="007173A8" w:rsidRDefault="007173A8" w:rsidP="007173A8">
            <w:pPr>
              <w:rPr>
                <w:rFonts w:asciiTheme="minorHAnsi" w:hAnsiTheme="minorHAnsi" w:cstheme="minorHAnsi"/>
                <w:sz w:val="20"/>
                <w:szCs w:val="20"/>
              </w:rPr>
            </w:pPr>
            <w:proofErr w:type="spellStart"/>
            <w:r w:rsidRPr="007173A8">
              <w:rPr>
                <w:rFonts w:asciiTheme="minorHAnsi" w:hAnsiTheme="minorHAnsi" w:cstheme="minorHAnsi"/>
                <w:sz w:val="20"/>
                <w:szCs w:val="20"/>
              </w:rPr>
              <w:t>READi</w:t>
            </w:r>
            <w:proofErr w:type="spellEnd"/>
            <w:r w:rsidRPr="007173A8">
              <w:rPr>
                <w:rFonts w:asciiTheme="minorHAnsi" w:hAnsiTheme="minorHAnsi" w:cstheme="minorHAnsi"/>
                <w:sz w:val="20"/>
                <w:szCs w:val="20"/>
              </w:rPr>
              <w:t xml:space="preserve"> EUL ID</w:t>
            </w:r>
          </w:p>
        </w:tc>
        <w:tc>
          <w:tcPr>
            <w:tcW w:w="1731" w:type="dxa"/>
          </w:tcPr>
          <w:p w:rsidR="007173A8" w:rsidRPr="007173A8" w:rsidRDefault="007173A8" w:rsidP="007173A8">
            <w:pPr>
              <w:rPr>
                <w:rFonts w:asciiTheme="minorHAnsi" w:hAnsiTheme="minorHAnsi" w:cstheme="minorHAnsi"/>
                <w:sz w:val="20"/>
                <w:szCs w:val="20"/>
              </w:rPr>
            </w:pPr>
            <w:r w:rsidRPr="007173A8">
              <w:rPr>
                <w:rFonts w:asciiTheme="minorHAnsi" w:hAnsiTheme="minorHAnsi" w:cstheme="minorHAnsi"/>
                <w:sz w:val="20"/>
                <w:szCs w:val="20"/>
              </w:rPr>
              <w:t>Market</w:t>
            </w:r>
          </w:p>
        </w:tc>
        <w:tc>
          <w:tcPr>
            <w:tcW w:w="1214" w:type="dxa"/>
          </w:tcPr>
          <w:p w:rsidR="007173A8" w:rsidRPr="007173A8" w:rsidRDefault="007173A8" w:rsidP="007173A8">
            <w:pPr>
              <w:rPr>
                <w:rFonts w:asciiTheme="minorHAnsi" w:hAnsiTheme="minorHAnsi" w:cstheme="minorHAnsi"/>
                <w:sz w:val="20"/>
                <w:szCs w:val="20"/>
              </w:rPr>
            </w:pPr>
            <w:proofErr w:type="spellStart"/>
            <w:r w:rsidRPr="007173A8">
              <w:rPr>
                <w:rFonts w:asciiTheme="minorHAnsi" w:hAnsiTheme="minorHAnsi" w:cstheme="minorHAnsi"/>
                <w:sz w:val="20"/>
                <w:szCs w:val="20"/>
              </w:rPr>
              <w:t>Enduse</w:t>
            </w:r>
            <w:proofErr w:type="spellEnd"/>
          </w:p>
        </w:tc>
        <w:tc>
          <w:tcPr>
            <w:tcW w:w="2161" w:type="dxa"/>
          </w:tcPr>
          <w:p w:rsidR="007173A8" w:rsidRPr="007173A8" w:rsidRDefault="007173A8" w:rsidP="007173A8">
            <w:pPr>
              <w:rPr>
                <w:rFonts w:asciiTheme="minorHAnsi" w:hAnsiTheme="minorHAnsi" w:cstheme="minorHAnsi"/>
                <w:sz w:val="20"/>
                <w:szCs w:val="20"/>
              </w:rPr>
            </w:pPr>
            <w:r w:rsidRPr="007173A8">
              <w:rPr>
                <w:rFonts w:asciiTheme="minorHAnsi" w:hAnsiTheme="minorHAnsi" w:cstheme="minorHAnsi"/>
                <w:sz w:val="20"/>
                <w:szCs w:val="20"/>
              </w:rPr>
              <w:t>Measure</w:t>
            </w:r>
          </w:p>
        </w:tc>
      </w:tr>
      <w:tr w:rsidR="007173A8" w:rsidRPr="007173A8" w:rsidTr="00F116C4">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7173A8" w:rsidRPr="007173A8" w:rsidRDefault="00212DDD" w:rsidP="007173A8">
            <w:pPr>
              <w:rPr>
                <w:rFonts w:asciiTheme="minorHAnsi" w:hAnsiTheme="minorHAnsi" w:cstheme="minorHAnsi"/>
                <w:sz w:val="20"/>
                <w:szCs w:val="20"/>
              </w:rPr>
            </w:pPr>
            <w:r w:rsidRPr="00212DDD">
              <w:rPr>
                <w:rFonts w:asciiTheme="minorHAnsi" w:hAnsiTheme="minorHAnsi" w:cstheme="minorHAnsi"/>
                <w:sz w:val="20"/>
                <w:szCs w:val="20"/>
              </w:rPr>
              <w:lastRenderedPageBreak/>
              <w:t>HVAC-</w:t>
            </w:r>
            <w:proofErr w:type="spellStart"/>
            <w:r w:rsidRPr="00212DDD">
              <w:rPr>
                <w:rFonts w:asciiTheme="minorHAnsi" w:hAnsiTheme="minorHAnsi" w:cstheme="minorHAnsi"/>
                <w:sz w:val="20"/>
                <w:szCs w:val="20"/>
              </w:rPr>
              <w:t>VSDSupFan</w:t>
            </w:r>
            <w:proofErr w:type="spellEnd"/>
          </w:p>
        </w:tc>
        <w:tc>
          <w:tcPr>
            <w:tcW w:w="1731" w:type="dxa"/>
          </w:tcPr>
          <w:p w:rsidR="007173A8" w:rsidRPr="007173A8" w:rsidRDefault="007173A8" w:rsidP="007173A8">
            <w:pPr>
              <w:rPr>
                <w:rFonts w:asciiTheme="minorHAnsi" w:hAnsiTheme="minorHAnsi" w:cstheme="minorHAnsi"/>
                <w:sz w:val="20"/>
                <w:szCs w:val="20"/>
              </w:rPr>
            </w:pPr>
            <w:r w:rsidRPr="007173A8">
              <w:rPr>
                <w:rFonts w:asciiTheme="minorHAnsi" w:hAnsiTheme="minorHAnsi" w:cstheme="minorHAnsi"/>
                <w:sz w:val="20"/>
                <w:szCs w:val="20"/>
              </w:rPr>
              <w:t>Non-Residential</w:t>
            </w:r>
          </w:p>
        </w:tc>
        <w:tc>
          <w:tcPr>
            <w:tcW w:w="1214" w:type="dxa"/>
          </w:tcPr>
          <w:p w:rsidR="007173A8" w:rsidRPr="007173A8" w:rsidRDefault="007173A8" w:rsidP="007173A8">
            <w:pPr>
              <w:rPr>
                <w:rFonts w:asciiTheme="minorHAnsi" w:hAnsiTheme="minorHAnsi" w:cstheme="minorHAnsi"/>
                <w:sz w:val="20"/>
                <w:szCs w:val="20"/>
              </w:rPr>
            </w:pPr>
            <w:r w:rsidRPr="007173A8">
              <w:rPr>
                <w:rFonts w:asciiTheme="minorHAnsi" w:hAnsiTheme="minorHAnsi" w:cstheme="minorHAnsi"/>
                <w:sz w:val="20"/>
                <w:szCs w:val="20"/>
              </w:rPr>
              <w:t>Process</w:t>
            </w:r>
          </w:p>
        </w:tc>
        <w:tc>
          <w:tcPr>
            <w:tcW w:w="2161" w:type="dxa"/>
          </w:tcPr>
          <w:p w:rsidR="007173A8" w:rsidRPr="007173A8" w:rsidRDefault="007173A8" w:rsidP="007173A8">
            <w:pPr>
              <w:rPr>
                <w:rFonts w:asciiTheme="minorHAnsi" w:hAnsiTheme="minorHAnsi" w:cstheme="minorHAnsi"/>
                <w:sz w:val="20"/>
                <w:szCs w:val="20"/>
              </w:rPr>
            </w:pPr>
            <w:r w:rsidRPr="007173A8">
              <w:rPr>
                <w:rFonts w:asciiTheme="minorHAnsi" w:hAnsiTheme="minorHAnsi" w:cstheme="minorHAnsi"/>
                <w:sz w:val="20"/>
                <w:szCs w:val="20"/>
              </w:rPr>
              <w:t>Variable Speed Drive on Air Compressor Control</w:t>
            </w:r>
          </w:p>
        </w:tc>
      </w:tr>
    </w:tbl>
    <w:p w:rsidR="007173A8" w:rsidRPr="000F130A" w:rsidRDefault="007173A8" w:rsidP="000F130A">
      <w:pPr>
        <w:rPr>
          <w:rFonts w:asciiTheme="minorHAnsi" w:hAnsiTheme="minorHAnsi" w:cstheme="minorHAnsi"/>
        </w:rPr>
      </w:pPr>
    </w:p>
    <w:p w:rsidR="00E16609" w:rsidRPr="00441957" w:rsidRDefault="00824F1C" w:rsidP="00824F1C">
      <w:pPr>
        <w:pStyle w:val="Heading2"/>
        <w:rPr>
          <w:rFonts w:asciiTheme="minorHAnsi" w:hAnsiTheme="minorHAnsi" w:cstheme="minorHAnsi"/>
        </w:rPr>
      </w:pPr>
      <w:bookmarkStart w:id="13" w:name="_Toc214003089"/>
      <w:proofErr w:type="gramStart"/>
      <w:r>
        <w:rPr>
          <w:rFonts w:asciiTheme="minorHAnsi" w:hAnsiTheme="minorHAnsi" w:cstheme="minorHAnsi"/>
        </w:rPr>
        <w:t xml:space="preserve">1.5  </w:t>
      </w:r>
      <w:r w:rsidR="004E01F5" w:rsidRPr="000F130A">
        <w:rPr>
          <w:rFonts w:asciiTheme="minorHAnsi" w:hAnsiTheme="minorHAnsi" w:cstheme="minorHAnsi"/>
        </w:rPr>
        <w:t>Net</w:t>
      </w:r>
      <w:proofErr w:type="gramEnd"/>
      <w:r w:rsidR="004E01F5" w:rsidRPr="000F130A">
        <w:rPr>
          <w:rFonts w:asciiTheme="minorHAnsi" w:hAnsiTheme="minorHAnsi" w:cstheme="minorHAnsi"/>
        </w:rPr>
        <w:t xml:space="preserve">-to-Gross Ratios </w:t>
      </w:r>
      <w:r w:rsidR="00E16609" w:rsidRPr="000F130A">
        <w:rPr>
          <w:rFonts w:asciiTheme="minorHAnsi" w:hAnsiTheme="minorHAnsi" w:cstheme="minorHAnsi"/>
        </w:rPr>
        <w:t>for Different Program Strategies</w:t>
      </w:r>
      <w:bookmarkEnd w:id="13"/>
    </w:p>
    <w:p w:rsidR="00C01E3F" w:rsidRDefault="00C01E3F" w:rsidP="007173A8">
      <w:pPr>
        <w:rPr>
          <w:rFonts w:asciiTheme="minorHAnsi" w:hAnsiTheme="minorHAnsi" w:cstheme="minorHAnsi"/>
          <w:sz w:val="22"/>
          <w:szCs w:val="22"/>
        </w:rPr>
      </w:pPr>
      <w:bookmarkStart w:id="14" w:name="OLE_LINK4"/>
      <w:bookmarkStart w:id="15" w:name="OLE_LINK5"/>
      <w:r w:rsidRPr="00C01E3F">
        <w:rPr>
          <w:rFonts w:asciiTheme="minorHAnsi" w:hAnsiTheme="minorHAnsi" w:cstheme="minorHAnsi"/>
          <w:sz w:val="22"/>
          <w:szCs w:val="22"/>
        </w:rPr>
        <w:t xml:space="preserve">Refer to the Ex-Ante Database for the NTG values. </w:t>
      </w:r>
    </w:p>
    <w:p w:rsidR="007173A8" w:rsidRPr="007173A8" w:rsidRDefault="007173A8" w:rsidP="007173A8">
      <w:pPr>
        <w:rPr>
          <w:rFonts w:asciiTheme="minorHAnsi" w:hAnsiTheme="minorHAnsi" w:cstheme="minorHAnsi"/>
          <w:sz w:val="22"/>
          <w:szCs w:val="22"/>
        </w:rPr>
      </w:pPr>
    </w:p>
    <w:p w:rsidR="007173A8" w:rsidRPr="007173A8" w:rsidRDefault="007173A8" w:rsidP="007173A8">
      <w:pPr>
        <w:jc w:val="center"/>
        <w:rPr>
          <w:rFonts w:asciiTheme="minorHAnsi" w:hAnsiTheme="minorHAnsi" w:cstheme="minorHAnsi"/>
          <w:b/>
          <w:bCs/>
          <w:sz w:val="22"/>
          <w:szCs w:val="22"/>
        </w:rPr>
      </w:pPr>
      <w:bookmarkStart w:id="16" w:name="_Ref377904128"/>
      <w:r w:rsidRPr="007173A8">
        <w:rPr>
          <w:rFonts w:asciiTheme="minorHAnsi" w:hAnsiTheme="minorHAnsi" w:cstheme="minorHAnsi"/>
          <w:b/>
          <w:bCs/>
          <w:sz w:val="22"/>
          <w:szCs w:val="22"/>
        </w:rPr>
        <w:t xml:space="preserve">Table </w:t>
      </w:r>
      <w:bookmarkEnd w:id="16"/>
      <w:r>
        <w:rPr>
          <w:rFonts w:asciiTheme="minorHAnsi" w:hAnsiTheme="minorHAnsi" w:cstheme="minorHAnsi"/>
          <w:b/>
          <w:bCs/>
          <w:sz w:val="22"/>
          <w:szCs w:val="22"/>
        </w:rPr>
        <w:t xml:space="preserve">6 </w:t>
      </w:r>
      <w:r w:rsidRPr="007173A8">
        <w:rPr>
          <w:rFonts w:asciiTheme="minorHAnsi" w:hAnsiTheme="minorHAnsi" w:cstheme="minorHAnsi"/>
          <w:b/>
          <w:bCs/>
          <w:sz w:val="22"/>
          <w:szCs w:val="22"/>
        </w:rPr>
        <w:t>Net-to-Gross Ratio</w:t>
      </w:r>
    </w:p>
    <w:tbl>
      <w:tblPr>
        <w:tblStyle w:val="TableContemporary5"/>
        <w:tblW w:w="4029" w:type="pct"/>
        <w:jc w:val="center"/>
        <w:tblInd w:w="1186" w:type="dxa"/>
        <w:tblLook w:val="01E0" w:firstRow="1" w:lastRow="1" w:firstColumn="1" w:lastColumn="1" w:noHBand="0" w:noVBand="0"/>
      </w:tblPr>
      <w:tblGrid>
        <w:gridCol w:w="1254"/>
        <w:gridCol w:w="3188"/>
        <w:gridCol w:w="843"/>
        <w:gridCol w:w="1236"/>
        <w:gridCol w:w="1195"/>
      </w:tblGrid>
      <w:tr w:rsidR="007173A8" w:rsidRPr="007173A8" w:rsidTr="007173A8">
        <w:trPr>
          <w:cnfStyle w:val="100000000000" w:firstRow="1" w:lastRow="0" w:firstColumn="0" w:lastColumn="0" w:oddVBand="0" w:evenVBand="0" w:oddHBand="0" w:evenHBand="0" w:firstRowFirstColumn="0" w:firstRowLastColumn="0" w:lastRowFirstColumn="0" w:lastRowLastColumn="0"/>
          <w:jc w:val="center"/>
        </w:trPr>
        <w:tc>
          <w:tcPr>
            <w:tcW w:w="812" w:type="pct"/>
            <w:vAlign w:val="center"/>
          </w:tcPr>
          <w:p w:rsidR="007173A8" w:rsidRPr="007173A8" w:rsidRDefault="007173A8" w:rsidP="007173A8">
            <w:pPr>
              <w:jc w:val="center"/>
              <w:rPr>
                <w:rFonts w:asciiTheme="minorHAnsi" w:hAnsiTheme="minorHAnsi" w:cstheme="minorHAnsi"/>
                <w:sz w:val="20"/>
                <w:szCs w:val="20"/>
              </w:rPr>
            </w:pPr>
            <w:r w:rsidRPr="007173A8">
              <w:rPr>
                <w:rFonts w:asciiTheme="minorHAnsi" w:hAnsiTheme="minorHAnsi" w:cstheme="minorHAnsi"/>
                <w:sz w:val="20"/>
                <w:szCs w:val="20"/>
              </w:rPr>
              <w:t>NTGR_ID*</w:t>
            </w:r>
          </w:p>
        </w:tc>
        <w:tc>
          <w:tcPr>
            <w:tcW w:w="2066" w:type="pct"/>
            <w:vAlign w:val="center"/>
          </w:tcPr>
          <w:p w:rsidR="007173A8" w:rsidRPr="007173A8" w:rsidRDefault="007173A8" w:rsidP="007173A8">
            <w:pPr>
              <w:jc w:val="center"/>
              <w:rPr>
                <w:rFonts w:asciiTheme="minorHAnsi" w:hAnsiTheme="minorHAnsi" w:cstheme="minorHAnsi"/>
                <w:sz w:val="20"/>
                <w:szCs w:val="20"/>
              </w:rPr>
            </w:pPr>
            <w:r w:rsidRPr="007173A8">
              <w:rPr>
                <w:rFonts w:asciiTheme="minorHAnsi" w:hAnsiTheme="minorHAnsi" w:cstheme="minorHAnsi"/>
                <w:sz w:val="20"/>
                <w:szCs w:val="20"/>
              </w:rPr>
              <w:t>Description*</w:t>
            </w:r>
          </w:p>
        </w:tc>
        <w:tc>
          <w:tcPr>
            <w:tcW w:w="546" w:type="pct"/>
            <w:vAlign w:val="center"/>
          </w:tcPr>
          <w:p w:rsidR="007173A8" w:rsidRPr="007173A8" w:rsidRDefault="007173A8" w:rsidP="007173A8">
            <w:pPr>
              <w:jc w:val="center"/>
              <w:rPr>
                <w:rFonts w:asciiTheme="minorHAnsi" w:hAnsiTheme="minorHAnsi" w:cstheme="minorHAnsi"/>
                <w:sz w:val="20"/>
                <w:szCs w:val="20"/>
              </w:rPr>
            </w:pPr>
            <w:r w:rsidRPr="007173A8">
              <w:rPr>
                <w:rFonts w:asciiTheme="minorHAnsi" w:hAnsiTheme="minorHAnsi" w:cstheme="minorHAnsi"/>
                <w:sz w:val="20"/>
                <w:szCs w:val="20"/>
              </w:rPr>
              <w:t>Sector*</w:t>
            </w:r>
          </w:p>
        </w:tc>
        <w:tc>
          <w:tcPr>
            <w:tcW w:w="801" w:type="pct"/>
            <w:vAlign w:val="center"/>
          </w:tcPr>
          <w:p w:rsidR="007173A8" w:rsidRPr="007173A8" w:rsidRDefault="007173A8" w:rsidP="007173A8">
            <w:pPr>
              <w:jc w:val="center"/>
              <w:rPr>
                <w:rFonts w:asciiTheme="minorHAnsi" w:hAnsiTheme="minorHAnsi" w:cstheme="minorHAnsi"/>
                <w:sz w:val="20"/>
                <w:szCs w:val="20"/>
              </w:rPr>
            </w:pPr>
            <w:proofErr w:type="spellStart"/>
            <w:r w:rsidRPr="007173A8">
              <w:rPr>
                <w:rFonts w:asciiTheme="minorHAnsi" w:hAnsiTheme="minorHAnsi" w:cstheme="minorHAnsi"/>
                <w:sz w:val="20"/>
                <w:szCs w:val="20"/>
              </w:rPr>
              <w:t>BldgType</w:t>
            </w:r>
            <w:proofErr w:type="spellEnd"/>
            <w:r w:rsidRPr="007173A8">
              <w:rPr>
                <w:rFonts w:asciiTheme="minorHAnsi" w:hAnsiTheme="minorHAnsi" w:cstheme="minorHAnsi"/>
                <w:sz w:val="20"/>
                <w:szCs w:val="20"/>
              </w:rPr>
              <w:t>*</w:t>
            </w:r>
          </w:p>
        </w:tc>
        <w:tc>
          <w:tcPr>
            <w:tcW w:w="774" w:type="pct"/>
          </w:tcPr>
          <w:p w:rsidR="007173A8" w:rsidRPr="007173A8" w:rsidRDefault="007173A8" w:rsidP="007173A8">
            <w:pPr>
              <w:jc w:val="center"/>
              <w:rPr>
                <w:rFonts w:asciiTheme="minorHAnsi" w:hAnsiTheme="minorHAnsi" w:cstheme="minorHAnsi"/>
                <w:sz w:val="20"/>
                <w:szCs w:val="20"/>
              </w:rPr>
            </w:pPr>
            <w:proofErr w:type="spellStart"/>
            <w:r w:rsidRPr="007173A8">
              <w:rPr>
                <w:rFonts w:asciiTheme="minorHAnsi" w:hAnsiTheme="minorHAnsi" w:cstheme="minorHAnsi"/>
                <w:sz w:val="20"/>
                <w:szCs w:val="20"/>
              </w:rPr>
              <w:t>ProgDelivID</w:t>
            </w:r>
            <w:proofErr w:type="spellEnd"/>
          </w:p>
        </w:tc>
      </w:tr>
      <w:tr w:rsidR="007173A8" w:rsidRPr="007173A8" w:rsidTr="007173A8">
        <w:trPr>
          <w:cnfStyle w:val="000000100000" w:firstRow="0" w:lastRow="0" w:firstColumn="0" w:lastColumn="0" w:oddVBand="0" w:evenVBand="0" w:oddHBand="1" w:evenHBand="0" w:firstRowFirstColumn="0" w:firstRowLastColumn="0" w:lastRowFirstColumn="0" w:lastRowLastColumn="0"/>
          <w:jc w:val="center"/>
        </w:trPr>
        <w:tc>
          <w:tcPr>
            <w:tcW w:w="812" w:type="pct"/>
            <w:vAlign w:val="center"/>
          </w:tcPr>
          <w:p w:rsidR="007173A8" w:rsidRPr="007173A8" w:rsidRDefault="007173A8" w:rsidP="007173A8">
            <w:pPr>
              <w:jc w:val="center"/>
              <w:rPr>
                <w:rFonts w:asciiTheme="minorHAnsi" w:hAnsiTheme="minorHAnsi" w:cstheme="minorHAnsi"/>
                <w:sz w:val="20"/>
                <w:szCs w:val="20"/>
              </w:rPr>
            </w:pPr>
            <w:r w:rsidRPr="007173A8">
              <w:rPr>
                <w:rFonts w:asciiTheme="minorHAnsi" w:hAnsiTheme="minorHAnsi" w:cstheme="minorHAnsi"/>
                <w:sz w:val="20"/>
                <w:szCs w:val="20"/>
              </w:rPr>
              <w:t>Com-Default&gt;2yrs</w:t>
            </w:r>
          </w:p>
        </w:tc>
        <w:tc>
          <w:tcPr>
            <w:tcW w:w="2066" w:type="pct"/>
            <w:vAlign w:val="center"/>
          </w:tcPr>
          <w:p w:rsidR="007173A8" w:rsidRPr="007173A8" w:rsidRDefault="007173A8" w:rsidP="007173A8">
            <w:pPr>
              <w:jc w:val="center"/>
              <w:rPr>
                <w:rFonts w:asciiTheme="minorHAnsi" w:hAnsiTheme="minorHAnsi" w:cstheme="minorHAnsi"/>
                <w:sz w:val="20"/>
                <w:szCs w:val="20"/>
              </w:rPr>
            </w:pPr>
            <w:r w:rsidRPr="007173A8">
              <w:rPr>
                <w:rFonts w:asciiTheme="minorHAnsi" w:hAnsiTheme="minorHAnsi" w:cstheme="minorHAnsi"/>
                <w:sz w:val="20"/>
                <w:szCs w:val="20"/>
              </w:rPr>
              <w:t>All other EEMs with no evaluated NTGR; existing EEM in programs with same delivery mechanism for more than 2 years</w:t>
            </w:r>
          </w:p>
        </w:tc>
        <w:tc>
          <w:tcPr>
            <w:tcW w:w="546" w:type="pct"/>
            <w:vAlign w:val="center"/>
          </w:tcPr>
          <w:p w:rsidR="007173A8" w:rsidRPr="007173A8" w:rsidRDefault="007173A8" w:rsidP="007173A8">
            <w:pPr>
              <w:jc w:val="center"/>
              <w:rPr>
                <w:rFonts w:asciiTheme="minorHAnsi" w:hAnsiTheme="minorHAnsi" w:cstheme="minorHAnsi"/>
                <w:sz w:val="20"/>
                <w:szCs w:val="20"/>
              </w:rPr>
            </w:pPr>
            <w:r w:rsidRPr="007173A8">
              <w:rPr>
                <w:rFonts w:asciiTheme="minorHAnsi" w:hAnsiTheme="minorHAnsi" w:cstheme="minorHAnsi"/>
                <w:sz w:val="20"/>
                <w:szCs w:val="20"/>
              </w:rPr>
              <w:t>Com</w:t>
            </w:r>
          </w:p>
        </w:tc>
        <w:tc>
          <w:tcPr>
            <w:tcW w:w="801" w:type="pct"/>
            <w:vAlign w:val="center"/>
          </w:tcPr>
          <w:p w:rsidR="007173A8" w:rsidRPr="007173A8" w:rsidRDefault="007173A8" w:rsidP="007173A8">
            <w:pPr>
              <w:jc w:val="center"/>
              <w:rPr>
                <w:rFonts w:asciiTheme="minorHAnsi" w:hAnsiTheme="minorHAnsi" w:cstheme="minorHAnsi"/>
                <w:sz w:val="20"/>
                <w:szCs w:val="20"/>
              </w:rPr>
            </w:pPr>
            <w:r w:rsidRPr="007173A8">
              <w:rPr>
                <w:rFonts w:asciiTheme="minorHAnsi" w:hAnsiTheme="minorHAnsi" w:cstheme="minorHAnsi"/>
                <w:sz w:val="20"/>
                <w:szCs w:val="20"/>
              </w:rPr>
              <w:t>Any</w:t>
            </w:r>
          </w:p>
        </w:tc>
        <w:tc>
          <w:tcPr>
            <w:tcW w:w="774" w:type="pct"/>
            <w:vAlign w:val="center"/>
          </w:tcPr>
          <w:p w:rsidR="007173A8" w:rsidRPr="007173A8" w:rsidRDefault="007173A8" w:rsidP="007173A8">
            <w:pPr>
              <w:jc w:val="center"/>
              <w:rPr>
                <w:rFonts w:asciiTheme="minorHAnsi" w:hAnsiTheme="minorHAnsi" w:cstheme="minorHAnsi"/>
                <w:sz w:val="20"/>
                <w:szCs w:val="20"/>
              </w:rPr>
            </w:pPr>
            <w:r w:rsidRPr="007173A8">
              <w:rPr>
                <w:rFonts w:asciiTheme="minorHAnsi" w:hAnsiTheme="minorHAnsi" w:cstheme="minorHAnsi"/>
                <w:sz w:val="20"/>
                <w:szCs w:val="20"/>
              </w:rPr>
              <w:t>Any</w:t>
            </w:r>
          </w:p>
        </w:tc>
      </w:tr>
      <w:tr w:rsidR="007173A8" w:rsidRPr="007173A8" w:rsidTr="007173A8">
        <w:trPr>
          <w:cnfStyle w:val="000000010000" w:firstRow="0" w:lastRow="0" w:firstColumn="0" w:lastColumn="0" w:oddVBand="0" w:evenVBand="0" w:oddHBand="0" w:evenHBand="1" w:firstRowFirstColumn="0" w:firstRowLastColumn="0" w:lastRowFirstColumn="0" w:lastRowLastColumn="0"/>
          <w:jc w:val="center"/>
        </w:trPr>
        <w:tc>
          <w:tcPr>
            <w:tcW w:w="812" w:type="pct"/>
            <w:vAlign w:val="center"/>
          </w:tcPr>
          <w:p w:rsidR="007173A8" w:rsidRPr="007173A8" w:rsidRDefault="007173A8" w:rsidP="007173A8">
            <w:pPr>
              <w:jc w:val="center"/>
              <w:rPr>
                <w:rFonts w:asciiTheme="minorHAnsi" w:hAnsiTheme="minorHAnsi" w:cstheme="minorHAnsi"/>
                <w:sz w:val="20"/>
                <w:szCs w:val="20"/>
              </w:rPr>
            </w:pPr>
            <w:proofErr w:type="spellStart"/>
            <w:r w:rsidRPr="007173A8">
              <w:rPr>
                <w:rFonts w:asciiTheme="minorHAnsi" w:hAnsiTheme="minorHAnsi" w:cstheme="minorHAnsi"/>
                <w:sz w:val="20"/>
                <w:szCs w:val="20"/>
              </w:rPr>
              <w:t>Ind</w:t>
            </w:r>
            <w:proofErr w:type="spellEnd"/>
            <w:r w:rsidRPr="007173A8">
              <w:rPr>
                <w:rFonts w:asciiTheme="minorHAnsi" w:hAnsiTheme="minorHAnsi" w:cstheme="minorHAnsi"/>
                <w:sz w:val="20"/>
                <w:szCs w:val="20"/>
              </w:rPr>
              <w:t>-Default&gt;2yrs</w:t>
            </w:r>
          </w:p>
        </w:tc>
        <w:tc>
          <w:tcPr>
            <w:tcW w:w="2066" w:type="pct"/>
            <w:vAlign w:val="center"/>
          </w:tcPr>
          <w:p w:rsidR="007173A8" w:rsidRPr="007173A8" w:rsidRDefault="007173A8" w:rsidP="007173A8">
            <w:pPr>
              <w:jc w:val="center"/>
              <w:rPr>
                <w:rFonts w:asciiTheme="minorHAnsi" w:hAnsiTheme="minorHAnsi" w:cstheme="minorHAnsi"/>
                <w:sz w:val="20"/>
                <w:szCs w:val="20"/>
              </w:rPr>
            </w:pPr>
            <w:r w:rsidRPr="007173A8">
              <w:rPr>
                <w:rFonts w:asciiTheme="minorHAnsi" w:hAnsiTheme="minorHAnsi" w:cstheme="minorHAnsi"/>
                <w:sz w:val="20"/>
                <w:szCs w:val="20"/>
              </w:rPr>
              <w:t>All other EEMs with no evaluated NTGR; existing EEM in programs with same delivery mechanism for more than 2 years</w:t>
            </w:r>
          </w:p>
        </w:tc>
        <w:tc>
          <w:tcPr>
            <w:tcW w:w="546" w:type="pct"/>
            <w:vAlign w:val="center"/>
          </w:tcPr>
          <w:p w:rsidR="007173A8" w:rsidRPr="007173A8" w:rsidRDefault="007173A8" w:rsidP="007173A8">
            <w:pPr>
              <w:jc w:val="center"/>
              <w:rPr>
                <w:rFonts w:asciiTheme="minorHAnsi" w:hAnsiTheme="minorHAnsi" w:cstheme="minorHAnsi"/>
                <w:sz w:val="20"/>
                <w:szCs w:val="20"/>
              </w:rPr>
            </w:pPr>
            <w:proofErr w:type="spellStart"/>
            <w:r w:rsidRPr="007173A8">
              <w:rPr>
                <w:rFonts w:asciiTheme="minorHAnsi" w:hAnsiTheme="minorHAnsi" w:cstheme="minorHAnsi"/>
                <w:sz w:val="20"/>
                <w:szCs w:val="20"/>
              </w:rPr>
              <w:t>Ind</w:t>
            </w:r>
            <w:proofErr w:type="spellEnd"/>
          </w:p>
        </w:tc>
        <w:tc>
          <w:tcPr>
            <w:tcW w:w="801" w:type="pct"/>
            <w:vAlign w:val="center"/>
          </w:tcPr>
          <w:p w:rsidR="007173A8" w:rsidRPr="007173A8" w:rsidRDefault="007173A8" w:rsidP="007173A8">
            <w:pPr>
              <w:jc w:val="center"/>
              <w:rPr>
                <w:rFonts w:asciiTheme="minorHAnsi" w:hAnsiTheme="minorHAnsi" w:cstheme="minorHAnsi"/>
                <w:sz w:val="20"/>
                <w:szCs w:val="20"/>
              </w:rPr>
            </w:pPr>
            <w:r w:rsidRPr="007173A8">
              <w:rPr>
                <w:rFonts w:asciiTheme="minorHAnsi" w:hAnsiTheme="minorHAnsi" w:cstheme="minorHAnsi"/>
                <w:sz w:val="20"/>
                <w:szCs w:val="20"/>
              </w:rPr>
              <w:t>Any</w:t>
            </w:r>
          </w:p>
        </w:tc>
        <w:tc>
          <w:tcPr>
            <w:tcW w:w="774" w:type="pct"/>
            <w:vAlign w:val="center"/>
          </w:tcPr>
          <w:p w:rsidR="007173A8" w:rsidRPr="007173A8" w:rsidRDefault="007173A8" w:rsidP="007173A8">
            <w:pPr>
              <w:jc w:val="center"/>
              <w:rPr>
                <w:rFonts w:asciiTheme="minorHAnsi" w:hAnsiTheme="minorHAnsi" w:cstheme="minorHAnsi"/>
                <w:sz w:val="20"/>
                <w:szCs w:val="20"/>
              </w:rPr>
            </w:pPr>
            <w:r w:rsidRPr="007173A8">
              <w:rPr>
                <w:rFonts w:asciiTheme="minorHAnsi" w:hAnsiTheme="minorHAnsi" w:cstheme="minorHAnsi"/>
                <w:sz w:val="20"/>
                <w:szCs w:val="20"/>
              </w:rPr>
              <w:t>Any</w:t>
            </w:r>
          </w:p>
        </w:tc>
      </w:tr>
    </w:tbl>
    <w:p w:rsidR="007173A8" w:rsidRPr="004E01F5" w:rsidRDefault="007173A8" w:rsidP="004E01F5">
      <w:pPr>
        <w:rPr>
          <w:rFonts w:asciiTheme="minorHAnsi" w:hAnsiTheme="minorHAnsi" w:cstheme="minorHAnsi"/>
          <w:b/>
          <w:bCs/>
          <w:iCs/>
          <w:smallCaps/>
          <w:sz w:val="22"/>
          <w:szCs w:val="22"/>
        </w:rPr>
      </w:pPr>
      <w:r w:rsidRPr="007173A8">
        <w:rPr>
          <w:rFonts w:asciiTheme="minorHAnsi" w:hAnsiTheme="minorHAnsi" w:cstheme="minorHAnsi"/>
          <w:sz w:val="20"/>
          <w:szCs w:val="20"/>
        </w:rPr>
        <w:t>*Denotes that the column is taken from the DEER NTG Table</w:t>
      </w:r>
    </w:p>
    <w:p w:rsidR="00BD3931" w:rsidRPr="00BD3931" w:rsidRDefault="00BD3931" w:rsidP="00824F1C">
      <w:pPr>
        <w:pStyle w:val="Heading2"/>
        <w:rPr>
          <w:rFonts w:asciiTheme="minorHAnsi" w:hAnsiTheme="minorHAnsi" w:cstheme="minorHAnsi"/>
          <w:b w:val="0"/>
          <w:bCs w:val="0"/>
          <w:iCs w:val="0"/>
          <w:smallCaps w:val="0"/>
          <w:sz w:val="22"/>
          <w:szCs w:val="22"/>
        </w:rPr>
      </w:pPr>
      <w:r w:rsidRPr="00BD3931">
        <w:rPr>
          <w:rFonts w:asciiTheme="minorHAnsi" w:hAnsiTheme="minorHAnsi" w:cstheme="minorHAnsi"/>
          <w:b w:val="0"/>
          <w:bCs w:val="0"/>
          <w:iCs w:val="0"/>
          <w:smallCaps w:val="0"/>
          <w:sz w:val="22"/>
          <w:szCs w:val="22"/>
        </w:rPr>
        <w:t xml:space="preserve">Spillage rate will also be applied to measures however the values will not be tracked in the workpapers. The </w:t>
      </w:r>
      <w:r w:rsidR="001B618B">
        <w:rPr>
          <w:rFonts w:asciiTheme="minorHAnsi" w:hAnsiTheme="minorHAnsi" w:cstheme="minorHAnsi"/>
          <w:b w:val="0"/>
          <w:bCs w:val="0"/>
          <w:iCs w:val="0"/>
          <w:smallCaps w:val="0"/>
          <w:sz w:val="22"/>
          <w:szCs w:val="22"/>
        </w:rPr>
        <w:t>spillage</w:t>
      </w:r>
      <w:r w:rsidR="001B618B" w:rsidRPr="00BD3931">
        <w:rPr>
          <w:rFonts w:asciiTheme="minorHAnsi" w:hAnsiTheme="minorHAnsi" w:cstheme="minorHAnsi"/>
          <w:b w:val="0"/>
          <w:bCs w:val="0"/>
          <w:iCs w:val="0"/>
          <w:smallCaps w:val="0"/>
          <w:sz w:val="22"/>
          <w:szCs w:val="22"/>
        </w:rPr>
        <w:t xml:space="preserve"> </w:t>
      </w:r>
      <w:r w:rsidRPr="00BD3931">
        <w:rPr>
          <w:rFonts w:asciiTheme="minorHAnsi" w:hAnsiTheme="minorHAnsi" w:cstheme="minorHAnsi"/>
          <w:b w:val="0"/>
          <w:bCs w:val="0"/>
          <w:iCs w:val="0"/>
          <w:smallCaps w:val="0"/>
          <w:sz w:val="22"/>
          <w:szCs w:val="22"/>
        </w:rPr>
        <w:t>rate will be tracked in an external table to be supplied to the Energy Division.</w:t>
      </w:r>
      <w:bookmarkEnd w:id="14"/>
      <w:bookmarkEnd w:id="15"/>
    </w:p>
    <w:p w:rsidR="00E16609" w:rsidRPr="000F130A" w:rsidRDefault="00824F1C" w:rsidP="00824F1C">
      <w:pPr>
        <w:pStyle w:val="Heading2"/>
        <w:rPr>
          <w:rFonts w:asciiTheme="minorHAnsi" w:hAnsiTheme="minorHAnsi" w:cstheme="minorHAnsi"/>
        </w:rPr>
      </w:pPr>
      <w:proofErr w:type="gramStart"/>
      <w:r>
        <w:rPr>
          <w:rFonts w:asciiTheme="minorHAnsi" w:hAnsiTheme="minorHAnsi" w:cstheme="minorHAnsi"/>
        </w:rPr>
        <w:t xml:space="preserve">1.6  </w:t>
      </w:r>
      <w:r w:rsidR="00E16609" w:rsidRPr="000F130A">
        <w:rPr>
          <w:rFonts w:asciiTheme="minorHAnsi" w:hAnsiTheme="minorHAnsi" w:cstheme="minorHAnsi"/>
        </w:rPr>
        <w:t>Time</w:t>
      </w:r>
      <w:proofErr w:type="gramEnd"/>
      <w:r w:rsidR="00E16609" w:rsidRPr="000F130A">
        <w:rPr>
          <w:rFonts w:asciiTheme="minorHAnsi" w:hAnsiTheme="minorHAnsi" w:cstheme="minorHAnsi"/>
        </w:rPr>
        <w:t>-of-Use Adjustment Factor</w:t>
      </w:r>
    </w:p>
    <w:p w:rsidR="00DA11A0" w:rsidRPr="00F4752B" w:rsidRDefault="00801F7F" w:rsidP="00801F7F">
      <w:pPr>
        <w:pStyle w:val="Reminders"/>
        <w:rPr>
          <w:rFonts w:asciiTheme="minorHAnsi" w:hAnsiTheme="minorHAnsi" w:cstheme="minorHAnsi"/>
          <w:i w:val="0"/>
          <w:color w:val="auto"/>
          <w:sz w:val="22"/>
          <w:szCs w:val="22"/>
        </w:rPr>
      </w:pPr>
      <w:r w:rsidRPr="00F4752B">
        <w:rPr>
          <w:rFonts w:asciiTheme="minorHAnsi" w:hAnsiTheme="minorHAnsi" w:cstheme="minorHAnsi"/>
          <w:i w:val="0"/>
          <w:color w:val="auto"/>
          <w:sz w:val="22"/>
          <w:szCs w:val="22"/>
        </w:rPr>
        <w:t>As directed by the CPUC in decision 06-06-063 dated June 29, 2006, time-of-use (TOU) adjustment factors are to be applied for residential A/C and commercial A/C (packaged and split-system direct-expansion cooling) measures only.   Since this is not an A/C measure, the TOU adjustment factor is 0.</w:t>
      </w:r>
      <w:r w:rsidR="00F56792" w:rsidRPr="00F4752B">
        <w:rPr>
          <w:rFonts w:asciiTheme="minorHAnsi" w:hAnsiTheme="minorHAnsi" w:cstheme="minorHAnsi"/>
          <w:i w:val="0"/>
          <w:color w:val="auto"/>
          <w:sz w:val="22"/>
          <w:szCs w:val="22"/>
        </w:rPr>
        <w:t xml:space="preserve">  </w:t>
      </w:r>
      <w:r w:rsidR="000C0000" w:rsidRPr="00F4752B">
        <w:rPr>
          <w:rFonts w:asciiTheme="minorHAnsi" w:hAnsiTheme="minorHAnsi" w:cstheme="minorHAnsi"/>
          <w:i w:val="0"/>
          <w:color w:val="auto"/>
          <w:sz w:val="22"/>
          <w:szCs w:val="22"/>
        </w:rPr>
        <w:t>Additionally</w:t>
      </w:r>
      <w:r w:rsidR="00F56792" w:rsidRPr="00F4752B">
        <w:rPr>
          <w:rFonts w:asciiTheme="minorHAnsi" w:hAnsiTheme="minorHAnsi" w:cstheme="minorHAnsi"/>
          <w:i w:val="0"/>
          <w:color w:val="auto"/>
          <w:sz w:val="22"/>
          <w:szCs w:val="22"/>
        </w:rPr>
        <w:t>, if a measure is assigned a DEER08 load shape, i.e. the load shape starts with “DEER:” the TOU assigned to that measure should also be zero.</w:t>
      </w:r>
    </w:p>
    <w:p w:rsidR="00801F7F" w:rsidRPr="00801F7F" w:rsidRDefault="00801F7F" w:rsidP="00801F7F">
      <w:pPr>
        <w:pStyle w:val="Caption"/>
        <w:keepNext/>
        <w:jc w:val="center"/>
        <w:rPr>
          <w:rFonts w:asciiTheme="minorHAnsi" w:hAnsiTheme="minorHAnsi" w:cstheme="minorHAnsi"/>
        </w:rPr>
      </w:pPr>
      <w:bookmarkStart w:id="17" w:name="_Ref242757962"/>
    </w:p>
    <w:p w:rsidR="00801F7F" w:rsidRPr="00F4752B" w:rsidRDefault="00801F7F" w:rsidP="00801F7F">
      <w:pPr>
        <w:pStyle w:val="Caption"/>
        <w:keepNext/>
        <w:jc w:val="center"/>
        <w:rPr>
          <w:rFonts w:asciiTheme="minorHAnsi" w:hAnsiTheme="minorHAnsi" w:cstheme="minorHAnsi"/>
          <w:sz w:val="22"/>
          <w:szCs w:val="22"/>
        </w:rPr>
      </w:pPr>
      <w:r w:rsidRPr="00F4752B">
        <w:rPr>
          <w:rFonts w:asciiTheme="minorHAnsi" w:hAnsiTheme="minorHAnsi" w:cstheme="minorHAnsi"/>
          <w:sz w:val="22"/>
          <w:szCs w:val="22"/>
        </w:rPr>
        <w:t xml:space="preserve">Table </w:t>
      </w:r>
      <w:bookmarkEnd w:id="17"/>
      <w:r w:rsidR="007173A8">
        <w:rPr>
          <w:rFonts w:asciiTheme="minorHAnsi" w:hAnsiTheme="minorHAnsi" w:cstheme="minorHAnsi"/>
          <w:sz w:val="22"/>
          <w:szCs w:val="22"/>
        </w:rPr>
        <w:t>7</w:t>
      </w:r>
      <w:r w:rsidRPr="00F4752B">
        <w:rPr>
          <w:rFonts w:asciiTheme="minorHAnsi" w:hAnsiTheme="minorHAnsi" w:cstheme="minorHAnsi"/>
          <w:sz w:val="22"/>
          <w:szCs w:val="22"/>
        </w:rPr>
        <w:t xml:space="preserve"> TOU </w:t>
      </w:r>
      <w:r w:rsidR="00494628">
        <w:rPr>
          <w:rFonts w:asciiTheme="minorHAnsi" w:hAnsiTheme="minorHAnsi" w:cstheme="minorHAnsi"/>
          <w:sz w:val="22"/>
          <w:szCs w:val="22"/>
        </w:rPr>
        <w:t>Summary Table</w:t>
      </w:r>
    </w:p>
    <w:tbl>
      <w:tblPr>
        <w:tblStyle w:val="TableContemporary"/>
        <w:tblW w:w="2900" w:type="pct"/>
        <w:jc w:val="center"/>
        <w:tblInd w:w="108" w:type="dxa"/>
        <w:tblBorders>
          <w:top w:val="single" w:sz="18" w:space="0" w:color="FFFFFF"/>
          <w:left w:val="single" w:sz="18" w:space="0" w:color="FFFFFF"/>
          <w:bottom w:val="single" w:sz="18" w:space="0" w:color="FFFFFF"/>
          <w:right w:val="single" w:sz="18" w:space="0" w:color="FFFFFF"/>
        </w:tblBorders>
        <w:shd w:val="clear" w:color="auto" w:fill="CCCCCC"/>
        <w:tblLook w:val="01E0" w:firstRow="1" w:lastRow="1" w:firstColumn="1" w:lastColumn="1" w:noHBand="0" w:noVBand="0"/>
      </w:tblPr>
      <w:tblGrid>
        <w:gridCol w:w="2988"/>
        <w:gridCol w:w="2566"/>
      </w:tblGrid>
      <w:tr w:rsidR="00447CE5" w:rsidRPr="00DA11A0" w:rsidTr="00027183">
        <w:trPr>
          <w:cnfStyle w:val="100000000000" w:firstRow="1" w:lastRow="0" w:firstColumn="0" w:lastColumn="0" w:oddVBand="0" w:evenVBand="0" w:oddHBand="0" w:evenHBand="0" w:firstRowFirstColumn="0" w:firstRowLastColumn="0" w:lastRowFirstColumn="0" w:lastRowLastColumn="0"/>
          <w:jc w:val="center"/>
        </w:trPr>
        <w:tc>
          <w:tcPr>
            <w:tcW w:w="2690" w:type="pct"/>
            <w:tcBorders>
              <w:bottom w:val="single" w:sz="18" w:space="0" w:color="FFFFFF"/>
            </w:tcBorders>
            <w:shd w:val="clear" w:color="auto" w:fill="CCCCCC"/>
          </w:tcPr>
          <w:p w:rsidR="00447CE5" w:rsidRPr="00027183" w:rsidRDefault="00447CE5" w:rsidP="007048AC">
            <w:pPr>
              <w:jc w:val="center"/>
              <w:rPr>
                <w:rFonts w:asciiTheme="minorHAnsi" w:hAnsiTheme="minorHAnsi" w:cstheme="minorHAnsi"/>
                <w:sz w:val="20"/>
                <w:szCs w:val="20"/>
                <w:highlight w:val="yellow"/>
              </w:rPr>
            </w:pPr>
            <w:r w:rsidRPr="00027183">
              <w:rPr>
                <w:rFonts w:asciiTheme="minorHAnsi" w:hAnsiTheme="minorHAnsi" w:cstheme="minorHAnsi"/>
                <w:sz w:val="20"/>
                <w:szCs w:val="20"/>
              </w:rPr>
              <w:t>Measure</w:t>
            </w:r>
          </w:p>
        </w:tc>
        <w:tc>
          <w:tcPr>
            <w:tcW w:w="2310" w:type="pct"/>
            <w:tcBorders>
              <w:bottom w:val="single" w:sz="18" w:space="0" w:color="FFFFFF"/>
            </w:tcBorders>
            <w:shd w:val="clear" w:color="auto" w:fill="CCCCCC"/>
          </w:tcPr>
          <w:p w:rsidR="00447CE5" w:rsidRPr="00027183" w:rsidRDefault="00447CE5" w:rsidP="007048AC">
            <w:pPr>
              <w:jc w:val="center"/>
              <w:rPr>
                <w:rFonts w:asciiTheme="minorHAnsi" w:hAnsiTheme="minorHAnsi" w:cstheme="minorHAnsi"/>
                <w:sz w:val="20"/>
                <w:szCs w:val="20"/>
                <w:highlight w:val="yellow"/>
              </w:rPr>
            </w:pPr>
            <w:r w:rsidRPr="00027183">
              <w:rPr>
                <w:rFonts w:asciiTheme="minorHAnsi" w:hAnsiTheme="minorHAnsi" w:cstheme="minorHAnsi"/>
                <w:sz w:val="20"/>
                <w:szCs w:val="20"/>
              </w:rPr>
              <w:t>%</w:t>
            </w:r>
          </w:p>
        </w:tc>
      </w:tr>
      <w:tr w:rsidR="00447CE5" w:rsidRPr="00DA11A0" w:rsidTr="00027183">
        <w:trPr>
          <w:cnfStyle w:val="000000100000" w:firstRow="0" w:lastRow="0" w:firstColumn="0" w:lastColumn="0" w:oddVBand="0" w:evenVBand="0" w:oddHBand="1" w:evenHBand="0" w:firstRowFirstColumn="0" w:firstRowLastColumn="0" w:lastRowFirstColumn="0" w:lastRowLastColumn="0"/>
          <w:jc w:val="center"/>
        </w:trPr>
        <w:tc>
          <w:tcPr>
            <w:tcW w:w="2690" w:type="pct"/>
            <w:shd w:val="clear" w:color="auto" w:fill="F3F3F3"/>
          </w:tcPr>
          <w:p w:rsidR="00447CE5" w:rsidRPr="00027183" w:rsidRDefault="007173A8" w:rsidP="007048AC">
            <w:pPr>
              <w:rPr>
                <w:rFonts w:asciiTheme="minorHAnsi" w:hAnsiTheme="minorHAnsi" w:cstheme="minorHAnsi"/>
                <w:sz w:val="20"/>
                <w:szCs w:val="20"/>
              </w:rPr>
            </w:pPr>
            <w:r>
              <w:rPr>
                <w:rFonts w:asciiTheme="minorHAnsi" w:hAnsiTheme="minorHAnsi" w:cstheme="minorHAnsi"/>
                <w:sz w:val="20"/>
                <w:szCs w:val="20"/>
              </w:rPr>
              <w:t>Air Compressor VSD</w:t>
            </w:r>
          </w:p>
        </w:tc>
        <w:tc>
          <w:tcPr>
            <w:tcW w:w="2310" w:type="pct"/>
            <w:shd w:val="clear" w:color="auto" w:fill="F3F3F3"/>
          </w:tcPr>
          <w:p w:rsidR="00447CE5" w:rsidRPr="00027183" w:rsidRDefault="00447CE5" w:rsidP="007048AC">
            <w:pPr>
              <w:jc w:val="center"/>
              <w:rPr>
                <w:rFonts w:asciiTheme="minorHAnsi" w:hAnsiTheme="minorHAnsi" w:cstheme="minorHAnsi"/>
                <w:sz w:val="20"/>
                <w:szCs w:val="20"/>
              </w:rPr>
            </w:pPr>
            <w:r w:rsidRPr="00027183">
              <w:rPr>
                <w:rFonts w:asciiTheme="minorHAnsi" w:hAnsiTheme="minorHAnsi" w:cstheme="minorHAnsi"/>
                <w:sz w:val="20"/>
                <w:szCs w:val="20"/>
              </w:rPr>
              <w:t>0</w:t>
            </w:r>
          </w:p>
        </w:tc>
      </w:tr>
    </w:tbl>
    <w:p w:rsidR="00835E71" w:rsidRDefault="00835E71">
      <w:pPr>
        <w:spacing w:after="200" w:line="276" w:lineRule="auto"/>
        <w:rPr>
          <w:rFonts w:asciiTheme="minorHAnsi" w:hAnsiTheme="minorHAnsi" w:cstheme="minorHAnsi"/>
          <w:b/>
          <w:bCs/>
          <w:smallCaps/>
          <w:kern w:val="32"/>
          <w:sz w:val="36"/>
          <w:szCs w:val="32"/>
        </w:rPr>
      </w:pPr>
      <w:bookmarkStart w:id="18" w:name="_Toc214003090"/>
      <w:r>
        <w:rPr>
          <w:rFonts w:asciiTheme="minorHAnsi" w:hAnsiTheme="minorHAnsi" w:cstheme="minorHAnsi"/>
        </w:rPr>
        <w:br w:type="page"/>
      </w:r>
    </w:p>
    <w:p w:rsidR="00E16609" w:rsidRPr="00560934" w:rsidRDefault="00E16609" w:rsidP="00560934">
      <w:pPr>
        <w:pStyle w:val="Heading1"/>
        <w:keepNext w:val="0"/>
        <w:rPr>
          <w:rFonts w:asciiTheme="minorHAnsi" w:hAnsiTheme="minorHAnsi" w:cstheme="minorHAnsi"/>
        </w:rPr>
      </w:pPr>
      <w:proofErr w:type="gramStart"/>
      <w:r w:rsidRPr="00560934">
        <w:rPr>
          <w:rFonts w:asciiTheme="minorHAnsi" w:hAnsiTheme="minorHAnsi" w:cstheme="minorHAnsi"/>
        </w:rPr>
        <w:lastRenderedPageBreak/>
        <w:t>Section 2.</w:t>
      </w:r>
      <w:proofErr w:type="gramEnd"/>
      <w:r w:rsidRPr="00560934">
        <w:rPr>
          <w:rFonts w:asciiTheme="minorHAnsi" w:hAnsiTheme="minorHAnsi" w:cstheme="minorHAnsi"/>
        </w:rPr>
        <w:t xml:space="preserve"> Energy Savings &amp; Demand Reduction Calculations</w:t>
      </w:r>
      <w:bookmarkEnd w:id="18"/>
    </w:p>
    <w:p w:rsidR="003A69B5" w:rsidRPr="00567C8C" w:rsidRDefault="003A69B5" w:rsidP="003A69B5">
      <w:pPr>
        <w:pStyle w:val="Heading2"/>
      </w:pPr>
      <w:proofErr w:type="gramStart"/>
      <w:r w:rsidRPr="00567C8C">
        <w:t>2.</w:t>
      </w:r>
      <w:r>
        <w:t>1</w:t>
      </w:r>
      <w:r w:rsidRPr="00567C8C">
        <w:t xml:space="preserve"> </w:t>
      </w:r>
      <w:r>
        <w:t xml:space="preserve"> Energy</w:t>
      </w:r>
      <w:proofErr w:type="gramEnd"/>
      <w:r>
        <w:t xml:space="preserve"> Savings &amp; Demand Reduction Calculations</w:t>
      </w:r>
    </w:p>
    <w:p w:rsidR="00C45EB8" w:rsidRPr="00C45EB8" w:rsidRDefault="00C45EB8" w:rsidP="00C45EB8">
      <w:pPr>
        <w:rPr>
          <w:rFonts w:asciiTheme="minorHAnsi" w:hAnsiTheme="minorHAnsi"/>
          <w:sz w:val="22"/>
          <w:szCs w:val="22"/>
        </w:rPr>
      </w:pPr>
      <w:r w:rsidRPr="00C45EB8">
        <w:rPr>
          <w:rFonts w:asciiTheme="minorHAnsi" w:hAnsiTheme="minorHAnsi"/>
          <w:sz w:val="22"/>
          <w:szCs w:val="22"/>
        </w:rPr>
        <w:t>This measure achieves energy savings and demand reduction by enabling an air compressor to operate more efficiently at part load conditions. Savings do not vary by climate zone or building type.</w:t>
      </w:r>
    </w:p>
    <w:p w:rsidR="00C45EB8" w:rsidRPr="00C45EB8" w:rsidRDefault="00C45EB8" w:rsidP="00C45EB8">
      <w:pPr>
        <w:rPr>
          <w:rFonts w:asciiTheme="minorHAnsi" w:hAnsiTheme="minorHAnsi"/>
          <w:sz w:val="22"/>
          <w:szCs w:val="22"/>
        </w:rPr>
      </w:pPr>
    </w:p>
    <w:p w:rsidR="00C45EB8" w:rsidRPr="00C45EB8" w:rsidRDefault="00C45EB8" w:rsidP="00C45EB8">
      <w:pPr>
        <w:rPr>
          <w:rFonts w:asciiTheme="minorHAnsi" w:hAnsiTheme="minorHAnsi"/>
          <w:b/>
          <w:sz w:val="22"/>
          <w:szCs w:val="22"/>
        </w:rPr>
      </w:pPr>
      <w:proofErr w:type="spellStart"/>
      <w:r w:rsidRPr="00C45EB8">
        <w:rPr>
          <w:rFonts w:asciiTheme="minorHAnsi" w:hAnsiTheme="minorHAnsi"/>
          <w:b/>
          <w:sz w:val="22"/>
          <w:szCs w:val="22"/>
        </w:rPr>
        <w:t>AIRMaster</w:t>
      </w:r>
      <w:proofErr w:type="spellEnd"/>
      <w:r w:rsidRPr="00C45EB8">
        <w:rPr>
          <w:rFonts w:asciiTheme="minorHAnsi" w:hAnsiTheme="minorHAnsi"/>
          <w:b/>
          <w:sz w:val="22"/>
          <w:szCs w:val="22"/>
        </w:rPr>
        <w:t>+ Runs</w:t>
      </w:r>
    </w:p>
    <w:p w:rsidR="00C45EB8" w:rsidRPr="00C45EB8" w:rsidRDefault="00C45EB8" w:rsidP="00C45EB8">
      <w:pPr>
        <w:rPr>
          <w:rFonts w:asciiTheme="minorHAnsi" w:hAnsiTheme="minorHAnsi"/>
          <w:sz w:val="22"/>
          <w:szCs w:val="22"/>
          <w:u w:val="single"/>
        </w:rPr>
      </w:pPr>
      <w:r w:rsidRPr="00C45EB8">
        <w:rPr>
          <w:rFonts w:asciiTheme="minorHAnsi" w:hAnsiTheme="minorHAnsi"/>
          <w:sz w:val="22"/>
          <w:szCs w:val="22"/>
          <w:u w:val="single"/>
        </w:rPr>
        <w:t>Base Case:</w:t>
      </w:r>
      <w:r w:rsidRPr="00C45EB8">
        <w:rPr>
          <w:rFonts w:asciiTheme="minorHAnsi" w:hAnsiTheme="minorHAnsi"/>
          <w:sz w:val="22"/>
          <w:szCs w:val="22"/>
        </w:rPr>
        <w:t xml:space="preserve"> Baseline </w:t>
      </w:r>
      <w:proofErr w:type="spellStart"/>
      <w:r w:rsidRPr="00C45EB8">
        <w:rPr>
          <w:rFonts w:asciiTheme="minorHAnsi" w:hAnsiTheme="minorHAnsi"/>
          <w:sz w:val="22"/>
          <w:szCs w:val="22"/>
        </w:rPr>
        <w:t>AIRMaster</w:t>
      </w:r>
      <w:proofErr w:type="spellEnd"/>
      <w:r w:rsidRPr="00C45EB8">
        <w:rPr>
          <w:rFonts w:asciiTheme="minorHAnsi" w:hAnsiTheme="minorHAnsi"/>
          <w:sz w:val="22"/>
          <w:szCs w:val="22"/>
        </w:rPr>
        <w:t xml:space="preserve">+ runs were performed using several sizes of single stage, lube injected rotary screw compressors using load/unload controls, ranging from 5 </w:t>
      </w:r>
      <w:proofErr w:type="spellStart"/>
      <w:r w:rsidRPr="00C45EB8">
        <w:rPr>
          <w:rFonts w:asciiTheme="minorHAnsi" w:hAnsiTheme="minorHAnsi"/>
          <w:sz w:val="22"/>
          <w:szCs w:val="22"/>
        </w:rPr>
        <w:t>hp</w:t>
      </w:r>
      <w:proofErr w:type="spellEnd"/>
      <w:r w:rsidRPr="00C45EB8">
        <w:rPr>
          <w:rFonts w:asciiTheme="minorHAnsi" w:hAnsiTheme="minorHAnsi"/>
          <w:sz w:val="22"/>
          <w:szCs w:val="22"/>
        </w:rPr>
        <w:t xml:space="preserve"> to 25 </w:t>
      </w:r>
      <w:proofErr w:type="spellStart"/>
      <w:r w:rsidRPr="00C45EB8">
        <w:rPr>
          <w:rFonts w:asciiTheme="minorHAnsi" w:hAnsiTheme="minorHAnsi"/>
          <w:sz w:val="22"/>
          <w:szCs w:val="22"/>
        </w:rPr>
        <w:t>hp</w:t>
      </w:r>
      <w:proofErr w:type="spellEnd"/>
      <w:r w:rsidRPr="00C45EB8">
        <w:rPr>
          <w:rFonts w:asciiTheme="minorHAnsi" w:hAnsiTheme="minorHAnsi"/>
          <w:sz w:val="22"/>
          <w:szCs w:val="22"/>
        </w:rPr>
        <w:t xml:space="preserve">, available in the default </w:t>
      </w:r>
      <w:proofErr w:type="spellStart"/>
      <w:r w:rsidRPr="00C45EB8">
        <w:rPr>
          <w:rFonts w:asciiTheme="minorHAnsi" w:hAnsiTheme="minorHAnsi"/>
          <w:sz w:val="22"/>
          <w:szCs w:val="22"/>
        </w:rPr>
        <w:t>AIRMaster</w:t>
      </w:r>
      <w:proofErr w:type="spellEnd"/>
      <w:r w:rsidRPr="00C45EB8">
        <w:rPr>
          <w:rFonts w:asciiTheme="minorHAnsi" w:hAnsiTheme="minorHAnsi"/>
          <w:sz w:val="22"/>
          <w:szCs w:val="22"/>
        </w:rPr>
        <w:t xml:space="preserve">+ equipment inventory. Default </w:t>
      </w:r>
      <w:proofErr w:type="spellStart"/>
      <w:r w:rsidRPr="00C45EB8">
        <w:rPr>
          <w:rFonts w:asciiTheme="minorHAnsi" w:hAnsiTheme="minorHAnsi"/>
          <w:sz w:val="22"/>
          <w:szCs w:val="22"/>
        </w:rPr>
        <w:t>AIRMaster</w:t>
      </w:r>
      <w:proofErr w:type="spellEnd"/>
      <w:r w:rsidRPr="00C45EB8">
        <w:rPr>
          <w:rFonts w:asciiTheme="minorHAnsi" w:hAnsiTheme="minorHAnsi"/>
          <w:sz w:val="22"/>
          <w:szCs w:val="22"/>
        </w:rPr>
        <w:t xml:space="preserve">+ settings were retained for compressor efficiencies, unloaded power and other controls and performance parameters. </w:t>
      </w:r>
      <w:r w:rsidRPr="00C45EB8">
        <w:rPr>
          <w:rFonts w:asciiTheme="minorHAnsi" w:hAnsiTheme="minorHAnsi" w:cs="Calibri"/>
          <w:color w:val="000000"/>
          <w:sz w:val="22"/>
          <w:szCs w:val="22"/>
        </w:rPr>
        <w:t xml:space="preserve">Compressor efficiencies contained in the </w:t>
      </w:r>
      <w:proofErr w:type="spellStart"/>
      <w:r w:rsidRPr="00C45EB8">
        <w:rPr>
          <w:rFonts w:asciiTheme="minorHAnsi" w:hAnsiTheme="minorHAnsi" w:cs="Calibri"/>
          <w:color w:val="000000"/>
          <w:sz w:val="22"/>
          <w:szCs w:val="22"/>
        </w:rPr>
        <w:t>AIRMaster</w:t>
      </w:r>
      <w:proofErr w:type="spellEnd"/>
      <w:r w:rsidRPr="00C45EB8">
        <w:rPr>
          <w:rFonts w:asciiTheme="minorHAnsi" w:hAnsiTheme="minorHAnsi" w:cs="Calibri"/>
          <w:color w:val="000000"/>
          <w:sz w:val="22"/>
          <w:szCs w:val="22"/>
        </w:rPr>
        <w:t xml:space="preserve">+ database are currently used as industry standard in the California Statewide Customized </w:t>
      </w:r>
      <w:proofErr w:type="spellStart"/>
      <w:r w:rsidRPr="00C45EB8">
        <w:rPr>
          <w:rFonts w:asciiTheme="minorHAnsi" w:hAnsiTheme="minorHAnsi" w:cs="Calibri"/>
          <w:color w:val="000000"/>
          <w:sz w:val="22"/>
          <w:szCs w:val="22"/>
        </w:rPr>
        <w:t>Offering.</w:t>
      </w:r>
      <w:r w:rsidRPr="00C45EB8">
        <w:rPr>
          <w:rFonts w:asciiTheme="minorHAnsi" w:hAnsiTheme="minorHAnsi"/>
          <w:sz w:val="22"/>
          <w:szCs w:val="22"/>
        </w:rPr>
        <w:t>The</w:t>
      </w:r>
      <w:proofErr w:type="spellEnd"/>
      <w:r w:rsidRPr="00C45EB8">
        <w:rPr>
          <w:rFonts w:asciiTheme="minorHAnsi" w:hAnsiTheme="minorHAnsi"/>
          <w:sz w:val="22"/>
          <w:szCs w:val="22"/>
        </w:rPr>
        <w:t xml:space="preserve"> following assumptions were made in defining the compressor loading:</w:t>
      </w:r>
    </w:p>
    <w:p w:rsidR="00C45EB8" w:rsidRPr="00C45EB8" w:rsidRDefault="00C45EB8" w:rsidP="00C45EB8">
      <w:pPr>
        <w:numPr>
          <w:ilvl w:val="0"/>
          <w:numId w:val="12"/>
        </w:numPr>
        <w:contextualSpacing/>
        <w:rPr>
          <w:rFonts w:asciiTheme="minorHAnsi" w:hAnsiTheme="minorHAnsi"/>
          <w:sz w:val="22"/>
          <w:szCs w:val="22"/>
        </w:rPr>
      </w:pPr>
      <w:r w:rsidRPr="00C45EB8">
        <w:rPr>
          <w:rFonts w:asciiTheme="minorHAnsi" w:hAnsiTheme="minorHAnsi"/>
          <w:sz w:val="22"/>
          <w:szCs w:val="22"/>
        </w:rPr>
        <w:t xml:space="preserve">Compressors run at 70% of full load capacity. </w:t>
      </w:r>
    </w:p>
    <w:p w:rsidR="00C45EB8" w:rsidRPr="00C45EB8" w:rsidRDefault="00C45EB8" w:rsidP="00C45EB8">
      <w:pPr>
        <w:numPr>
          <w:ilvl w:val="0"/>
          <w:numId w:val="12"/>
        </w:numPr>
        <w:contextualSpacing/>
        <w:rPr>
          <w:rFonts w:asciiTheme="minorHAnsi" w:hAnsiTheme="minorHAnsi"/>
          <w:sz w:val="22"/>
          <w:szCs w:val="22"/>
        </w:rPr>
      </w:pPr>
      <w:r w:rsidRPr="00C45EB8">
        <w:rPr>
          <w:rFonts w:asciiTheme="minorHAnsi" w:hAnsiTheme="minorHAnsi"/>
          <w:sz w:val="22"/>
          <w:szCs w:val="22"/>
        </w:rPr>
        <w:t>Compressors are rated at 100 psig.  100 psig was chosen as a conservative assumption.  System efficiency increases as operating pressure decreases; however discharge pressures below 100 psig may cause end users to function improperly.</w:t>
      </w:r>
    </w:p>
    <w:p w:rsidR="00C45EB8" w:rsidRPr="00C45EB8" w:rsidRDefault="00C45EB8" w:rsidP="00C45EB8">
      <w:pPr>
        <w:numPr>
          <w:ilvl w:val="0"/>
          <w:numId w:val="12"/>
        </w:numPr>
        <w:contextualSpacing/>
        <w:rPr>
          <w:rFonts w:asciiTheme="minorHAnsi" w:hAnsiTheme="minorHAnsi"/>
          <w:sz w:val="22"/>
          <w:szCs w:val="22"/>
        </w:rPr>
      </w:pPr>
      <w:r w:rsidRPr="00C45EB8">
        <w:rPr>
          <w:rFonts w:asciiTheme="minorHAnsi" w:hAnsiTheme="minorHAnsi"/>
          <w:sz w:val="22"/>
          <w:szCs w:val="22"/>
        </w:rPr>
        <w:t xml:space="preserve">System air storage volume is equivalent to 2 gallons per </w:t>
      </w:r>
      <w:proofErr w:type="spellStart"/>
      <w:r w:rsidRPr="00C45EB8">
        <w:rPr>
          <w:rFonts w:asciiTheme="minorHAnsi" w:hAnsiTheme="minorHAnsi"/>
          <w:sz w:val="22"/>
          <w:szCs w:val="22"/>
        </w:rPr>
        <w:t>acfm</w:t>
      </w:r>
      <w:proofErr w:type="spellEnd"/>
      <w:r w:rsidRPr="00C45EB8">
        <w:rPr>
          <w:rFonts w:asciiTheme="minorHAnsi" w:hAnsiTheme="minorHAnsi"/>
          <w:sz w:val="22"/>
          <w:szCs w:val="22"/>
        </w:rPr>
        <w:t xml:space="preserve"> of compressed air demand.  This is based on the minimum storage capacity specified in the proposed Title 24 (2013) compressed air standard. </w:t>
      </w:r>
    </w:p>
    <w:p w:rsidR="00C45EB8" w:rsidRPr="00C45EB8" w:rsidRDefault="00C45EB8" w:rsidP="00C45EB8">
      <w:pPr>
        <w:numPr>
          <w:ilvl w:val="0"/>
          <w:numId w:val="12"/>
        </w:numPr>
        <w:contextualSpacing/>
        <w:rPr>
          <w:rFonts w:asciiTheme="minorHAnsi" w:hAnsiTheme="minorHAnsi"/>
          <w:sz w:val="22"/>
          <w:szCs w:val="22"/>
        </w:rPr>
      </w:pPr>
      <w:r w:rsidRPr="00C45EB8">
        <w:rPr>
          <w:rFonts w:asciiTheme="minorHAnsi" w:hAnsiTheme="minorHAnsi"/>
          <w:sz w:val="22"/>
          <w:szCs w:val="22"/>
        </w:rPr>
        <w:t>Compressors typically run 24 hours per day, 7 days per week for 50 weeks per year (8400 annual operating hours).  However, the kWh usage in this work paper was scaled to match the DEER defined operating hours for Manufacturing - Light Industrial buildings (3220 hours).</w:t>
      </w:r>
    </w:p>
    <w:p w:rsidR="00C45EB8" w:rsidRPr="00C45EB8" w:rsidRDefault="00C45EB8" w:rsidP="00C45EB8">
      <w:pPr>
        <w:ind w:left="720"/>
        <w:contextualSpacing/>
        <w:rPr>
          <w:rFonts w:asciiTheme="minorHAnsi" w:hAnsiTheme="minorHAnsi"/>
          <w:sz w:val="22"/>
          <w:szCs w:val="22"/>
        </w:rPr>
      </w:pPr>
    </w:p>
    <w:p w:rsidR="00C45EB8" w:rsidRPr="00C45EB8" w:rsidRDefault="00C45EB8" w:rsidP="00C45EB8">
      <w:pPr>
        <w:rPr>
          <w:rFonts w:asciiTheme="minorHAnsi" w:hAnsiTheme="minorHAnsi"/>
          <w:sz w:val="22"/>
          <w:szCs w:val="22"/>
        </w:rPr>
      </w:pPr>
      <w:r w:rsidRPr="00C45EB8">
        <w:rPr>
          <w:rFonts w:asciiTheme="minorHAnsi" w:hAnsiTheme="minorHAnsi"/>
          <w:sz w:val="22"/>
          <w:szCs w:val="22"/>
          <w:u w:val="single"/>
        </w:rPr>
        <w:t>Measure Case:</w:t>
      </w:r>
      <w:r w:rsidRPr="00C45EB8">
        <w:rPr>
          <w:rFonts w:asciiTheme="minorHAnsi" w:hAnsiTheme="minorHAnsi"/>
          <w:sz w:val="22"/>
          <w:szCs w:val="22"/>
        </w:rPr>
        <w:t xml:space="preserve"> </w:t>
      </w:r>
      <w:proofErr w:type="spellStart"/>
      <w:r w:rsidRPr="00C45EB8">
        <w:rPr>
          <w:rFonts w:asciiTheme="minorHAnsi" w:hAnsiTheme="minorHAnsi"/>
          <w:sz w:val="22"/>
          <w:szCs w:val="22"/>
        </w:rPr>
        <w:t>AIRMaster</w:t>
      </w:r>
      <w:proofErr w:type="spellEnd"/>
      <w:r w:rsidRPr="00C45EB8">
        <w:rPr>
          <w:rFonts w:asciiTheme="minorHAnsi" w:hAnsiTheme="minorHAnsi"/>
          <w:sz w:val="22"/>
          <w:szCs w:val="22"/>
        </w:rPr>
        <w:t xml:space="preserve">+ does not include VSD controlled compressors in its equipment inventory, so it was necessary to construct a measure case VSD compressor in </w:t>
      </w:r>
      <w:proofErr w:type="spellStart"/>
      <w:r w:rsidRPr="00C45EB8">
        <w:rPr>
          <w:rFonts w:asciiTheme="minorHAnsi" w:hAnsiTheme="minorHAnsi"/>
          <w:sz w:val="22"/>
          <w:szCs w:val="22"/>
        </w:rPr>
        <w:t>AirMaster</w:t>
      </w:r>
      <w:proofErr w:type="spellEnd"/>
      <w:r w:rsidRPr="00C45EB8">
        <w:rPr>
          <w:rFonts w:asciiTheme="minorHAnsi" w:hAnsiTheme="minorHAnsi"/>
          <w:sz w:val="22"/>
          <w:szCs w:val="22"/>
        </w:rPr>
        <w:t xml:space="preserve">+ to match each base case compressor. The performance profile of each measure case compressor was based on the </w:t>
      </w:r>
      <w:proofErr w:type="spellStart"/>
      <w:r w:rsidRPr="00C45EB8">
        <w:rPr>
          <w:rFonts w:asciiTheme="minorHAnsi" w:hAnsiTheme="minorHAnsi"/>
          <w:sz w:val="22"/>
          <w:szCs w:val="22"/>
        </w:rPr>
        <w:t>AIRMaster</w:t>
      </w:r>
      <w:proofErr w:type="spellEnd"/>
      <w:r w:rsidRPr="00C45EB8">
        <w:rPr>
          <w:rFonts w:asciiTheme="minorHAnsi" w:hAnsiTheme="minorHAnsi"/>
          <w:sz w:val="22"/>
          <w:szCs w:val="22"/>
        </w:rPr>
        <w:t xml:space="preserve">+ performance of a single stage, lube injected rotary screw compressor using inlet modulation with unloading controls, of equivalent size to its respective base case compressor. The default </w:t>
      </w:r>
      <w:proofErr w:type="spellStart"/>
      <w:r w:rsidRPr="00C45EB8">
        <w:rPr>
          <w:rFonts w:asciiTheme="minorHAnsi" w:hAnsiTheme="minorHAnsi"/>
          <w:sz w:val="22"/>
          <w:szCs w:val="22"/>
        </w:rPr>
        <w:t>AIRMaster</w:t>
      </w:r>
      <w:proofErr w:type="spellEnd"/>
      <w:r w:rsidRPr="00C45EB8">
        <w:rPr>
          <w:rFonts w:asciiTheme="minorHAnsi" w:hAnsiTheme="minorHAnsi"/>
          <w:sz w:val="22"/>
          <w:szCs w:val="22"/>
        </w:rPr>
        <w:t>+ performance profile for the compressor was then modified to simulate the performance of a VSD controlled compressor, using the following steps:</w:t>
      </w:r>
    </w:p>
    <w:p w:rsidR="00C45EB8" w:rsidRPr="00C45EB8" w:rsidRDefault="00C45EB8" w:rsidP="00C45EB8">
      <w:pPr>
        <w:numPr>
          <w:ilvl w:val="0"/>
          <w:numId w:val="13"/>
        </w:numPr>
        <w:contextualSpacing/>
        <w:rPr>
          <w:rFonts w:asciiTheme="minorHAnsi" w:hAnsiTheme="minorHAnsi"/>
          <w:sz w:val="22"/>
          <w:szCs w:val="22"/>
        </w:rPr>
      </w:pPr>
      <w:r w:rsidRPr="00C45EB8">
        <w:rPr>
          <w:rFonts w:asciiTheme="minorHAnsi" w:hAnsiTheme="minorHAnsi"/>
          <w:sz w:val="22"/>
          <w:szCs w:val="22"/>
        </w:rPr>
        <w:t>The measure case (VSD) compressor was assumed to have equivalent rated air flow at 100 psig to its respective base case (load/unload) compressor.</w:t>
      </w:r>
    </w:p>
    <w:p w:rsidR="00C45EB8" w:rsidRPr="00C45EB8" w:rsidRDefault="00C45EB8" w:rsidP="00C45EB8">
      <w:pPr>
        <w:numPr>
          <w:ilvl w:val="0"/>
          <w:numId w:val="13"/>
        </w:numPr>
        <w:contextualSpacing/>
        <w:rPr>
          <w:rFonts w:asciiTheme="minorHAnsi" w:hAnsiTheme="minorHAnsi"/>
          <w:sz w:val="22"/>
          <w:szCs w:val="22"/>
        </w:rPr>
      </w:pPr>
      <w:r w:rsidRPr="00C45EB8">
        <w:rPr>
          <w:rFonts w:asciiTheme="minorHAnsi" w:hAnsiTheme="minorHAnsi"/>
          <w:sz w:val="22"/>
          <w:szCs w:val="22"/>
        </w:rPr>
        <w:t>To account for the overhead power required to operate the added controls, the full load power of the VSD compressor was assumed to be 105% of the full load power of its respective load/unload compressor.</w:t>
      </w:r>
    </w:p>
    <w:p w:rsidR="00C45EB8" w:rsidRPr="00C45EB8" w:rsidRDefault="00C45EB8" w:rsidP="00C45EB8">
      <w:pPr>
        <w:numPr>
          <w:ilvl w:val="0"/>
          <w:numId w:val="13"/>
        </w:numPr>
        <w:contextualSpacing/>
        <w:rPr>
          <w:rFonts w:asciiTheme="minorHAnsi" w:hAnsiTheme="minorHAnsi"/>
          <w:sz w:val="22"/>
          <w:szCs w:val="22"/>
        </w:rPr>
      </w:pPr>
      <w:r w:rsidRPr="00C45EB8">
        <w:rPr>
          <w:rFonts w:asciiTheme="minorHAnsi" w:hAnsiTheme="minorHAnsi"/>
          <w:sz w:val="22"/>
          <w:szCs w:val="22"/>
        </w:rPr>
        <w:t>The no load power of the VSD compressor was assumed to be 5% of the full load power of the load/unload compressor.</w:t>
      </w:r>
    </w:p>
    <w:p w:rsidR="00C45EB8" w:rsidRPr="00C45EB8" w:rsidRDefault="00C45EB8" w:rsidP="00C45EB8">
      <w:pPr>
        <w:numPr>
          <w:ilvl w:val="0"/>
          <w:numId w:val="13"/>
        </w:numPr>
        <w:contextualSpacing/>
        <w:rPr>
          <w:rFonts w:asciiTheme="minorHAnsi" w:hAnsiTheme="minorHAnsi"/>
          <w:sz w:val="22"/>
          <w:szCs w:val="22"/>
        </w:rPr>
      </w:pPr>
      <w:r w:rsidRPr="00C45EB8">
        <w:rPr>
          <w:rFonts w:asciiTheme="minorHAnsi" w:hAnsiTheme="minorHAnsi"/>
          <w:sz w:val="22"/>
          <w:szCs w:val="22"/>
        </w:rPr>
        <w:t xml:space="preserve">The VSD compressor was assumed to unload at the same point (40% of full load capacity) as </w:t>
      </w:r>
      <w:proofErr w:type="gramStart"/>
      <w:r w:rsidRPr="00C45EB8">
        <w:rPr>
          <w:rFonts w:asciiTheme="minorHAnsi" w:hAnsiTheme="minorHAnsi"/>
          <w:sz w:val="22"/>
          <w:szCs w:val="22"/>
        </w:rPr>
        <w:t>its</w:t>
      </w:r>
      <w:proofErr w:type="gramEnd"/>
      <w:r w:rsidRPr="00C45EB8">
        <w:rPr>
          <w:rFonts w:asciiTheme="minorHAnsi" w:hAnsiTheme="minorHAnsi"/>
          <w:sz w:val="22"/>
          <w:szCs w:val="22"/>
        </w:rPr>
        <w:t xml:space="preserve"> respective load/unload compressor.  </w:t>
      </w:r>
    </w:p>
    <w:p w:rsidR="00C45EB8" w:rsidRPr="00C45EB8" w:rsidRDefault="00C45EB8" w:rsidP="00C45EB8">
      <w:pPr>
        <w:numPr>
          <w:ilvl w:val="0"/>
          <w:numId w:val="13"/>
        </w:numPr>
        <w:contextualSpacing/>
        <w:rPr>
          <w:rFonts w:asciiTheme="minorHAnsi" w:hAnsiTheme="minorHAnsi"/>
          <w:sz w:val="22"/>
          <w:szCs w:val="22"/>
        </w:rPr>
      </w:pPr>
      <w:r w:rsidRPr="00C45EB8">
        <w:rPr>
          <w:rFonts w:asciiTheme="minorHAnsi" w:hAnsiTheme="minorHAnsi"/>
          <w:sz w:val="22"/>
          <w:szCs w:val="22"/>
        </w:rPr>
        <w:t>The power at the unload point (40% of rated capacity) of the VSD compressor was assumed to be 45% of the full load power of the load/unload compressor.</w:t>
      </w:r>
    </w:p>
    <w:p w:rsidR="00C45EB8" w:rsidRPr="00C45EB8" w:rsidRDefault="00C45EB8" w:rsidP="00C45EB8">
      <w:pPr>
        <w:rPr>
          <w:rFonts w:asciiTheme="minorHAnsi" w:hAnsiTheme="minorHAnsi"/>
          <w:sz w:val="22"/>
          <w:szCs w:val="22"/>
        </w:rPr>
      </w:pPr>
    </w:p>
    <w:p w:rsidR="00835E71" w:rsidRDefault="00835E71" w:rsidP="00C45EB8">
      <w:pPr>
        <w:rPr>
          <w:rFonts w:asciiTheme="minorHAnsi" w:hAnsiTheme="minorHAnsi"/>
          <w:b/>
          <w:sz w:val="22"/>
          <w:szCs w:val="22"/>
        </w:rPr>
      </w:pPr>
    </w:p>
    <w:p w:rsidR="00835E71" w:rsidRDefault="00835E71" w:rsidP="00C45EB8">
      <w:pPr>
        <w:rPr>
          <w:rFonts w:asciiTheme="minorHAnsi" w:hAnsiTheme="minorHAnsi"/>
          <w:b/>
          <w:sz w:val="22"/>
          <w:szCs w:val="22"/>
        </w:rPr>
      </w:pPr>
    </w:p>
    <w:p w:rsidR="00C45EB8" w:rsidRPr="00C45EB8" w:rsidRDefault="00C45EB8" w:rsidP="00C45EB8">
      <w:pPr>
        <w:rPr>
          <w:rFonts w:asciiTheme="minorHAnsi" w:hAnsiTheme="minorHAnsi"/>
          <w:b/>
          <w:sz w:val="22"/>
          <w:szCs w:val="22"/>
        </w:rPr>
      </w:pPr>
      <w:r w:rsidRPr="00C45EB8">
        <w:rPr>
          <w:rFonts w:asciiTheme="minorHAnsi" w:hAnsiTheme="minorHAnsi"/>
          <w:b/>
          <w:sz w:val="22"/>
          <w:szCs w:val="22"/>
        </w:rPr>
        <w:lastRenderedPageBreak/>
        <w:t>Energy Savings and Demand Reduction</w:t>
      </w:r>
    </w:p>
    <w:p w:rsidR="00C45EB8" w:rsidRPr="00C45EB8" w:rsidRDefault="00C45EB8" w:rsidP="00C45EB8">
      <w:pPr>
        <w:rPr>
          <w:rFonts w:asciiTheme="minorHAnsi" w:hAnsiTheme="minorHAnsi"/>
          <w:sz w:val="22"/>
          <w:szCs w:val="22"/>
        </w:rPr>
      </w:pPr>
      <w:proofErr w:type="spellStart"/>
      <w:r w:rsidRPr="00C45EB8">
        <w:rPr>
          <w:rFonts w:asciiTheme="minorHAnsi" w:hAnsiTheme="minorHAnsi"/>
          <w:sz w:val="22"/>
          <w:szCs w:val="22"/>
        </w:rPr>
        <w:t>AIRMaster</w:t>
      </w:r>
      <w:proofErr w:type="spellEnd"/>
      <w:r w:rsidRPr="00C45EB8">
        <w:rPr>
          <w:rFonts w:asciiTheme="minorHAnsi" w:hAnsiTheme="minorHAnsi"/>
          <w:sz w:val="22"/>
          <w:szCs w:val="22"/>
        </w:rPr>
        <w:t xml:space="preserve">+ yielded kWh/year energy savings and kW peak demand, which were divided by </w:t>
      </w:r>
      <w:proofErr w:type="spellStart"/>
      <w:r w:rsidRPr="00C45EB8">
        <w:rPr>
          <w:rFonts w:asciiTheme="minorHAnsi" w:hAnsiTheme="minorHAnsi"/>
          <w:sz w:val="22"/>
          <w:szCs w:val="22"/>
        </w:rPr>
        <w:t>hp</w:t>
      </w:r>
      <w:proofErr w:type="spellEnd"/>
      <w:r w:rsidRPr="00C45EB8">
        <w:rPr>
          <w:rFonts w:asciiTheme="minorHAnsi" w:hAnsiTheme="minorHAnsi"/>
          <w:sz w:val="22"/>
          <w:szCs w:val="22"/>
        </w:rPr>
        <w:t xml:space="preserve"> ratings to obtain specific energy savings (kWh/</w:t>
      </w:r>
      <w:proofErr w:type="spellStart"/>
      <w:r w:rsidRPr="00C45EB8">
        <w:rPr>
          <w:rFonts w:asciiTheme="minorHAnsi" w:hAnsiTheme="minorHAnsi"/>
          <w:sz w:val="22"/>
          <w:szCs w:val="22"/>
        </w:rPr>
        <w:t>hp</w:t>
      </w:r>
      <w:proofErr w:type="spellEnd"/>
      <w:r w:rsidRPr="00C45EB8">
        <w:rPr>
          <w:rFonts w:asciiTheme="minorHAnsi" w:hAnsiTheme="minorHAnsi"/>
          <w:sz w:val="22"/>
          <w:szCs w:val="22"/>
        </w:rPr>
        <w:t>/year and kW/</w:t>
      </w:r>
      <w:proofErr w:type="spellStart"/>
      <w:r w:rsidRPr="00C45EB8">
        <w:rPr>
          <w:rFonts w:asciiTheme="minorHAnsi" w:hAnsiTheme="minorHAnsi"/>
          <w:sz w:val="22"/>
          <w:szCs w:val="22"/>
        </w:rPr>
        <w:t>hp</w:t>
      </w:r>
      <w:proofErr w:type="spellEnd"/>
      <w:r w:rsidRPr="00C45EB8">
        <w:rPr>
          <w:rFonts w:asciiTheme="minorHAnsi" w:hAnsiTheme="minorHAnsi"/>
          <w:sz w:val="22"/>
          <w:szCs w:val="22"/>
        </w:rPr>
        <w:t xml:space="preserve">). These were then averaged based on </w:t>
      </w:r>
      <w:proofErr w:type="spellStart"/>
      <w:r w:rsidRPr="00C45EB8">
        <w:rPr>
          <w:rFonts w:asciiTheme="minorHAnsi" w:hAnsiTheme="minorHAnsi"/>
          <w:sz w:val="22"/>
          <w:szCs w:val="22"/>
        </w:rPr>
        <w:t>hp</w:t>
      </w:r>
      <w:proofErr w:type="spellEnd"/>
      <w:r w:rsidRPr="00C45EB8">
        <w:rPr>
          <w:rFonts w:asciiTheme="minorHAnsi" w:hAnsiTheme="minorHAnsi"/>
          <w:sz w:val="22"/>
          <w:szCs w:val="22"/>
        </w:rPr>
        <w:t xml:space="preserve"> ranges specified by the 2 measures. It is assumed that the air compressor system operates at constant load and performance during the 2pm–5pm DEER peak period, so specific demand reduction is calculated by dividing energy savings by annual operating hours. </w:t>
      </w:r>
      <w:r w:rsidRPr="00C45EB8">
        <w:rPr>
          <w:rFonts w:asciiTheme="minorHAnsi" w:hAnsiTheme="minorHAnsi"/>
          <w:sz w:val="22"/>
          <w:szCs w:val="22"/>
        </w:rPr>
        <w:fldChar w:fldCharType="begin"/>
      </w:r>
      <w:r w:rsidRPr="00C45EB8">
        <w:rPr>
          <w:rFonts w:asciiTheme="minorHAnsi" w:hAnsiTheme="minorHAnsi"/>
          <w:sz w:val="22"/>
          <w:szCs w:val="22"/>
        </w:rPr>
        <w:instrText xml:space="preserve"> REF _Ref380581404 \h </w:instrText>
      </w:r>
      <w:r w:rsidRPr="00C45EB8">
        <w:rPr>
          <w:rFonts w:asciiTheme="minorHAnsi" w:hAnsiTheme="minorHAnsi"/>
          <w:sz w:val="22"/>
          <w:szCs w:val="22"/>
        </w:rPr>
      </w:r>
      <w:r w:rsidRPr="00C45EB8">
        <w:rPr>
          <w:rFonts w:asciiTheme="minorHAnsi" w:hAnsiTheme="minorHAnsi"/>
          <w:sz w:val="22"/>
          <w:szCs w:val="22"/>
        </w:rPr>
        <w:fldChar w:fldCharType="separate"/>
      </w:r>
      <w:r w:rsidRPr="00C45EB8">
        <w:rPr>
          <w:rFonts w:asciiTheme="minorHAnsi" w:hAnsiTheme="minorHAnsi" w:cs="Calibri"/>
          <w:sz w:val="22"/>
          <w:szCs w:val="22"/>
        </w:rPr>
        <w:t xml:space="preserve">Table </w:t>
      </w:r>
      <w:r w:rsidRPr="00C45EB8">
        <w:rPr>
          <w:rFonts w:asciiTheme="minorHAnsi" w:hAnsiTheme="minorHAnsi" w:cs="Calibri"/>
          <w:noProof/>
          <w:sz w:val="22"/>
          <w:szCs w:val="22"/>
        </w:rPr>
        <w:t>8</w:t>
      </w:r>
      <w:r w:rsidRPr="00C45EB8">
        <w:rPr>
          <w:rFonts w:asciiTheme="minorHAnsi" w:hAnsiTheme="minorHAnsi"/>
          <w:sz w:val="22"/>
          <w:szCs w:val="22"/>
        </w:rPr>
        <w:fldChar w:fldCharType="end"/>
      </w:r>
      <w:r w:rsidRPr="00C45EB8">
        <w:rPr>
          <w:rFonts w:asciiTheme="minorHAnsi" w:hAnsiTheme="minorHAnsi"/>
          <w:sz w:val="22"/>
          <w:szCs w:val="22"/>
        </w:rPr>
        <w:t xml:space="preserve"> presents the energy savings:  </w:t>
      </w:r>
      <w:bookmarkStart w:id="19" w:name="_Ref221607939"/>
      <w:bookmarkStart w:id="20" w:name="_Toc221616648"/>
    </w:p>
    <w:bookmarkEnd w:id="19"/>
    <w:bookmarkEnd w:id="20"/>
    <w:p w:rsidR="00C45EB8" w:rsidRPr="00C45EB8" w:rsidRDefault="00C45EB8" w:rsidP="00C45EB8">
      <w:pPr>
        <w:jc w:val="center"/>
        <w:rPr>
          <w:rFonts w:asciiTheme="minorHAnsi" w:hAnsiTheme="minorHAnsi"/>
          <w:b/>
          <w:bCs/>
          <w:sz w:val="22"/>
          <w:szCs w:val="22"/>
        </w:rPr>
      </w:pPr>
    </w:p>
    <w:p w:rsidR="00C45EB8" w:rsidRPr="00C45EB8" w:rsidRDefault="00C45EB8" w:rsidP="00C45EB8">
      <w:pPr>
        <w:keepNext/>
        <w:jc w:val="center"/>
        <w:rPr>
          <w:rFonts w:asciiTheme="minorHAnsi" w:hAnsiTheme="minorHAnsi"/>
          <w:b/>
          <w:bCs/>
          <w:sz w:val="22"/>
          <w:szCs w:val="22"/>
        </w:rPr>
      </w:pPr>
      <w:bookmarkStart w:id="21" w:name="_Ref380581404"/>
      <w:r w:rsidRPr="00C45EB8">
        <w:rPr>
          <w:rFonts w:asciiTheme="minorHAnsi" w:hAnsiTheme="minorHAnsi" w:cs="Calibri"/>
          <w:b/>
          <w:bCs/>
          <w:sz w:val="22"/>
          <w:szCs w:val="22"/>
        </w:rPr>
        <w:t xml:space="preserve">Table </w:t>
      </w:r>
      <w:r w:rsidRPr="00C45EB8">
        <w:rPr>
          <w:rFonts w:asciiTheme="minorHAnsi" w:hAnsiTheme="minorHAnsi" w:cs="Calibri"/>
          <w:b/>
          <w:bCs/>
          <w:sz w:val="22"/>
          <w:szCs w:val="22"/>
        </w:rPr>
        <w:fldChar w:fldCharType="begin"/>
      </w:r>
      <w:r w:rsidRPr="00C45EB8">
        <w:rPr>
          <w:rFonts w:asciiTheme="minorHAnsi" w:hAnsiTheme="minorHAnsi" w:cs="Calibri"/>
          <w:b/>
          <w:bCs/>
          <w:sz w:val="22"/>
          <w:szCs w:val="22"/>
        </w:rPr>
        <w:instrText xml:space="preserve"> SEQ Table \* ARABIC </w:instrText>
      </w:r>
      <w:r w:rsidRPr="00C45EB8">
        <w:rPr>
          <w:rFonts w:asciiTheme="minorHAnsi" w:hAnsiTheme="minorHAnsi" w:cs="Calibri"/>
          <w:b/>
          <w:bCs/>
          <w:sz w:val="22"/>
          <w:szCs w:val="22"/>
        </w:rPr>
        <w:fldChar w:fldCharType="separate"/>
      </w:r>
      <w:r w:rsidRPr="00C45EB8">
        <w:rPr>
          <w:rFonts w:asciiTheme="minorHAnsi" w:hAnsiTheme="minorHAnsi" w:cs="Calibri"/>
          <w:b/>
          <w:bCs/>
          <w:noProof/>
          <w:sz w:val="22"/>
          <w:szCs w:val="22"/>
        </w:rPr>
        <w:t>8</w:t>
      </w:r>
      <w:r w:rsidRPr="00C45EB8">
        <w:rPr>
          <w:rFonts w:asciiTheme="minorHAnsi" w:hAnsiTheme="minorHAnsi" w:cs="Calibri"/>
          <w:b/>
          <w:bCs/>
          <w:sz w:val="22"/>
          <w:szCs w:val="22"/>
        </w:rPr>
        <w:fldChar w:fldCharType="end"/>
      </w:r>
      <w:bookmarkEnd w:id="21"/>
      <w:r w:rsidRPr="00C45EB8">
        <w:rPr>
          <w:rFonts w:asciiTheme="minorHAnsi" w:hAnsiTheme="minorHAnsi" w:cs="Calibri"/>
          <w:b/>
          <w:bCs/>
          <w:sz w:val="22"/>
          <w:szCs w:val="22"/>
        </w:rPr>
        <w:t xml:space="preserve"> </w:t>
      </w:r>
      <w:r w:rsidRPr="00C45EB8">
        <w:rPr>
          <w:rFonts w:asciiTheme="minorHAnsi" w:hAnsiTheme="minorHAnsi"/>
          <w:b/>
          <w:bCs/>
          <w:sz w:val="22"/>
          <w:szCs w:val="22"/>
        </w:rPr>
        <w:t>Energy Savings and Demand Reduction</w:t>
      </w:r>
    </w:p>
    <w:tbl>
      <w:tblPr>
        <w:tblW w:w="9232" w:type="dxa"/>
        <w:jc w:val="center"/>
        <w:tblInd w:w="-75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475"/>
        <w:gridCol w:w="3861"/>
        <w:gridCol w:w="1890"/>
        <w:gridCol w:w="2006"/>
      </w:tblGrid>
      <w:tr w:rsidR="00C45EB8" w:rsidRPr="00C45EB8" w:rsidTr="00F116C4">
        <w:trPr>
          <w:trHeight w:val="765"/>
          <w:jc w:val="center"/>
        </w:trPr>
        <w:tc>
          <w:tcPr>
            <w:tcW w:w="1475" w:type="dxa"/>
            <w:shd w:val="clear" w:color="auto" w:fill="D9D9D9" w:themeFill="background1" w:themeFillShade="D9"/>
            <w:vAlign w:val="center"/>
          </w:tcPr>
          <w:p w:rsidR="00C45EB8" w:rsidRPr="00C45EB8" w:rsidRDefault="00D21BEE" w:rsidP="00C45EB8">
            <w:pPr>
              <w:rPr>
                <w:rFonts w:asciiTheme="minorHAnsi" w:hAnsiTheme="minorHAnsi" w:cs="Calibri"/>
                <w:b/>
                <w:sz w:val="20"/>
                <w:szCs w:val="20"/>
              </w:rPr>
            </w:pPr>
            <w:r>
              <w:rPr>
                <w:rFonts w:asciiTheme="minorHAnsi" w:hAnsiTheme="minorHAnsi" w:cs="Calibri"/>
                <w:b/>
                <w:sz w:val="20"/>
                <w:szCs w:val="20"/>
              </w:rPr>
              <w:t>Product</w:t>
            </w:r>
            <w:r w:rsidR="00C45EB8" w:rsidRPr="00C45EB8">
              <w:rPr>
                <w:rFonts w:asciiTheme="minorHAnsi" w:hAnsiTheme="minorHAnsi" w:cs="Calibri"/>
                <w:b/>
                <w:sz w:val="20"/>
                <w:szCs w:val="20"/>
              </w:rPr>
              <w:t xml:space="preserve"> Code</w:t>
            </w:r>
          </w:p>
        </w:tc>
        <w:tc>
          <w:tcPr>
            <w:tcW w:w="3861" w:type="dxa"/>
            <w:shd w:val="clear" w:color="auto" w:fill="D9D9D9" w:themeFill="background1" w:themeFillShade="D9"/>
            <w:vAlign w:val="center"/>
          </w:tcPr>
          <w:p w:rsidR="00C45EB8" w:rsidRPr="00C45EB8" w:rsidRDefault="00C45EB8" w:rsidP="00C45EB8">
            <w:pPr>
              <w:rPr>
                <w:rFonts w:asciiTheme="minorHAnsi" w:hAnsiTheme="minorHAnsi" w:cs="Calibri"/>
                <w:b/>
                <w:sz w:val="20"/>
                <w:szCs w:val="20"/>
              </w:rPr>
            </w:pPr>
            <w:r w:rsidRPr="00C45EB8">
              <w:rPr>
                <w:rFonts w:asciiTheme="minorHAnsi" w:hAnsiTheme="minorHAnsi" w:cs="Calibri"/>
                <w:b/>
                <w:sz w:val="20"/>
                <w:szCs w:val="20"/>
              </w:rPr>
              <w:t>Measure name</w:t>
            </w:r>
          </w:p>
        </w:tc>
        <w:tc>
          <w:tcPr>
            <w:tcW w:w="1890" w:type="dxa"/>
            <w:shd w:val="clear" w:color="auto" w:fill="D9D9D9" w:themeFill="background1" w:themeFillShade="D9"/>
            <w:vAlign w:val="center"/>
          </w:tcPr>
          <w:p w:rsidR="00C45EB8" w:rsidRPr="00C45EB8" w:rsidRDefault="00C45EB8" w:rsidP="00C45EB8">
            <w:pPr>
              <w:jc w:val="center"/>
              <w:rPr>
                <w:rFonts w:asciiTheme="minorHAnsi" w:hAnsiTheme="minorHAnsi"/>
                <w:b/>
                <w:sz w:val="20"/>
                <w:szCs w:val="20"/>
              </w:rPr>
            </w:pPr>
            <w:r w:rsidRPr="00C45EB8">
              <w:rPr>
                <w:rFonts w:asciiTheme="minorHAnsi" w:hAnsiTheme="minorHAnsi"/>
                <w:b/>
                <w:sz w:val="20"/>
                <w:szCs w:val="20"/>
              </w:rPr>
              <w:t>Annual Electric Savings (kWh/HP/year)</w:t>
            </w:r>
          </w:p>
        </w:tc>
        <w:tc>
          <w:tcPr>
            <w:tcW w:w="2006" w:type="dxa"/>
            <w:shd w:val="clear" w:color="auto" w:fill="D9D9D9" w:themeFill="background1" w:themeFillShade="D9"/>
            <w:vAlign w:val="center"/>
          </w:tcPr>
          <w:p w:rsidR="00C45EB8" w:rsidRPr="00C45EB8" w:rsidRDefault="00C45EB8" w:rsidP="00C45EB8">
            <w:pPr>
              <w:jc w:val="center"/>
              <w:rPr>
                <w:rFonts w:asciiTheme="minorHAnsi" w:hAnsiTheme="minorHAnsi"/>
                <w:b/>
                <w:sz w:val="20"/>
                <w:szCs w:val="20"/>
              </w:rPr>
            </w:pPr>
            <w:r w:rsidRPr="00C45EB8">
              <w:rPr>
                <w:rFonts w:asciiTheme="minorHAnsi" w:hAnsiTheme="minorHAnsi"/>
                <w:b/>
                <w:sz w:val="20"/>
                <w:szCs w:val="20"/>
              </w:rPr>
              <w:t>Demand Reduction (kW/HP)</w:t>
            </w:r>
          </w:p>
        </w:tc>
      </w:tr>
      <w:tr w:rsidR="00C45EB8" w:rsidRPr="00C45EB8" w:rsidTr="00F116C4">
        <w:trPr>
          <w:trHeight w:val="255"/>
          <w:jc w:val="center"/>
        </w:trPr>
        <w:tc>
          <w:tcPr>
            <w:tcW w:w="1475" w:type="dxa"/>
            <w:shd w:val="clear" w:color="auto" w:fill="F3F3F3"/>
          </w:tcPr>
          <w:p w:rsidR="00C45EB8" w:rsidRPr="00C45EB8" w:rsidRDefault="00D21BEE" w:rsidP="00C45EB8">
            <w:pPr>
              <w:rPr>
                <w:rFonts w:asciiTheme="minorHAnsi" w:hAnsiTheme="minorHAnsi" w:cstheme="minorHAnsi"/>
                <w:sz w:val="20"/>
                <w:szCs w:val="20"/>
              </w:rPr>
            </w:pPr>
            <w:r>
              <w:rPr>
                <w:rFonts w:asciiTheme="minorHAnsi" w:hAnsiTheme="minorHAnsi" w:cstheme="minorHAnsi"/>
                <w:sz w:val="20"/>
                <w:szCs w:val="20"/>
              </w:rPr>
              <w:t>TBD</w:t>
            </w:r>
          </w:p>
        </w:tc>
        <w:tc>
          <w:tcPr>
            <w:tcW w:w="3861" w:type="dxa"/>
            <w:shd w:val="clear" w:color="auto" w:fill="F3F3F3"/>
          </w:tcPr>
          <w:p w:rsidR="00C45EB8" w:rsidRPr="00C45EB8" w:rsidRDefault="00C45EB8" w:rsidP="00C45EB8">
            <w:pPr>
              <w:rPr>
                <w:rFonts w:asciiTheme="minorHAnsi" w:hAnsiTheme="minorHAnsi" w:cstheme="minorHAnsi"/>
                <w:sz w:val="20"/>
                <w:szCs w:val="20"/>
              </w:rPr>
            </w:pPr>
            <w:r w:rsidRPr="00C45EB8">
              <w:rPr>
                <w:rFonts w:asciiTheme="minorHAnsi" w:hAnsiTheme="minorHAnsi" w:cstheme="minorHAnsi"/>
                <w:sz w:val="20"/>
                <w:szCs w:val="20"/>
              </w:rPr>
              <w:t>5 up to 15 HP Variable Speed Drive on Air Compressor Control</w:t>
            </w:r>
          </w:p>
        </w:tc>
        <w:tc>
          <w:tcPr>
            <w:tcW w:w="1890" w:type="dxa"/>
            <w:shd w:val="clear" w:color="auto" w:fill="F3F3F3"/>
            <w:vAlign w:val="center"/>
          </w:tcPr>
          <w:p w:rsidR="00C45EB8" w:rsidRPr="00C45EB8" w:rsidRDefault="00C45EB8" w:rsidP="00C45EB8">
            <w:pPr>
              <w:jc w:val="center"/>
              <w:rPr>
                <w:rFonts w:asciiTheme="minorHAnsi" w:hAnsiTheme="minorHAnsi"/>
                <w:sz w:val="20"/>
                <w:szCs w:val="20"/>
              </w:rPr>
            </w:pPr>
            <w:r w:rsidRPr="00C45EB8">
              <w:rPr>
                <w:rFonts w:asciiTheme="minorHAnsi" w:hAnsiTheme="minorHAnsi"/>
                <w:sz w:val="20"/>
                <w:szCs w:val="20"/>
              </w:rPr>
              <w:t>491.48</w:t>
            </w:r>
          </w:p>
        </w:tc>
        <w:tc>
          <w:tcPr>
            <w:tcW w:w="2006" w:type="dxa"/>
            <w:shd w:val="clear" w:color="auto" w:fill="F3F3F3"/>
            <w:vAlign w:val="center"/>
          </w:tcPr>
          <w:p w:rsidR="00C45EB8" w:rsidRPr="00C45EB8" w:rsidRDefault="00C45EB8" w:rsidP="00C45EB8">
            <w:pPr>
              <w:jc w:val="center"/>
              <w:rPr>
                <w:rFonts w:asciiTheme="minorHAnsi" w:hAnsiTheme="minorHAnsi"/>
                <w:sz w:val="20"/>
                <w:szCs w:val="20"/>
              </w:rPr>
            </w:pPr>
            <w:r w:rsidRPr="00C45EB8">
              <w:rPr>
                <w:rFonts w:asciiTheme="minorHAnsi" w:hAnsiTheme="minorHAnsi"/>
                <w:sz w:val="20"/>
                <w:szCs w:val="20"/>
              </w:rPr>
              <w:t>0.15264</w:t>
            </w:r>
          </w:p>
        </w:tc>
      </w:tr>
      <w:tr w:rsidR="00C45EB8" w:rsidRPr="00C45EB8" w:rsidTr="00F116C4">
        <w:trPr>
          <w:trHeight w:val="255"/>
          <w:jc w:val="center"/>
        </w:trPr>
        <w:tc>
          <w:tcPr>
            <w:tcW w:w="1475" w:type="dxa"/>
            <w:shd w:val="clear" w:color="auto" w:fill="D9D9D9" w:themeFill="background1" w:themeFillShade="D9"/>
          </w:tcPr>
          <w:p w:rsidR="00C45EB8" w:rsidRPr="00C45EB8" w:rsidRDefault="00D21BEE" w:rsidP="00C45EB8">
            <w:pPr>
              <w:rPr>
                <w:rFonts w:asciiTheme="minorHAnsi" w:hAnsiTheme="minorHAnsi" w:cstheme="minorHAnsi"/>
                <w:sz w:val="20"/>
                <w:szCs w:val="20"/>
              </w:rPr>
            </w:pPr>
            <w:r>
              <w:rPr>
                <w:rFonts w:asciiTheme="minorHAnsi" w:hAnsiTheme="minorHAnsi" w:cstheme="minorHAnsi"/>
                <w:sz w:val="20"/>
                <w:szCs w:val="20"/>
              </w:rPr>
              <w:t>TBD</w:t>
            </w:r>
          </w:p>
        </w:tc>
        <w:tc>
          <w:tcPr>
            <w:tcW w:w="3861" w:type="dxa"/>
            <w:shd w:val="clear" w:color="auto" w:fill="D9D9D9" w:themeFill="background1" w:themeFillShade="D9"/>
          </w:tcPr>
          <w:p w:rsidR="00C45EB8" w:rsidRPr="00C45EB8" w:rsidRDefault="00C45EB8" w:rsidP="00C45EB8">
            <w:pPr>
              <w:rPr>
                <w:rFonts w:asciiTheme="minorHAnsi" w:hAnsiTheme="minorHAnsi" w:cstheme="minorHAnsi"/>
                <w:sz w:val="20"/>
                <w:szCs w:val="20"/>
              </w:rPr>
            </w:pPr>
            <w:r w:rsidRPr="00C45EB8">
              <w:rPr>
                <w:rFonts w:asciiTheme="minorHAnsi" w:hAnsiTheme="minorHAnsi" w:cstheme="minorHAnsi"/>
                <w:sz w:val="20"/>
                <w:szCs w:val="20"/>
              </w:rPr>
              <w:t>15 up to 25 HP Variable Speed Drive on Air Compressor Control</w:t>
            </w:r>
          </w:p>
        </w:tc>
        <w:tc>
          <w:tcPr>
            <w:tcW w:w="1890" w:type="dxa"/>
            <w:shd w:val="clear" w:color="auto" w:fill="D9D9D9" w:themeFill="background1" w:themeFillShade="D9"/>
            <w:vAlign w:val="center"/>
          </w:tcPr>
          <w:p w:rsidR="00C45EB8" w:rsidRPr="00C45EB8" w:rsidRDefault="00C45EB8" w:rsidP="00C45EB8">
            <w:pPr>
              <w:jc w:val="center"/>
              <w:rPr>
                <w:rFonts w:asciiTheme="minorHAnsi" w:hAnsiTheme="minorHAnsi"/>
                <w:sz w:val="20"/>
                <w:szCs w:val="20"/>
              </w:rPr>
            </w:pPr>
            <w:r w:rsidRPr="00C45EB8">
              <w:rPr>
                <w:rFonts w:asciiTheme="minorHAnsi" w:hAnsiTheme="minorHAnsi"/>
                <w:sz w:val="20"/>
                <w:szCs w:val="20"/>
              </w:rPr>
              <w:t>421.65</w:t>
            </w:r>
          </w:p>
        </w:tc>
        <w:tc>
          <w:tcPr>
            <w:tcW w:w="2006" w:type="dxa"/>
            <w:shd w:val="clear" w:color="auto" w:fill="D9D9D9" w:themeFill="background1" w:themeFillShade="D9"/>
            <w:vAlign w:val="center"/>
          </w:tcPr>
          <w:p w:rsidR="00C45EB8" w:rsidRPr="00C45EB8" w:rsidRDefault="00C45EB8" w:rsidP="00C45EB8">
            <w:pPr>
              <w:jc w:val="center"/>
              <w:rPr>
                <w:rFonts w:asciiTheme="minorHAnsi" w:hAnsiTheme="minorHAnsi"/>
                <w:sz w:val="20"/>
                <w:szCs w:val="20"/>
              </w:rPr>
            </w:pPr>
            <w:r w:rsidRPr="00C45EB8">
              <w:rPr>
                <w:rFonts w:asciiTheme="minorHAnsi" w:hAnsiTheme="minorHAnsi"/>
                <w:sz w:val="20"/>
                <w:szCs w:val="20"/>
              </w:rPr>
              <w:t>0.13095</w:t>
            </w:r>
          </w:p>
        </w:tc>
      </w:tr>
    </w:tbl>
    <w:p w:rsidR="00C45EB8" w:rsidRPr="00C45EB8" w:rsidRDefault="00C45EB8" w:rsidP="00C45EB8">
      <w:pPr>
        <w:rPr>
          <w:rFonts w:asciiTheme="minorHAnsi" w:hAnsiTheme="minorHAnsi"/>
          <w:sz w:val="22"/>
          <w:szCs w:val="22"/>
        </w:rPr>
      </w:pPr>
    </w:p>
    <w:p w:rsidR="00C01E3F" w:rsidRPr="002F2F22" w:rsidRDefault="00C01E3F" w:rsidP="00C01E3F">
      <w:pPr>
        <w:pStyle w:val="Heading2"/>
        <w:keepNext w:val="0"/>
        <w:ind w:right="-90"/>
        <w:rPr>
          <w:rFonts w:cstheme="minorHAnsi"/>
        </w:rPr>
      </w:pPr>
      <w:r w:rsidRPr="002F2F22">
        <w:rPr>
          <w:rFonts w:cstheme="minorHAnsi"/>
        </w:rPr>
        <w:t>2.2 Gas Energy Savings Estimation Methodologies</w:t>
      </w:r>
    </w:p>
    <w:p w:rsidR="00C01E3F" w:rsidRDefault="00C01E3F" w:rsidP="00C01E3F">
      <w:pPr>
        <w:rPr>
          <w:rFonts w:asciiTheme="minorHAnsi" w:hAnsiTheme="minorHAnsi" w:cstheme="minorHAnsi"/>
          <w:sz w:val="22"/>
        </w:rPr>
      </w:pPr>
      <w:r>
        <w:rPr>
          <w:rFonts w:asciiTheme="minorHAnsi" w:hAnsiTheme="minorHAnsi" w:cstheme="minorHAnsi"/>
          <w:sz w:val="22"/>
        </w:rPr>
        <w:t>There is no gas energy savings associated with this measure.</w:t>
      </w:r>
    </w:p>
    <w:p w:rsidR="003A69B5" w:rsidRPr="00567C8C" w:rsidRDefault="003A69B5" w:rsidP="003A69B5">
      <w:pPr>
        <w:pStyle w:val="Heading2"/>
      </w:pPr>
      <w:proofErr w:type="gramStart"/>
      <w:r w:rsidRPr="00567C8C">
        <w:t>2.</w:t>
      </w:r>
      <w:r w:rsidR="00C01E3F">
        <w:t>3</w:t>
      </w:r>
      <w:r w:rsidRPr="00567C8C">
        <w:t xml:space="preserve"> </w:t>
      </w:r>
      <w:r>
        <w:t xml:space="preserve"> Gross</w:t>
      </w:r>
      <w:proofErr w:type="gramEnd"/>
      <w:r>
        <w:t xml:space="preserve"> Savings Installation Adjustment</w:t>
      </w:r>
    </w:p>
    <w:p w:rsidR="003A69B5" w:rsidRPr="00AE5795" w:rsidRDefault="00C01E3F" w:rsidP="003A69B5">
      <w:pPr>
        <w:spacing w:after="120"/>
        <w:rPr>
          <w:rFonts w:ascii="Calibri" w:hAnsi="Calibri" w:cs="Calibri"/>
          <w:sz w:val="22"/>
        </w:rPr>
      </w:pPr>
      <w:r w:rsidRPr="000968C6">
        <w:rPr>
          <w:rFonts w:asciiTheme="minorHAnsi" w:hAnsiTheme="minorHAnsi" w:cstheme="minorHAnsi"/>
          <w:sz w:val="22"/>
          <w:szCs w:val="22"/>
        </w:rPr>
        <w:t xml:space="preserve">The installation rate (IR) is identified in </w:t>
      </w:r>
      <w:r>
        <w:rPr>
          <w:rFonts w:asciiTheme="minorHAnsi" w:hAnsiTheme="minorHAnsi" w:cstheme="minorHAnsi"/>
          <w:sz w:val="22"/>
          <w:szCs w:val="22"/>
        </w:rPr>
        <w:t>ex-ante database</w:t>
      </w:r>
      <w:r w:rsidRPr="000968C6">
        <w:rPr>
          <w:rFonts w:asciiTheme="minorHAnsi" w:hAnsiTheme="minorHAnsi" w:cstheme="minorHAnsi"/>
          <w:sz w:val="22"/>
          <w:szCs w:val="22"/>
        </w:rPr>
        <w:t xml:space="preserve">. This value is obtained from </w:t>
      </w:r>
      <w:r>
        <w:rPr>
          <w:rFonts w:asciiTheme="minorHAnsi" w:hAnsiTheme="minorHAnsi" w:cstheme="minorHAnsi"/>
          <w:sz w:val="22"/>
          <w:szCs w:val="22"/>
        </w:rPr>
        <w:t xml:space="preserve">the support table available in </w:t>
      </w:r>
      <w:proofErr w:type="spellStart"/>
      <w:r>
        <w:rPr>
          <w:rFonts w:asciiTheme="minorHAnsi" w:hAnsiTheme="minorHAnsi" w:cstheme="minorHAnsi"/>
          <w:sz w:val="22"/>
          <w:szCs w:val="22"/>
        </w:rPr>
        <w:t>READi</w:t>
      </w:r>
      <w:proofErr w:type="spellEnd"/>
      <w:r>
        <w:rPr>
          <w:rFonts w:asciiTheme="minorHAnsi" w:hAnsiTheme="minorHAnsi" w:cstheme="minorHAnsi"/>
          <w:sz w:val="22"/>
          <w:szCs w:val="22"/>
        </w:rPr>
        <w:t>. Currently there is no versioning on the installation rate table. To address appropriate selection of the installation rate the date of the work paper will serve as the last date checked for updated IR values.</w:t>
      </w:r>
      <w:r w:rsidRPr="000968C6">
        <w:rPr>
          <w:rFonts w:asciiTheme="minorHAnsi" w:hAnsiTheme="minorHAnsi" w:cstheme="minorHAnsi"/>
          <w:sz w:val="22"/>
          <w:szCs w:val="22"/>
        </w:rPr>
        <w:t xml:space="preserve"> The installation rate varies by end use, sector, technology, application, and delivery method.</w:t>
      </w:r>
      <w:r w:rsidRPr="006B4A48">
        <w:rPr>
          <w:rFonts w:asciiTheme="minorHAnsi" w:hAnsiTheme="minorHAnsi" w:cstheme="minorHAnsi"/>
          <w:sz w:val="22"/>
          <w:szCs w:val="22"/>
        </w:rPr>
        <w:t xml:space="preserve"> The relevant </w:t>
      </w:r>
      <w:r>
        <w:rPr>
          <w:rFonts w:asciiTheme="minorHAnsi" w:hAnsiTheme="minorHAnsi" w:cstheme="minorHAnsi"/>
          <w:sz w:val="22"/>
          <w:szCs w:val="22"/>
        </w:rPr>
        <w:t>IR values</w:t>
      </w:r>
      <w:r w:rsidRPr="006B4A48">
        <w:rPr>
          <w:rFonts w:asciiTheme="minorHAnsi" w:hAnsiTheme="minorHAnsi" w:cstheme="minorHAnsi"/>
          <w:sz w:val="22"/>
          <w:szCs w:val="22"/>
        </w:rPr>
        <w:t xml:space="preserve"> for this measure are shown in</w:t>
      </w:r>
      <w:r>
        <w:rPr>
          <w:rFonts w:asciiTheme="minorHAnsi" w:hAnsiTheme="minorHAnsi" w:cstheme="minorHAnsi"/>
          <w:sz w:val="22"/>
          <w:szCs w:val="22"/>
        </w:rPr>
        <w:t xml:space="preserve"> Table 9 below</w:t>
      </w:r>
      <w:r w:rsidR="00D21BEE" w:rsidRPr="000968C6">
        <w:rPr>
          <w:rFonts w:asciiTheme="minorHAnsi" w:hAnsiTheme="minorHAnsi" w:cstheme="minorHAnsi"/>
          <w:sz w:val="22"/>
          <w:szCs w:val="22"/>
        </w:rPr>
        <w:t>.</w:t>
      </w:r>
    </w:p>
    <w:p w:rsidR="003A69B5" w:rsidRPr="003A69B5" w:rsidRDefault="003A69B5" w:rsidP="003A69B5">
      <w:pPr>
        <w:pStyle w:val="Caption"/>
        <w:jc w:val="center"/>
        <w:rPr>
          <w:rFonts w:asciiTheme="minorHAnsi" w:hAnsiTheme="minorHAnsi" w:cstheme="minorHAnsi"/>
          <w:sz w:val="22"/>
          <w:szCs w:val="22"/>
        </w:rPr>
      </w:pPr>
      <w:r w:rsidRPr="003A69B5">
        <w:rPr>
          <w:rFonts w:asciiTheme="minorHAnsi" w:hAnsiTheme="minorHAnsi" w:cstheme="minorHAnsi"/>
          <w:sz w:val="22"/>
          <w:szCs w:val="22"/>
        </w:rPr>
        <w:t xml:space="preserve">Table </w:t>
      </w:r>
      <w:r w:rsidR="00835E71">
        <w:rPr>
          <w:rFonts w:asciiTheme="minorHAnsi" w:hAnsiTheme="minorHAnsi" w:cstheme="minorHAnsi"/>
          <w:sz w:val="22"/>
          <w:szCs w:val="22"/>
        </w:rPr>
        <w:t xml:space="preserve">9 </w:t>
      </w:r>
      <w:r w:rsidRPr="003A69B5">
        <w:rPr>
          <w:rFonts w:asciiTheme="minorHAnsi" w:hAnsiTheme="minorHAnsi" w:cstheme="minorHAnsi"/>
          <w:sz w:val="22"/>
          <w:szCs w:val="22"/>
        </w:rPr>
        <w:t>Gross Savings Installation Adjustment (GSIA) IDs</w:t>
      </w:r>
    </w:p>
    <w:tbl>
      <w:tblPr>
        <w:tblW w:w="0" w:type="auto"/>
        <w:jc w:val="center"/>
        <w:tblBorders>
          <w:insideH w:val="single" w:sz="18" w:space="0" w:color="FFFFFF"/>
          <w:insideV w:val="single" w:sz="18" w:space="0" w:color="FFFFFF"/>
        </w:tblBorders>
        <w:tblLook w:val="01E0" w:firstRow="1" w:lastRow="1" w:firstColumn="1" w:lastColumn="1" w:noHBand="0" w:noVBand="0"/>
      </w:tblPr>
      <w:tblGrid>
        <w:gridCol w:w="946"/>
        <w:gridCol w:w="1803"/>
        <w:gridCol w:w="743"/>
        <w:gridCol w:w="982"/>
        <w:gridCol w:w="1270"/>
        <w:gridCol w:w="1009"/>
      </w:tblGrid>
      <w:tr w:rsidR="003A69B5" w:rsidRPr="00AB4A96" w:rsidTr="00571C20">
        <w:trPr>
          <w:jc w:val="center"/>
        </w:trPr>
        <w:tc>
          <w:tcPr>
            <w:tcW w:w="0" w:type="auto"/>
            <w:shd w:val="pct20" w:color="000000" w:fill="FFFFFF"/>
            <w:vAlign w:val="center"/>
          </w:tcPr>
          <w:p w:rsidR="003A69B5" w:rsidRPr="007F7F91" w:rsidRDefault="003A69B5" w:rsidP="00571C20">
            <w:pPr>
              <w:jc w:val="center"/>
              <w:rPr>
                <w:rFonts w:ascii="Calibri" w:hAnsi="Calibri" w:cs="Calibri"/>
                <w:b/>
                <w:bCs/>
                <w:sz w:val="20"/>
                <w:szCs w:val="20"/>
              </w:rPr>
            </w:pPr>
            <w:r w:rsidRPr="007F7F91">
              <w:rPr>
                <w:rFonts w:ascii="Calibri" w:hAnsi="Calibri" w:cs="Calibri"/>
                <w:b/>
                <w:bCs/>
                <w:sz w:val="20"/>
                <w:szCs w:val="20"/>
              </w:rPr>
              <w:t>GSIA_ID</w:t>
            </w:r>
          </w:p>
        </w:tc>
        <w:tc>
          <w:tcPr>
            <w:tcW w:w="0" w:type="auto"/>
            <w:shd w:val="pct20" w:color="000000" w:fill="FFFFFF"/>
            <w:vAlign w:val="center"/>
          </w:tcPr>
          <w:p w:rsidR="003A69B5" w:rsidRPr="007F7F91" w:rsidRDefault="003A69B5" w:rsidP="00571C20">
            <w:pPr>
              <w:jc w:val="center"/>
              <w:rPr>
                <w:rFonts w:ascii="Calibri" w:hAnsi="Calibri" w:cs="Calibri"/>
                <w:b/>
                <w:bCs/>
                <w:sz w:val="20"/>
                <w:szCs w:val="20"/>
              </w:rPr>
            </w:pPr>
            <w:r w:rsidRPr="007F7F91">
              <w:rPr>
                <w:rFonts w:ascii="Calibri" w:hAnsi="Calibri" w:cs="Calibri"/>
                <w:b/>
                <w:bCs/>
                <w:sz w:val="20"/>
                <w:szCs w:val="20"/>
              </w:rPr>
              <w:t>Description</w:t>
            </w:r>
          </w:p>
        </w:tc>
        <w:tc>
          <w:tcPr>
            <w:tcW w:w="0" w:type="auto"/>
            <w:shd w:val="pct20" w:color="000000" w:fill="FFFFFF"/>
            <w:vAlign w:val="center"/>
          </w:tcPr>
          <w:p w:rsidR="003A69B5" w:rsidRPr="007F7F91" w:rsidRDefault="003A69B5" w:rsidP="00571C20">
            <w:pPr>
              <w:jc w:val="center"/>
              <w:rPr>
                <w:rFonts w:ascii="Calibri" w:hAnsi="Calibri" w:cs="Calibri"/>
                <w:b/>
                <w:bCs/>
                <w:sz w:val="20"/>
                <w:szCs w:val="20"/>
              </w:rPr>
            </w:pPr>
            <w:r w:rsidRPr="007F7F91">
              <w:rPr>
                <w:rFonts w:ascii="Calibri" w:hAnsi="Calibri" w:cs="Calibri"/>
                <w:b/>
                <w:bCs/>
                <w:sz w:val="20"/>
                <w:szCs w:val="20"/>
              </w:rPr>
              <w:t>Sector</w:t>
            </w:r>
          </w:p>
        </w:tc>
        <w:tc>
          <w:tcPr>
            <w:tcW w:w="0" w:type="auto"/>
            <w:shd w:val="pct20" w:color="000000" w:fill="FFFFFF"/>
            <w:vAlign w:val="center"/>
          </w:tcPr>
          <w:p w:rsidR="003A69B5" w:rsidRPr="007F7F91" w:rsidRDefault="003A69B5" w:rsidP="00571C20">
            <w:pPr>
              <w:jc w:val="center"/>
              <w:rPr>
                <w:rFonts w:ascii="Calibri" w:hAnsi="Calibri" w:cs="Calibri"/>
                <w:b/>
                <w:bCs/>
                <w:sz w:val="20"/>
                <w:szCs w:val="20"/>
              </w:rPr>
            </w:pPr>
            <w:proofErr w:type="spellStart"/>
            <w:r w:rsidRPr="007F7F91">
              <w:rPr>
                <w:rFonts w:ascii="Calibri" w:hAnsi="Calibri" w:cs="Calibri"/>
                <w:b/>
                <w:bCs/>
                <w:sz w:val="20"/>
                <w:szCs w:val="20"/>
              </w:rPr>
              <w:t>BldgType</w:t>
            </w:r>
            <w:proofErr w:type="spellEnd"/>
          </w:p>
        </w:tc>
        <w:tc>
          <w:tcPr>
            <w:tcW w:w="0" w:type="auto"/>
            <w:shd w:val="pct20" w:color="000000" w:fill="FFFFFF"/>
            <w:vAlign w:val="center"/>
          </w:tcPr>
          <w:p w:rsidR="003A69B5" w:rsidRPr="007F7F91" w:rsidRDefault="003A69B5" w:rsidP="00571C20">
            <w:pPr>
              <w:jc w:val="center"/>
              <w:rPr>
                <w:rFonts w:ascii="Calibri" w:hAnsi="Calibri" w:cs="Calibri"/>
                <w:b/>
                <w:bCs/>
                <w:sz w:val="20"/>
                <w:szCs w:val="20"/>
              </w:rPr>
            </w:pPr>
            <w:proofErr w:type="spellStart"/>
            <w:r w:rsidRPr="007F7F91">
              <w:rPr>
                <w:rFonts w:ascii="Calibri" w:hAnsi="Calibri" w:cs="Calibri"/>
                <w:b/>
                <w:bCs/>
                <w:sz w:val="20"/>
                <w:szCs w:val="20"/>
              </w:rPr>
              <w:t>UseCategory</w:t>
            </w:r>
            <w:proofErr w:type="spellEnd"/>
          </w:p>
        </w:tc>
        <w:tc>
          <w:tcPr>
            <w:tcW w:w="0" w:type="auto"/>
            <w:shd w:val="pct20" w:color="000000" w:fill="FFFFFF"/>
            <w:vAlign w:val="center"/>
          </w:tcPr>
          <w:p w:rsidR="003A69B5" w:rsidRPr="007F7F91" w:rsidRDefault="003A69B5" w:rsidP="00571C20">
            <w:pPr>
              <w:jc w:val="center"/>
              <w:rPr>
                <w:rFonts w:ascii="Calibri" w:hAnsi="Calibri" w:cs="Calibri"/>
                <w:b/>
                <w:bCs/>
                <w:sz w:val="20"/>
                <w:szCs w:val="20"/>
              </w:rPr>
            </w:pPr>
            <w:proofErr w:type="spellStart"/>
            <w:r w:rsidRPr="007F7F91">
              <w:rPr>
                <w:rFonts w:ascii="Calibri" w:hAnsi="Calibri" w:cs="Calibri"/>
                <w:b/>
                <w:bCs/>
                <w:sz w:val="20"/>
                <w:szCs w:val="20"/>
              </w:rPr>
              <w:t>TechType</w:t>
            </w:r>
            <w:proofErr w:type="spellEnd"/>
          </w:p>
        </w:tc>
      </w:tr>
      <w:tr w:rsidR="00D21BEE" w:rsidRPr="00AB4A96" w:rsidTr="00571C20">
        <w:trPr>
          <w:jc w:val="center"/>
        </w:trPr>
        <w:tc>
          <w:tcPr>
            <w:tcW w:w="0" w:type="auto"/>
            <w:shd w:val="pct5" w:color="000000" w:fill="FFFFFF"/>
            <w:vAlign w:val="center"/>
          </w:tcPr>
          <w:p w:rsidR="00D21BEE" w:rsidRPr="00537055" w:rsidRDefault="00D21BEE" w:rsidP="00F116C4">
            <w:pPr>
              <w:jc w:val="center"/>
              <w:rPr>
                <w:rFonts w:asciiTheme="minorHAnsi" w:hAnsiTheme="minorHAnsi" w:cstheme="minorHAnsi"/>
                <w:sz w:val="20"/>
                <w:szCs w:val="20"/>
              </w:rPr>
            </w:pPr>
            <w:proofErr w:type="spellStart"/>
            <w:r w:rsidRPr="00537055">
              <w:rPr>
                <w:rFonts w:asciiTheme="minorHAnsi" w:hAnsiTheme="minorHAnsi" w:cstheme="minorHAnsi"/>
                <w:sz w:val="20"/>
                <w:szCs w:val="20"/>
              </w:rPr>
              <w:t>Def</w:t>
            </w:r>
            <w:proofErr w:type="spellEnd"/>
            <w:r w:rsidRPr="00537055">
              <w:rPr>
                <w:rFonts w:asciiTheme="minorHAnsi" w:hAnsiTheme="minorHAnsi" w:cstheme="minorHAnsi"/>
                <w:sz w:val="20"/>
                <w:szCs w:val="20"/>
              </w:rPr>
              <w:t>-GSIA</w:t>
            </w:r>
          </w:p>
        </w:tc>
        <w:tc>
          <w:tcPr>
            <w:tcW w:w="0" w:type="auto"/>
            <w:shd w:val="pct5" w:color="000000" w:fill="FFFFFF"/>
            <w:vAlign w:val="center"/>
          </w:tcPr>
          <w:p w:rsidR="00D21BEE" w:rsidRPr="00537055" w:rsidRDefault="00D21BEE" w:rsidP="00F116C4">
            <w:pPr>
              <w:jc w:val="center"/>
              <w:rPr>
                <w:rFonts w:asciiTheme="minorHAnsi" w:hAnsiTheme="minorHAnsi" w:cstheme="minorHAnsi"/>
                <w:sz w:val="20"/>
                <w:szCs w:val="20"/>
              </w:rPr>
            </w:pPr>
            <w:r w:rsidRPr="00537055">
              <w:rPr>
                <w:rFonts w:asciiTheme="minorHAnsi" w:hAnsiTheme="minorHAnsi" w:cstheme="minorHAnsi"/>
                <w:sz w:val="20"/>
                <w:szCs w:val="20"/>
              </w:rPr>
              <w:t>Default GSIA values</w:t>
            </w:r>
          </w:p>
        </w:tc>
        <w:tc>
          <w:tcPr>
            <w:tcW w:w="0" w:type="auto"/>
            <w:shd w:val="pct5" w:color="000000" w:fill="FFFFFF"/>
            <w:vAlign w:val="center"/>
          </w:tcPr>
          <w:p w:rsidR="00D21BEE" w:rsidRPr="00697868" w:rsidRDefault="00D21BEE" w:rsidP="00F116C4">
            <w:pPr>
              <w:jc w:val="center"/>
              <w:rPr>
                <w:rFonts w:asciiTheme="minorHAnsi" w:hAnsiTheme="minorHAnsi" w:cstheme="minorHAnsi"/>
                <w:sz w:val="20"/>
                <w:szCs w:val="20"/>
              </w:rPr>
            </w:pPr>
            <w:r>
              <w:rPr>
                <w:rFonts w:asciiTheme="minorHAnsi" w:hAnsiTheme="minorHAnsi" w:cstheme="minorHAnsi"/>
                <w:sz w:val="20"/>
                <w:szCs w:val="20"/>
              </w:rPr>
              <w:t>Any</w:t>
            </w:r>
          </w:p>
        </w:tc>
        <w:tc>
          <w:tcPr>
            <w:tcW w:w="0" w:type="auto"/>
            <w:shd w:val="pct5" w:color="000000" w:fill="FFFFFF"/>
            <w:vAlign w:val="center"/>
          </w:tcPr>
          <w:p w:rsidR="00D21BEE" w:rsidRPr="00697868" w:rsidRDefault="00D21BEE" w:rsidP="00F116C4">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0" w:type="auto"/>
            <w:shd w:val="pct5" w:color="000000" w:fill="FFFFFF"/>
            <w:vAlign w:val="center"/>
          </w:tcPr>
          <w:p w:rsidR="00D21BEE" w:rsidRPr="007F7F91" w:rsidRDefault="00835E71" w:rsidP="00571C20">
            <w:pPr>
              <w:jc w:val="center"/>
              <w:rPr>
                <w:rFonts w:ascii="Calibri" w:hAnsi="Calibri" w:cs="Calibri"/>
                <w:sz w:val="20"/>
                <w:szCs w:val="20"/>
              </w:rPr>
            </w:pPr>
            <w:proofErr w:type="spellStart"/>
            <w:r>
              <w:rPr>
                <w:rFonts w:ascii="Calibri" w:hAnsi="Calibri" w:cs="Calibri"/>
                <w:sz w:val="20"/>
                <w:szCs w:val="20"/>
              </w:rPr>
              <w:t>CompaAir</w:t>
            </w:r>
            <w:proofErr w:type="spellEnd"/>
          </w:p>
        </w:tc>
        <w:tc>
          <w:tcPr>
            <w:tcW w:w="0" w:type="auto"/>
            <w:shd w:val="pct5" w:color="000000" w:fill="FFFFFF"/>
            <w:vAlign w:val="center"/>
          </w:tcPr>
          <w:p w:rsidR="00D21BEE" w:rsidRPr="007F7F91" w:rsidRDefault="00835E71" w:rsidP="00571C20">
            <w:pPr>
              <w:jc w:val="center"/>
              <w:rPr>
                <w:rFonts w:ascii="Calibri" w:hAnsi="Calibri" w:cs="Calibri"/>
                <w:sz w:val="20"/>
                <w:szCs w:val="20"/>
              </w:rPr>
            </w:pPr>
            <w:r>
              <w:rPr>
                <w:rFonts w:ascii="Calibri" w:hAnsi="Calibri" w:cs="Calibri"/>
                <w:sz w:val="20"/>
                <w:szCs w:val="20"/>
              </w:rPr>
              <w:t>Screw</w:t>
            </w:r>
          </w:p>
        </w:tc>
      </w:tr>
    </w:tbl>
    <w:p w:rsidR="00E16609" w:rsidRPr="000F130A" w:rsidRDefault="00E16609" w:rsidP="00E16609">
      <w:pPr>
        <w:pStyle w:val="Heading1"/>
        <w:keepNext w:val="0"/>
        <w:rPr>
          <w:rFonts w:asciiTheme="minorHAnsi" w:hAnsiTheme="minorHAnsi" w:cstheme="minorHAnsi"/>
        </w:rPr>
      </w:pPr>
      <w:bookmarkStart w:id="22" w:name="_Toc214003093"/>
      <w:proofErr w:type="gramStart"/>
      <w:r w:rsidRPr="000F130A">
        <w:rPr>
          <w:rFonts w:asciiTheme="minorHAnsi" w:hAnsiTheme="minorHAnsi" w:cstheme="minorHAnsi"/>
        </w:rPr>
        <w:t>Section 3.</w:t>
      </w:r>
      <w:proofErr w:type="gramEnd"/>
      <w:r w:rsidRPr="000F130A">
        <w:rPr>
          <w:rFonts w:asciiTheme="minorHAnsi" w:hAnsiTheme="minorHAnsi" w:cstheme="minorHAnsi"/>
        </w:rPr>
        <w:t xml:space="preserve"> Load Shape</w:t>
      </w:r>
      <w:bookmarkEnd w:id="22"/>
      <w:r w:rsidRPr="000F130A">
        <w:rPr>
          <w:rFonts w:asciiTheme="minorHAnsi" w:hAnsiTheme="minorHAnsi" w:cstheme="minorHAnsi"/>
        </w:rPr>
        <w:t>s</w:t>
      </w:r>
    </w:p>
    <w:p w:rsidR="00E16609" w:rsidRPr="00BD3931" w:rsidRDefault="00E16609" w:rsidP="00E16609">
      <w:pPr>
        <w:rPr>
          <w:rFonts w:asciiTheme="minorHAnsi" w:hAnsiTheme="minorHAnsi" w:cstheme="minorHAnsi"/>
          <w:sz w:val="22"/>
          <w:szCs w:val="22"/>
        </w:rPr>
      </w:pPr>
      <w:r w:rsidRPr="00BD3931">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XE "load shape" </w:instrText>
      </w:r>
      <w:r w:rsidRPr="00BD3931">
        <w:rPr>
          <w:rFonts w:asciiTheme="minorHAnsi" w:hAnsiTheme="minorHAnsi" w:cstheme="minorHAnsi"/>
          <w:sz w:val="22"/>
          <w:szCs w:val="22"/>
        </w:rPr>
        <w:fldChar w:fldCharType="end"/>
      </w:r>
      <w:r w:rsidRPr="00BD3931">
        <w:rPr>
          <w:rFonts w:asciiTheme="minorHAnsi" w:hAnsiTheme="minorHAnsi" w:cstheme="minorHAnsi"/>
          <w:sz w:val="22"/>
          <w:szCs w:val="22"/>
        </w:rPr>
        <w:t xml:space="preserve">the closest load shape chosen for this measure is the </w:t>
      </w:r>
      <w:r w:rsidR="00835E71">
        <w:rPr>
          <w:rFonts w:asciiTheme="minorHAnsi" w:hAnsiTheme="minorHAnsi" w:cstheme="minorHAnsi"/>
          <w:sz w:val="22"/>
          <w:szCs w:val="22"/>
        </w:rPr>
        <w:t>14-MLI-Manufacturing-LightIndustry-Comp_Air</w:t>
      </w:r>
      <w:r w:rsidR="003F0623" w:rsidRPr="00BD3931">
        <w:rPr>
          <w:rFonts w:asciiTheme="minorHAnsi" w:hAnsiTheme="minorHAnsi" w:cstheme="minorHAnsi"/>
          <w:sz w:val="22"/>
          <w:szCs w:val="22"/>
        </w:rPr>
        <w:t xml:space="preserve"> </w:t>
      </w:r>
      <w:r w:rsidRPr="00BD3931">
        <w:rPr>
          <w:rFonts w:asciiTheme="minorHAnsi" w:hAnsiTheme="minorHAnsi" w:cstheme="minorHAnsi"/>
          <w:sz w:val="22"/>
          <w:szCs w:val="22"/>
        </w:rPr>
        <w:t xml:space="preserve">load shape.  </w:t>
      </w:r>
      <w:r w:rsidR="00BA53B9">
        <w:rPr>
          <w:rFonts w:asciiTheme="minorHAnsi" w:hAnsiTheme="minorHAnsi" w:cstheme="minorHAnsi"/>
          <w:sz w:val="22"/>
          <w:szCs w:val="22"/>
        </w:rPr>
        <w:t>See Table 10</w:t>
      </w:r>
      <w:r w:rsidR="003F0623" w:rsidRPr="00BD3931">
        <w:rPr>
          <w:rFonts w:asciiTheme="minorHAnsi" w:hAnsiTheme="minorHAnsi" w:cstheme="minorHAnsi"/>
          <w:sz w:val="22"/>
          <w:szCs w:val="22"/>
        </w:rPr>
        <w:t xml:space="preserve"> </w:t>
      </w:r>
      <w:r w:rsidRPr="00BD3931">
        <w:rPr>
          <w:rFonts w:asciiTheme="minorHAnsi" w:hAnsiTheme="minorHAnsi" w:cstheme="minorHAnsi"/>
          <w:sz w:val="22"/>
          <w:szCs w:val="22"/>
        </w:rPr>
        <w:t>for a list of all Building Types and Load S</w:t>
      </w:r>
      <w:r w:rsidR="00D21BEE">
        <w:rPr>
          <w:rFonts w:asciiTheme="minorHAnsi" w:hAnsiTheme="minorHAnsi" w:cstheme="minorHAnsi"/>
          <w:sz w:val="22"/>
          <w:szCs w:val="22"/>
        </w:rPr>
        <w:t>hapes.  See the KEMA report</w:t>
      </w:r>
      <w:r w:rsidRPr="00BD3931">
        <w:rPr>
          <w:rFonts w:asciiTheme="minorHAnsi" w:hAnsiTheme="minorHAnsi" w:cstheme="minorHAnsi"/>
          <w:sz w:val="22"/>
          <w:szCs w:val="22"/>
        </w:rPr>
        <w:t xml:space="preserve"> for a more thorough discussion regarding the load shapes for this measure.</w:t>
      </w:r>
    </w:p>
    <w:p w:rsidR="00E16609" w:rsidRPr="00F4752B" w:rsidRDefault="003F0623" w:rsidP="003F0623">
      <w:pPr>
        <w:pStyle w:val="Caption"/>
        <w:jc w:val="center"/>
        <w:rPr>
          <w:rFonts w:asciiTheme="minorHAnsi" w:hAnsiTheme="minorHAnsi" w:cstheme="minorHAnsi"/>
          <w:b w:val="0"/>
          <w:sz w:val="22"/>
          <w:szCs w:val="22"/>
        </w:rPr>
      </w:pPr>
      <w:bookmarkStart w:id="23" w:name="_Ref296597958"/>
      <w:r w:rsidRPr="00F4752B">
        <w:rPr>
          <w:rFonts w:asciiTheme="minorHAnsi" w:hAnsiTheme="minorHAnsi" w:cstheme="minorHAnsi"/>
          <w:sz w:val="22"/>
          <w:szCs w:val="22"/>
        </w:rPr>
        <w:t xml:space="preserve">Table </w:t>
      </w:r>
      <w:bookmarkEnd w:id="23"/>
      <w:r w:rsidR="00835E71">
        <w:rPr>
          <w:rFonts w:asciiTheme="minorHAnsi" w:hAnsiTheme="minorHAnsi" w:cstheme="minorHAnsi"/>
          <w:sz w:val="22"/>
          <w:szCs w:val="22"/>
        </w:rPr>
        <w:t>10</w:t>
      </w:r>
      <w:r w:rsidRPr="00F4752B">
        <w:rPr>
          <w:rFonts w:asciiTheme="minorHAnsi" w:hAnsiTheme="minorHAnsi" w:cstheme="minorHAnsi"/>
          <w:sz w:val="22"/>
          <w:szCs w:val="22"/>
        </w:rPr>
        <w:t xml:space="preserve"> </w:t>
      </w:r>
      <w:r w:rsidR="002A3D26" w:rsidRPr="00F4752B">
        <w:rPr>
          <w:rFonts w:asciiTheme="minorHAnsi" w:hAnsiTheme="minorHAnsi" w:cstheme="minorHAnsi"/>
          <w:sz w:val="22"/>
          <w:szCs w:val="22"/>
        </w:rPr>
        <w:t>Building Types</w:t>
      </w:r>
      <w:r w:rsidR="00E16609" w:rsidRPr="00F4752B">
        <w:rPr>
          <w:rFonts w:asciiTheme="minorHAnsi" w:hAnsiTheme="minorHAnsi" w:cstheme="minorHAnsi"/>
          <w:sz w:val="22"/>
          <w:szCs w:val="22"/>
        </w:rPr>
        <w:t xml:space="preserve"> and Load Shapes</w:t>
      </w:r>
    </w:p>
    <w:tbl>
      <w:tblPr>
        <w:tblStyle w:val="TableContemporary"/>
        <w:tblW w:w="2900" w:type="pct"/>
        <w:jc w:val="center"/>
        <w:tblInd w:w="108" w:type="dxa"/>
        <w:tblLook w:val="01E0" w:firstRow="1" w:lastRow="1" w:firstColumn="1" w:lastColumn="1" w:noHBand="0" w:noVBand="0"/>
      </w:tblPr>
      <w:tblGrid>
        <w:gridCol w:w="2988"/>
        <w:gridCol w:w="2566"/>
      </w:tblGrid>
      <w:tr w:rsidR="003A69B5" w:rsidRPr="000F130A" w:rsidTr="003A69B5">
        <w:trPr>
          <w:cnfStyle w:val="100000000000" w:firstRow="1" w:lastRow="0" w:firstColumn="0" w:lastColumn="0" w:oddVBand="0" w:evenVBand="0" w:oddHBand="0" w:evenHBand="0" w:firstRowFirstColumn="0" w:firstRowLastColumn="0" w:lastRowFirstColumn="0" w:lastRowLastColumn="0"/>
          <w:jc w:val="center"/>
        </w:trPr>
        <w:tc>
          <w:tcPr>
            <w:tcW w:w="2690" w:type="pct"/>
          </w:tcPr>
          <w:p w:rsidR="003A69B5" w:rsidRPr="002A3D26" w:rsidRDefault="003A69B5" w:rsidP="007048AC">
            <w:pPr>
              <w:jc w:val="center"/>
              <w:rPr>
                <w:rFonts w:asciiTheme="minorHAnsi" w:hAnsiTheme="minorHAnsi" w:cstheme="minorHAnsi"/>
                <w:sz w:val="20"/>
                <w:szCs w:val="20"/>
                <w:highlight w:val="yellow"/>
              </w:rPr>
            </w:pPr>
            <w:r w:rsidRPr="002A3D26">
              <w:rPr>
                <w:rFonts w:asciiTheme="minorHAnsi" w:hAnsiTheme="minorHAnsi" w:cstheme="minorHAnsi"/>
                <w:sz w:val="20"/>
                <w:szCs w:val="20"/>
              </w:rPr>
              <w:t>Building Type</w:t>
            </w:r>
          </w:p>
        </w:tc>
        <w:tc>
          <w:tcPr>
            <w:tcW w:w="2310" w:type="pct"/>
          </w:tcPr>
          <w:p w:rsidR="003A69B5" w:rsidRPr="002A3D26" w:rsidRDefault="003A69B5" w:rsidP="007048AC">
            <w:pPr>
              <w:jc w:val="center"/>
              <w:rPr>
                <w:rFonts w:asciiTheme="minorHAnsi" w:hAnsiTheme="minorHAnsi" w:cstheme="minorHAnsi"/>
                <w:sz w:val="20"/>
                <w:szCs w:val="20"/>
              </w:rPr>
            </w:pPr>
            <w:r w:rsidRPr="002A3D26">
              <w:rPr>
                <w:rFonts w:asciiTheme="minorHAnsi" w:hAnsiTheme="minorHAnsi" w:cstheme="minorHAnsi"/>
                <w:sz w:val="20"/>
                <w:szCs w:val="20"/>
              </w:rPr>
              <w:t>Load Shape</w:t>
            </w:r>
          </w:p>
        </w:tc>
      </w:tr>
      <w:tr w:rsidR="00D21BEE" w:rsidRPr="002A3D26" w:rsidTr="00D21BEE">
        <w:trPr>
          <w:cnfStyle w:val="000000100000" w:firstRow="0" w:lastRow="0" w:firstColumn="0" w:lastColumn="0" w:oddVBand="0" w:evenVBand="0" w:oddHBand="1" w:evenHBand="0" w:firstRowFirstColumn="0" w:firstRowLastColumn="0" w:lastRowFirstColumn="0" w:lastRowLastColumn="0"/>
          <w:jc w:val="center"/>
        </w:trPr>
        <w:tc>
          <w:tcPr>
            <w:tcW w:w="2690" w:type="pct"/>
          </w:tcPr>
          <w:p w:rsidR="00D21BEE" w:rsidRPr="00D9459C" w:rsidRDefault="00D21BEE" w:rsidP="00F116C4">
            <w:pPr>
              <w:rPr>
                <w:rFonts w:asciiTheme="minorHAnsi" w:hAnsiTheme="minorHAnsi"/>
                <w:sz w:val="20"/>
                <w:szCs w:val="20"/>
              </w:rPr>
            </w:pPr>
            <w:r w:rsidRPr="00D9459C">
              <w:rPr>
                <w:rFonts w:asciiTheme="minorHAnsi" w:hAnsiTheme="minorHAnsi" w:cs="Calibri"/>
                <w:color w:val="000000"/>
                <w:sz w:val="20"/>
                <w:szCs w:val="20"/>
              </w:rPr>
              <w:t>Agricultural</w:t>
            </w:r>
          </w:p>
        </w:tc>
        <w:tc>
          <w:tcPr>
            <w:tcW w:w="2310" w:type="pct"/>
            <w:vAlign w:val="center"/>
          </w:tcPr>
          <w:p w:rsidR="00D21BEE" w:rsidRPr="002A3D26" w:rsidRDefault="00835E71" w:rsidP="00D21BEE">
            <w:pPr>
              <w:jc w:val="center"/>
              <w:rPr>
                <w:rFonts w:asciiTheme="minorHAnsi" w:hAnsiTheme="minorHAnsi" w:cstheme="minorHAnsi"/>
                <w:sz w:val="20"/>
                <w:szCs w:val="20"/>
              </w:rPr>
            </w:pPr>
            <w:r w:rsidRPr="00835E71">
              <w:rPr>
                <w:rFonts w:asciiTheme="minorHAnsi" w:hAnsiTheme="minorHAnsi" w:cstheme="minorHAnsi"/>
                <w:sz w:val="20"/>
                <w:szCs w:val="20"/>
              </w:rPr>
              <w:t>14-MLI-Manufacturing-LightIndustry-Comp_Air</w:t>
            </w:r>
          </w:p>
        </w:tc>
      </w:tr>
      <w:tr w:rsidR="00835E71" w:rsidRPr="000F130A" w:rsidTr="00835E71">
        <w:trPr>
          <w:cnfStyle w:val="000000010000" w:firstRow="0" w:lastRow="0" w:firstColumn="0" w:lastColumn="0" w:oddVBand="0" w:evenVBand="0" w:oddHBand="0" w:evenHBand="1" w:firstRowFirstColumn="0" w:firstRowLastColumn="0" w:lastRowFirstColumn="0" w:lastRowLastColumn="0"/>
          <w:jc w:val="center"/>
        </w:trPr>
        <w:tc>
          <w:tcPr>
            <w:tcW w:w="2690" w:type="pct"/>
          </w:tcPr>
          <w:p w:rsidR="00835E71" w:rsidRPr="00D9459C" w:rsidRDefault="00835E71" w:rsidP="00F116C4">
            <w:pPr>
              <w:rPr>
                <w:rFonts w:asciiTheme="minorHAnsi" w:hAnsiTheme="minorHAnsi"/>
                <w:sz w:val="20"/>
                <w:szCs w:val="20"/>
              </w:rPr>
            </w:pPr>
            <w:r w:rsidRPr="00D9459C">
              <w:rPr>
                <w:rFonts w:asciiTheme="minorHAnsi" w:hAnsiTheme="minorHAnsi" w:cs="Calibri"/>
                <w:color w:val="000000"/>
                <w:sz w:val="20"/>
                <w:szCs w:val="20"/>
              </w:rPr>
              <w:t>Health/Medical - Hospital</w:t>
            </w:r>
          </w:p>
        </w:tc>
        <w:tc>
          <w:tcPr>
            <w:tcW w:w="2310" w:type="pct"/>
            <w:vAlign w:val="center"/>
          </w:tcPr>
          <w:p w:rsidR="00835E71" w:rsidRDefault="00835E71" w:rsidP="00835E71">
            <w:pPr>
              <w:jc w:val="center"/>
            </w:pPr>
            <w:r w:rsidRPr="009205A6">
              <w:rPr>
                <w:rFonts w:asciiTheme="minorHAnsi" w:hAnsiTheme="minorHAnsi" w:cstheme="minorHAnsi"/>
                <w:sz w:val="20"/>
                <w:szCs w:val="20"/>
              </w:rPr>
              <w:t>14-MLI-Manufacturing-LightIndustry-Comp_Air</w:t>
            </w:r>
          </w:p>
        </w:tc>
      </w:tr>
      <w:tr w:rsidR="00835E71" w:rsidRPr="000F130A" w:rsidTr="00835E71">
        <w:trPr>
          <w:cnfStyle w:val="000000100000" w:firstRow="0" w:lastRow="0" w:firstColumn="0" w:lastColumn="0" w:oddVBand="0" w:evenVBand="0" w:oddHBand="1" w:evenHBand="0" w:firstRowFirstColumn="0" w:firstRowLastColumn="0" w:lastRowFirstColumn="0" w:lastRowLastColumn="0"/>
          <w:jc w:val="center"/>
        </w:trPr>
        <w:tc>
          <w:tcPr>
            <w:tcW w:w="2690" w:type="pct"/>
          </w:tcPr>
          <w:p w:rsidR="00835E71" w:rsidRPr="00D9459C" w:rsidRDefault="00835E71" w:rsidP="00F116C4">
            <w:pPr>
              <w:rPr>
                <w:rFonts w:asciiTheme="minorHAnsi" w:hAnsiTheme="minorHAnsi"/>
                <w:sz w:val="20"/>
                <w:szCs w:val="20"/>
              </w:rPr>
            </w:pPr>
            <w:r w:rsidRPr="00D9459C">
              <w:rPr>
                <w:rFonts w:asciiTheme="minorHAnsi" w:hAnsiTheme="minorHAnsi" w:cs="Calibri"/>
                <w:color w:val="000000"/>
                <w:sz w:val="20"/>
                <w:szCs w:val="20"/>
              </w:rPr>
              <w:t>Health/Medical - Clinic</w:t>
            </w:r>
          </w:p>
        </w:tc>
        <w:tc>
          <w:tcPr>
            <w:tcW w:w="2310" w:type="pct"/>
            <w:vAlign w:val="center"/>
          </w:tcPr>
          <w:p w:rsidR="00835E71" w:rsidRDefault="00835E71" w:rsidP="00835E71">
            <w:pPr>
              <w:jc w:val="center"/>
            </w:pPr>
            <w:r w:rsidRPr="009205A6">
              <w:rPr>
                <w:rFonts w:asciiTheme="minorHAnsi" w:hAnsiTheme="minorHAnsi" w:cstheme="minorHAnsi"/>
                <w:sz w:val="20"/>
                <w:szCs w:val="20"/>
              </w:rPr>
              <w:t>14-MLI-Manufacturing-LightIndustry-Comp_Air</w:t>
            </w:r>
          </w:p>
        </w:tc>
      </w:tr>
      <w:tr w:rsidR="00835E71" w:rsidRPr="000F130A" w:rsidTr="00835E71">
        <w:trPr>
          <w:cnfStyle w:val="000000010000" w:firstRow="0" w:lastRow="0" w:firstColumn="0" w:lastColumn="0" w:oddVBand="0" w:evenVBand="0" w:oddHBand="0" w:evenHBand="1" w:firstRowFirstColumn="0" w:firstRowLastColumn="0" w:lastRowFirstColumn="0" w:lastRowLastColumn="0"/>
          <w:jc w:val="center"/>
        </w:trPr>
        <w:tc>
          <w:tcPr>
            <w:tcW w:w="2690" w:type="pct"/>
          </w:tcPr>
          <w:p w:rsidR="00835E71" w:rsidRPr="00D9459C" w:rsidRDefault="00835E71" w:rsidP="00F116C4">
            <w:pPr>
              <w:rPr>
                <w:rFonts w:asciiTheme="minorHAnsi" w:hAnsiTheme="minorHAnsi"/>
                <w:sz w:val="20"/>
                <w:szCs w:val="20"/>
              </w:rPr>
            </w:pPr>
            <w:r w:rsidRPr="00D9459C">
              <w:rPr>
                <w:rFonts w:asciiTheme="minorHAnsi" w:hAnsiTheme="minorHAnsi" w:cs="Calibri"/>
                <w:color w:val="000000"/>
                <w:sz w:val="20"/>
                <w:szCs w:val="20"/>
              </w:rPr>
              <w:t>Manufacturing - Bio/Tech</w:t>
            </w:r>
          </w:p>
        </w:tc>
        <w:tc>
          <w:tcPr>
            <w:tcW w:w="2310" w:type="pct"/>
            <w:vAlign w:val="center"/>
          </w:tcPr>
          <w:p w:rsidR="00835E71" w:rsidRDefault="00835E71" w:rsidP="00835E71">
            <w:pPr>
              <w:jc w:val="center"/>
            </w:pPr>
            <w:r w:rsidRPr="009205A6">
              <w:rPr>
                <w:rFonts w:asciiTheme="minorHAnsi" w:hAnsiTheme="minorHAnsi" w:cstheme="minorHAnsi"/>
                <w:sz w:val="20"/>
                <w:szCs w:val="20"/>
              </w:rPr>
              <w:t>14-MLI-Manufacturing-</w:t>
            </w:r>
            <w:r w:rsidRPr="009205A6">
              <w:rPr>
                <w:rFonts w:asciiTheme="minorHAnsi" w:hAnsiTheme="minorHAnsi" w:cstheme="minorHAnsi"/>
                <w:sz w:val="20"/>
                <w:szCs w:val="20"/>
              </w:rPr>
              <w:lastRenderedPageBreak/>
              <w:t>LightIndustry-Comp_Air</w:t>
            </w:r>
          </w:p>
        </w:tc>
      </w:tr>
      <w:tr w:rsidR="00835E71" w:rsidRPr="000F130A" w:rsidTr="00835E71">
        <w:trPr>
          <w:cnfStyle w:val="000000100000" w:firstRow="0" w:lastRow="0" w:firstColumn="0" w:lastColumn="0" w:oddVBand="0" w:evenVBand="0" w:oddHBand="1" w:evenHBand="0" w:firstRowFirstColumn="0" w:firstRowLastColumn="0" w:lastRowFirstColumn="0" w:lastRowLastColumn="0"/>
          <w:jc w:val="center"/>
        </w:trPr>
        <w:tc>
          <w:tcPr>
            <w:tcW w:w="2690" w:type="pct"/>
          </w:tcPr>
          <w:p w:rsidR="00835E71" w:rsidRPr="00D9459C" w:rsidRDefault="00835E71" w:rsidP="00F116C4">
            <w:pPr>
              <w:rPr>
                <w:rFonts w:asciiTheme="minorHAnsi" w:hAnsiTheme="minorHAnsi"/>
                <w:sz w:val="20"/>
                <w:szCs w:val="20"/>
              </w:rPr>
            </w:pPr>
            <w:r w:rsidRPr="00D9459C">
              <w:rPr>
                <w:rFonts w:asciiTheme="minorHAnsi" w:hAnsiTheme="minorHAnsi" w:cs="Calibri"/>
                <w:color w:val="000000"/>
                <w:sz w:val="20"/>
                <w:szCs w:val="20"/>
              </w:rPr>
              <w:lastRenderedPageBreak/>
              <w:t>Manufacturing - Light Industrial</w:t>
            </w:r>
          </w:p>
        </w:tc>
        <w:tc>
          <w:tcPr>
            <w:tcW w:w="2310" w:type="pct"/>
            <w:vAlign w:val="center"/>
          </w:tcPr>
          <w:p w:rsidR="00835E71" w:rsidRDefault="00835E71" w:rsidP="00835E71">
            <w:pPr>
              <w:jc w:val="center"/>
            </w:pPr>
            <w:r w:rsidRPr="009205A6">
              <w:rPr>
                <w:rFonts w:asciiTheme="minorHAnsi" w:hAnsiTheme="minorHAnsi" w:cstheme="minorHAnsi"/>
                <w:sz w:val="20"/>
                <w:szCs w:val="20"/>
              </w:rPr>
              <w:t>14-MLI-Manufacturing-LightIndustry-Comp_Air</w:t>
            </w:r>
          </w:p>
        </w:tc>
      </w:tr>
      <w:tr w:rsidR="00835E71" w:rsidRPr="000F130A" w:rsidTr="00835E71">
        <w:trPr>
          <w:cnfStyle w:val="000000010000" w:firstRow="0" w:lastRow="0" w:firstColumn="0" w:lastColumn="0" w:oddVBand="0" w:evenVBand="0" w:oddHBand="0" w:evenHBand="1" w:firstRowFirstColumn="0" w:firstRowLastColumn="0" w:lastRowFirstColumn="0" w:lastRowLastColumn="0"/>
          <w:jc w:val="center"/>
        </w:trPr>
        <w:tc>
          <w:tcPr>
            <w:tcW w:w="2690" w:type="pct"/>
          </w:tcPr>
          <w:p w:rsidR="00835E71" w:rsidRPr="00D9459C" w:rsidRDefault="00835E71" w:rsidP="00F116C4">
            <w:pPr>
              <w:rPr>
                <w:rFonts w:asciiTheme="minorHAnsi" w:hAnsiTheme="minorHAnsi"/>
                <w:sz w:val="20"/>
                <w:szCs w:val="20"/>
              </w:rPr>
            </w:pPr>
            <w:r w:rsidRPr="00D9459C">
              <w:rPr>
                <w:rFonts w:asciiTheme="minorHAnsi" w:hAnsiTheme="minorHAnsi" w:cs="Calibri"/>
                <w:color w:val="000000"/>
                <w:sz w:val="20"/>
                <w:szCs w:val="20"/>
              </w:rPr>
              <w:t>Industrial</w:t>
            </w:r>
          </w:p>
        </w:tc>
        <w:tc>
          <w:tcPr>
            <w:tcW w:w="2310" w:type="pct"/>
            <w:vAlign w:val="center"/>
          </w:tcPr>
          <w:p w:rsidR="00835E71" w:rsidRDefault="00835E71" w:rsidP="00835E71">
            <w:pPr>
              <w:jc w:val="center"/>
            </w:pPr>
            <w:r w:rsidRPr="009205A6">
              <w:rPr>
                <w:rFonts w:asciiTheme="minorHAnsi" w:hAnsiTheme="minorHAnsi" w:cstheme="minorHAnsi"/>
                <w:sz w:val="20"/>
                <w:szCs w:val="20"/>
              </w:rPr>
              <w:t>14-MLI-Manufacturing-LightIndustry-Comp_Air</w:t>
            </w:r>
          </w:p>
        </w:tc>
      </w:tr>
      <w:tr w:rsidR="00835E71" w:rsidRPr="000F130A" w:rsidTr="00835E71">
        <w:trPr>
          <w:cnfStyle w:val="000000100000" w:firstRow="0" w:lastRow="0" w:firstColumn="0" w:lastColumn="0" w:oddVBand="0" w:evenVBand="0" w:oddHBand="1" w:evenHBand="0" w:firstRowFirstColumn="0" w:firstRowLastColumn="0" w:lastRowFirstColumn="0" w:lastRowLastColumn="0"/>
          <w:jc w:val="center"/>
        </w:trPr>
        <w:tc>
          <w:tcPr>
            <w:tcW w:w="2690" w:type="pct"/>
          </w:tcPr>
          <w:p w:rsidR="00835E71" w:rsidRPr="00D9459C" w:rsidRDefault="00835E71" w:rsidP="00F116C4">
            <w:pPr>
              <w:rPr>
                <w:rFonts w:asciiTheme="minorHAnsi" w:hAnsiTheme="minorHAnsi"/>
                <w:sz w:val="20"/>
                <w:szCs w:val="20"/>
              </w:rPr>
            </w:pPr>
            <w:proofErr w:type="spellStart"/>
            <w:r w:rsidRPr="00D9459C">
              <w:rPr>
                <w:rFonts w:asciiTheme="minorHAnsi" w:hAnsiTheme="minorHAnsi" w:cs="Calibri"/>
                <w:color w:val="000000"/>
                <w:sz w:val="20"/>
                <w:szCs w:val="20"/>
              </w:rPr>
              <w:t>Misc</w:t>
            </w:r>
            <w:proofErr w:type="spellEnd"/>
            <w:r w:rsidRPr="00D9459C">
              <w:rPr>
                <w:rFonts w:asciiTheme="minorHAnsi" w:hAnsiTheme="minorHAnsi" w:cs="Calibri"/>
                <w:color w:val="000000"/>
                <w:sz w:val="20"/>
                <w:szCs w:val="20"/>
              </w:rPr>
              <w:t xml:space="preserve"> - Commercial</w:t>
            </w:r>
          </w:p>
        </w:tc>
        <w:tc>
          <w:tcPr>
            <w:tcW w:w="2310" w:type="pct"/>
            <w:vAlign w:val="center"/>
          </w:tcPr>
          <w:p w:rsidR="00835E71" w:rsidRDefault="00835E71" w:rsidP="00835E71">
            <w:pPr>
              <w:jc w:val="center"/>
            </w:pPr>
            <w:r w:rsidRPr="009205A6">
              <w:rPr>
                <w:rFonts w:asciiTheme="minorHAnsi" w:hAnsiTheme="minorHAnsi" w:cstheme="minorHAnsi"/>
                <w:sz w:val="20"/>
                <w:szCs w:val="20"/>
              </w:rPr>
              <w:t>14-MLI-Manufacturing-LightIndustry-Comp_Air</w:t>
            </w:r>
          </w:p>
        </w:tc>
      </w:tr>
      <w:tr w:rsidR="00835E71" w:rsidRPr="000F130A" w:rsidTr="00835E71">
        <w:trPr>
          <w:cnfStyle w:val="000000010000" w:firstRow="0" w:lastRow="0" w:firstColumn="0" w:lastColumn="0" w:oddVBand="0" w:evenVBand="0" w:oddHBand="0" w:evenHBand="1" w:firstRowFirstColumn="0" w:firstRowLastColumn="0" w:lastRowFirstColumn="0" w:lastRowLastColumn="0"/>
          <w:jc w:val="center"/>
        </w:trPr>
        <w:tc>
          <w:tcPr>
            <w:tcW w:w="2690" w:type="pct"/>
          </w:tcPr>
          <w:p w:rsidR="00835E71" w:rsidRPr="00D9459C" w:rsidRDefault="00835E71" w:rsidP="00F116C4">
            <w:pPr>
              <w:rPr>
                <w:rFonts w:asciiTheme="minorHAnsi" w:hAnsiTheme="minorHAnsi"/>
                <w:sz w:val="20"/>
                <w:szCs w:val="20"/>
              </w:rPr>
            </w:pPr>
            <w:r w:rsidRPr="00D9459C">
              <w:rPr>
                <w:rFonts w:asciiTheme="minorHAnsi" w:hAnsiTheme="minorHAnsi" w:cs="Calibri"/>
                <w:color w:val="000000"/>
                <w:sz w:val="20"/>
                <w:szCs w:val="20"/>
              </w:rPr>
              <w:t>Retail - Single-Story Large</w:t>
            </w:r>
          </w:p>
        </w:tc>
        <w:tc>
          <w:tcPr>
            <w:tcW w:w="2310" w:type="pct"/>
            <w:vAlign w:val="center"/>
          </w:tcPr>
          <w:p w:rsidR="00835E71" w:rsidRDefault="00835E71" w:rsidP="00835E71">
            <w:pPr>
              <w:jc w:val="center"/>
            </w:pPr>
            <w:r w:rsidRPr="009205A6">
              <w:rPr>
                <w:rFonts w:asciiTheme="minorHAnsi" w:hAnsiTheme="minorHAnsi" w:cstheme="minorHAnsi"/>
                <w:sz w:val="20"/>
                <w:szCs w:val="20"/>
              </w:rPr>
              <w:t>14-MLI-Manufacturing-LightIndustry-Comp_Air</w:t>
            </w:r>
          </w:p>
        </w:tc>
      </w:tr>
      <w:tr w:rsidR="00835E71" w:rsidRPr="000F130A" w:rsidTr="00835E71">
        <w:trPr>
          <w:cnfStyle w:val="000000100000" w:firstRow="0" w:lastRow="0" w:firstColumn="0" w:lastColumn="0" w:oddVBand="0" w:evenVBand="0" w:oddHBand="1" w:evenHBand="0" w:firstRowFirstColumn="0" w:firstRowLastColumn="0" w:lastRowFirstColumn="0" w:lastRowLastColumn="0"/>
          <w:jc w:val="center"/>
        </w:trPr>
        <w:tc>
          <w:tcPr>
            <w:tcW w:w="2690" w:type="pct"/>
          </w:tcPr>
          <w:p w:rsidR="00835E71" w:rsidRPr="00D9459C" w:rsidRDefault="00835E71" w:rsidP="00F116C4">
            <w:pPr>
              <w:rPr>
                <w:rFonts w:asciiTheme="minorHAnsi" w:hAnsiTheme="minorHAnsi"/>
                <w:sz w:val="20"/>
                <w:szCs w:val="20"/>
              </w:rPr>
            </w:pPr>
            <w:r w:rsidRPr="00D9459C">
              <w:rPr>
                <w:rFonts w:asciiTheme="minorHAnsi" w:hAnsiTheme="minorHAnsi" w:cs="Calibri"/>
                <w:color w:val="000000"/>
                <w:sz w:val="20"/>
                <w:szCs w:val="20"/>
              </w:rPr>
              <w:t>Transportation - Communication - Utilities</w:t>
            </w:r>
          </w:p>
        </w:tc>
        <w:tc>
          <w:tcPr>
            <w:tcW w:w="2310" w:type="pct"/>
            <w:vAlign w:val="center"/>
          </w:tcPr>
          <w:p w:rsidR="00835E71" w:rsidRDefault="00835E71" w:rsidP="00835E71">
            <w:pPr>
              <w:jc w:val="center"/>
            </w:pPr>
            <w:r w:rsidRPr="009205A6">
              <w:rPr>
                <w:rFonts w:asciiTheme="minorHAnsi" w:hAnsiTheme="minorHAnsi" w:cstheme="minorHAnsi"/>
                <w:sz w:val="20"/>
                <w:szCs w:val="20"/>
              </w:rPr>
              <w:t>14-MLI-Manufacturing-LightIndustry-Comp_Air</w:t>
            </w:r>
          </w:p>
        </w:tc>
      </w:tr>
    </w:tbl>
    <w:p w:rsidR="00E16609" w:rsidRDefault="00E16609" w:rsidP="00E16609">
      <w:pPr>
        <w:pStyle w:val="Heading1"/>
        <w:keepNext w:val="0"/>
        <w:rPr>
          <w:rFonts w:asciiTheme="minorHAnsi" w:hAnsiTheme="minorHAnsi" w:cstheme="minorHAnsi"/>
        </w:rPr>
      </w:pPr>
      <w:bookmarkStart w:id="24" w:name="_Toc214003096"/>
      <w:proofErr w:type="gramStart"/>
      <w:r w:rsidRPr="000F130A">
        <w:rPr>
          <w:rFonts w:asciiTheme="minorHAnsi" w:hAnsiTheme="minorHAnsi" w:cstheme="minorHAnsi"/>
        </w:rPr>
        <w:t>Section 4.</w:t>
      </w:r>
      <w:proofErr w:type="gramEnd"/>
      <w:r w:rsidRPr="000F130A">
        <w:rPr>
          <w:rFonts w:asciiTheme="minorHAnsi" w:hAnsiTheme="minorHAnsi" w:cstheme="minorHAnsi"/>
        </w:rPr>
        <w:t xml:space="preserve"> Base Case &amp; Measure Costs</w:t>
      </w:r>
      <w:bookmarkEnd w:id="24"/>
    </w:p>
    <w:p w:rsidR="00E16609" w:rsidRPr="000F130A" w:rsidRDefault="00E16609" w:rsidP="00824F1C">
      <w:pPr>
        <w:pStyle w:val="Heading2"/>
        <w:rPr>
          <w:rFonts w:asciiTheme="minorHAnsi" w:hAnsiTheme="minorHAnsi" w:cstheme="minorHAnsi"/>
        </w:rPr>
      </w:pPr>
      <w:bookmarkStart w:id="25" w:name="_MON_1399297811"/>
      <w:bookmarkStart w:id="26" w:name="_Toc214003097"/>
      <w:bookmarkEnd w:id="25"/>
      <w:r w:rsidRPr="000F130A">
        <w:rPr>
          <w:rFonts w:asciiTheme="minorHAnsi" w:hAnsiTheme="minorHAnsi" w:cstheme="minorHAnsi"/>
        </w:rPr>
        <w:t>4.1 Base Case Cost</w:t>
      </w:r>
      <w:bookmarkEnd w:id="26"/>
    </w:p>
    <w:p w:rsidR="00D4698C" w:rsidRPr="00D4698C" w:rsidRDefault="00D4698C" w:rsidP="00D4698C">
      <w:pPr>
        <w:spacing w:before="40" w:after="40"/>
        <w:rPr>
          <w:rFonts w:asciiTheme="minorHAnsi" w:hAnsiTheme="minorHAnsi" w:cstheme="minorHAnsi"/>
          <w:sz w:val="22"/>
          <w:szCs w:val="22"/>
        </w:rPr>
      </w:pPr>
      <w:r w:rsidRPr="00D4698C">
        <w:rPr>
          <w:rFonts w:asciiTheme="minorHAnsi" w:hAnsiTheme="minorHAnsi"/>
          <w:sz w:val="22"/>
          <w:szCs w:val="22"/>
        </w:rPr>
        <w:t>For this measure category, the base case cost is assumed to be zero because these are discretionary modifications (retrofit add-on) to the customers’ existing equipment.  The alternative is to make no changes to their existing system.</w:t>
      </w:r>
    </w:p>
    <w:p w:rsidR="00E16609" w:rsidRPr="000F130A" w:rsidRDefault="00E16609" w:rsidP="00E16609">
      <w:pPr>
        <w:pStyle w:val="Heading2"/>
        <w:keepNext w:val="0"/>
        <w:rPr>
          <w:rFonts w:asciiTheme="minorHAnsi" w:hAnsiTheme="minorHAnsi" w:cstheme="minorHAnsi"/>
        </w:rPr>
      </w:pPr>
      <w:bookmarkStart w:id="27" w:name="_Toc214003098"/>
      <w:r w:rsidRPr="000F130A">
        <w:rPr>
          <w:rFonts w:asciiTheme="minorHAnsi" w:hAnsiTheme="minorHAnsi" w:cstheme="minorHAnsi"/>
        </w:rPr>
        <w:t>4.2 Gross Measure Cost</w:t>
      </w:r>
      <w:bookmarkEnd w:id="27"/>
    </w:p>
    <w:p w:rsidR="00D4698C" w:rsidRPr="00D4698C" w:rsidRDefault="00D4698C" w:rsidP="00D4698C">
      <w:pPr>
        <w:rPr>
          <w:rFonts w:asciiTheme="minorHAnsi" w:hAnsiTheme="minorHAnsi"/>
          <w:sz w:val="22"/>
          <w:szCs w:val="22"/>
        </w:rPr>
      </w:pPr>
      <w:r w:rsidRPr="00D4698C">
        <w:rPr>
          <w:rFonts w:asciiTheme="minorHAnsi" w:hAnsiTheme="minorHAnsi"/>
          <w:sz w:val="22"/>
          <w:szCs w:val="22"/>
        </w:rPr>
        <w:t xml:space="preserve">For retrofit add-on measures, the gross measure cost is the full measure cost to purchase and install, as shown in </w:t>
      </w:r>
      <w:r w:rsidRPr="00D4698C">
        <w:rPr>
          <w:rFonts w:asciiTheme="minorHAnsi" w:hAnsiTheme="minorHAnsi"/>
          <w:sz w:val="22"/>
          <w:szCs w:val="22"/>
        </w:rPr>
        <w:fldChar w:fldCharType="begin"/>
      </w:r>
      <w:r w:rsidRPr="00D4698C">
        <w:rPr>
          <w:rFonts w:asciiTheme="minorHAnsi" w:hAnsiTheme="minorHAnsi"/>
          <w:sz w:val="22"/>
          <w:szCs w:val="22"/>
        </w:rPr>
        <w:instrText xml:space="preserve"> REF _Ref380736404 \h </w:instrText>
      </w:r>
      <w:r w:rsidRPr="00D4698C">
        <w:rPr>
          <w:rFonts w:asciiTheme="minorHAnsi" w:hAnsiTheme="minorHAnsi"/>
          <w:sz w:val="22"/>
          <w:szCs w:val="22"/>
        </w:rPr>
      </w:r>
      <w:r w:rsidRPr="00D4698C">
        <w:rPr>
          <w:rFonts w:asciiTheme="minorHAnsi" w:hAnsiTheme="minorHAnsi"/>
          <w:sz w:val="22"/>
          <w:szCs w:val="22"/>
        </w:rPr>
        <w:fldChar w:fldCharType="separate"/>
      </w:r>
      <w:r w:rsidRPr="00D4698C">
        <w:rPr>
          <w:rFonts w:asciiTheme="minorHAnsi" w:hAnsiTheme="minorHAnsi" w:cs="Calibri"/>
          <w:sz w:val="22"/>
          <w:szCs w:val="22"/>
        </w:rPr>
        <w:t xml:space="preserve">Table </w:t>
      </w:r>
      <w:r w:rsidRPr="00D4698C">
        <w:rPr>
          <w:rFonts w:asciiTheme="minorHAnsi" w:hAnsiTheme="minorHAnsi" w:cs="Calibri"/>
          <w:noProof/>
          <w:sz w:val="22"/>
          <w:szCs w:val="22"/>
        </w:rPr>
        <w:t>10</w:t>
      </w:r>
      <w:r w:rsidRPr="00D4698C">
        <w:rPr>
          <w:rFonts w:asciiTheme="minorHAnsi" w:hAnsiTheme="minorHAnsi"/>
          <w:sz w:val="22"/>
          <w:szCs w:val="22"/>
        </w:rPr>
        <w:fldChar w:fldCharType="end"/>
      </w:r>
      <w:r w:rsidRPr="00D4698C">
        <w:rPr>
          <w:rFonts w:asciiTheme="minorHAnsi" w:hAnsiTheme="minorHAnsi"/>
          <w:sz w:val="22"/>
          <w:szCs w:val="22"/>
        </w:rPr>
        <w:t xml:space="preserve">. The measure costs shown in the table were obtained using data from the 2012 edition of RS Means Electrical Cost Data. RS Means covers VSDs from 3 HP to 200 HP. See Attachment 2 for more details.  </w:t>
      </w:r>
    </w:p>
    <w:p w:rsidR="00D4698C" w:rsidRPr="00D4698C" w:rsidRDefault="00D4698C" w:rsidP="00D4698C">
      <w:pPr>
        <w:rPr>
          <w:rFonts w:asciiTheme="minorHAnsi" w:hAnsiTheme="minorHAnsi"/>
          <w:sz w:val="22"/>
          <w:szCs w:val="22"/>
        </w:rPr>
      </w:pPr>
    </w:p>
    <w:p w:rsidR="00D4698C" w:rsidRPr="00D4698C" w:rsidRDefault="00D4698C" w:rsidP="00D4698C">
      <w:pPr>
        <w:rPr>
          <w:rFonts w:asciiTheme="minorHAnsi" w:hAnsiTheme="minorHAnsi"/>
          <w:sz w:val="22"/>
          <w:szCs w:val="22"/>
        </w:rPr>
      </w:pPr>
      <w:r w:rsidRPr="00D4698C">
        <w:rPr>
          <w:rFonts w:asciiTheme="minorHAnsi" w:hAnsiTheme="minorHAnsi"/>
          <w:sz w:val="22"/>
          <w:szCs w:val="22"/>
        </w:rPr>
        <w:t>GMC is represented by the equation below:</w:t>
      </w:r>
    </w:p>
    <w:p w:rsidR="00D4698C" w:rsidRPr="00D4698C" w:rsidRDefault="00D4698C" w:rsidP="00D4698C">
      <w:pPr>
        <w:rPr>
          <w:rFonts w:asciiTheme="minorHAnsi" w:hAnsiTheme="minorHAnsi"/>
          <w:sz w:val="22"/>
          <w:szCs w:val="22"/>
        </w:rPr>
      </w:pPr>
    </w:p>
    <w:p w:rsidR="00D4698C" w:rsidRPr="00D4698C" w:rsidRDefault="00D4698C" w:rsidP="00D4698C">
      <w:pPr>
        <w:ind w:firstLine="720"/>
        <w:rPr>
          <w:rFonts w:asciiTheme="minorHAnsi" w:hAnsiTheme="minorHAnsi"/>
          <w:sz w:val="22"/>
          <w:szCs w:val="22"/>
        </w:rPr>
      </w:pPr>
      <w:r w:rsidRPr="00D4698C">
        <w:rPr>
          <w:rFonts w:asciiTheme="minorHAnsi" w:hAnsiTheme="minorHAnsi"/>
          <w:sz w:val="22"/>
          <w:szCs w:val="22"/>
        </w:rPr>
        <w:t>GMC = Measure Equipment Cost + Measure Labor Cost</w:t>
      </w:r>
    </w:p>
    <w:p w:rsidR="00D4698C" w:rsidRPr="00D4698C" w:rsidRDefault="00D4698C" w:rsidP="00D4698C">
      <w:pPr>
        <w:rPr>
          <w:rFonts w:asciiTheme="minorHAnsi" w:hAnsiTheme="minorHAnsi"/>
          <w:sz w:val="22"/>
          <w:szCs w:val="22"/>
        </w:rPr>
      </w:pPr>
    </w:p>
    <w:p w:rsidR="00D4698C" w:rsidRPr="00D4698C" w:rsidRDefault="00D4698C" w:rsidP="00D4698C">
      <w:pPr>
        <w:keepNext/>
        <w:jc w:val="center"/>
        <w:rPr>
          <w:rFonts w:asciiTheme="minorHAnsi" w:hAnsiTheme="minorHAnsi"/>
          <w:b/>
          <w:bCs/>
          <w:sz w:val="22"/>
          <w:szCs w:val="22"/>
        </w:rPr>
      </w:pPr>
      <w:bookmarkStart w:id="28" w:name="_Ref380736404"/>
      <w:bookmarkStart w:id="29" w:name="_Ref320628668"/>
      <w:r w:rsidRPr="00D4698C">
        <w:rPr>
          <w:rFonts w:asciiTheme="minorHAnsi" w:hAnsiTheme="minorHAnsi" w:cs="Calibri"/>
          <w:b/>
          <w:bCs/>
          <w:sz w:val="22"/>
          <w:szCs w:val="22"/>
        </w:rPr>
        <w:t xml:space="preserve">Table </w:t>
      </w:r>
      <w:r w:rsidRPr="00D4698C">
        <w:rPr>
          <w:rFonts w:asciiTheme="minorHAnsi" w:hAnsiTheme="minorHAnsi" w:cs="Calibri"/>
          <w:b/>
          <w:bCs/>
          <w:sz w:val="22"/>
          <w:szCs w:val="22"/>
        </w:rPr>
        <w:fldChar w:fldCharType="begin"/>
      </w:r>
      <w:r w:rsidRPr="00D4698C">
        <w:rPr>
          <w:rFonts w:asciiTheme="minorHAnsi" w:hAnsiTheme="minorHAnsi" w:cs="Calibri"/>
          <w:b/>
          <w:bCs/>
          <w:sz w:val="22"/>
          <w:szCs w:val="22"/>
        </w:rPr>
        <w:instrText xml:space="preserve"> SEQ Table \* ARABIC </w:instrText>
      </w:r>
      <w:r w:rsidRPr="00D4698C">
        <w:rPr>
          <w:rFonts w:asciiTheme="minorHAnsi" w:hAnsiTheme="minorHAnsi" w:cs="Calibri"/>
          <w:b/>
          <w:bCs/>
          <w:sz w:val="22"/>
          <w:szCs w:val="22"/>
        </w:rPr>
        <w:fldChar w:fldCharType="separate"/>
      </w:r>
      <w:r w:rsidRPr="00D4698C">
        <w:rPr>
          <w:rFonts w:asciiTheme="minorHAnsi" w:hAnsiTheme="minorHAnsi" w:cs="Calibri"/>
          <w:b/>
          <w:bCs/>
          <w:noProof/>
          <w:sz w:val="22"/>
          <w:szCs w:val="22"/>
        </w:rPr>
        <w:t>10</w:t>
      </w:r>
      <w:r w:rsidRPr="00D4698C">
        <w:rPr>
          <w:rFonts w:asciiTheme="minorHAnsi" w:hAnsiTheme="minorHAnsi" w:cs="Calibri"/>
          <w:b/>
          <w:bCs/>
          <w:sz w:val="22"/>
          <w:szCs w:val="22"/>
        </w:rPr>
        <w:fldChar w:fldCharType="end"/>
      </w:r>
      <w:bookmarkEnd w:id="28"/>
      <w:r w:rsidRPr="00D4698C">
        <w:rPr>
          <w:rFonts w:asciiTheme="minorHAnsi" w:hAnsiTheme="minorHAnsi" w:cs="Calibri"/>
          <w:b/>
          <w:bCs/>
          <w:sz w:val="22"/>
          <w:szCs w:val="22"/>
        </w:rPr>
        <w:t xml:space="preserve"> </w:t>
      </w:r>
      <w:r w:rsidRPr="00D4698C">
        <w:rPr>
          <w:rFonts w:asciiTheme="minorHAnsi" w:hAnsiTheme="minorHAnsi"/>
          <w:b/>
          <w:bCs/>
          <w:sz w:val="22"/>
          <w:szCs w:val="22"/>
        </w:rPr>
        <w:t>Measure Cost</w:t>
      </w:r>
      <w:bookmarkEnd w:id="29"/>
    </w:p>
    <w:tbl>
      <w:tblPr>
        <w:tblW w:w="7406" w:type="dxa"/>
        <w:jc w:val="center"/>
        <w:tblInd w:w="-1435" w:type="dxa"/>
        <w:tblBorders>
          <w:insideH w:val="single" w:sz="18" w:space="0" w:color="FFFFFF"/>
          <w:insideV w:val="single" w:sz="18" w:space="0" w:color="FFFFFF"/>
        </w:tblBorders>
        <w:tblLook w:val="01E0" w:firstRow="1" w:lastRow="1" w:firstColumn="1" w:lastColumn="1" w:noHBand="0" w:noVBand="0"/>
      </w:tblPr>
      <w:tblGrid>
        <w:gridCol w:w="5770"/>
        <w:gridCol w:w="1636"/>
      </w:tblGrid>
      <w:tr w:rsidR="00D4698C" w:rsidRPr="00D4698C" w:rsidTr="00F116C4">
        <w:trPr>
          <w:trHeight w:val="255"/>
          <w:jc w:val="center"/>
        </w:trPr>
        <w:tc>
          <w:tcPr>
            <w:tcW w:w="5770" w:type="dxa"/>
            <w:shd w:val="pct20" w:color="000000" w:fill="FFFFFF"/>
          </w:tcPr>
          <w:p w:rsidR="00D4698C" w:rsidRPr="00D4698C" w:rsidRDefault="00D4698C" w:rsidP="00D4698C">
            <w:pPr>
              <w:rPr>
                <w:rFonts w:asciiTheme="minorHAnsi" w:hAnsiTheme="minorHAnsi"/>
                <w:b/>
                <w:bCs/>
                <w:sz w:val="20"/>
                <w:szCs w:val="22"/>
              </w:rPr>
            </w:pPr>
            <w:r w:rsidRPr="00D4698C">
              <w:rPr>
                <w:rFonts w:asciiTheme="minorHAnsi" w:hAnsiTheme="minorHAnsi"/>
                <w:b/>
                <w:bCs/>
                <w:sz w:val="20"/>
                <w:szCs w:val="22"/>
              </w:rPr>
              <w:t>Measure</w:t>
            </w:r>
          </w:p>
        </w:tc>
        <w:tc>
          <w:tcPr>
            <w:tcW w:w="1636" w:type="dxa"/>
            <w:shd w:val="pct20" w:color="000000" w:fill="FFFFFF"/>
            <w:noWrap/>
          </w:tcPr>
          <w:p w:rsidR="00D4698C" w:rsidRPr="00D4698C" w:rsidRDefault="00D4698C" w:rsidP="00D4698C">
            <w:pPr>
              <w:jc w:val="center"/>
              <w:rPr>
                <w:rFonts w:asciiTheme="minorHAnsi" w:hAnsiTheme="minorHAnsi"/>
                <w:b/>
                <w:bCs/>
                <w:sz w:val="20"/>
                <w:szCs w:val="22"/>
              </w:rPr>
            </w:pPr>
            <w:r w:rsidRPr="00D4698C">
              <w:rPr>
                <w:rFonts w:asciiTheme="minorHAnsi" w:hAnsiTheme="minorHAnsi"/>
                <w:b/>
                <w:bCs/>
                <w:sz w:val="20"/>
                <w:szCs w:val="22"/>
              </w:rPr>
              <w:t>GMC ($/</w:t>
            </w:r>
            <w:proofErr w:type="spellStart"/>
            <w:r w:rsidRPr="00D4698C">
              <w:rPr>
                <w:rFonts w:asciiTheme="minorHAnsi" w:hAnsiTheme="minorHAnsi"/>
                <w:b/>
                <w:bCs/>
                <w:sz w:val="20"/>
                <w:szCs w:val="22"/>
              </w:rPr>
              <w:t>hp</w:t>
            </w:r>
            <w:proofErr w:type="spellEnd"/>
            <w:r w:rsidRPr="00D4698C">
              <w:rPr>
                <w:rFonts w:asciiTheme="minorHAnsi" w:hAnsiTheme="minorHAnsi"/>
                <w:b/>
                <w:bCs/>
                <w:sz w:val="20"/>
                <w:szCs w:val="22"/>
              </w:rPr>
              <w:t>)</w:t>
            </w:r>
          </w:p>
        </w:tc>
      </w:tr>
      <w:tr w:rsidR="00D4698C" w:rsidRPr="00D4698C" w:rsidTr="00F116C4">
        <w:trPr>
          <w:trHeight w:val="255"/>
          <w:jc w:val="center"/>
        </w:trPr>
        <w:tc>
          <w:tcPr>
            <w:tcW w:w="5770" w:type="dxa"/>
            <w:shd w:val="pct5" w:color="000000" w:fill="FFFFFF"/>
          </w:tcPr>
          <w:p w:rsidR="00D4698C" w:rsidRPr="00D4698C" w:rsidRDefault="00D4698C" w:rsidP="00D4698C">
            <w:pPr>
              <w:rPr>
                <w:rFonts w:asciiTheme="minorHAnsi" w:hAnsiTheme="minorHAnsi" w:cstheme="minorHAnsi"/>
                <w:sz w:val="20"/>
                <w:szCs w:val="20"/>
              </w:rPr>
            </w:pPr>
            <w:r w:rsidRPr="00D4698C">
              <w:rPr>
                <w:rFonts w:asciiTheme="minorHAnsi" w:hAnsiTheme="minorHAnsi" w:cstheme="minorHAnsi"/>
                <w:sz w:val="20"/>
                <w:szCs w:val="20"/>
              </w:rPr>
              <w:t>5 up to 15 HP Variable Speed Drive on Air Compressor Control</w:t>
            </w:r>
          </w:p>
        </w:tc>
        <w:tc>
          <w:tcPr>
            <w:tcW w:w="1636" w:type="dxa"/>
            <w:shd w:val="pct5" w:color="000000" w:fill="FFFFFF"/>
            <w:noWrap/>
            <w:vAlign w:val="center"/>
          </w:tcPr>
          <w:p w:rsidR="00D4698C" w:rsidRPr="00D4698C" w:rsidRDefault="00D4698C" w:rsidP="00D4698C">
            <w:pPr>
              <w:jc w:val="center"/>
              <w:rPr>
                <w:rFonts w:asciiTheme="minorHAnsi" w:hAnsiTheme="minorHAnsi"/>
                <w:sz w:val="20"/>
                <w:szCs w:val="22"/>
              </w:rPr>
            </w:pPr>
            <w:r w:rsidRPr="00D4698C">
              <w:rPr>
                <w:rFonts w:asciiTheme="minorHAnsi" w:hAnsiTheme="minorHAnsi"/>
                <w:sz w:val="20"/>
                <w:szCs w:val="22"/>
              </w:rPr>
              <w:t>$401.75</w:t>
            </w:r>
          </w:p>
        </w:tc>
      </w:tr>
      <w:tr w:rsidR="00D4698C" w:rsidRPr="00D4698C" w:rsidTr="00F116C4">
        <w:trPr>
          <w:trHeight w:val="255"/>
          <w:jc w:val="center"/>
        </w:trPr>
        <w:tc>
          <w:tcPr>
            <w:tcW w:w="5770" w:type="dxa"/>
            <w:shd w:val="pct5" w:color="000000" w:fill="FFFFFF"/>
          </w:tcPr>
          <w:p w:rsidR="00D4698C" w:rsidRPr="00D4698C" w:rsidRDefault="00D4698C" w:rsidP="00D4698C">
            <w:pPr>
              <w:rPr>
                <w:rFonts w:asciiTheme="minorHAnsi" w:hAnsiTheme="minorHAnsi" w:cstheme="minorHAnsi"/>
                <w:sz w:val="20"/>
                <w:szCs w:val="20"/>
              </w:rPr>
            </w:pPr>
            <w:r w:rsidRPr="00D4698C">
              <w:rPr>
                <w:rFonts w:asciiTheme="minorHAnsi" w:hAnsiTheme="minorHAnsi" w:cstheme="minorHAnsi"/>
                <w:sz w:val="20"/>
                <w:szCs w:val="20"/>
              </w:rPr>
              <w:t>15 up to 25 HP Variable Speed Drive on Air Compressor Control</w:t>
            </w:r>
          </w:p>
        </w:tc>
        <w:tc>
          <w:tcPr>
            <w:tcW w:w="1636" w:type="dxa"/>
            <w:shd w:val="pct5" w:color="000000" w:fill="FFFFFF"/>
            <w:noWrap/>
            <w:vAlign w:val="center"/>
          </w:tcPr>
          <w:p w:rsidR="00D4698C" w:rsidRPr="00D4698C" w:rsidRDefault="00D4698C" w:rsidP="00D4698C">
            <w:pPr>
              <w:jc w:val="center"/>
              <w:rPr>
                <w:rFonts w:asciiTheme="minorHAnsi" w:hAnsiTheme="minorHAnsi"/>
                <w:sz w:val="20"/>
                <w:szCs w:val="22"/>
              </w:rPr>
            </w:pPr>
            <w:r w:rsidRPr="00D4698C">
              <w:rPr>
                <w:rFonts w:asciiTheme="minorHAnsi" w:hAnsiTheme="minorHAnsi"/>
                <w:sz w:val="20"/>
                <w:szCs w:val="22"/>
              </w:rPr>
              <w:t>$301.53</w:t>
            </w:r>
          </w:p>
        </w:tc>
      </w:tr>
    </w:tbl>
    <w:p w:rsidR="00E16609" w:rsidRPr="000F130A" w:rsidRDefault="00E16609" w:rsidP="00E16609">
      <w:pPr>
        <w:pStyle w:val="Heading2"/>
        <w:keepNext w:val="0"/>
        <w:rPr>
          <w:rFonts w:asciiTheme="minorHAnsi" w:hAnsiTheme="minorHAnsi" w:cstheme="minorHAnsi"/>
        </w:rPr>
      </w:pPr>
      <w:bookmarkStart w:id="30" w:name="_Toc214003099"/>
      <w:r w:rsidRPr="000F130A">
        <w:rPr>
          <w:rFonts w:asciiTheme="minorHAnsi" w:hAnsiTheme="minorHAnsi" w:cstheme="minorHAnsi"/>
        </w:rPr>
        <w:t>4.3 Incremental Measure Cost</w:t>
      </w:r>
    </w:p>
    <w:p w:rsidR="00E16609" w:rsidRPr="00BD3931" w:rsidRDefault="00836182" w:rsidP="00E16609">
      <w:pPr>
        <w:rPr>
          <w:rFonts w:asciiTheme="minorHAnsi" w:hAnsiTheme="minorHAnsi" w:cstheme="minorHAnsi"/>
          <w:sz w:val="22"/>
          <w:szCs w:val="22"/>
        </w:rPr>
      </w:pPr>
      <w:r w:rsidRPr="007A2FAD">
        <w:rPr>
          <w:rFonts w:asciiTheme="minorHAnsi" w:hAnsiTheme="minorHAnsi" w:cs="Calibri"/>
          <w:sz w:val="22"/>
          <w:szCs w:val="22"/>
        </w:rPr>
        <w:t xml:space="preserve">Incremental Measure Cost (IMC) is the premium cost to install an energy efficient measure over a standard efficiency measure or code baseline measure. </w:t>
      </w:r>
      <w:r w:rsidRPr="007A2FAD">
        <w:rPr>
          <w:rFonts w:asciiTheme="minorHAnsi" w:hAnsiTheme="minorHAnsi"/>
          <w:sz w:val="22"/>
        </w:rPr>
        <w:t xml:space="preserve">For retrofit add-on measures, </w:t>
      </w:r>
      <w:r w:rsidRPr="007A2FAD">
        <w:rPr>
          <w:rFonts w:asciiTheme="minorHAnsi" w:hAnsiTheme="minorHAnsi"/>
          <w:color w:val="003300"/>
          <w:sz w:val="22"/>
        </w:rPr>
        <w:t xml:space="preserve">the IMC is equal to the gross measure cost, as there </w:t>
      </w:r>
      <w:r w:rsidRPr="007A2FAD">
        <w:rPr>
          <w:rFonts w:asciiTheme="minorHAnsi" w:hAnsiTheme="minorHAnsi" w:cs="Calibri"/>
          <w:sz w:val="22"/>
          <w:szCs w:val="22"/>
        </w:rPr>
        <w:t>exists no base case</w:t>
      </w:r>
      <w:r w:rsidRPr="007A2FAD">
        <w:rPr>
          <w:rFonts w:asciiTheme="minorHAnsi" w:hAnsiTheme="minorHAnsi"/>
          <w:color w:val="003300"/>
          <w:sz w:val="22"/>
        </w:rPr>
        <w:t xml:space="preserve"> from wh</w:t>
      </w:r>
      <w:r>
        <w:rPr>
          <w:rFonts w:asciiTheme="minorHAnsi" w:hAnsiTheme="minorHAnsi"/>
          <w:color w:val="003300"/>
          <w:sz w:val="22"/>
        </w:rPr>
        <w:t>ich to compare the measure.</w:t>
      </w:r>
    </w:p>
    <w:bookmarkEnd w:id="30"/>
    <w:p w:rsidR="00836182" w:rsidRDefault="00836182">
      <w:pPr>
        <w:spacing w:after="200" w:line="276" w:lineRule="auto"/>
        <w:rPr>
          <w:rFonts w:asciiTheme="minorHAnsi" w:hAnsiTheme="minorHAnsi" w:cstheme="minorHAnsi"/>
          <w:b/>
          <w:bCs/>
          <w:smallCaps/>
          <w:kern w:val="32"/>
          <w:sz w:val="36"/>
          <w:szCs w:val="32"/>
        </w:rPr>
      </w:pPr>
      <w:r>
        <w:rPr>
          <w:rFonts w:asciiTheme="minorHAnsi" w:hAnsiTheme="minorHAnsi" w:cstheme="minorHAnsi"/>
        </w:rPr>
        <w:br w:type="page"/>
      </w:r>
    </w:p>
    <w:p w:rsidR="00C54EFF" w:rsidRPr="00C54EFF" w:rsidRDefault="00C54EFF" w:rsidP="00C54EFF">
      <w:pPr>
        <w:pStyle w:val="Heading1"/>
        <w:rPr>
          <w:rFonts w:asciiTheme="minorHAnsi" w:hAnsiTheme="minorHAnsi" w:cstheme="minorHAnsi"/>
        </w:rPr>
      </w:pPr>
      <w:r w:rsidRPr="00560ECC">
        <w:rPr>
          <w:rFonts w:asciiTheme="minorHAnsi" w:hAnsiTheme="minorHAnsi" w:cstheme="minorHAnsi"/>
        </w:rPr>
        <w:lastRenderedPageBreak/>
        <w:t>References</w:t>
      </w:r>
    </w:p>
    <w:p w:rsidR="00C54EFF" w:rsidRPr="000F130A" w:rsidRDefault="00972C81" w:rsidP="00E16609">
      <w:pPr>
        <w:rPr>
          <w:rFonts w:asciiTheme="minorHAnsi" w:hAnsiTheme="minorHAnsi" w:cstheme="minorHAnsi"/>
        </w:rPr>
      </w:pPr>
      <w:r>
        <w:rPr>
          <w:rFonts w:asciiTheme="minorHAnsi" w:hAnsiTheme="minorHAnsi" w:cstheme="minorHAnsi"/>
        </w:rPr>
        <w:object w:dxaOrig="1534" w:dyaOrig="9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3pt;height:49.45pt" o:ole="">
            <v:imagedata r:id="rId14" o:title=""/>
          </v:shape>
          <o:OLEObject Type="Embed" ProgID="Excel.Sheet.8" ShapeID="_x0000_i1025" DrawAspect="Icon" ObjectID="_1471174018" r:id="rId15"/>
        </w:object>
      </w:r>
    </w:p>
    <w:sectPr w:rsidR="00C54EFF" w:rsidRPr="000F130A" w:rsidSect="00CE69E9">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A96" w:rsidRDefault="00040A96" w:rsidP="00447D6E">
      <w:r>
        <w:separator/>
      </w:r>
    </w:p>
  </w:endnote>
  <w:endnote w:type="continuationSeparator" w:id="0">
    <w:p w:rsidR="00040A96" w:rsidRDefault="00040A96"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BE" w:rsidRPr="009500DC" w:rsidRDefault="0002425A" w:rsidP="00447D6E">
    <w:pPr>
      <w:pStyle w:val="Footer"/>
      <w:jc w:val="right"/>
      <w:rPr>
        <w:rFonts w:asciiTheme="minorHAnsi" w:hAnsiTheme="minorHAnsi" w:cstheme="minorHAnsi"/>
      </w:rPr>
    </w:pPr>
    <w:r>
      <w:rPr>
        <w:rFonts w:asciiTheme="minorHAnsi" w:hAnsiTheme="minorHAnsi" w:cstheme="minorHAnsi"/>
        <w:b/>
        <w:sz w:val="36"/>
        <w:szCs w:val="36"/>
      </w:rPr>
      <w:t>August 20,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BE" w:rsidRPr="009500DC" w:rsidRDefault="000E7735"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WPSDGENRPR</w:t>
    </w:r>
    <w:r w:rsidR="00B251FC">
      <w:rPr>
        <w:rFonts w:asciiTheme="minorHAnsi" w:hAnsiTheme="minorHAnsi" w:cstheme="minorHAnsi"/>
        <w:b/>
        <w:sz w:val="20"/>
        <w:szCs w:val="20"/>
      </w:rPr>
      <w:t>0001</w:t>
    </w:r>
    <w:r>
      <w:rPr>
        <w:rFonts w:asciiTheme="minorHAnsi" w:hAnsiTheme="minorHAnsi" w:cstheme="minorHAnsi"/>
        <w:b/>
        <w:sz w:val="20"/>
        <w:szCs w:val="20"/>
      </w:rPr>
      <w:t xml:space="preserve"> </w:t>
    </w:r>
    <w:r w:rsidR="00A51B7B" w:rsidRPr="009500DC">
      <w:rPr>
        <w:rFonts w:asciiTheme="minorHAnsi" w:hAnsiTheme="minorHAnsi" w:cstheme="minorHAnsi"/>
        <w:b/>
        <w:sz w:val="20"/>
        <w:szCs w:val="20"/>
      </w:rPr>
      <w:t xml:space="preserve">Revision </w:t>
    </w:r>
    <w:r>
      <w:rPr>
        <w:rFonts w:asciiTheme="minorHAnsi" w:hAnsiTheme="minorHAnsi" w:cstheme="minorHAnsi"/>
        <w:b/>
        <w:sz w:val="20"/>
        <w:szCs w:val="20"/>
      </w:rPr>
      <w:t>0</w:t>
    </w:r>
    <w:r w:rsidR="00274FBE" w:rsidRPr="009500DC">
      <w:rPr>
        <w:rFonts w:asciiTheme="minorHAnsi" w:hAnsiTheme="minorHAnsi" w:cstheme="minorHAnsi"/>
        <w:b/>
        <w:sz w:val="20"/>
        <w:szCs w:val="20"/>
      </w:rPr>
      <w:tab/>
    </w:r>
    <w:r w:rsidR="00274FBE" w:rsidRPr="009500DC">
      <w:rPr>
        <w:rFonts w:asciiTheme="minorHAnsi" w:hAnsiTheme="minorHAnsi" w:cstheme="minorHAnsi"/>
        <w:b/>
        <w:sz w:val="20"/>
        <w:szCs w:val="20"/>
      </w:rPr>
      <w:fldChar w:fldCharType="begin"/>
    </w:r>
    <w:r w:rsidR="00274FBE" w:rsidRPr="009500DC">
      <w:rPr>
        <w:rFonts w:asciiTheme="minorHAnsi" w:hAnsiTheme="minorHAnsi" w:cstheme="minorHAnsi"/>
        <w:b/>
        <w:sz w:val="20"/>
        <w:szCs w:val="20"/>
      </w:rPr>
      <w:instrText xml:space="preserve"> PAGE   \* MERGEFORMAT </w:instrText>
    </w:r>
    <w:r w:rsidR="00274FBE" w:rsidRPr="009500DC">
      <w:rPr>
        <w:rFonts w:asciiTheme="minorHAnsi" w:hAnsiTheme="minorHAnsi" w:cstheme="minorHAnsi"/>
        <w:b/>
        <w:sz w:val="20"/>
        <w:szCs w:val="20"/>
      </w:rPr>
      <w:fldChar w:fldCharType="separate"/>
    </w:r>
    <w:r w:rsidR="00B251FC">
      <w:rPr>
        <w:rFonts w:asciiTheme="minorHAnsi" w:hAnsiTheme="minorHAnsi" w:cstheme="minorHAnsi"/>
        <w:b/>
        <w:noProof/>
        <w:sz w:val="20"/>
        <w:szCs w:val="20"/>
      </w:rPr>
      <w:t>1</w:t>
    </w:r>
    <w:r w:rsidR="00274FBE" w:rsidRPr="009500DC">
      <w:rPr>
        <w:rFonts w:asciiTheme="minorHAnsi" w:hAnsiTheme="minorHAnsi" w:cstheme="minorHAnsi"/>
        <w:b/>
        <w:noProof/>
        <w:sz w:val="20"/>
        <w:szCs w:val="20"/>
      </w:rPr>
      <w:fldChar w:fldCharType="end"/>
    </w:r>
    <w:r w:rsidR="00274FBE" w:rsidRPr="009500DC">
      <w:rPr>
        <w:rFonts w:asciiTheme="minorHAnsi" w:hAnsiTheme="minorHAnsi" w:cstheme="minorHAnsi"/>
        <w:b/>
        <w:sz w:val="20"/>
        <w:szCs w:val="20"/>
      </w:rPr>
      <w:tab/>
    </w:r>
    <w:r>
      <w:rPr>
        <w:rFonts w:asciiTheme="minorHAnsi" w:hAnsiTheme="minorHAnsi" w:cstheme="minorHAnsi"/>
        <w:b/>
        <w:sz w:val="20"/>
        <w:szCs w:val="20"/>
      </w:rPr>
      <w:t>August 20, 2014</w:t>
    </w:r>
  </w:p>
  <w:p w:rsidR="00A51B7B" w:rsidRPr="009500DC" w:rsidRDefault="00A51B7B" w:rsidP="00A51B7B">
    <w:pPr>
      <w:pStyle w:val="Footer"/>
      <w:pBdr>
        <w:top w:val="single" w:sz="4" w:space="1" w:color="auto"/>
      </w:pBdr>
      <w:tabs>
        <w:tab w:val="clear" w:pos="4680"/>
        <w:tab w:val="clear" w:pos="9360"/>
        <w:tab w:val="right" w:pos="21600"/>
      </w:tabs>
      <w:rPr>
        <w:rFonts w:asciiTheme="minorHAnsi" w:hAnsiTheme="minorHAnsi" w:cstheme="minorHAnsi"/>
      </w:rPr>
    </w:pPr>
    <w:r w:rsidRPr="009500DC">
      <w:rPr>
        <w:rFonts w:asciiTheme="minorHAnsi" w:hAnsiTheme="minorHAnsi" w:cstheme="minorHAnsi"/>
        <w:b/>
        <w:sz w:val="20"/>
        <w:szCs w:val="20"/>
      </w:rPr>
      <w:t>S</w:t>
    </w:r>
    <w:r w:rsidR="0008476F">
      <w:rPr>
        <w:rFonts w:asciiTheme="minorHAnsi" w:hAnsiTheme="minorHAnsi" w:cstheme="minorHAnsi"/>
        <w:b/>
        <w:sz w:val="20"/>
        <w:szCs w:val="20"/>
      </w:rPr>
      <w:t>an Diego Gas &amp;</w:t>
    </w:r>
    <w:r>
      <w:rPr>
        <w:rFonts w:asciiTheme="minorHAnsi" w:hAnsiTheme="minorHAnsi" w:cstheme="minorHAnsi"/>
        <w:b/>
        <w:sz w:val="20"/>
        <w:szCs w:val="20"/>
      </w:rPr>
      <w:t xml:space="preserve"> Electric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A96" w:rsidRDefault="00040A96" w:rsidP="00447D6E">
      <w:r>
        <w:separator/>
      </w:r>
    </w:p>
  </w:footnote>
  <w:footnote w:type="continuationSeparator" w:id="0">
    <w:p w:rsidR="00040A96" w:rsidRDefault="00040A96"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18F6935"/>
    <w:multiLevelType w:val="hybridMultilevel"/>
    <w:tmpl w:val="ADFC1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9E13429"/>
    <w:multiLevelType w:val="hybridMultilevel"/>
    <w:tmpl w:val="B2A62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581CA0"/>
    <w:multiLevelType w:val="hybridMultilevel"/>
    <w:tmpl w:val="98125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num>
  <w:num w:numId="4">
    <w:abstractNumId w:val="1"/>
  </w:num>
  <w:num w:numId="5">
    <w:abstractNumId w:val="1"/>
  </w:num>
  <w:num w:numId="6">
    <w:abstractNumId w:val="0"/>
  </w:num>
  <w:num w:numId="7">
    <w:abstractNumId w:val="6"/>
  </w:num>
  <w:num w:numId="8">
    <w:abstractNumId w:val="2"/>
  </w:num>
  <w:num w:numId="9">
    <w:abstractNumId w:val="8"/>
  </w:num>
  <w:num w:numId="10">
    <w:abstractNumId w:val="4"/>
  </w:num>
  <w:num w:numId="11">
    <w:abstractNumId w:val="10"/>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279"/>
    <w:rsid w:val="00005902"/>
    <w:rsid w:val="0002425A"/>
    <w:rsid w:val="00027183"/>
    <w:rsid w:val="00033EA1"/>
    <w:rsid w:val="00040A96"/>
    <w:rsid w:val="00052B49"/>
    <w:rsid w:val="00056947"/>
    <w:rsid w:val="00076DF4"/>
    <w:rsid w:val="0008476F"/>
    <w:rsid w:val="0009074D"/>
    <w:rsid w:val="000A63C9"/>
    <w:rsid w:val="000C0000"/>
    <w:rsid w:val="000C18CC"/>
    <w:rsid w:val="000E7735"/>
    <w:rsid w:val="000F130A"/>
    <w:rsid w:val="000F5942"/>
    <w:rsid w:val="00107242"/>
    <w:rsid w:val="00147155"/>
    <w:rsid w:val="00153CB3"/>
    <w:rsid w:val="00165357"/>
    <w:rsid w:val="001811EE"/>
    <w:rsid w:val="001A0EB4"/>
    <w:rsid w:val="001A5F62"/>
    <w:rsid w:val="001B618B"/>
    <w:rsid w:val="001C4140"/>
    <w:rsid w:val="001E0829"/>
    <w:rsid w:val="001F05CE"/>
    <w:rsid w:val="00212DDD"/>
    <w:rsid w:val="00242D1F"/>
    <w:rsid w:val="00274FBE"/>
    <w:rsid w:val="002762E1"/>
    <w:rsid w:val="002811BC"/>
    <w:rsid w:val="00283DE8"/>
    <w:rsid w:val="00285966"/>
    <w:rsid w:val="002A3D26"/>
    <w:rsid w:val="002B1ADF"/>
    <w:rsid w:val="002C4440"/>
    <w:rsid w:val="002C444C"/>
    <w:rsid w:val="002C6C7A"/>
    <w:rsid w:val="002F1437"/>
    <w:rsid w:val="002F3943"/>
    <w:rsid w:val="00317D9E"/>
    <w:rsid w:val="00332700"/>
    <w:rsid w:val="00345D80"/>
    <w:rsid w:val="003471D4"/>
    <w:rsid w:val="003560BA"/>
    <w:rsid w:val="003A62D4"/>
    <w:rsid w:val="003A69B5"/>
    <w:rsid w:val="003D2871"/>
    <w:rsid w:val="003D5B83"/>
    <w:rsid w:val="003E6E47"/>
    <w:rsid w:val="003F0623"/>
    <w:rsid w:val="004200FE"/>
    <w:rsid w:val="00441957"/>
    <w:rsid w:val="00443D32"/>
    <w:rsid w:val="00447CE5"/>
    <w:rsid w:val="00447D6E"/>
    <w:rsid w:val="0046286E"/>
    <w:rsid w:val="00471234"/>
    <w:rsid w:val="00477522"/>
    <w:rsid w:val="00493457"/>
    <w:rsid w:val="00494628"/>
    <w:rsid w:val="004B4A3A"/>
    <w:rsid w:val="004E01F5"/>
    <w:rsid w:val="004E76CA"/>
    <w:rsid w:val="0051020F"/>
    <w:rsid w:val="00560934"/>
    <w:rsid w:val="00564960"/>
    <w:rsid w:val="005720D3"/>
    <w:rsid w:val="005734A4"/>
    <w:rsid w:val="005A1078"/>
    <w:rsid w:val="005B28C1"/>
    <w:rsid w:val="005C2E48"/>
    <w:rsid w:val="005C6E55"/>
    <w:rsid w:val="005D4DD7"/>
    <w:rsid w:val="00602799"/>
    <w:rsid w:val="00612041"/>
    <w:rsid w:val="006404E6"/>
    <w:rsid w:val="00647ABE"/>
    <w:rsid w:val="00664B05"/>
    <w:rsid w:val="006A055F"/>
    <w:rsid w:val="006A5293"/>
    <w:rsid w:val="006A7971"/>
    <w:rsid w:val="006B0DF3"/>
    <w:rsid w:val="006C430A"/>
    <w:rsid w:val="006D2809"/>
    <w:rsid w:val="007048AC"/>
    <w:rsid w:val="007173A8"/>
    <w:rsid w:val="00733C7D"/>
    <w:rsid w:val="0073717D"/>
    <w:rsid w:val="00740761"/>
    <w:rsid w:val="00764D0D"/>
    <w:rsid w:val="007846AC"/>
    <w:rsid w:val="007933F1"/>
    <w:rsid w:val="00795E08"/>
    <w:rsid w:val="007E43F8"/>
    <w:rsid w:val="007E656B"/>
    <w:rsid w:val="007F50E8"/>
    <w:rsid w:val="00800319"/>
    <w:rsid w:val="00801F7F"/>
    <w:rsid w:val="00824F1C"/>
    <w:rsid w:val="00835E71"/>
    <w:rsid w:val="00836182"/>
    <w:rsid w:val="00881A42"/>
    <w:rsid w:val="00885E0A"/>
    <w:rsid w:val="0088603B"/>
    <w:rsid w:val="00893FC3"/>
    <w:rsid w:val="0089577B"/>
    <w:rsid w:val="008E17CC"/>
    <w:rsid w:val="008F33B4"/>
    <w:rsid w:val="00922B85"/>
    <w:rsid w:val="009500DC"/>
    <w:rsid w:val="00951923"/>
    <w:rsid w:val="00972C81"/>
    <w:rsid w:val="00995CB0"/>
    <w:rsid w:val="00997E77"/>
    <w:rsid w:val="009A2734"/>
    <w:rsid w:val="009C1777"/>
    <w:rsid w:val="009C2C86"/>
    <w:rsid w:val="009D0753"/>
    <w:rsid w:val="009E1802"/>
    <w:rsid w:val="009E1CDE"/>
    <w:rsid w:val="009E51E2"/>
    <w:rsid w:val="009F7A61"/>
    <w:rsid w:val="00A1423E"/>
    <w:rsid w:val="00A500D6"/>
    <w:rsid w:val="00A51B7B"/>
    <w:rsid w:val="00A86DA2"/>
    <w:rsid w:val="00AB2049"/>
    <w:rsid w:val="00AB3386"/>
    <w:rsid w:val="00AD2799"/>
    <w:rsid w:val="00AD4DD0"/>
    <w:rsid w:val="00AD526C"/>
    <w:rsid w:val="00AF6342"/>
    <w:rsid w:val="00B07EE5"/>
    <w:rsid w:val="00B251FC"/>
    <w:rsid w:val="00B26B83"/>
    <w:rsid w:val="00B32479"/>
    <w:rsid w:val="00B866B4"/>
    <w:rsid w:val="00BA53B9"/>
    <w:rsid w:val="00BA590A"/>
    <w:rsid w:val="00BB0B39"/>
    <w:rsid w:val="00BB5F75"/>
    <w:rsid w:val="00BD3931"/>
    <w:rsid w:val="00BD5B88"/>
    <w:rsid w:val="00C01E3F"/>
    <w:rsid w:val="00C24D03"/>
    <w:rsid w:val="00C25E61"/>
    <w:rsid w:val="00C45EB8"/>
    <w:rsid w:val="00C54EFF"/>
    <w:rsid w:val="00C72B8B"/>
    <w:rsid w:val="00CA2AB4"/>
    <w:rsid w:val="00CB0100"/>
    <w:rsid w:val="00CC21AF"/>
    <w:rsid w:val="00CD486F"/>
    <w:rsid w:val="00CE5BEB"/>
    <w:rsid w:val="00CE69E9"/>
    <w:rsid w:val="00D159F9"/>
    <w:rsid w:val="00D21BEE"/>
    <w:rsid w:val="00D25074"/>
    <w:rsid w:val="00D4698C"/>
    <w:rsid w:val="00D7380B"/>
    <w:rsid w:val="00D75D77"/>
    <w:rsid w:val="00DA11A0"/>
    <w:rsid w:val="00DA690B"/>
    <w:rsid w:val="00DF2EE9"/>
    <w:rsid w:val="00E07752"/>
    <w:rsid w:val="00E145A3"/>
    <w:rsid w:val="00E16609"/>
    <w:rsid w:val="00E233F3"/>
    <w:rsid w:val="00E42A30"/>
    <w:rsid w:val="00E81F3E"/>
    <w:rsid w:val="00E859BD"/>
    <w:rsid w:val="00E96759"/>
    <w:rsid w:val="00EB34FC"/>
    <w:rsid w:val="00EB76E1"/>
    <w:rsid w:val="00EE0279"/>
    <w:rsid w:val="00F20DCF"/>
    <w:rsid w:val="00F4752B"/>
    <w:rsid w:val="00F56792"/>
    <w:rsid w:val="00F60E32"/>
    <w:rsid w:val="00F7242E"/>
    <w:rsid w:val="00FB38F6"/>
    <w:rsid w:val="00FC7892"/>
    <w:rsid w:val="00FD5A8C"/>
    <w:rsid w:val="00FE3233"/>
    <w:rsid w:val="00FE6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uiPriority w:val="9"/>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uiPriority w:val="9"/>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Table Contemporary Black Header"/>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EE0279"/>
    <w:rPr>
      <w:color w:val="808080"/>
    </w:rPr>
  </w:style>
  <w:style w:type="paragraph" w:styleId="ListParagraph">
    <w:name w:val="List Paragraph"/>
    <w:basedOn w:val="Normal"/>
    <w:uiPriority w:val="34"/>
    <w:qFormat/>
    <w:rsid w:val="00242D1F"/>
    <w:pPr>
      <w:ind w:left="720"/>
      <w:contextualSpacing/>
    </w:pPr>
  </w:style>
  <w:style w:type="table" w:customStyle="1" w:styleId="TableContemporary1">
    <w:name w:val="Table Contemporary1"/>
    <w:basedOn w:val="TableNormal"/>
    <w:next w:val="TableContemporary"/>
    <w:rsid w:val="00FB38F6"/>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FB38F6"/>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FB38F6"/>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
    <w:name w:val="Table Grid1"/>
    <w:basedOn w:val="TableNormal"/>
    <w:next w:val="TableGrid"/>
    <w:uiPriority w:val="59"/>
    <w:rsid w:val="00FB3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ontemporary4">
    <w:name w:val="Table Contemporary4"/>
    <w:basedOn w:val="TableNormal"/>
    <w:next w:val="TableContemporary"/>
    <w:rsid w:val="007173A8"/>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5">
    <w:name w:val="Table Contemporary5"/>
    <w:basedOn w:val="TableNormal"/>
    <w:next w:val="TableContemporary"/>
    <w:rsid w:val="007173A8"/>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uiPriority w:val="9"/>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uiPriority w:val="9"/>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Table Contemporary Black Header"/>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EE0279"/>
    <w:rPr>
      <w:color w:val="808080"/>
    </w:rPr>
  </w:style>
  <w:style w:type="paragraph" w:styleId="ListParagraph">
    <w:name w:val="List Paragraph"/>
    <w:basedOn w:val="Normal"/>
    <w:uiPriority w:val="34"/>
    <w:qFormat/>
    <w:rsid w:val="00242D1F"/>
    <w:pPr>
      <w:ind w:left="720"/>
      <w:contextualSpacing/>
    </w:pPr>
  </w:style>
  <w:style w:type="table" w:customStyle="1" w:styleId="TableContemporary1">
    <w:name w:val="Table Contemporary1"/>
    <w:basedOn w:val="TableNormal"/>
    <w:next w:val="TableContemporary"/>
    <w:rsid w:val="00FB38F6"/>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FB38F6"/>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FB38F6"/>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
    <w:name w:val="Table Grid1"/>
    <w:basedOn w:val="TableNormal"/>
    <w:next w:val="TableGrid"/>
    <w:uiPriority w:val="59"/>
    <w:rsid w:val="00FB3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ontemporary4">
    <w:name w:val="Table Contemporary4"/>
    <w:basedOn w:val="TableNormal"/>
    <w:next w:val="TableContemporary"/>
    <w:rsid w:val="007173A8"/>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5">
    <w:name w:val="Table Contemporary5"/>
    <w:basedOn w:val="TableNormal"/>
    <w:next w:val="TableContemporary"/>
    <w:rsid w:val="007173A8"/>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oleObject" Target="embeddings/Microsoft_Excel_97-2003_Worksheet1.xls"/><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cky\AppData\Roaming\Microsoft\Templates\SDGE%20Work%20Paper%20Template%202014-05-2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E6D643-5F59-4C85-94D3-66A88010E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SDGE Work Paper Template 2014-05-22</Template>
  <TotalTime>262</TotalTime>
  <Pages>12</Pages>
  <Words>2389</Words>
  <Characters>13623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Rocaciano Vega</dc:creator>
  <cp:lastModifiedBy>Rocaciano Vega</cp:lastModifiedBy>
  <cp:revision>14</cp:revision>
  <dcterms:created xsi:type="dcterms:W3CDTF">2014-08-21T17:29:00Z</dcterms:created>
  <dcterms:modified xsi:type="dcterms:W3CDTF">2014-09-02T21:41:00Z</dcterms:modified>
</cp:coreProperties>
</file>