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486DF"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w:t>
      </w:r>
      <w:r w:rsidR="00123B74" w:rsidRPr="00123B74">
        <w:t>NRLG0106</w:t>
      </w:r>
    </w:p>
    <w:p w14:paraId="3456E8E3" w14:textId="5F4E3325" w:rsidR="00E6385A" w:rsidRPr="00500C4E" w:rsidRDefault="00E6385A" w:rsidP="00F117C6">
      <w:pPr>
        <w:pStyle w:val="WPnumber"/>
      </w:pPr>
      <w:r>
        <w:tab/>
      </w:r>
      <w:r w:rsidR="000E19CA">
        <w:rPr>
          <w:rStyle w:val="CaptionChar"/>
          <w:b/>
          <w:bCs w:val="0"/>
        </w:rPr>
        <w:t xml:space="preserve">Revision </w:t>
      </w:r>
      <w:r w:rsidR="009D7191">
        <w:rPr>
          <w:rStyle w:val="CaptionChar"/>
          <w:b/>
          <w:bCs w:val="0"/>
        </w:rPr>
        <w:t>6</w:t>
      </w:r>
    </w:p>
    <w:bookmarkEnd w:id="0"/>
    <w:p w14:paraId="05311812" w14:textId="77777777" w:rsidR="00F117C6" w:rsidRPr="00500C4E" w:rsidRDefault="00F117C6" w:rsidP="00F117C6">
      <w:pPr>
        <w:jc w:val="right"/>
        <w:rPr>
          <w:rFonts w:cstheme="minorHAnsi"/>
          <w:b/>
          <w:sz w:val="48"/>
          <w:szCs w:val="48"/>
        </w:rPr>
      </w:pPr>
    </w:p>
    <w:p w14:paraId="47752894"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74A29EE3" w14:textId="77777777" w:rsidR="00E6385A" w:rsidRPr="00E6385A" w:rsidRDefault="00E6385A" w:rsidP="00E6385A">
      <w:pPr>
        <w:rPr>
          <w:rFonts w:cstheme="minorHAnsi"/>
          <w:b/>
          <w:sz w:val="32"/>
        </w:rPr>
      </w:pPr>
      <w:r w:rsidRPr="00E6385A">
        <w:rPr>
          <w:rFonts w:cstheme="minorHAnsi"/>
          <w:b/>
          <w:sz w:val="32"/>
        </w:rPr>
        <w:t>Energy Efficiency Engineering</w:t>
      </w:r>
    </w:p>
    <w:p w14:paraId="1DB6649A" w14:textId="77777777" w:rsidR="00F117C6" w:rsidRPr="00500C4E" w:rsidRDefault="00F117C6" w:rsidP="00F117C6">
      <w:pPr>
        <w:rPr>
          <w:rFonts w:cstheme="minorHAnsi"/>
        </w:rPr>
      </w:pPr>
    </w:p>
    <w:p w14:paraId="793E1E6A" w14:textId="77777777" w:rsidR="00F117C6" w:rsidRPr="00500C4E" w:rsidRDefault="00F117C6" w:rsidP="00F117C6">
      <w:pPr>
        <w:tabs>
          <w:tab w:val="left" w:pos="8190"/>
        </w:tabs>
        <w:rPr>
          <w:rFonts w:cstheme="minorHAnsi"/>
        </w:rPr>
      </w:pPr>
      <w:r w:rsidRPr="00500C4E">
        <w:rPr>
          <w:rFonts w:cstheme="minorHAnsi"/>
        </w:rPr>
        <w:tab/>
      </w:r>
    </w:p>
    <w:p w14:paraId="5F21CABB" w14:textId="77777777" w:rsidR="00F117C6" w:rsidRPr="00500C4E" w:rsidRDefault="00F117C6" w:rsidP="00F117C6">
      <w:pPr>
        <w:rPr>
          <w:rFonts w:cstheme="minorHAnsi"/>
        </w:rPr>
      </w:pPr>
    </w:p>
    <w:p w14:paraId="2E6B5C73" w14:textId="77777777" w:rsidR="00F117C6" w:rsidRPr="00500C4E" w:rsidRDefault="00F117C6" w:rsidP="00F117C6">
      <w:pPr>
        <w:rPr>
          <w:rFonts w:cstheme="minorHAnsi"/>
        </w:rPr>
      </w:pPr>
    </w:p>
    <w:p w14:paraId="67C66C8F" w14:textId="77777777" w:rsidR="00F117C6" w:rsidRPr="00500C4E" w:rsidRDefault="00F117C6" w:rsidP="00F117C6">
      <w:pPr>
        <w:rPr>
          <w:rFonts w:cstheme="minorHAnsi"/>
        </w:rPr>
      </w:pPr>
    </w:p>
    <w:p w14:paraId="423FA069" w14:textId="77777777" w:rsidR="00F117C6" w:rsidRPr="00500C4E" w:rsidRDefault="00F117C6" w:rsidP="00F117C6">
      <w:pPr>
        <w:rPr>
          <w:rFonts w:cstheme="minorHAnsi"/>
        </w:rPr>
      </w:pPr>
    </w:p>
    <w:p w14:paraId="1DF9BCA8" w14:textId="77777777" w:rsidR="00F117C6" w:rsidRPr="00500C4E" w:rsidRDefault="00F117C6" w:rsidP="00F117C6">
      <w:pPr>
        <w:rPr>
          <w:rFonts w:cstheme="minorHAnsi"/>
        </w:rPr>
      </w:pPr>
    </w:p>
    <w:p w14:paraId="10C72AB6" w14:textId="77777777" w:rsidR="000E19CA" w:rsidRDefault="00123B74" w:rsidP="00884B9C">
      <w:pPr>
        <w:rPr>
          <w:rFonts w:cstheme="minorHAnsi"/>
          <w:b/>
          <w:sz w:val="28"/>
          <w:szCs w:val="28"/>
        </w:rPr>
      </w:pPr>
      <w:r>
        <w:rPr>
          <w:b/>
          <w:sz w:val="72"/>
          <w:szCs w:val="72"/>
        </w:rPr>
        <w:t>Integral LED Lamps</w:t>
      </w:r>
    </w:p>
    <w:p w14:paraId="43BE4C01" w14:textId="77777777" w:rsidR="000E19CA" w:rsidRDefault="000E19CA" w:rsidP="000E19CA">
      <w:pPr>
        <w:jc w:val="right"/>
        <w:rPr>
          <w:rFonts w:cstheme="minorHAnsi"/>
          <w:b/>
          <w:sz w:val="28"/>
          <w:szCs w:val="28"/>
        </w:rPr>
      </w:pPr>
    </w:p>
    <w:p w14:paraId="76768B91" w14:textId="77777777" w:rsidR="000E19CA" w:rsidRDefault="000E19CA" w:rsidP="000E19CA">
      <w:pPr>
        <w:jc w:val="right"/>
        <w:rPr>
          <w:rFonts w:cstheme="minorHAnsi"/>
          <w:b/>
          <w:sz w:val="28"/>
          <w:szCs w:val="28"/>
        </w:rPr>
      </w:pPr>
    </w:p>
    <w:p w14:paraId="3CD52546" w14:textId="77777777" w:rsidR="000E19CA" w:rsidRDefault="000E19CA" w:rsidP="000E19CA">
      <w:pPr>
        <w:jc w:val="right"/>
        <w:rPr>
          <w:rFonts w:cstheme="minorHAnsi"/>
          <w:b/>
          <w:sz w:val="28"/>
          <w:szCs w:val="28"/>
        </w:rPr>
      </w:pPr>
    </w:p>
    <w:p w14:paraId="5803C1F9" w14:textId="77777777" w:rsidR="000E19CA" w:rsidRDefault="000E19CA" w:rsidP="000E19CA">
      <w:pPr>
        <w:jc w:val="right"/>
        <w:rPr>
          <w:rFonts w:cstheme="minorHAnsi"/>
          <w:b/>
          <w:sz w:val="28"/>
          <w:szCs w:val="28"/>
        </w:rPr>
      </w:pPr>
    </w:p>
    <w:p w14:paraId="23355B9B" w14:textId="77777777" w:rsidR="000E19CA" w:rsidRDefault="000E19CA" w:rsidP="000E19CA">
      <w:pPr>
        <w:jc w:val="right"/>
        <w:rPr>
          <w:rFonts w:cstheme="minorHAnsi"/>
          <w:b/>
          <w:sz w:val="28"/>
          <w:szCs w:val="28"/>
        </w:rPr>
      </w:pPr>
    </w:p>
    <w:p w14:paraId="5107FD3C" w14:textId="77777777" w:rsidR="000E19CA" w:rsidRDefault="000E19CA" w:rsidP="000E19CA">
      <w:pPr>
        <w:jc w:val="right"/>
        <w:rPr>
          <w:rFonts w:cstheme="minorHAnsi"/>
          <w:b/>
          <w:sz w:val="28"/>
          <w:szCs w:val="28"/>
        </w:rPr>
      </w:pPr>
    </w:p>
    <w:p w14:paraId="3A8ABBEB" w14:textId="77777777" w:rsidR="000E19CA" w:rsidRDefault="000E19CA" w:rsidP="000E19CA">
      <w:pPr>
        <w:jc w:val="right"/>
        <w:rPr>
          <w:rFonts w:cstheme="minorHAnsi"/>
          <w:b/>
          <w:sz w:val="28"/>
          <w:szCs w:val="28"/>
        </w:rPr>
      </w:pPr>
    </w:p>
    <w:p w14:paraId="7757E708" w14:textId="77777777" w:rsidR="000E19CA" w:rsidRDefault="000E19CA" w:rsidP="000E19CA">
      <w:pPr>
        <w:jc w:val="right"/>
        <w:rPr>
          <w:rFonts w:cstheme="minorHAnsi"/>
          <w:b/>
          <w:sz w:val="28"/>
          <w:szCs w:val="28"/>
        </w:rPr>
      </w:pPr>
    </w:p>
    <w:p w14:paraId="024714BF" w14:textId="77777777" w:rsidR="000E19CA" w:rsidRDefault="000E19CA" w:rsidP="000E19CA">
      <w:pPr>
        <w:jc w:val="right"/>
        <w:rPr>
          <w:rFonts w:cstheme="minorHAnsi"/>
          <w:b/>
          <w:sz w:val="28"/>
          <w:szCs w:val="28"/>
        </w:rPr>
      </w:pPr>
    </w:p>
    <w:p w14:paraId="7BF39A28" w14:textId="77777777" w:rsidR="000E19CA" w:rsidRDefault="000E19CA" w:rsidP="000E19CA">
      <w:pPr>
        <w:jc w:val="right"/>
        <w:rPr>
          <w:rFonts w:cstheme="minorHAnsi"/>
          <w:b/>
          <w:sz w:val="28"/>
          <w:szCs w:val="28"/>
        </w:rPr>
      </w:pPr>
    </w:p>
    <w:p w14:paraId="4B6DE845" w14:textId="77777777" w:rsidR="000E19CA" w:rsidRDefault="000E19CA" w:rsidP="000E19CA">
      <w:pPr>
        <w:jc w:val="right"/>
        <w:rPr>
          <w:rFonts w:cstheme="minorHAnsi"/>
          <w:b/>
          <w:sz w:val="28"/>
          <w:szCs w:val="28"/>
        </w:rPr>
      </w:pPr>
    </w:p>
    <w:p w14:paraId="527473A9" w14:textId="77777777" w:rsidR="000E19CA" w:rsidRDefault="000E19CA" w:rsidP="000E19CA">
      <w:pPr>
        <w:jc w:val="right"/>
        <w:rPr>
          <w:rFonts w:cstheme="minorHAnsi"/>
          <w:b/>
          <w:sz w:val="28"/>
          <w:szCs w:val="28"/>
        </w:rPr>
      </w:pPr>
    </w:p>
    <w:p w14:paraId="5885F701" w14:textId="77777777" w:rsidR="000E19CA" w:rsidRDefault="000E19CA" w:rsidP="000E19CA">
      <w:pPr>
        <w:jc w:val="right"/>
        <w:rPr>
          <w:rFonts w:cstheme="minorHAnsi"/>
          <w:b/>
          <w:sz w:val="28"/>
          <w:szCs w:val="28"/>
        </w:rPr>
      </w:pPr>
    </w:p>
    <w:p w14:paraId="2661CEAF" w14:textId="77777777" w:rsidR="000E19CA" w:rsidRDefault="000E19CA" w:rsidP="000E19CA">
      <w:pPr>
        <w:jc w:val="right"/>
        <w:rPr>
          <w:rFonts w:cstheme="minorHAnsi"/>
          <w:b/>
          <w:sz w:val="28"/>
          <w:szCs w:val="28"/>
        </w:rPr>
      </w:pPr>
    </w:p>
    <w:p w14:paraId="1142E9F1" w14:textId="77777777" w:rsidR="000E19CA" w:rsidRDefault="000E19CA" w:rsidP="000E19CA">
      <w:pPr>
        <w:jc w:val="right"/>
        <w:rPr>
          <w:rFonts w:cstheme="minorHAnsi"/>
          <w:b/>
          <w:sz w:val="28"/>
          <w:szCs w:val="28"/>
        </w:rPr>
      </w:pPr>
    </w:p>
    <w:p w14:paraId="4F157846" w14:textId="77777777" w:rsidR="00E372B8" w:rsidRDefault="00E372B8" w:rsidP="000E19CA">
      <w:pPr>
        <w:jc w:val="right"/>
        <w:rPr>
          <w:rFonts w:cstheme="minorHAnsi"/>
          <w:b/>
          <w:sz w:val="28"/>
          <w:szCs w:val="28"/>
        </w:rPr>
      </w:pPr>
    </w:p>
    <w:p w14:paraId="05B3F857" w14:textId="1B10015F" w:rsidR="00E372B8" w:rsidRDefault="006700B2" w:rsidP="00241A1F">
      <w:pPr>
        <w:jc w:val="right"/>
        <w:rPr>
          <w:rFonts w:cstheme="minorHAnsi"/>
          <w:b/>
          <w:sz w:val="28"/>
          <w:szCs w:val="28"/>
        </w:rPr>
      </w:pPr>
      <w:r>
        <w:rPr>
          <w:rFonts w:cstheme="minorHAnsi"/>
          <w:b/>
          <w:sz w:val="28"/>
          <w:szCs w:val="28"/>
        </w:rPr>
        <w:t>May</w:t>
      </w:r>
      <w:r w:rsidR="009D7191">
        <w:rPr>
          <w:rFonts w:cstheme="minorHAnsi"/>
          <w:b/>
          <w:sz w:val="28"/>
          <w:szCs w:val="28"/>
        </w:rPr>
        <w:t xml:space="preserve"> </w:t>
      </w:r>
      <w:r>
        <w:rPr>
          <w:rFonts w:cstheme="minorHAnsi"/>
          <w:b/>
          <w:sz w:val="28"/>
          <w:szCs w:val="28"/>
        </w:rPr>
        <w:t>1</w:t>
      </w:r>
      <w:r w:rsidR="000158AB">
        <w:rPr>
          <w:rFonts w:cstheme="minorHAnsi"/>
          <w:b/>
          <w:sz w:val="28"/>
          <w:szCs w:val="28"/>
        </w:rPr>
        <w:t>, 201</w:t>
      </w:r>
      <w:r w:rsidR="009D7191">
        <w:rPr>
          <w:rFonts w:cstheme="minorHAnsi"/>
          <w:b/>
          <w:sz w:val="28"/>
          <w:szCs w:val="28"/>
        </w:rPr>
        <w:t>8</w:t>
      </w:r>
    </w:p>
    <w:p w14:paraId="644ACC17"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248467D2" w14:textId="77777777" w:rsidR="00FE520B" w:rsidRDefault="0059117D" w:rsidP="00FE520B">
      <w:pPr>
        <w:pStyle w:val="Heading1"/>
      </w:pPr>
      <w:r>
        <w:lastRenderedPageBreak/>
        <w:t xml:space="preserve">SDG&amp;E </w:t>
      </w:r>
      <w:r w:rsidR="00123B74" w:rsidRPr="00123B74">
        <w:t>Integral LED Lamps</w:t>
      </w:r>
    </w:p>
    <w:p w14:paraId="068FB87D" w14:textId="77777777" w:rsidR="00413EF4" w:rsidRDefault="00413EF4" w:rsidP="00413EF4">
      <w:pPr>
        <w:pStyle w:val="Heading2"/>
      </w:pPr>
      <w:r>
        <w:t>Introduction</w:t>
      </w:r>
    </w:p>
    <w:p w14:paraId="52A534AD" w14:textId="585351FF" w:rsidR="00B8452E" w:rsidRDefault="003B18D4" w:rsidP="003B18D4">
      <w:pPr>
        <w:jc w:val="both"/>
        <w:rPr>
          <w:szCs w:val="22"/>
        </w:rPr>
      </w:pPr>
      <w:r w:rsidRPr="003B18D4">
        <w:rPr>
          <w:szCs w:val="22"/>
        </w:rPr>
        <w:t>This short form workpaper (WP) documents the updates addressing the M</w:t>
      </w:r>
      <w:r w:rsidR="00685FEB">
        <w:rPr>
          <w:szCs w:val="22"/>
        </w:rPr>
        <w:t>arch 1</w:t>
      </w:r>
      <w:r w:rsidRPr="003B18D4">
        <w:rPr>
          <w:szCs w:val="22"/>
        </w:rPr>
        <w:t>, 201</w:t>
      </w:r>
      <w:r w:rsidR="00685FEB">
        <w:rPr>
          <w:szCs w:val="22"/>
        </w:rPr>
        <w:t>8</w:t>
      </w:r>
      <w:r w:rsidRPr="003B18D4">
        <w:rPr>
          <w:szCs w:val="22"/>
        </w:rPr>
        <w:t xml:space="preserve"> screw-in </w:t>
      </w:r>
      <w:r w:rsidR="00685FEB">
        <w:rPr>
          <w:szCs w:val="22"/>
        </w:rPr>
        <w:t xml:space="preserve">lamp savings methods </w:t>
      </w:r>
      <w:r w:rsidRPr="003B18D4">
        <w:rPr>
          <w:szCs w:val="22"/>
        </w:rPr>
        <w:t>lighting disposition</w:t>
      </w:r>
      <w:r w:rsidR="00670CC5">
        <w:rPr>
          <w:szCs w:val="22"/>
        </w:rPr>
        <w:t xml:space="preserve"> issued by CPUC Energy Division</w:t>
      </w:r>
      <w:r w:rsidRPr="003B18D4">
        <w:rPr>
          <w:szCs w:val="22"/>
        </w:rPr>
        <w:t>.  The updates include creating new measure codes that are based on EISA bins and CEC spec</w:t>
      </w:r>
      <w:r w:rsidR="00B8452E">
        <w:rPr>
          <w:szCs w:val="22"/>
        </w:rPr>
        <w:t>ification</w:t>
      </w:r>
      <w:r w:rsidRPr="003B18D4">
        <w:rPr>
          <w:szCs w:val="22"/>
        </w:rPr>
        <w:t xml:space="preserve"> for </w:t>
      </w:r>
      <w:r w:rsidR="00B8452E">
        <w:rPr>
          <w:szCs w:val="22"/>
        </w:rPr>
        <w:t>general service lamps (</w:t>
      </w:r>
      <w:r w:rsidR="00670CC5">
        <w:rPr>
          <w:szCs w:val="22"/>
        </w:rPr>
        <w:t>GSL</w:t>
      </w:r>
      <w:r w:rsidR="00B8452E">
        <w:rPr>
          <w:szCs w:val="22"/>
        </w:rPr>
        <w:t>)</w:t>
      </w:r>
      <w:r w:rsidRPr="003B18D4">
        <w:rPr>
          <w:szCs w:val="22"/>
        </w:rPr>
        <w:t xml:space="preserve">.  The bins also define new </w:t>
      </w:r>
      <w:r w:rsidR="00670CC5">
        <w:rPr>
          <w:szCs w:val="22"/>
        </w:rPr>
        <w:t>lumens-per-watt (</w:t>
      </w:r>
      <w:r w:rsidRPr="003B18D4">
        <w:rPr>
          <w:szCs w:val="22"/>
        </w:rPr>
        <w:t>LPW</w:t>
      </w:r>
      <w:r w:rsidR="00670CC5">
        <w:rPr>
          <w:szCs w:val="22"/>
        </w:rPr>
        <w:t>)</w:t>
      </w:r>
      <w:r w:rsidRPr="003B18D4">
        <w:rPr>
          <w:szCs w:val="22"/>
        </w:rPr>
        <w:t xml:space="preserve"> requirement and delta watt methodology for A-lamps.  Changes to the measure and baseline costs for A-lamps are also included.  For reflector</w:t>
      </w:r>
      <w:r w:rsidR="00685FEB">
        <w:rPr>
          <w:szCs w:val="22"/>
        </w:rPr>
        <w:t xml:space="preserve">, PAR, Candelabra, and globe </w:t>
      </w:r>
      <w:r w:rsidRPr="003B18D4">
        <w:rPr>
          <w:szCs w:val="22"/>
        </w:rPr>
        <w:t>lamps, there were updates to savings</w:t>
      </w:r>
      <w:r w:rsidR="00670CC5">
        <w:rPr>
          <w:szCs w:val="22"/>
        </w:rPr>
        <w:t>,</w:t>
      </w:r>
      <w:r w:rsidRPr="003B18D4">
        <w:rPr>
          <w:szCs w:val="22"/>
        </w:rPr>
        <w:t xml:space="preserve"> and </w:t>
      </w:r>
      <w:r w:rsidR="00685FEB">
        <w:rPr>
          <w:szCs w:val="22"/>
        </w:rPr>
        <w:t xml:space="preserve">both measure and standard </w:t>
      </w:r>
      <w:r w:rsidRPr="003B18D4">
        <w:rPr>
          <w:szCs w:val="22"/>
        </w:rPr>
        <w:t xml:space="preserve">costs. </w:t>
      </w:r>
    </w:p>
    <w:p w14:paraId="26E2C391" w14:textId="05D61E56" w:rsidR="00B8452E" w:rsidRDefault="003B18D4" w:rsidP="00B8452E">
      <w:pPr>
        <w:pStyle w:val="ListParagraph"/>
        <w:numPr>
          <w:ilvl w:val="0"/>
          <w:numId w:val="18"/>
        </w:numPr>
        <w:jc w:val="both"/>
        <w:rPr>
          <w:szCs w:val="22"/>
        </w:rPr>
      </w:pPr>
      <w:r w:rsidRPr="00B8452E">
        <w:rPr>
          <w:szCs w:val="22"/>
        </w:rPr>
        <w:t xml:space="preserve">SDG&amp;E adopts </w:t>
      </w:r>
      <w:r w:rsidR="008A5E4C" w:rsidRPr="00B8452E">
        <w:rPr>
          <w:szCs w:val="22"/>
        </w:rPr>
        <w:t xml:space="preserve">all </w:t>
      </w:r>
      <w:r w:rsidR="00AC0A50" w:rsidRPr="00B8452E">
        <w:rPr>
          <w:szCs w:val="22"/>
        </w:rPr>
        <w:t xml:space="preserve">savings </w:t>
      </w:r>
      <w:r w:rsidR="008A5E4C" w:rsidRPr="00B8452E">
        <w:rPr>
          <w:szCs w:val="22"/>
        </w:rPr>
        <w:t>impact</w:t>
      </w:r>
      <w:r w:rsidR="00AC0A50" w:rsidRPr="00B8452E">
        <w:rPr>
          <w:szCs w:val="22"/>
        </w:rPr>
        <w:t>s</w:t>
      </w:r>
      <w:r w:rsidR="008A5E4C" w:rsidRPr="00B8452E">
        <w:rPr>
          <w:szCs w:val="22"/>
        </w:rPr>
        <w:t xml:space="preserve"> </w:t>
      </w:r>
      <w:r w:rsidR="00AC0A50" w:rsidRPr="00B8452E">
        <w:rPr>
          <w:szCs w:val="22"/>
        </w:rPr>
        <w:t xml:space="preserve">and measure IDs from PEAR database with start dates of 07/01/2018. </w:t>
      </w:r>
    </w:p>
    <w:p w14:paraId="647548AC" w14:textId="5CC1521C" w:rsidR="00AC0A50" w:rsidRPr="00B8452E" w:rsidRDefault="00AC0A50" w:rsidP="00B8452E">
      <w:pPr>
        <w:pStyle w:val="ListParagraph"/>
        <w:numPr>
          <w:ilvl w:val="0"/>
          <w:numId w:val="18"/>
        </w:numPr>
        <w:jc w:val="both"/>
        <w:rPr>
          <w:szCs w:val="22"/>
        </w:rPr>
      </w:pPr>
      <w:r w:rsidRPr="00B8452E">
        <w:rPr>
          <w:szCs w:val="22"/>
        </w:rPr>
        <w:t xml:space="preserve">All cost data is adopted from various </w:t>
      </w:r>
      <w:r w:rsidR="008A5E4C" w:rsidRPr="00B8452E">
        <w:rPr>
          <w:szCs w:val="22"/>
        </w:rPr>
        <w:t>PG</w:t>
      </w:r>
      <w:r w:rsidR="00670CC5">
        <w:rPr>
          <w:szCs w:val="22"/>
        </w:rPr>
        <w:t>&amp;</w:t>
      </w:r>
      <w:r w:rsidR="008A5E4C" w:rsidRPr="00B8452E">
        <w:rPr>
          <w:szCs w:val="22"/>
        </w:rPr>
        <w:t xml:space="preserve">E </w:t>
      </w:r>
      <w:r w:rsidRPr="00B8452E">
        <w:rPr>
          <w:szCs w:val="22"/>
        </w:rPr>
        <w:t>workpaper</w:t>
      </w:r>
      <w:r w:rsidR="00670CC5">
        <w:rPr>
          <w:szCs w:val="22"/>
        </w:rPr>
        <w:t>s</w:t>
      </w:r>
      <w:r w:rsidRPr="00B8452E">
        <w:rPr>
          <w:szCs w:val="22"/>
        </w:rPr>
        <w:t>:</w:t>
      </w:r>
      <w:r w:rsidR="008A5E4C" w:rsidRPr="00B8452E">
        <w:rPr>
          <w:szCs w:val="22"/>
        </w:rPr>
        <w:t xml:space="preserve"> </w:t>
      </w:r>
    </w:p>
    <w:p w14:paraId="0271D4C4" w14:textId="77777777" w:rsidR="00AC0A50" w:rsidRDefault="008A5E4C" w:rsidP="00AC0A50">
      <w:pPr>
        <w:ind w:firstLine="720"/>
        <w:jc w:val="both"/>
        <w:rPr>
          <w:szCs w:val="22"/>
        </w:rPr>
      </w:pPr>
      <w:r>
        <w:rPr>
          <w:szCs w:val="22"/>
        </w:rPr>
        <w:t xml:space="preserve">1) </w:t>
      </w:r>
      <w:r w:rsidR="003B18D4" w:rsidRPr="003B18D4">
        <w:rPr>
          <w:szCs w:val="22"/>
        </w:rPr>
        <w:t>PGECOLTG16</w:t>
      </w:r>
      <w:r>
        <w:rPr>
          <w:szCs w:val="22"/>
        </w:rPr>
        <w:t>4</w:t>
      </w:r>
      <w:r w:rsidR="003B18D4" w:rsidRPr="003B18D4">
        <w:rPr>
          <w:szCs w:val="22"/>
        </w:rPr>
        <w:t xml:space="preserve"> R</w:t>
      </w:r>
      <w:r>
        <w:rPr>
          <w:szCs w:val="22"/>
        </w:rPr>
        <w:t xml:space="preserve">7 LED Globes </w:t>
      </w:r>
      <w:r w:rsidR="00AC0A50">
        <w:rPr>
          <w:szCs w:val="22"/>
        </w:rPr>
        <w:tab/>
      </w:r>
      <w:r w:rsidR="00F45A07">
        <w:rPr>
          <w:szCs w:val="22"/>
        </w:rPr>
        <w:tab/>
      </w:r>
      <w:r>
        <w:rPr>
          <w:szCs w:val="22"/>
        </w:rPr>
        <w:t xml:space="preserve">2) </w:t>
      </w:r>
      <w:r w:rsidRPr="003B18D4">
        <w:rPr>
          <w:szCs w:val="22"/>
        </w:rPr>
        <w:t>PGECOLTG1</w:t>
      </w:r>
      <w:r>
        <w:rPr>
          <w:szCs w:val="22"/>
        </w:rPr>
        <w:t>41</w:t>
      </w:r>
      <w:r w:rsidRPr="003B18D4">
        <w:rPr>
          <w:szCs w:val="22"/>
        </w:rPr>
        <w:t xml:space="preserve"> R</w:t>
      </w:r>
      <w:r>
        <w:rPr>
          <w:szCs w:val="22"/>
        </w:rPr>
        <w:t xml:space="preserve">9 LED PARs </w:t>
      </w:r>
    </w:p>
    <w:p w14:paraId="63FC145B" w14:textId="77777777" w:rsidR="00AC0A50" w:rsidRDefault="008A5E4C" w:rsidP="00AC0A50">
      <w:pPr>
        <w:ind w:firstLine="720"/>
        <w:jc w:val="both"/>
        <w:rPr>
          <w:szCs w:val="22"/>
        </w:rPr>
      </w:pPr>
      <w:r>
        <w:rPr>
          <w:szCs w:val="22"/>
        </w:rPr>
        <w:t xml:space="preserve">3) </w:t>
      </w:r>
      <w:r w:rsidRPr="003B18D4">
        <w:rPr>
          <w:szCs w:val="22"/>
        </w:rPr>
        <w:t>PGECOLTG16</w:t>
      </w:r>
      <w:r>
        <w:rPr>
          <w:szCs w:val="22"/>
        </w:rPr>
        <w:t>3</w:t>
      </w:r>
      <w:r w:rsidRPr="003B18D4">
        <w:rPr>
          <w:szCs w:val="22"/>
        </w:rPr>
        <w:t xml:space="preserve"> R</w:t>
      </w:r>
      <w:r>
        <w:rPr>
          <w:szCs w:val="22"/>
        </w:rPr>
        <w:t xml:space="preserve">7 LED Candelabra </w:t>
      </w:r>
      <w:r w:rsidR="00AC0A50">
        <w:rPr>
          <w:szCs w:val="22"/>
        </w:rPr>
        <w:tab/>
      </w:r>
      <w:r w:rsidR="00F45A07">
        <w:rPr>
          <w:szCs w:val="22"/>
        </w:rPr>
        <w:tab/>
      </w:r>
      <w:r>
        <w:rPr>
          <w:szCs w:val="22"/>
        </w:rPr>
        <w:t xml:space="preserve">4) </w:t>
      </w:r>
      <w:r w:rsidR="00AC0A50" w:rsidRPr="003B18D4">
        <w:rPr>
          <w:szCs w:val="22"/>
        </w:rPr>
        <w:t>PGECOLTG1</w:t>
      </w:r>
      <w:r w:rsidR="00AC0A50">
        <w:rPr>
          <w:szCs w:val="22"/>
        </w:rPr>
        <w:t>77</w:t>
      </w:r>
      <w:r w:rsidR="00AC0A50" w:rsidRPr="003B18D4">
        <w:rPr>
          <w:szCs w:val="22"/>
        </w:rPr>
        <w:t xml:space="preserve"> R</w:t>
      </w:r>
      <w:r w:rsidR="00AC0A50">
        <w:rPr>
          <w:szCs w:val="22"/>
        </w:rPr>
        <w:t>6</w:t>
      </w:r>
      <w:r>
        <w:rPr>
          <w:szCs w:val="22"/>
        </w:rPr>
        <w:t xml:space="preserve"> R</w:t>
      </w:r>
      <w:r w:rsidR="00AC0A50">
        <w:rPr>
          <w:szCs w:val="22"/>
        </w:rPr>
        <w:t>-</w:t>
      </w:r>
      <w:r>
        <w:rPr>
          <w:szCs w:val="22"/>
        </w:rPr>
        <w:t xml:space="preserve">BR </w:t>
      </w:r>
    </w:p>
    <w:p w14:paraId="58A5C6E5" w14:textId="3B96B398" w:rsidR="003B18D4" w:rsidRDefault="00AC0A50" w:rsidP="00AC0A50">
      <w:pPr>
        <w:ind w:firstLine="720"/>
        <w:jc w:val="both"/>
        <w:rPr>
          <w:szCs w:val="22"/>
        </w:rPr>
      </w:pPr>
      <w:r>
        <w:rPr>
          <w:szCs w:val="22"/>
        </w:rPr>
        <w:t xml:space="preserve">5) </w:t>
      </w:r>
      <w:r w:rsidRPr="003B18D4">
        <w:rPr>
          <w:szCs w:val="22"/>
        </w:rPr>
        <w:t>PGECOLTG16</w:t>
      </w:r>
      <w:r>
        <w:rPr>
          <w:szCs w:val="22"/>
        </w:rPr>
        <w:t>5</w:t>
      </w:r>
      <w:r w:rsidRPr="003B18D4">
        <w:rPr>
          <w:szCs w:val="22"/>
        </w:rPr>
        <w:t xml:space="preserve"> </w:t>
      </w:r>
      <w:r>
        <w:rPr>
          <w:szCs w:val="22"/>
        </w:rPr>
        <w:t>R6 LED A19</w:t>
      </w:r>
    </w:p>
    <w:p w14:paraId="13EEE813" w14:textId="77777777" w:rsidR="00925886" w:rsidRDefault="00925886" w:rsidP="00925886">
      <w:pPr>
        <w:jc w:val="both"/>
        <w:rPr>
          <w:szCs w:val="22"/>
        </w:rPr>
      </w:pPr>
    </w:p>
    <w:p w14:paraId="1F74B2B3" w14:textId="189FB8F2" w:rsidR="00925886" w:rsidRDefault="00925886" w:rsidP="00925886">
      <w:pPr>
        <w:jc w:val="both"/>
        <w:rPr>
          <w:szCs w:val="22"/>
        </w:rPr>
      </w:pPr>
      <w:r>
        <w:rPr>
          <w:szCs w:val="22"/>
        </w:rPr>
        <w:t>Exclusion:</w:t>
      </w:r>
    </w:p>
    <w:p w14:paraId="56FB2D83" w14:textId="77777777" w:rsidR="001437EA" w:rsidRDefault="00925886" w:rsidP="001437EA">
      <w:pPr>
        <w:pStyle w:val="ListParagraph"/>
        <w:numPr>
          <w:ilvl w:val="0"/>
          <w:numId w:val="18"/>
        </w:numPr>
        <w:jc w:val="both"/>
        <w:rPr>
          <w:szCs w:val="22"/>
        </w:rPr>
      </w:pPr>
      <w:r>
        <w:rPr>
          <w:szCs w:val="22"/>
        </w:rPr>
        <w:t>This submission does not include the CPUC Energy Division May 1, 2018</w:t>
      </w:r>
      <w:r w:rsidR="001437EA">
        <w:rPr>
          <w:szCs w:val="22"/>
        </w:rPr>
        <w:t xml:space="preserve"> “2018 SCREW-IN SAVINGS METHODS DISPOSITION-CORRECTED A-LAMP WATTAGE REDUCTION REVISION 1”. </w:t>
      </w:r>
    </w:p>
    <w:p w14:paraId="4286D9CE" w14:textId="47533B54" w:rsidR="00925886" w:rsidRPr="001437EA" w:rsidRDefault="001437EA" w:rsidP="001437EA">
      <w:pPr>
        <w:pStyle w:val="ListParagraph"/>
        <w:numPr>
          <w:ilvl w:val="0"/>
          <w:numId w:val="18"/>
        </w:numPr>
        <w:jc w:val="both"/>
        <w:rPr>
          <w:szCs w:val="22"/>
        </w:rPr>
      </w:pPr>
      <w:r>
        <w:rPr>
          <w:szCs w:val="22"/>
        </w:rPr>
        <w:t xml:space="preserve">SDG&amp;E will provide a revised Ex-ante submission for LED A19 lamps by the designated May 15, 2018 date. </w:t>
      </w:r>
    </w:p>
    <w:p w14:paraId="6ACC15E2"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495A0757" w14:textId="77777777" w:rsidTr="00241A1F">
        <w:trPr>
          <w:trHeight w:val="20"/>
        </w:trPr>
        <w:tc>
          <w:tcPr>
            <w:tcW w:w="274" w:type="pct"/>
            <w:shd w:val="clear" w:color="auto" w:fill="D9D9D9" w:themeFill="background1" w:themeFillShade="D9"/>
          </w:tcPr>
          <w:p w14:paraId="32705F03" w14:textId="77777777" w:rsidR="00B57F32" w:rsidRPr="000E2B6B" w:rsidRDefault="00B57F32" w:rsidP="00670CC5">
            <w:pPr>
              <w:rPr>
                <w:rStyle w:val="Strong"/>
                <w:bCs w:val="0"/>
              </w:rPr>
            </w:pPr>
            <w:r w:rsidRPr="000E2B6B">
              <w:rPr>
                <w:rStyle w:val="Strong"/>
              </w:rPr>
              <w:t>Rev</w:t>
            </w:r>
          </w:p>
        </w:tc>
        <w:tc>
          <w:tcPr>
            <w:tcW w:w="684" w:type="pct"/>
            <w:shd w:val="clear" w:color="auto" w:fill="D9D9D9" w:themeFill="background1" w:themeFillShade="D9"/>
          </w:tcPr>
          <w:p w14:paraId="1BF9BCC0" w14:textId="77777777" w:rsidR="00B57F32" w:rsidRPr="000E2B6B" w:rsidRDefault="00B57F32" w:rsidP="00670CC5">
            <w:pPr>
              <w:rPr>
                <w:rStyle w:val="Strong"/>
                <w:bCs w:val="0"/>
              </w:rPr>
            </w:pPr>
            <w:r w:rsidRPr="000E2B6B">
              <w:rPr>
                <w:rStyle w:val="Strong"/>
              </w:rPr>
              <w:t>Date</w:t>
            </w:r>
          </w:p>
        </w:tc>
        <w:tc>
          <w:tcPr>
            <w:tcW w:w="931" w:type="pct"/>
            <w:shd w:val="clear" w:color="auto" w:fill="D9D9D9" w:themeFill="background1" w:themeFillShade="D9"/>
          </w:tcPr>
          <w:p w14:paraId="56CAD03D" w14:textId="77777777" w:rsidR="00B57F32" w:rsidRPr="000E2B6B" w:rsidRDefault="00B57F32" w:rsidP="00670CC5">
            <w:pPr>
              <w:rPr>
                <w:rStyle w:val="Strong"/>
                <w:bCs w:val="0"/>
              </w:rPr>
            </w:pPr>
            <w:r w:rsidRPr="000E2B6B">
              <w:rPr>
                <w:rStyle w:val="Strong"/>
              </w:rPr>
              <w:t>Author</w:t>
            </w:r>
          </w:p>
        </w:tc>
        <w:tc>
          <w:tcPr>
            <w:tcW w:w="3111" w:type="pct"/>
            <w:shd w:val="clear" w:color="auto" w:fill="D9D9D9" w:themeFill="background1" w:themeFillShade="D9"/>
          </w:tcPr>
          <w:p w14:paraId="3DA3A0BB" w14:textId="77777777" w:rsidR="00B57F32" w:rsidRPr="000E2B6B" w:rsidRDefault="00B57F32" w:rsidP="00670CC5">
            <w:pPr>
              <w:rPr>
                <w:rStyle w:val="Strong"/>
                <w:bCs w:val="0"/>
              </w:rPr>
            </w:pPr>
            <w:r w:rsidRPr="000E2B6B">
              <w:rPr>
                <w:rStyle w:val="Strong"/>
              </w:rPr>
              <w:t>Summary of Changes</w:t>
            </w:r>
          </w:p>
        </w:tc>
      </w:tr>
      <w:tr w:rsidR="00884B9C" w:rsidRPr="00500C4E" w14:paraId="0C6F8CDD" w14:textId="77777777" w:rsidTr="00241A1F">
        <w:trPr>
          <w:trHeight w:val="20"/>
        </w:trPr>
        <w:tc>
          <w:tcPr>
            <w:tcW w:w="274" w:type="pct"/>
          </w:tcPr>
          <w:p w14:paraId="1DD8738B" w14:textId="77777777" w:rsidR="00884B9C" w:rsidRPr="000E2B6B" w:rsidRDefault="00762D81">
            <w:pPr>
              <w:jc w:val="center"/>
              <w:rPr>
                <w:rFonts w:cstheme="minorHAnsi"/>
                <w:szCs w:val="20"/>
              </w:rPr>
            </w:pPr>
            <w:r>
              <w:t>0</w:t>
            </w:r>
          </w:p>
        </w:tc>
        <w:tc>
          <w:tcPr>
            <w:tcW w:w="684" w:type="pct"/>
          </w:tcPr>
          <w:p w14:paraId="13D5544B" w14:textId="77777777" w:rsidR="00884B9C" w:rsidRPr="000E2B6B" w:rsidRDefault="00123B74" w:rsidP="00670CC5">
            <w:pPr>
              <w:jc w:val="center"/>
              <w:rPr>
                <w:rFonts w:cstheme="minorHAnsi"/>
                <w:szCs w:val="20"/>
              </w:rPr>
            </w:pPr>
            <w:r>
              <w:t>02/17/2012</w:t>
            </w:r>
          </w:p>
        </w:tc>
        <w:tc>
          <w:tcPr>
            <w:tcW w:w="931" w:type="pct"/>
          </w:tcPr>
          <w:p w14:paraId="7A0F8EF2" w14:textId="77777777" w:rsidR="00884B9C" w:rsidRPr="000E2B6B" w:rsidRDefault="00123B74" w:rsidP="00670CC5">
            <w:pPr>
              <w:rPr>
                <w:rFonts w:cstheme="minorHAnsi"/>
                <w:szCs w:val="20"/>
              </w:rPr>
            </w:pPr>
            <w:r>
              <w:t xml:space="preserve">Charles </w:t>
            </w:r>
            <w:proofErr w:type="spellStart"/>
            <w:r>
              <w:t>Harmstead</w:t>
            </w:r>
            <w:proofErr w:type="spellEnd"/>
            <w:r>
              <w:t>/SDGE</w:t>
            </w:r>
          </w:p>
        </w:tc>
        <w:tc>
          <w:tcPr>
            <w:tcW w:w="3111" w:type="pct"/>
          </w:tcPr>
          <w:p w14:paraId="41EBC19D" w14:textId="4C2D9113" w:rsidR="00884B9C" w:rsidRPr="005734A4" w:rsidRDefault="00123B74" w:rsidP="00762D81">
            <w:pPr>
              <w:rPr>
                <w:rFonts w:cstheme="minorHAnsi"/>
                <w:szCs w:val="20"/>
              </w:rPr>
            </w:pPr>
            <w:r>
              <w:t>Original work paper adapted from SCE work paper WPSCNRLF0106 -1. For SDG</w:t>
            </w:r>
            <w:r w:rsidR="00670CC5">
              <w:t>&amp;</w:t>
            </w:r>
            <w:r>
              <w:t>E climate zones and DEER V 3.02 Interactive effects</w:t>
            </w:r>
          </w:p>
        </w:tc>
      </w:tr>
      <w:tr w:rsidR="00123B74" w:rsidRPr="00500C4E" w14:paraId="06928918" w14:textId="77777777" w:rsidTr="00241A1F">
        <w:trPr>
          <w:trHeight w:val="20"/>
        </w:trPr>
        <w:tc>
          <w:tcPr>
            <w:tcW w:w="274" w:type="pct"/>
          </w:tcPr>
          <w:p w14:paraId="2E7BB22F" w14:textId="77777777" w:rsidR="00123B74" w:rsidRPr="000E2B6B" w:rsidRDefault="00123B74">
            <w:pPr>
              <w:jc w:val="center"/>
              <w:rPr>
                <w:rStyle w:val="Strong"/>
                <w:b w:val="0"/>
              </w:rPr>
            </w:pPr>
            <w:r>
              <w:t>1</w:t>
            </w:r>
          </w:p>
        </w:tc>
        <w:tc>
          <w:tcPr>
            <w:tcW w:w="684" w:type="pct"/>
          </w:tcPr>
          <w:p w14:paraId="5A6F7BE1" w14:textId="77777777" w:rsidR="00123B74" w:rsidRDefault="00123B74" w:rsidP="00123B74">
            <w:pPr>
              <w:jc w:val="center"/>
              <w:rPr>
                <w:rFonts w:cstheme="minorHAnsi"/>
                <w:i/>
                <w:szCs w:val="20"/>
              </w:rPr>
            </w:pPr>
            <w:r>
              <w:rPr>
                <w:szCs w:val="20"/>
              </w:rPr>
              <w:t>6/25/2012</w:t>
            </w:r>
          </w:p>
          <w:p w14:paraId="01F05988" w14:textId="77777777" w:rsidR="00123B74" w:rsidRPr="000E2B6B" w:rsidRDefault="00123B74" w:rsidP="00670CC5">
            <w:pPr>
              <w:jc w:val="center"/>
              <w:rPr>
                <w:rStyle w:val="Strong"/>
                <w:b w:val="0"/>
              </w:rPr>
            </w:pPr>
          </w:p>
        </w:tc>
        <w:tc>
          <w:tcPr>
            <w:tcW w:w="931" w:type="pct"/>
          </w:tcPr>
          <w:p w14:paraId="7CA7745E" w14:textId="77777777" w:rsidR="00123B74" w:rsidRPr="000E2B6B" w:rsidRDefault="00123B74" w:rsidP="00670CC5">
            <w:pPr>
              <w:rPr>
                <w:rFonts w:cstheme="minorHAnsi"/>
                <w:szCs w:val="20"/>
              </w:rPr>
            </w:pPr>
            <w:r>
              <w:t xml:space="preserve">Charles </w:t>
            </w:r>
            <w:proofErr w:type="spellStart"/>
            <w:r>
              <w:t>Harmstead</w:t>
            </w:r>
            <w:proofErr w:type="spellEnd"/>
            <w:r>
              <w:t>/SDGE</w:t>
            </w:r>
          </w:p>
        </w:tc>
        <w:tc>
          <w:tcPr>
            <w:tcW w:w="3111" w:type="pct"/>
          </w:tcPr>
          <w:p w14:paraId="3F2842AC" w14:textId="60215842" w:rsidR="00123B74" w:rsidRPr="00762D81" w:rsidRDefault="00123B74" w:rsidP="00762D81">
            <w:pPr>
              <w:rPr>
                <w:rStyle w:val="Strong"/>
                <w:b w:val="0"/>
                <w:szCs w:val="20"/>
              </w:rPr>
            </w:pPr>
            <w:r>
              <w:t>Revised NTGR to DEER 2011. Revised Wattage Savings per CPUC ED direction.  Added attachment defining revised incremental costs</w:t>
            </w:r>
          </w:p>
        </w:tc>
      </w:tr>
      <w:tr w:rsidR="00123B74" w:rsidRPr="00500C4E" w14:paraId="12D86520" w14:textId="77777777" w:rsidTr="00241A1F">
        <w:trPr>
          <w:trHeight w:val="20"/>
        </w:trPr>
        <w:tc>
          <w:tcPr>
            <w:tcW w:w="274" w:type="pct"/>
          </w:tcPr>
          <w:p w14:paraId="3EA21192" w14:textId="77777777" w:rsidR="00123B74" w:rsidRPr="00F2079F" w:rsidRDefault="00123B74" w:rsidP="008C2C8A">
            <w:pPr>
              <w:jc w:val="center"/>
            </w:pPr>
            <w:r>
              <w:t>2</w:t>
            </w:r>
          </w:p>
        </w:tc>
        <w:tc>
          <w:tcPr>
            <w:tcW w:w="684" w:type="pct"/>
          </w:tcPr>
          <w:p w14:paraId="6A88DC30" w14:textId="77777777" w:rsidR="00123B74" w:rsidRDefault="00123B74" w:rsidP="00670CC5">
            <w:pPr>
              <w:jc w:val="center"/>
              <w:rPr>
                <w:szCs w:val="20"/>
              </w:rPr>
            </w:pPr>
            <w:r>
              <w:t>01/30/2014</w:t>
            </w:r>
          </w:p>
        </w:tc>
        <w:tc>
          <w:tcPr>
            <w:tcW w:w="931" w:type="pct"/>
          </w:tcPr>
          <w:p w14:paraId="1F740896" w14:textId="77777777" w:rsidR="00123B74" w:rsidRDefault="00123B74" w:rsidP="00670CC5">
            <w:pPr>
              <w:rPr>
                <w:szCs w:val="20"/>
              </w:rPr>
            </w:pPr>
            <w:r>
              <w:t xml:space="preserve">Phillip </w:t>
            </w:r>
            <w:proofErr w:type="spellStart"/>
            <w:r>
              <w:t>Hasley</w:t>
            </w:r>
            <w:proofErr w:type="spellEnd"/>
            <w:r>
              <w:t>/</w:t>
            </w:r>
            <w:proofErr w:type="spellStart"/>
            <w:r>
              <w:t>Hasley</w:t>
            </w:r>
            <w:proofErr w:type="spellEnd"/>
            <w:r>
              <w:t xml:space="preserve"> Consulting</w:t>
            </w:r>
          </w:p>
        </w:tc>
        <w:tc>
          <w:tcPr>
            <w:tcW w:w="3111" w:type="pct"/>
          </w:tcPr>
          <w:p w14:paraId="417A3297" w14:textId="77777777" w:rsidR="00123B74" w:rsidRDefault="00123B74" w:rsidP="00123B74">
            <w:r>
              <w:t>Updated to new Template.</w:t>
            </w:r>
          </w:p>
          <w:p w14:paraId="07F3AB5E" w14:textId="77777777" w:rsidR="00123B74" w:rsidRDefault="00123B74" w:rsidP="00123B74">
            <w:r>
              <w:t>-Added PAR-20, Globe, Candelabra and R-30 lamps</w:t>
            </w:r>
          </w:p>
          <w:p w14:paraId="2A01E6D4" w14:textId="77777777" w:rsidR="00123B74" w:rsidRDefault="00123B74" w:rsidP="00123B74">
            <w:r>
              <w:t xml:space="preserve">-Revised measure savings calculation methodology per CPUC ED Disposition </w:t>
            </w:r>
          </w:p>
          <w:p w14:paraId="260116E7" w14:textId="77777777" w:rsidR="00123B74" w:rsidRPr="006A478E" w:rsidRDefault="00123B74" w:rsidP="00123B74">
            <w:pPr>
              <w:rPr>
                <w:bCs/>
                <w:szCs w:val="20"/>
              </w:rPr>
            </w:pPr>
            <w:r>
              <w:t>-Updated EUL per CPUC ED Disposition</w:t>
            </w:r>
          </w:p>
        </w:tc>
      </w:tr>
      <w:tr w:rsidR="00123B74" w:rsidRPr="00500C4E" w14:paraId="20050E5B" w14:textId="77777777" w:rsidTr="00241A1F">
        <w:trPr>
          <w:trHeight w:val="20"/>
        </w:trPr>
        <w:tc>
          <w:tcPr>
            <w:tcW w:w="274" w:type="pct"/>
          </w:tcPr>
          <w:p w14:paraId="12AC41DD" w14:textId="77777777" w:rsidR="00123B74" w:rsidRDefault="00123B74" w:rsidP="008C2C8A">
            <w:pPr>
              <w:jc w:val="center"/>
            </w:pPr>
            <w:r>
              <w:t>3</w:t>
            </w:r>
          </w:p>
        </w:tc>
        <w:tc>
          <w:tcPr>
            <w:tcW w:w="684" w:type="pct"/>
          </w:tcPr>
          <w:p w14:paraId="75676877" w14:textId="77777777" w:rsidR="00123B74" w:rsidRDefault="00123B74" w:rsidP="00670CC5">
            <w:pPr>
              <w:jc w:val="center"/>
              <w:rPr>
                <w:szCs w:val="20"/>
              </w:rPr>
            </w:pPr>
            <w:r>
              <w:t>06/25/2014</w:t>
            </w:r>
          </w:p>
        </w:tc>
        <w:tc>
          <w:tcPr>
            <w:tcW w:w="931" w:type="pct"/>
          </w:tcPr>
          <w:p w14:paraId="1B1F8B61" w14:textId="77777777" w:rsidR="00123B74" w:rsidRDefault="00123B74" w:rsidP="00670CC5">
            <w:pPr>
              <w:rPr>
                <w:szCs w:val="20"/>
              </w:rPr>
            </w:pPr>
            <w:r>
              <w:t xml:space="preserve">Phillip </w:t>
            </w:r>
            <w:proofErr w:type="spellStart"/>
            <w:r>
              <w:t>Hasley</w:t>
            </w:r>
            <w:proofErr w:type="spellEnd"/>
            <w:r>
              <w:t>/</w:t>
            </w:r>
            <w:proofErr w:type="spellStart"/>
            <w:r>
              <w:t>Hasley</w:t>
            </w:r>
            <w:proofErr w:type="spellEnd"/>
            <w:r>
              <w:t xml:space="preserve"> Consulting</w:t>
            </w:r>
          </w:p>
        </w:tc>
        <w:tc>
          <w:tcPr>
            <w:tcW w:w="3111" w:type="pct"/>
          </w:tcPr>
          <w:p w14:paraId="2432BC51" w14:textId="77777777" w:rsidR="006A0F17" w:rsidRDefault="006A0F17" w:rsidP="006A0F17">
            <w:r>
              <w:t>-Updated energy and demand savings calculations using the DEER 2014 Lighting HVAC Interactive Effects workbook [D] and updated measure wattages based on May 30, 2014 lighting disposition for all applicable integral LED installation applications.</w:t>
            </w:r>
          </w:p>
          <w:p w14:paraId="496F2C1E" w14:textId="77777777" w:rsidR="006A0F17" w:rsidRDefault="006A0F17" w:rsidP="006A0F17"/>
          <w:p w14:paraId="48FC59AF" w14:textId="77777777" w:rsidR="006A0F17" w:rsidRDefault="006A0F17" w:rsidP="006A0F17">
            <w:r>
              <w:t>-Updated GSIA ID and Load Shape ID</w:t>
            </w:r>
          </w:p>
          <w:p w14:paraId="14095FCD" w14:textId="77777777" w:rsidR="006A0F17" w:rsidRDefault="006A0F17" w:rsidP="006A0F17"/>
          <w:p w14:paraId="46ACEB0D" w14:textId="77777777" w:rsidR="006A0F17" w:rsidRDefault="006A0F17" w:rsidP="006A0F17">
            <w:r>
              <w:t>-Updated EUL discussion to reference</w:t>
            </w:r>
            <w:bookmarkStart w:id="1" w:name="_GoBack"/>
            <w:bookmarkEnd w:id="1"/>
            <w:r>
              <w:t xml:space="preserve"> EUL IDs provided by the CPUC</w:t>
            </w:r>
          </w:p>
          <w:p w14:paraId="72C238AC" w14:textId="77777777" w:rsidR="00123B74" w:rsidRDefault="00123B74" w:rsidP="00DB544A">
            <w:pPr>
              <w:rPr>
                <w:bCs/>
                <w:szCs w:val="20"/>
              </w:rPr>
            </w:pPr>
          </w:p>
        </w:tc>
      </w:tr>
      <w:tr w:rsidR="00123B74" w:rsidRPr="00500C4E" w14:paraId="268F80C3" w14:textId="77777777" w:rsidTr="00241A1F">
        <w:trPr>
          <w:trHeight w:val="20"/>
        </w:trPr>
        <w:tc>
          <w:tcPr>
            <w:tcW w:w="274" w:type="pct"/>
          </w:tcPr>
          <w:p w14:paraId="7D0473E0" w14:textId="77777777" w:rsidR="00123B74" w:rsidRDefault="00123B74" w:rsidP="008C2C8A">
            <w:pPr>
              <w:jc w:val="center"/>
            </w:pPr>
            <w:r>
              <w:t>4</w:t>
            </w:r>
          </w:p>
        </w:tc>
        <w:tc>
          <w:tcPr>
            <w:tcW w:w="684" w:type="pct"/>
          </w:tcPr>
          <w:p w14:paraId="2EDE48C5" w14:textId="77777777" w:rsidR="00123B74" w:rsidRDefault="00123B74" w:rsidP="00123B74">
            <w:pPr>
              <w:jc w:val="center"/>
              <w:rPr>
                <w:szCs w:val="20"/>
              </w:rPr>
            </w:pPr>
            <w:r>
              <w:rPr>
                <w:szCs w:val="20"/>
              </w:rPr>
              <w:t>12/29/2016</w:t>
            </w:r>
          </w:p>
        </w:tc>
        <w:tc>
          <w:tcPr>
            <w:tcW w:w="931" w:type="pct"/>
          </w:tcPr>
          <w:p w14:paraId="209A72BA" w14:textId="77777777" w:rsidR="00123B74" w:rsidRDefault="00123B74" w:rsidP="00670CC5">
            <w:pPr>
              <w:rPr>
                <w:szCs w:val="20"/>
              </w:rPr>
            </w:pPr>
            <w:r>
              <w:rPr>
                <w:szCs w:val="20"/>
              </w:rPr>
              <w:t>Kelvin Valenzuela/SDG&amp;E</w:t>
            </w:r>
            <w:r w:rsidR="008E71C1">
              <w:rPr>
                <w:szCs w:val="20"/>
              </w:rPr>
              <w:t xml:space="preserve"> &amp; Mark McNulty Consulting</w:t>
            </w:r>
          </w:p>
        </w:tc>
        <w:tc>
          <w:tcPr>
            <w:tcW w:w="3111" w:type="pct"/>
          </w:tcPr>
          <w:p w14:paraId="60301625" w14:textId="77777777" w:rsidR="00123B74" w:rsidRDefault="008E71C1" w:rsidP="009269CE">
            <w:pPr>
              <w:rPr>
                <w:bCs/>
                <w:szCs w:val="20"/>
              </w:rPr>
            </w:pPr>
            <w:r>
              <w:rPr>
                <w:bCs/>
                <w:szCs w:val="20"/>
              </w:rPr>
              <w:t>-Updated integral LED lamp impacts from READI.</w:t>
            </w:r>
          </w:p>
          <w:p w14:paraId="2FCE7BB5" w14:textId="77777777" w:rsidR="008E71C1" w:rsidRDefault="008E71C1" w:rsidP="009269CE">
            <w:pPr>
              <w:rPr>
                <w:bCs/>
                <w:szCs w:val="20"/>
              </w:rPr>
            </w:pPr>
            <w:r>
              <w:rPr>
                <w:bCs/>
                <w:szCs w:val="20"/>
              </w:rPr>
              <w:t>-Updated integral LED lamp impacts with supporting documentation, where data is not available in READI</w:t>
            </w:r>
          </w:p>
          <w:p w14:paraId="1F6CA8AC" w14:textId="77777777" w:rsidR="008E71C1" w:rsidRDefault="008E71C1" w:rsidP="009269CE">
            <w:pPr>
              <w:rPr>
                <w:bCs/>
                <w:szCs w:val="20"/>
              </w:rPr>
            </w:pPr>
            <w:r>
              <w:rPr>
                <w:bCs/>
                <w:szCs w:val="20"/>
              </w:rPr>
              <w:t>-Updated costs</w:t>
            </w:r>
          </w:p>
        </w:tc>
      </w:tr>
      <w:tr w:rsidR="00B1624B" w:rsidRPr="00500C4E" w14:paraId="4DB01243" w14:textId="77777777" w:rsidTr="00241A1F">
        <w:trPr>
          <w:trHeight w:val="20"/>
        </w:trPr>
        <w:tc>
          <w:tcPr>
            <w:tcW w:w="274" w:type="pct"/>
          </w:tcPr>
          <w:p w14:paraId="6A4B8E1B" w14:textId="77777777" w:rsidR="00B1624B" w:rsidRDefault="00B1624B" w:rsidP="008C2C8A">
            <w:pPr>
              <w:jc w:val="center"/>
            </w:pPr>
            <w:r>
              <w:lastRenderedPageBreak/>
              <w:t>5</w:t>
            </w:r>
          </w:p>
        </w:tc>
        <w:tc>
          <w:tcPr>
            <w:tcW w:w="684" w:type="pct"/>
          </w:tcPr>
          <w:p w14:paraId="6F9796C5" w14:textId="77777777" w:rsidR="00B1624B" w:rsidRDefault="00B1624B" w:rsidP="00123B74">
            <w:pPr>
              <w:jc w:val="center"/>
              <w:rPr>
                <w:szCs w:val="20"/>
              </w:rPr>
            </w:pPr>
            <w:r>
              <w:rPr>
                <w:szCs w:val="20"/>
              </w:rPr>
              <w:t>6/30/2017</w:t>
            </w:r>
          </w:p>
        </w:tc>
        <w:tc>
          <w:tcPr>
            <w:tcW w:w="931" w:type="pct"/>
          </w:tcPr>
          <w:p w14:paraId="257FF22A" w14:textId="6ECDC27C" w:rsidR="00B1624B" w:rsidRDefault="00B1624B" w:rsidP="00670CC5">
            <w:pPr>
              <w:rPr>
                <w:szCs w:val="20"/>
              </w:rPr>
            </w:pPr>
            <w:r>
              <w:rPr>
                <w:szCs w:val="20"/>
              </w:rPr>
              <w:t>Kelvin Valenzuela/SDG</w:t>
            </w:r>
            <w:r w:rsidR="00670CC5">
              <w:rPr>
                <w:szCs w:val="20"/>
              </w:rPr>
              <w:t>&amp;</w:t>
            </w:r>
            <w:r>
              <w:rPr>
                <w:szCs w:val="20"/>
              </w:rPr>
              <w:t>E</w:t>
            </w:r>
          </w:p>
        </w:tc>
        <w:tc>
          <w:tcPr>
            <w:tcW w:w="3111" w:type="pct"/>
          </w:tcPr>
          <w:p w14:paraId="3879ECA1" w14:textId="77777777" w:rsidR="00B1624B" w:rsidRDefault="00B1624B" w:rsidP="009269CE">
            <w:pPr>
              <w:rPr>
                <w:bCs/>
                <w:szCs w:val="20"/>
              </w:rPr>
            </w:pPr>
            <w:r>
              <w:rPr>
                <w:bCs/>
                <w:szCs w:val="20"/>
              </w:rPr>
              <w:t>-Updated for May 26, 2017 screw-in lighting disposition.</w:t>
            </w:r>
          </w:p>
          <w:p w14:paraId="3877BF3F" w14:textId="77777777" w:rsidR="00B1624B" w:rsidRDefault="00B1624B" w:rsidP="009269CE">
            <w:pPr>
              <w:rPr>
                <w:bCs/>
                <w:szCs w:val="20"/>
              </w:rPr>
            </w:pPr>
            <w:r>
              <w:rPr>
                <w:bCs/>
                <w:szCs w:val="20"/>
              </w:rPr>
              <w:t>-Created new measure codes, savings, and costs to account for EISA bin and CEC Specification</w:t>
            </w:r>
          </w:p>
          <w:p w14:paraId="64F096CC" w14:textId="77777777" w:rsidR="00B1624B" w:rsidRDefault="00B1624B" w:rsidP="009269CE">
            <w:pPr>
              <w:rPr>
                <w:bCs/>
                <w:szCs w:val="20"/>
              </w:rPr>
            </w:pPr>
            <w:r>
              <w:rPr>
                <w:bCs/>
                <w:szCs w:val="20"/>
              </w:rPr>
              <w:t>-Adjusted savings</w:t>
            </w:r>
            <w:r w:rsidR="000158AB">
              <w:rPr>
                <w:bCs/>
                <w:szCs w:val="20"/>
              </w:rPr>
              <w:t xml:space="preserve"> and baseline costs</w:t>
            </w:r>
            <w:r>
              <w:rPr>
                <w:bCs/>
                <w:szCs w:val="20"/>
              </w:rPr>
              <w:t xml:space="preserve"> for “reflector” lamps based on revised WRR</w:t>
            </w:r>
          </w:p>
          <w:p w14:paraId="7CD5F1D0" w14:textId="77777777" w:rsidR="00B1624B" w:rsidRDefault="00B1624B" w:rsidP="009269CE">
            <w:pPr>
              <w:rPr>
                <w:bCs/>
                <w:szCs w:val="20"/>
              </w:rPr>
            </w:pPr>
            <w:r>
              <w:rPr>
                <w:bCs/>
                <w:szCs w:val="20"/>
              </w:rPr>
              <w:t>-SDG&amp;E used actual MSRP costs from contracted manufacturer/distributor</w:t>
            </w:r>
            <w:r w:rsidR="000158AB">
              <w:rPr>
                <w:bCs/>
                <w:szCs w:val="20"/>
              </w:rPr>
              <w:t xml:space="preserve"> to create new measure costs</w:t>
            </w:r>
          </w:p>
          <w:p w14:paraId="36AAB35F" w14:textId="77777777" w:rsidR="00B1624B" w:rsidRDefault="00B1624B" w:rsidP="009269CE">
            <w:pPr>
              <w:rPr>
                <w:bCs/>
                <w:szCs w:val="20"/>
              </w:rPr>
            </w:pPr>
            <w:r>
              <w:rPr>
                <w:bCs/>
                <w:szCs w:val="20"/>
              </w:rPr>
              <w:t>-Updated NTG values</w:t>
            </w:r>
          </w:p>
        </w:tc>
      </w:tr>
      <w:tr w:rsidR="00685FEB" w:rsidRPr="00500C4E" w14:paraId="2F925299" w14:textId="77777777" w:rsidTr="00241A1F">
        <w:trPr>
          <w:trHeight w:val="20"/>
        </w:trPr>
        <w:tc>
          <w:tcPr>
            <w:tcW w:w="274" w:type="pct"/>
          </w:tcPr>
          <w:p w14:paraId="76B96A81" w14:textId="77777777" w:rsidR="00685FEB" w:rsidRDefault="00685FEB" w:rsidP="008C2C8A">
            <w:pPr>
              <w:jc w:val="center"/>
            </w:pPr>
            <w:r>
              <w:t>6</w:t>
            </w:r>
          </w:p>
        </w:tc>
        <w:tc>
          <w:tcPr>
            <w:tcW w:w="684" w:type="pct"/>
          </w:tcPr>
          <w:p w14:paraId="4237D2B8" w14:textId="62DA1B52" w:rsidR="00685FEB" w:rsidRDefault="009D7191" w:rsidP="00123B74">
            <w:pPr>
              <w:jc w:val="center"/>
              <w:rPr>
                <w:szCs w:val="20"/>
              </w:rPr>
            </w:pPr>
            <w:r>
              <w:rPr>
                <w:szCs w:val="20"/>
              </w:rPr>
              <w:t>4</w:t>
            </w:r>
            <w:r w:rsidR="00685FEB">
              <w:rPr>
                <w:szCs w:val="20"/>
              </w:rPr>
              <w:t>/30/2018</w:t>
            </w:r>
          </w:p>
        </w:tc>
        <w:tc>
          <w:tcPr>
            <w:tcW w:w="931" w:type="pct"/>
          </w:tcPr>
          <w:p w14:paraId="729BC06C" w14:textId="77777777" w:rsidR="00685FEB" w:rsidRDefault="00685FEB" w:rsidP="00670CC5">
            <w:pPr>
              <w:rPr>
                <w:szCs w:val="20"/>
              </w:rPr>
            </w:pPr>
            <w:r>
              <w:rPr>
                <w:szCs w:val="20"/>
              </w:rPr>
              <w:t>Eduardo Reynoso/ SDG&amp;E</w:t>
            </w:r>
          </w:p>
        </w:tc>
        <w:tc>
          <w:tcPr>
            <w:tcW w:w="3111" w:type="pct"/>
          </w:tcPr>
          <w:p w14:paraId="5C31D86F" w14:textId="448E7E3A" w:rsidR="00685FEB" w:rsidRDefault="00685FEB" w:rsidP="00685FEB">
            <w:pPr>
              <w:pStyle w:val="ListParagraph"/>
              <w:numPr>
                <w:ilvl w:val="0"/>
                <w:numId w:val="17"/>
              </w:numPr>
              <w:rPr>
                <w:bCs/>
                <w:szCs w:val="20"/>
              </w:rPr>
            </w:pPr>
            <w:r>
              <w:rPr>
                <w:bCs/>
                <w:szCs w:val="20"/>
              </w:rPr>
              <w:t>Updated for March 1, 201</w:t>
            </w:r>
            <w:r w:rsidR="00670CC5">
              <w:rPr>
                <w:bCs/>
                <w:szCs w:val="20"/>
              </w:rPr>
              <w:t>8</w:t>
            </w:r>
            <w:r>
              <w:rPr>
                <w:bCs/>
                <w:szCs w:val="20"/>
              </w:rPr>
              <w:t xml:space="preserve"> screw-in Lighting Disposition</w:t>
            </w:r>
            <w:r w:rsidR="00670CC5">
              <w:rPr>
                <w:bCs/>
                <w:szCs w:val="20"/>
              </w:rPr>
              <w:t xml:space="preserve"> issued by CPUC ED</w:t>
            </w:r>
            <w:r>
              <w:rPr>
                <w:bCs/>
                <w:szCs w:val="20"/>
              </w:rPr>
              <w:t>.</w:t>
            </w:r>
          </w:p>
          <w:p w14:paraId="7F48F50F" w14:textId="0829DC1A" w:rsidR="00685FEB" w:rsidRDefault="00685FEB" w:rsidP="00685FEB">
            <w:pPr>
              <w:pStyle w:val="ListParagraph"/>
              <w:numPr>
                <w:ilvl w:val="0"/>
                <w:numId w:val="17"/>
              </w:numPr>
              <w:rPr>
                <w:bCs/>
                <w:szCs w:val="20"/>
              </w:rPr>
            </w:pPr>
            <w:r>
              <w:rPr>
                <w:bCs/>
                <w:szCs w:val="20"/>
              </w:rPr>
              <w:t xml:space="preserve">Created </w:t>
            </w:r>
            <w:r w:rsidR="0084251C">
              <w:rPr>
                <w:bCs/>
                <w:szCs w:val="20"/>
              </w:rPr>
              <w:t>n</w:t>
            </w:r>
            <w:r>
              <w:rPr>
                <w:bCs/>
                <w:szCs w:val="20"/>
              </w:rPr>
              <w:t>ew measure code</w:t>
            </w:r>
            <w:r w:rsidR="0084251C">
              <w:rPr>
                <w:bCs/>
                <w:szCs w:val="20"/>
              </w:rPr>
              <w:t>s</w:t>
            </w:r>
            <w:r>
              <w:rPr>
                <w:bCs/>
                <w:szCs w:val="20"/>
              </w:rPr>
              <w:t xml:space="preserve"> by adopting PEAR </w:t>
            </w:r>
            <w:r w:rsidR="0084251C">
              <w:rPr>
                <w:bCs/>
                <w:szCs w:val="20"/>
              </w:rPr>
              <w:t>database</w:t>
            </w:r>
            <w:r>
              <w:rPr>
                <w:bCs/>
                <w:szCs w:val="20"/>
              </w:rPr>
              <w:t xml:space="preserve"> DEER Measure IDs with start dates of </w:t>
            </w:r>
            <w:r w:rsidR="0084251C">
              <w:rPr>
                <w:bCs/>
                <w:szCs w:val="20"/>
              </w:rPr>
              <w:t>0</w:t>
            </w:r>
            <w:r>
              <w:rPr>
                <w:bCs/>
                <w:szCs w:val="20"/>
              </w:rPr>
              <w:t>7</w:t>
            </w:r>
            <w:r w:rsidR="0084251C">
              <w:rPr>
                <w:bCs/>
                <w:szCs w:val="20"/>
              </w:rPr>
              <w:t>/</w:t>
            </w:r>
            <w:r>
              <w:rPr>
                <w:bCs/>
                <w:szCs w:val="20"/>
              </w:rPr>
              <w:t xml:space="preserve">01/2018. </w:t>
            </w:r>
          </w:p>
          <w:p w14:paraId="2CEE3F61" w14:textId="2AB79791" w:rsidR="00685FEB" w:rsidRDefault="00685FEB" w:rsidP="00685FEB">
            <w:pPr>
              <w:pStyle w:val="ListParagraph"/>
              <w:numPr>
                <w:ilvl w:val="0"/>
                <w:numId w:val="17"/>
              </w:numPr>
              <w:rPr>
                <w:bCs/>
                <w:szCs w:val="20"/>
              </w:rPr>
            </w:pPr>
            <w:r>
              <w:rPr>
                <w:bCs/>
                <w:szCs w:val="20"/>
              </w:rPr>
              <w:t>Adopted PG</w:t>
            </w:r>
            <w:r w:rsidR="0084251C">
              <w:rPr>
                <w:bCs/>
                <w:szCs w:val="20"/>
              </w:rPr>
              <w:t>&amp;</w:t>
            </w:r>
            <w:r>
              <w:rPr>
                <w:bCs/>
                <w:szCs w:val="20"/>
              </w:rPr>
              <w:t>E’s proposed measures and standard cost that align with both EISA bin and CEC Specification</w:t>
            </w:r>
            <w:r w:rsidR="00B8452E">
              <w:rPr>
                <w:bCs/>
                <w:szCs w:val="20"/>
              </w:rPr>
              <w:t xml:space="preserve"> for all General Service Lamps (GSL)</w:t>
            </w:r>
            <w:r>
              <w:rPr>
                <w:bCs/>
                <w:szCs w:val="20"/>
              </w:rPr>
              <w:t>.</w:t>
            </w:r>
          </w:p>
          <w:p w14:paraId="4B023AB0" w14:textId="532EF818" w:rsidR="00685FEB" w:rsidRPr="00B8452E" w:rsidRDefault="00685FEB" w:rsidP="00B8452E">
            <w:pPr>
              <w:pStyle w:val="ListParagraph"/>
              <w:numPr>
                <w:ilvl w:val="0"/>
                <w:numId w:val="17"/>
              </w:numPr>
              <w:rPr>
                <w:bCs/>
                <w:szCs w:val="20"/>
              </w:rPr>
            </w:pPr>
            <w:r>
              <w:rPr>
                <w:bCs/>
                <w:szCs w:val="20"/>
              </w:rPr>
              <w:t xml:space="preserve"> </w:t>
            </w:r>
            <w:r w:rsidR="00B8452E">
              <w:rPr>
                <w:bCs/>
                <w:szCs w:val="20"/>
              </w:rPr>
              <w:t>Adopted and updated all LED screw-in lamps NTG ID = “</w:t>
            </w:r>
            <w:r w:rsidR="00B8452E">
              <w:t>All-</w:t>
            </w:r>
            <w:proofErr w:type="spellStart"/>
            <w:r w:rsidR="00B8452E">
              <w:t>Ltg</w:t>
            </w:r>
            <w:proofErr w:type="spellEnd"/>
            <w:r w:rsidR="00B8452E">
              <w:t>-</w:t>
            </w:r>
            <w:proofErr w:type="spellStart"/>
            <w:r w:rsidR="00B8452E">
              <w:t>ScrwInLED</w:t>
            </w:r>
            <w:proofErr w:type="spellEnd"/>
            <w:r w:rsidR="00B8452E">
              <w:t>” (= 0.91) with 07/01/2018 start date.</w:t>
            </w:r>
          </w:p>
        </w:tc>
      </w:tr>
    </w:tbl>
    <w:p w14:paraId="1B777733" w14:textId="77777777" w:rsidR="00DB71F1" w:rsidRDefault="00DB71F1" w:rsidP="00413EF4"/>
    <w:p w14:paraId="51249B2B" w14:textId="77777777" w:rsidR="00DB71F1" w:rsidRDefault="00DB71F1">
      <w:pPr>
        <w:spacing w:after="200" w:line="276" w:lineRule="auto"/>
      </w:pPr>
      <w:r>
        <w:br w:type="page"/>
      </w:r>
    </w:p>
    <w:p w14:paraId="0461B0F1" w14:textId="77777777" w:rsidR="00DB71F1" w:rsidRDefault="00DB71F1" w:rsidP="00DB71F1">
      <w:pPr>
        <w:pStyle w:val="Heading2"/>
      </w:pPr>
      <w:r>
        <w:lastRenderedPageBreak/>
        <w:t>Measure Summary</w:t>
      </w:r>
      <w:r w:rsidRPr="0025216C">
        <w:t xml:space="preserve"> </w:t>
      </w:r>
    </w:p>
    <w:p w14:paraId="32CDCBBE" w14:textId="77777777" w:rsidR="00EE6CFE" w:rsidRPr="00EE6CFE" w:rsidRDefault="00EE6CFE" w:rsidP="0081521B"/>
    <w:p w14:paraId="1C0E08B9" w14:textId="77777777"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1449"/>
        <w:gridCol w:w="7901"/>
      </w:tblGrid>
      <w:tr w:rsidR="00DB71F1" w14:paraId="6331042D" w14:textId="77777777" w:rsidTr="009412A4">
        <w:trPr>
          <w:cantSplit/>
          <w:tblHeader/>
        </w:trPr>
        <w:tc>
          <w:tcPr>
            <w:tcW w:w="1440" w:type="dxa"/>
          </w:tcPr>
          <w:p w14:paraId="61716CBC" w14:textId="77777777" w:rsidR="00DB71F1" w:rsidRPr="00D86243" w:rsidRDefault="00DB71F1" w:rsidP="00670CC5">
            <w:pPr>
              <w:jc w:val="center"/>
              <w:rPr>
                <w:b/>
              </w:rPr>
            </w:pPr>
            <w:r w:rsidRPr="00D86243">
              <w:rPr>
                <w:b/>
              </w:rPr>
              <w:t>Section</w:t>
            </w:r>
          </w:p>
        </w:tc>
        <w:tc>
          <w:tcPr>
            <w:tcW w:w="7910" w:type="dxa"/>
          </w:tcPr>
          <w:p w14:paraId="576545BB" w14:textId="77777777" w:rsidR="00DB71F1" w:rsidRPr="00D86243" w:rsidRDefault="00DB71F1" w:rsidP="00670CC5">
            <w:pPr>
              <w:jc w:val="center"/>
              <w:rPr>
                <w:b/>
              </w:rPr>
            </w:pPr>
            <w:r w:rsidRPr="00D86243">
              <w:rPr>
                <w:b/>
              </w:rPr>
              <w:t>Value</w:t>
            </w:r>
          </w:p>
        </w:tc>
      </w:tr>
      <w:tr w:rsidR="00DB71F1" w14:paraId="0CA26EFF" w14:textId="77777777" w:rsidTr="009412A4">
        <w:trPr>
          <w:cantSplit/>
        </w:trPr>
        <w:tc>
          <w:tcPr>
            <w:tcW w:w="1440" w:type="dxa"/>
            <w:vAlign w:val="center"/>
          </w:tcPr>
          <w:p w14:paraId="6A7A2C1B" w14:textId="77777777" w:rsidR="00DB71F1" w:rsidRPr="001D77F7" w:rsidRDefault="00DB71F1" w:rsidP="00670CC5">
            <w:pPr>
              <w:rPr>
                <w:b/>
              </w:rPr>
            </w:pPr>
            <w:r>
              <w:rPr>
                <w:b/>
              </w:rPr>
              <w:t>Summary &amp; Purpose</w:t>
            </w:r>
          </w:p>
        </w:tc>
        <w:tc>
          <w:tcPr>
            <w:tcW w:w="7910" w:type="dxa"/>
          </w:tcPr>
          <w:p w14:paraId="6BFAE804" w14:textId="6B50A401" w:rsidR="00F20CD6" w:rsidRPr="00F20CD6" w:rsidRDefault="00F20CD6" w:rsidP="00F20CD6">
            <w:pPr>
              <w:jc w:val="both"/>
              <w:rPr>
                <w:sz w:val="20"/>
                <w:szCs w:val="20"/>
              </w:rPr>
            </w:pPr>
            <w:r w:rsidRPr="00F20CD6">
              <w:rPr>
                <w:sz w:val="20"/>
                <w:szCs w:val="20"/>
              </w:rPr>
              <w:t>Thi</w:t>
            </w:r>
            <w:r>
              <w:rPr>
                <w:sz w:val="20"/>
                <w:szCs w:val="20"/>
              </w:rPr>
              <w:t>s short form workpaper</w:t>
            </w:r>
            <w:r w:rsidRPr="00F20CD6">
              <w:rPr>
                <w:sz w:val="20"/>
                <w:szCs w:val="20"/>
              </w:rPr>
              <w:t xml:space="preserve"> (WP)</w:t>
            </w:r>
            <w:r>
              <w:rPr>
                <w:sz w:val="20"/>
                <w:szCs w:val="20"/>
              </w:rPr>
              <w:t xml:space="preserve"> documents</w:t>
            </w:r>
            <w:r w:rsidRPr="00F20CD6">
              <w:rPr>
                <w:sz w:val="20"/>
                <w:szCs w:val="20"/>
              </w:rPr>
              <w:t xml:space="preserve"> the updates addressing the Ma</w:t>
            </w:r>
            <w:r w:rsidR="00B8452E">
              <w:rPr>
                <w:sz w:val="20"/>
                <w:szCs w:val="20"/>
              </w:rPr>
              <w:t>rch 1</w:t>
            </w:r>
            <w:r w:rsidRPr="00F20CD6">
              <w:rPr>
                <w:sz w:val="20"/>
                <w:szCs w:val="20"/>
              </w:rPr>
              <w:t>, 201</w:t>
            </w:r>
            <w:r w:rsidR="00B8452E">
              <w:rPr>
                <w:sz w:val="20"/>
                <w:szCs w:val="20"/>
              </w:rPr>
              <w:t>8</w:t>
            </w:r>
            <w:r w:rsidRPr="00F20CD6">
              <w:rPr>
                <w:sz w:val="20"/>
                <w:szCs w:val="20"/>
              </w:rPr>
              <w:t xml:space="preserve"> screw-in lighting disposition</w:t>
            </w:r>
            <w:r w:rsidR="00DF2D67">
              <w:rPr>
                <w:sz w:val="20"/>
                <w:szCs w:val="20"/>
              </w:rPr>
              <w:t xml:space="preserve"> issued by CPUC Energy Division</w:t>
            </w:r>
            <w:r w:rsidRPr="00F20CD6">
              <w:rPr>
                <w:sz w:val="20"/>
                <w:szCs w:val="20"/>
              </w:rPr>
              <w:t>.  The updates include creating new measure codes that are based on EISA bins and CEC spec</w:t>
            </w:r>
            <w:r w:rsidR="00B8452E">
              <w:rPr>
                <w:sz w:val="20"/>
                <w:szCs w:val="20"/>
              </w:rPr>
              <w:t>ifications</w:t>
            </w:r>
            <w:r w:rsidRPr="00F20CD6">
              <w:rPr>
                <w:sz w:val="20"/>
                <w:szCs w:val="20"/>
              </w:rPr>
              <w:t xml:space="preserve"> for A-lamps</w:t>
            </w:r>
            <w:r w:rsidR="00B8452E">
              <w:rPr>
                <w:sz w:val="20"/>
                <w:szCs w:val="20"/>
              </w:rPr>
              <w:t xml:space="preserve"> as well all General Service Lamps (GSL)</w:t>
            </w:r>
            <w:r w:rsidRPr="00F20CD6">
              <w:rPr>
                <w:sz w:val="20"/>
                <w:szCs w:val="20"/>
              </w:rPr>
              <w:t>.  The bins also define new LPW requirement and delta watt methodology for A-lamps</w:t>
            </w:r>
            <w:r w:rsidR="003E3497">
              <w:rPr>
                <w:sz w:val="20"/>
                <w:szCs w:val="20"/>
              </w:rPr>
              <w:t>, PAR20, PAR30, PAR38, R-BR, Candelabra and Globe lamps</w:t>
            </w:r>
            <w:r w:rsidRPr="00F20CD6">
              <w:rPr>
                <w:sz w:val="20"/>
                <w:szCs w:val="20"/>
              </w:rPr>
              <w:t xml:space="preserve">. </w:t>
            </w:r>
            <w:r w:rsidR="003E3497">
              <w:rPr>
                <w:sz w:val="20"/>
                <w:szCs w:val="20"/>
              </w:rPr>
              <w:t>Updates and c</w:t>
            </w:r>
            <w:r w:rsidRPr="00F20CD6">
              <w:rPr>
                <w:sz w:val="20"/>
                <w:szCs w:val="20"/>
              </w:rPr>
              <w:t xml:space="preserve">hanges to the measure and baseline costs for </w:t>
            </w:r>
            <w:r w:rsidR="003E3497">
              <w:rPr>
                <w:sz w:val="20"/>
                <w:szCs w:val="20"/>
              </w:rPr>
              <w:t>LED screw-ins are also addressed</w:t>
            </w:r>
            <w:r w:rsidRPr="00F20CD6">
              <w:rPr>
                <w:sz w:val="20"/>
                <w:szCs w:val="20"/>
              </w:rPr>
              <w:t xml:space="preserve">.  </w:t>
            </w:r>
          </w:p>
          <w:p w14:paraId="13A3C3FD" w14:textId="77777777" w:rsidR="00DB71F1" w:rsidRPr="00D86243" w:rsidRDefault="00DB71F1" w:rsidP="00555671">
            <w:pPr>
              <w:jc w:val="both"/>
              <w:rPr>
                <w:rFonts w:cs="Arial"/>
                <w:sz w:val="20"/>
                <w:szCs w:val="20"/>
              </w:rPr>
            </w:pPr>
          </w:p>
        </w:tc>
      </w:tr>
      <w:tr w:rsidR="009412A4" w14:paraId="24694AF0" w14:textId="77777777" w:rsidTr="009412A4">
        <w:trPr>
          <w:cantSplit/>
        </w:trPr>
        <w:tc>
          <w:tcPr>
            <w:tcW w:w="1440" w:type="dxa"/>
            <w:vAlign w:val="center"/>
          </w:tcPr>
          <w:p w14:paraId="4E88D4F3" w14:textId="77777777" w:rsidR="009412A4" w:rsidRPr="001D77F7" w:rsidRDefault="009412A4" w:rsidP="009412A4">
            <w:pPr>
              <w:rPr>
                <w:b/>
              </w:rPr>
            </w:pPr>
            <w:r w:rsidRPr="001D77F7">
              <w:rPr>
                <w:b/>
              </w:rPr>
              <w:lastRenderedPageBreak/>
              <w:t>1.1 Measure &amp; Baseline Data</w:t>
            </w:r>
          </w:p>
        </w:tc>
        <w:tc>
          <w:tcPr>
            <w:tcW w:w="7910" w:type="dxa"/>
          </w:tcPr>
          <w:p w14:paraId="7DFEFDB3" w14:textId="6FA667B3" w:rsidR="00142D37" w:rsidRDefault="00142D37" w:rsidP="009412A4">
            <w:pPr>
              <w:tabs>
                <w:tab w:val="right" w:pos="6732"/>
              </w:tabs>
              <w:jc w:val="both"/>
              <w:rPr>
                <w:rFonts w:cs="Arial"/>
                <w:sz w:val="20"/>
                <w:szCs w:val="20"/>
              </w:rPr>
            </w:pPr>
            <w:r>
              <w:rPr>
                <w:rFonts w:ascii="Calibri" w:hAnsi="Calibri"/>
                <w:color w:val="000000"/>
                <w:sz w:val="20"/>
                <w:szCs w:val="20"/>
              </w:rPr>
              <w:t xml:space="preserve">Refer to Ex-ante data tables </w:t>
            </w:r>
            <w:r w:rsidRPr="008E71C1">
              <w:rPr>
                <w:rFonts w:ascii="Calibri" w:hAnsi="Calibri"/>
                <w:color w:val="000000"/>
                <w:sz w:val="20"/>
                <w:szCs w:val="20"/>
              </w:rPr>
              <w:t xml:space="preserve">entitled </w:t>
            </w:r>
            <w:r>
              <w:rPr>
                <w:rFonts w:ascii="Calibri" w:hAnsi="Calibri"/>
                <w:color w:val="000000"/>
                <w:sz w:val="20"/>
                <w:szCs w:val="20"/>
              </w:rPr>
              <w:t>“</w:t>
            </w:r>
            <w:r w:rsidR="00925886" w:rsidRPr="00925886">
              <w:rPr>
                <w:rFonts w:ascii="Calibri" w:hAnsi="Calibri"/>
                <w:color w:val="000000"/>
                <w:sz w:val="20"/>
                <w:szCs w:val="20"/>
              </w:rPr>
              <w:t>20180501_LED_r</w:t>
            </w:r>
            <w:r w:rsidR="00F82505">
              <w:rPr>
                <w:rFonts w:ascii="Calibri" w:hAnsi="Calibri"/>
                <w:color w:val="000000"/>
                <w:sz w:val="20"/>
                <w:szCs w:val="20"/>
              </w:rPr>
              <w:t>2</w:t>
            </w:r>
            <w:r w:rsidR="00925886">
              <w:rPr>
                <w:rFonts w:ascii="Calibri" w:hAnsi="Calibri"/>
                <w:color w:val="000000"/>
                <w:sz w:val="20"/>
                <w:szCs w:val="20"/>
              </w:rPr>
              <w:t>.accdb</w:t>
            </w:r>
            <w:r w:rsidRPr="00925886">
              <w:rPr>
                <w:rFonts w:ascii="Calibri" w:hAnsi="Calibri"/>
                <w:color w:val="000000"/>
                <w:sz w:val="20"/>
                <w:szCs w:val="20"/>
              </w:rPr>
              <w:t>”</w:t>
            </w:r>
            <w:r>
              <w:rPr>
                <w:rFonts w:ascii="Calibri" w:hAnsi="Calibri"/>
                <w:color w:val="000000"/>
                <w:sz w:val="20"/>
                <w:szCs w:val="20"/>
              </w:rPr>
              <w:t xml:space="preserve"> </w:t>
            </w:r>
            <w:r w:rsidRPr="008E71C1">
              <w:rPr>
                <w:rFonts w:ascii="Calibri" w:hAnsi="Calibri"/>
                <w:color w:val="000000"/>
                <w:sz w:val="20"/>
                <w:szCs w:val="20"/>
              </w:rPr>
              <w:t xml:space="preserve">for SDG&amp;E </w:t>
            </w:r>
            <w:r>
              <w:rPr>
                <w:rFonts w:ascii="Calibri" w:hAnsi="Calibri"/>
                <w:color w:val="000000"/>
                <w:sz w:val="20"/>
                <w:szCs w:val="20"/>
              </w:rPr>
              <w:t>Implementation source documentation and adoption of DEER Measure IDs</w:t>
            </w:r>
            <w:r w:rsidRPr="00CD265D">
              <w:rPr>
                <w:rFonts w:cs="Arial"/>
                <w:sz w:val="20"/>
                <w:szCs w:val="20"/>
              </w:rPr>
              <w:t>.</w:t>
            </w:r>
          </w:p>
          <w:p w14:paraId="02F2E861" w14:textId="77777777" w:rsidR="009D06C6" w:rsidRDefault="009D06C6" w:rsidP="009412A4">
            <w:pPr>
              <w:tabs>
                <w:tab w:val="right" w:pos="6732"/>
              </w:tabs>
              <w:jc w:val="both"/>
              <w:rPr>
                <w:rFonts w:cs="Arial"/>
                <w:sz w:val="20"/>
                <w:szCs w:val="20"/>
              </w:rPr>
            </w:pPr>
          </w:p>
          <w:tbl>
            <w:tblPr>
              <w:tblStyle w:val="TableGrid"/>
              <w:tblW w:w="0" w:type="auto"/>
              <w:tblLook w:val="04A0" w:firstRow="1" w:lastRow="0" w:firstColumn="1" w:lastColumn="0" w:noHBand="0" w:noVBand="1"/>
            </w:tblPr>
            <w:tblGrid>
              <w:gridCol w:w="956"/>
              <w:gridCol w:w="1081"/>
              <w:gridCol w:w="3145"/>
              <w:gridCol w:w="1079"/>
              <w:gridCol w:w="1414"/>
            </w:tblGrid>
            <w:tr w:rsidR="001649C3" w14:paraId="2A79021D" w14:textId="1CD11889" w:rsidTr="001649C3">
              <w:tc>
                <w:tcPr>
                  <w:tcW w:w="956" w:type="dxa"/>
                  <w:shd w:val="clear" w:color="auto" w:fill="D9D9D9" w:themeFill="background1" w:themeFillShade="D9"/>
                </w:tcPr>
                <w:p w14:paraId="020081F7" w14:textId="359CD769" w:rsidR="003F0A54" w:rsidRPr="003F0A54" w:rsidRDefault="003F0A54" w:rsidP="009D06C6">
                  <w:pPr>
                    <w:tabs>
                      <w:tab w:val="right" w:pos="6732"/>
                    </w:tabs>
                    <w:rPr>
                      <w:rFonts w:cs="Arial"/>
                      <w:b/>
                      <w:sz w:val="16"/>
                      <w:szCs w:val="16"/>
                    </w:rPr>
                  </w:pPr>
                  <w:r w:rsidRPr="003F0A54">
                    <w:rPr>
                      <w:rFonts w:cs="Arial"/>
                      <w:b/>
                      <w:sz w:val="16"/>
                      <w:szCs w:val="16"/>
                    </w:rPr>
                    <w:t>LED Lamp Type</w:t>
                  </w:r>
                </w:p>
              </w:tc>
              <w:tc>
                <w:tcPr>
                  <w:tcW w:w="1082" w:type="dxa"/>
                  <w:shd w:val="clear" w:color="auto" w:fill="D9D9D9" w:themeFill="background1" w:themeFillShade="D9"/>
                </w:tcPr>
                <w:p w14:paraId="68868059" w14:textId="034FF846" w:rsidR="003F0A54" w:rsidRPr="003F0A54" w:rsidRDefault="003F0A54" w:rsidP="009D06C6">
                  <w:pPr>
                    <w:tabs>
                      <w:tab w:val="right" w:pos="6732"/>
                    </w:tabs>
                    <w:rPr>
                      <w:rFonts w:cs="Arial"/>
                      <w:b/>
                      <w:sz w:val="16"/>
                      <w:szCs w:val="16"/>
                    </w:rPr>
                  </w:pPr>
                  <w:r w:rsidRPr="003F0A54">
                    <w:rPr>
                      <w:rFonts w:cs="Arial"/>
                      <w:b/>
                      <w:sz w:val="16"/>
                      <w:szCs w:val="16"/>
                    </w:rPr>
                    <w:t>Sector</w:t>
                  </w:r>
                </w:p>
              </w:tc>
              <w:tc>
                <w:tcPr>
                  <w:tcW w:w="3154" w:type="dxa"/>
                  <w:shd w:val="clear" w:color="auto" w:fill="D9D9D9" w:themeFill="background1" w:themeFillShade="D9"/>
                </w:tcPr>
                <w:p w14:paraId="0AF6C934" w14:textId="482D08F2" w:rsidR="003F0A54" w:rsidRPr="003F0A54" w:rsidRDefault="003F0A54" w:rsidP="009D06C6">
                  <w:pPr>
                    <w:tabs>
                      <w:tab w:val="right" w:pos="6732"/>
                    </w:tabs>
                    <w:rPr>
                      <w:rFonts w:cs="Arial"/>
                      <w:b/>
                      <w:sz w:val="16"/>
                      <w:szCs w:val="16"/>
                    </w:rPr>
                  </w:pPr>
                  <w:r w:rsidRPr="003F0A54">
                    <w:rPr>
                      <w:rFonts w:cs="Arial"/>
                      <w:b/>
                      <w:sz w:val="16"/>
                      <w:szCs w:val="16"/>
                    </w:rPr>
                    <w:t>Measure Description</w:t>
                  </w:r>
                </w:p>
              </w:tc>
              <w:tc>
                <w:tcPr>
                  <w:tcW w:w="1079" w:type="dxa"/>
                  <w:shd w:val="clear" w:color="auto" w:fill="D9D9D9" w:themeFill="background1" w:themeFillShade="D9"/>
                </w:tcPr>
                <w:p w14:paraId="38918577" w14:textId="27CE5A06" w:rsidR="003F0A54" w:rsidRPr="003F0A54" w:rsidRDefault="003F0A54" w:rsidP="009D06C6">
                  <w:pPr>
                    <w:tabs>
                      <w:tab w:val="right" w:pos="6732"/>
                    </w:tabs>
                    <w:rPr>
                      <w:rFonts w:cs="Arial"/>
                      <w:b/>
                      <w:sz w:val="16"/>
                      <w:szCs w:val="16"/>
                    </w:rPr>
                  </w:pPr>
                  <w:r>
                    <w:rPr>
                      <w:rFonts w:cs="Arial"/>
                      <w:b/>
                      <w:sz w:val="16"/>
                      <w:szCs w:val="16"/>
                    </w:rPr>
                    <w:t>Baseline Standard Description</w:t>
                  </w:r>
                </w:p>
              </w:tc>
              <w:tc>
                <w:tcPr>
                  <w:tcW w:w="1414" w:type="dxa"/>
                  <w:shd w:val="clear" w:color="auto" w:fill="D9D9D9" w:themeFill="background1" w:themeFillShade="D9"/>
                </w:tcPr>
                <w:p w14:paraId="1CA6F9C4" w14:textId="2BFD5FB1" w:rsidR="003F0A54" w:rsidRDefault="00906857" w:rsidP="009D06C6">
                  <w:pPr>
                    <w:tabs>
                      <w:tab w:val="right" w:pos="6732"/>
                    </w:tabs>
                    <w:rPr>
                      <w:rFonts w:cs="Arial"/>
                      <w:b/>
                      <w:sz w:val="16"/>
                      <w:szCs w:val="16"/>
                    </w:rPr>
                  </w:pPr>
                  <w:proofErr w:type="spellStart"/>
                  <w:r w:rsidRPr="00906857">
                    <w:rPr>
                      <w:rFonts w:cs="Arial"/>
                      <w:b/>
                      <w:sz w:val="16"/>
                      <w:szCs w:val="16"/>
                    </w:rPr>
                    <w:t>UseSubCategory</w:t>
                  </w:r>
                  <w:proofErr w:type="spellEnd"/>
                </w:p>
              </w:tc>
            </w:tr>
            <w:tr w:rsidR="001649C3" w14:paraId="38B3D14D" w14:textId="63557578" w:rsidTr="00002DB8">
              <w:tc>
                <w:tcPr>
                  <w:tcW w:w="956" w:type="dxa"/>
                </w:tcPr>
                <w:p w14:paraId="7F52EEC5" w14:textId="4A183C99" w:rsidR="003F0A54" w:rsidRPr="003F0A54" w:rsidRDefault="003F0A54" w:rsidP="009D06C6">
                  <w:pPr>
                    <w:tabs>
                      <w:tab w:val="right" w:pos="6732"/>
                    </w:tabs>
                    <w:rPr>
                      <w:rFonts w:cs="Arial"/>
                      <w:sz w:val="16"/>
                      <w:szCs w:val="16"/>
                    </w:rPr>
                  </w:pPr>
                  <w:r w:rsidRPr="003F0A54">
                    <w:rPr>
                      <w:rFonts w:cs="Arial"/>
                      <w:sz w:val="16"/>
                      <w:szCs w:val="16"/>
                    </w:rPr>
                    <w:t>A19</w:t>
                  </w:r>
                </w:p>
              </w:tc>
              <w:tc>
                <w:tcPr>
                  <w:tcW w:w="1082" w:type="dxa"/>
                </w:tcPr>
                <w:p w14:paraId="779D8651" w14:textId="6BEE2DBA" w:rsidR="00E16D23" w:rsidRDefault="003F0A54" w:rsidP="00532D27">
                  <w:pPr>
                    <w:tabs>
                      <w:tab w:val="right" w:pos="6732"/>
                    </w:tabs>
                    <w:spacing w:after="100" w:afterAutospacing="1"/>
                    <w:ind w:right="-288"/>
                    <w:rPr>
                      <w:rFonts w:cs="Arial"/>
                      <w:sz w:val="16"/>
                      <w:szCs w:val="16"/>
                    </w:rPr>
                  </w:pPr>
                  <w:r w:rsidRPr="00532D27">
                    <w:rPr>
                      <w:rFonts w:cs="Arial"/>
                      <w:sz w:val="16"/>
                      <w:szCs w:val="16"/>
                    </w:rPr>
                    <w:t>Residential</w:t>
                  </w:r>
                  <w:r w:rsidR="00532D27">
                    <w:rPr>
                      <w:rFonts w:cs="Arial"/>
                      <w:sz w:val="16"/>
                      <w:szCs w:val="16"/>
                    </w:rPr>
                    <w:t xml:space="preserve"> </w:t>
                  </w:r>
                  <w:r w:rsidR="00E16D23">
                    <w:rPr>
                      <w:rFonts w:cs="Arial"/>
                      <w:sz w:val="16"/>
                      <w:szCs w:val="16"/>
                    </w:rPr>
                    <w:t xml:space="preserve">&amp; </w:t>
                  </w:r>
                </w:p>
                <w:p w14:paraId="2B9EEC69" w14:textId="6644C745" w:rsidR="003F0A54" w:rsidRPr="00532D27" w:rsidRDefault="003F0A54" w:rsidP="00532D27">
                  <w:pPr>
                    <w:tabs>
                      <w:tab w:val="right" w:pos="6732"/>
                    </w:tabs>
                    <w:spacing w:after="100" w:afterAutospacing="1"/>
                    <w:ind w:right="-288"/>
                    <w:rPr>
                      <w:rFonts w:cs="Arial"/>
                      <w:sz w:val="16"/>
                      <w:szCs w:val="16"/>
                    </w:rPr>
                  </w:pPr>
                  <w:r w:rsidRPr="00532D27">
                    <w:rPr>
                      <w:rFonts w:cs="Arial"/>
                      <w:sz w:val="16"/>
                      <w:szCs w:val="16"/>
                    </w:rPr>
                    <w:t>Commercial</w:t>
                  </w:r>
                </w:p>
              </w:tc>
              <w:tc>
                <w:tcPr>
                  <w:tcW w:w="3154" w:type="dxa"/>
                </w:tcPr>
                <w:p w14:paraId="03B64978"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100, 120 LPW</w:t>
                  </w:r>
                </w:p>
                <w:p w14:paraId="032D41C9"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100, 110 LPW</w:t>
                  </w:r>
                </w:p>
                <w:p w14:paraId="7A41708B"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100, 100 LPW</w:t>
                  </w:r>
                </w:p>
                <w:p w14:paraId="3B876B00"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100, 90 LPW</w:t>
                  </w:r>
                </w:p>
                <w:p w14:paraId="5520BC23"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75, 120 LPW</w:t>
                  </w:r>
                </w:p>
                <w:p w14:paraId="63DE5C16"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75, 110 LPW</w:t>
                  </w:r>
                </w:p>
                <w:p w14:paraId="647F9BDF"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75, 100 LPW</w:t>
                  </w:r>
                </w:p>
                <w:p w14:paraId="0E8B98B9"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75, 90 LPW</w:t>
                  </w:r>
                </w:p>
                <w:p w14:paraId="1C6EBB77"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60, 120 LPW</w:t>
                  </w:r>
                </w:p>
                <w:p w14:paraId="5F1A77EE"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60, 110 LPW</w:t>
                  </w:r>
                </w:p>
                <w:p w14:paraId="1577CC0A"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60, 100 LPW</w:t>
                  </w:r>
                </w:p>
                <w:p w14:paraId="2FDB68A9"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40, 120 LPW</w:t>
                  </w:r>
                </w:p>
                <w:p w14:paraId="0F4AEABF"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60, 90 LPW</w:t>
                  </w:r>
                </w:p>
                <w:p w14:paraId="481C6293"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40, 110 LPW</w:t>
                  </w:r>
                </w:p>
                <w:p w14:paraId="03FE7C4B"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40, 100 LPW</w:t>
                  </w:r>
                </w:p>
                <w:p w14:paraId="54F30962" w14:textId="77777777" w:rsidR="003F0A54" w:rsidRPr="003F0A54" w:rsidRDefault="003F0A54" w:rsidP="003F0A54">
                  <w:pPr>
                    <w:tabs>
                      <w:tab w:val="right" w:pos="6732"/>
                    </w:tabs>
                    <w:rPr>
                      <w:rFonts w:cs="Arial"/>
                      <w:sz w:val="16"/>
                      <w:szCs w:val="16"/>
                    </w:rPr>
                  </w:pPr>
                  <w:r w:rsidRPr="003F0A54">
                    <w:rPr>
                      <w:rFonts w:cs="Arial"/>
                      <w:sz w:val="16"/>
                      <w:szCs w:val="16"/>
                    </w:rPr>
                    <w:t>LED Lamp: A19, EISA Bin 40, 90 LPW</w:t>
                  </w:r>
                </w:p>
                <w:p w14:paraId="0AE040E7" w14:textId="0ABBE107" w:rsidR="003F0A54" w:rsidRPr="003F0A54" w:rsidRDefault="003F0A54" w:rsidP="003F0A54">
                  <w:pPr>
                    <w:tabs>
                      <w:tab w:val="right" w:pos="6732"/>
                    </w:tabs>
                    <w:rPr>
                      <w:rFonts w:cs="Arial"/>
                      <w:sz w:val="16"/>
                      <w:szCs w:val="16"/>
                    </w:rPr>
                  </w:pPr>
                  <w:r w:rsidRPr="003F0A54">
                    <w:rPr>
                      <w:rFonts w:cs="Arial"/>
                      <w:sz w:val="16"/>
                      <w:szCs w:val="16"/>
                    </w:rPr>
                    <w:t>LED Lamp: A19, EISA Bin 40, 80 LPW</w:t>
                  </w:r>
                </w:p>
              </w:tc>
              <w:tc>
                <w:tcPr>
                  <w:tcW w:w="1079" w:type="dxa"/>
                  <w:vAlign w:val="center"/>
                </w:tcPr>
                <w:p w14:paraId="73542010" w14:textId="58372369" w:rsidR="00721989" w:rsidRPr="00721989" w:rsidRDefault="00721989" w:rsidP="00721989">
                  <w:pPr>
                    <w:tabs>
                      <w:tab w:val="right" w:pos="6732"/>
                    </w:tabs>
                    <w:rPr>
                      <w:rFonts w:cs="Arial"/>
                      <w:sz w:val="16"/>
                      <w:szCs w:val="16"/>
                    </w:rPr>
                  </w:pPr>
                  <w:r w:rsidRPr="00721989">
                    <w:rPr>
                      <w:rFonts w:cs="Arial"/>
                      <w:sz w:val="16"/>
                      <w:szCs w:val="16"/>
                    </w:rPr>
                    <w:t xml:space="preserve">Refer to Section </w:t>
                  </w:r>
                  <w:proofErr w:type="gramStart"/>
                  <w:r w:rsidRPr="00721989">
                    <w:rPr>
                      <w:rFonts w:cs="Arial"/>
                      <w:sz w:val="16"/>
                      <w:szCs w:val="16"/>
                    </w:rPr>
                    <w:t>2,  Table</w:t>
                  </w:r>
                  <w:proofErr w:type="gramEnd"/>
                  <w:r>
                    <w:rPr>
                      <w:rFonts w:cs="Arial"/>
                      <w:sz w:val="16"/>
                      <w:szCs w:val="16"/>
                    </w:rPr>
                    <w:t xml:space="preserve"> </w:t>
                  </w:r>
                  <w:r w:rsidRPr="00721989">
                    <w:rPr>
                      <w:rFonts w:cs="Arial"/>
                      <w:sz w:val="16"/>
                      <w:szCs w:val="16"/>
                    </w:rPr>
                    <w:t>2</w:t>
                  </w:r>
                  <w:r>
                    <w:rPr>
                      <w:rFonts w:cs="Arial"/>
                      <w:sz w:val="16"/>
                      <w:szCs w:val="16"/>
                    </w:rPr>
                    <w:t xml:space="preserve">           (</w:t>
                  </w:r>
                  <w:r w:rsidRPr="00721989">
                    <w:rPr>
                      <w:rFonts w:cs="Arial"/>
                      <w:sz w:val="16"/>
                      <w:szCs w:val="16"/>
                    </w:rPr>
                    <w:t>∆Watts</w:t>
                  </w:r>
                  <w:r>
                    <w:rPr>
                      <w:rFonts w:cs="Arial"/>
                      <w:sz w:val="16"/>
                      <w:szCs w:val="16"/>
                    </w:rPr>
                    <w:t>)</w:t>
                  </w:r>
                </w:p>
                <w:p w14:paraId="1195EB1F" w14:textId="6F289AA6" w:rsidR="00721989" w:rsidRDefault="00721989" w:rsidP="00721989">
                  <w:pPr>
                    <w:pStyle w:val="ListParagraph"/>
                    <w:tabs>
                      <w:tab w:val="right" w:pos="6732"/>
                    </w:tabs>
                    <w:ind w:left="360"/>
                    <w:rPr>
                      <w:rFonts w:cs="Arial"/>
                      <w:sz w:val="16"/>
                      <w:szCs w:val="16"/>
                    </w:rPr>
                  </w:pPr>
                </w:p>
                <w:p w14:paraId="03C1B836" w14:textId="4F2FBF7F" w:rsidR="00721989" w:rsidRDefault="00721989" w:rsidP="00721989">
                  <w:pPr>
                    <w:pStyle w:val="ListParagraph"/>
                    <w:tabs>
                      <w:tab w:val="right" w:pos="6732"/>
                    </w:tabs>
                    <w:ind w:left="360"/>
                    <w:rPr>
                      <w:rFonts w:cs="Arial"/>
                      <w:sz w:val="16"/>
                      <w:szCs w:val="16"/>
                    </w:rPr>
                  </w:pPr>
                </w:p>
                <w:p w14:paraId="75D24845" w14:textId="2FC588BD" w:rsidR="00721989" w:rsidRDefault="00721989" w:rsidP="00721989">
                  <w:pPr>
                    <w:pStyle w:val="ListParagraph"/>
                    <w:tabs>
                      <w:tab w:val="right" w:pos="6732"/>
                    </w:tabs>
                    <w:ind w:left="360"/>
                    <w:rPr>
                      <w:rFonts w:cs="Arial"/>
                      <w:sz w:val="16"/>
                      <w:szCs w:val="16"/>
                    </w:rPr>
                  </w:pPr>
                </w:p>
                <w:p w14:paraId="0BA6C527" w14:textId="77777777" w:rsidR="00721989" w:rsidRDefault="00721989" w:rsidP="00721989">
                  <w:pPr>
                    <w:pStyle w:val="ListParagraph"/>
                    <w:tabs>
                      <w:tab w:val="right" w:pos="6732"/>
                    </w:tabs>
                    <w:ind w:left="360"/>
                    <w:rPr>
                      <w:rFonts w:cs="Arial"/>
                      <w:sz w:val="16"/>
                      <w:szCs w:val="16"/>
                    </w:rPr>
                  </w:pPr>
                </w:p>
                <w:p w14:paraId="58269FB4" w14:textId="2073B28F" w:rsidR="003F0A54" w:rsidRPr="00721989" w:rsidRDefault="00721989" w:rsidP="00721989">
                  <w:pPr>
                    <w:tabs>
                      <w:tab w:val="right" w:pos="6732"/>
                    </w:tabs>
                    <w:rPr>
                      <w:rFonts w:cs="Arial"/>
                      <w:sz w:val="16"/>
                      <w:szCs w:val="16"/>
                    </w:rPr>
                  </w:pPr>
                  <w:r w:rsidRPr="00721989">
                    <w:rPr>
                      <w:rFonts w:cs="Arial"/>
                      <w:sz w:val="16"/>
                      <w:szCs w:val="16"/>
                    </w:rPr>
                    <w:t xml:space="preserve"> Total = </w:t>
                  </w:r>
                  <w:r w:rsidR="003F0A54" w:rsidRPr="00721989">
                    <w:rPr>
                      <w:rFonts w:cs="Arial"/>
                      <w:sz w:val="16"/>
                      <w:szCs w:val="16"/>
                    </w:rPr>
                    <w:t>75% LED</w:t>
                  </w:r>
                  <w:r w:rsidR="00532D27" w:rsidRPr="00721989">
                    <w:rPr>
                      <w:rFonts w:cs="Arial"/>
                      <w:sz w:val="16"/>
                      <w:szCs w:val="16"/>
                    </w:rPr>
                    <w:t xml:space="preserve"> +</w:t>
                  </w:r>
                  <w:r w:rsidR="003F0A54" w:rsidRPr="00721989">
                    <w:rPr>
                      <w:rFonts w:cs="Arial"/>
                      <w:sz w:val="16"/>
                      <w:szCs w:val="16"/>
                    </w:rPr>
                    <w:t>, 25% CFL</w:t>
                  </w:r>
                </w:p>
              </w:tc>
              <w:tc>
                <w:tcPr>
                  <w:tcW w:w="1414" w:type="dxa"/>
                  <w:vAlign w:val="center"/>
                </w:tcPr>
                <w:p w14:paraId="026987BA" w14:textId="77777777" w:rsidR="003F0A54" w:rsidRDefault="00906857" w:rsidP="00002DB8">
                  <w:pPr>
                    <w:pStyle w:val="ListParagraph"/>
                    <w:numPr>
                      <w:ilvl w:val="0"/>
                      <w:numId w:val="17"/>
                    </w:numPr>
                    <w:tabs>
                      <w:tab w:val="right" w:pos="6732"/>
                    </w:tabs>
                    <w:rPr>
                      <w:rFonts w:cs="Arial"/>
                      <w:sz w:val="16"/>
                      <w:szCs w:val="16"/>
                    </w:rPr>
                  </w:pPr>
                  <w:proofErr w:type="spellStart"/>
                  <w:r>
                    <w:rPr>
                      <w:rFonts w:cs="Arial"/>
                      <w:sz w:val="16"/>
                      <w:szCs w:val="16"/>
                    </w:rPr>
                    <w:t>InCommon</w:t>
                  </w:r>
                  <w:proofErr w:type="spellEnd"/>
                </w:p>
                <w:p w14:paraId="4B520052" w14:textId="77777777" w:rsidR="00906857" w:rsidRDefault="00906857" w:rsidP="00002DB8">
                  <w:pPr>
                    <w:pStyle w:val="ListParagraph"/>
                    <w:numPr>
                      <w:ilvl w:val="0"/>
                      <w:numId w:val="17"/>
                    </w:numPr>
                    <w:tabs>
                      <w:tab w:val="right" w:pos="6732"/>
                    </w:tabs>
                    <w:rPr>
                      <w:rFonts w:cs="Arial"/>
                      <w:sz w:val="16"/>
                      <w:szCs w:val="16"/>
                    </w:rPr>
                  </w:pPr>
                  <w:proofErr w:type="spellStart"/>
                  <w:r>
                    <w:rPr>
                      <w:rFonts w:cs="Arial"/>
                      <w:sz w:val="16"/>
                      <w:szCs w:val="16"/>
                    </w:rPr>
                    <w:t>InGen</w:t>
                  </w:r>
                  <w:proofErr w:type="spellEnd"/>
                  <w:r>
                    <w:rPr>
                      <w:rFonts w:cs="Arial"/>
                      <w:sz w:val="16"/>
                      <w:szCs w:val="16"/>
                    </w:rPr>
                    <w:t>-CFL</w:t>
                  </w:r>
                </w:p>
                <w:p w14:paraId="57284BB6" w14:textId="77777777" w:rsidR="00906857" w:rsidRDefault="00906857" w:rsidP="00002DB8">
                  <w:pPr>
                    <w:pStyle w:val="ListParagraph"/>
                    <w:numPr>
                      <w:ilvl w:val="0"/>
                      <w:numId w:val="17"/>
                    </w:numPr>
                    <w:tabs>
                      <w:tab w:val="right" w:pos="6732"/>
                    </w:tabs>
                    <w:rPr>
                      <w:rFonts w:cs="Arial"/>
                      <w:sz w:val="16"/>
                      <w:szCs w:val="16"/>
                    </w:rPr>
                  </w:pPr>
                  <w:proofErr w:type="spellStart"/>
                  <w:r>
                    <w:rPr>
                      <w:rFonts w:cs="Arial"/>
                      <w:sz w:val="16"/>
                      <w:szCs w:val="16"/>
                    </w:rPr>
                    <w:t>OutCommon</w:t>
                  </w:r>
                  <w:proofErr w:type="spellEnd"/>
                </w:p>
                <w:p w14:paraId="60886F3B" w14:textId="0B9609B4" w:rsidR="00906857" w:rsidRPr="00906857" w:rsidRDefault="00906857" w:rsidP="00002DB8">
                  <w:pPr>
                    <w:pStyle w:val="ListParagraph"/>
                    <w:numPr>
                      <w:ilvl w:val="0"/>
                      <w:numId w:val="17"/>
                    </w:numPr>
                    <w:tabs>
                      <w:tab w:val="right" w:pos="6732"/>
                    </w:tabs>
                    <w:rPr>
                      <w:rFonts w:cs="Arial"/>
                      <w:sz w:val="16"/>
                      <w:szCs w:val="16"/>
                    </w:rPr>
                  </w:pPr>
                  <w:proofErr w:type="spellStart"/>
                  <w:r>
                    <w:rPr>
                      <w:rFonts w:cs="Arial"/>
                      <w:sz w:val="16"/>
                      <w:szCs w:val="16"/>
                    </w:rPr>
                    <w:t>OutGen</w:t>
                  </w:r>
                  <w:proofErr w:type="spellEnd"/>
                </w:p>
              </w:tc>
            </w:tr>
            <w:tr w:rsidR="001649C3" w14:paraId="55059E53" w14:textId="2D1B09EB" w:rsidTr="00002DB8">
              <w:tc>
                <w:tcPr>
                  <w:tcW w:w="956" w:type="dxa"/>
                </w:tcPr>
                <w:p w14:paraId="657154A2" w14:textId="7BE38A51" w:rsidR="003F0A54" w:rsidRPr="003F0A54" w:rsidRDefault="00906857" w:rsidP="009D06C6">
                  <w:pPr>
                    <w:tabs>
                      <w:tab w:val="right" w:pos="6732"/>
                    </w:tabs>
                    <w:rPr>
                      <w:rFonts w:cs="Arial"/>
                      <w:sz w:val="16"/>
                      <w:szCs w:val="16"/>
                    </w:rPr>
                  </w:pPr>
                  <w:r>
                    <w:rPr>
                      <w:rFonts w:cs="Arial"/>
                      <w:sz w:val="16"/>
                      <w:szCs w:val="16"/>
                    </w:rPr>
                    <w:t>PAR20</w:t>
                  </w:r>
                </w:p>
              </w:tc>
              <w:tc>
                <w:tcPr>
                  <w:tcW w:w="1082" w:type="dxa"/>
                </w:tcPr>
                <w:p w14:paraId="3239889A" w14:textId="6409FC3A" w:rsidR="00E16D23" w:rsidRDefault="00906857" w:rsidP="00532D27">
                  <w:pPr>
                    <w:tabs>
                      <w:tab w:val="right" w:pos="6732"/>
                    </w:tabs>
                    <w:spacing w:after="100" w:afterAutospacing="1"/>
                    <w:ind w:right="-288"/>
                    <w:rPr>
                      <w:rFonts w:cs="Arial"/>
                      <w:sz w:val="16"/>
                      <w:szCs w:val="16"/>
                    </w:rPr>
                  </w:pPr>
                  <w:r w:rsidRPr="00532D27">
                    <w:rPr>
                      <w:rFonts w:cs="Arial"/>
                      <w:sz w:val="16"/>
                      <w:szCs w:val="16"/>
                    </w:rPr>
                    <w:t>Residential</w:t>
                  </w:r>
                  <w:r w:rsidR="00532D27">
                    <w:rPr>
                      <w:rFonts w:cs="Arial"/>
                      <w:sz w:val="16"/>
                      <w:szCs w:val="16"/>
                    </w:rPr>
                    <w:t xml:space="preserve"> </w:t>
                  </w:r>
                  <w:r w:rsidR="00E16D23">
                    <w:rPr>
                      <w:rFonts w:cs="Arial"/>
                      <w:sz w:val="16"/>
                      <w:szCs w:val="16"/>
                    </w:rPr>
                    <w:t>&amp;</w:t>
                  </w:r>
                </w:p>
                <w:p w14:paraId="47C8A6A3" w14:textId="1D25123E" w:rsidR="003F0A54" w:rsidRPr="00532D27" w:rsidRDefault="00906857" w:rsidP="00532D27">
                  <w:pPr>
                    <w:tabs>
                      <w:tab w:val="right" w:pos="6732"/>
                    </w:tabs>
                    <w:spacing w:after="100" w:afterAutospacing="1"/>
                    <w:ind w:right="-288"/>
                    <w:rPr>
                      <w:rFonts w:cs="Arial"/>
                      <w:sz w:val="16"/>
                      <w:szCs w:val="16"/>
                    </w:rPr>
                  </w:pPr>
                  <w:r w:rsidRPr="00532D27">
                    <w:rPr>
                      <w:rFonts w:cs="Arial"/>
                      <w:sz w:val="16"/>
                      <w:szCs w:val="16"/>
                    </w:rPr>
                    <w:t>Commercial</w:t>
                  </w:r>
                </w:p>
              </w:tc>
              <w:tc>
                <w:tcPr>
                  <w:tcW w:w="3154" w:type="dxa"/>
                </w:tcPr>
                <w:p w14:paraId="244215B7" w14:textId="77777777" w:rsidR="00532D27" w:rsidRPr="00532D27" w:rsidRDefault="00532D27" w:rsidP="00532D27">
                  <w:pPr>
                    <w:tabs>
                      <w:tab w:val="right" w:pos="6732"/>
                    </w:tabs>
                    <w:rPr>
                      <w:rFonts w:cs="Arial"/>
                      <w:sz w:val="16"/>
                      <w:szCs w:val="16"/>
                    </w:rPr>
                  </w:pPr>
                  <w:r w:rsidRPr="00532D27">
                    <w:rPr>
                      <w:rFonts w:cs="Arial"/>
                      <w:sz w:val="16"/>
                      <w:szCs w:val="16"/>
                    </w:rPr>
                    <w:t>LED Lamp: PAR20, 13 Watts</w:t>
                  </w:r>
                </w:p>
                <w:p w14:paraId="1647E2E7" w14:textId="77777777" w:rsidR="00532D27" w:rsidRPr="00532D27" w:rsidRDefault="00532D27" w:rsidP="00532D27">
                  <w:pPr>
                    <w:tabs>
                      <w:tab w:val="right" w:pos="6732"/>
                    </w:tabs>
                    <w:rPr>
                      <w:rFonts w:cs="Arial"/>
                      <w:sz w:val="16"/>
                      <w:szCs w:val="16"/>
                    </w:rPr>
                  </w:pPr>
                  <w:r w:rsidRPr="00532D27">
                    <w:rPr>
                      <w:rFonts w:cs="Arial"/>
                      <w:sz w:val="16"/>
                      <w:szCs w:val="16"/>
                    </w:rPr>
                    <w:t>LED Lamp: PAR20, 10 Watts, non-dimmable</w:t>
                  </w:r>
                </w:p>
                <w:p w14:paraId="5ED86E17" w14:textId="77777777" w:rsidR="00532D27" w:rsidRPr="00532D27" w:rsidRDefault="00532D27" w:rsidP="00532D27">
                  <w:pPr>
                    <w:tabs>
                      <w:tab w:val="right" w:pos="6732"/>
                    </w:tabs>
                    <w:rPr>
                      <w:rFonts w:cs="Arial"/>
                      <w:sz w:val="16"/>
                      <w:szCs w:val="16"/>
                    </w:rPr>
                  </w:pPr>
                  <w:r w:rsidRPr="00532D27">
                    <w:rPr>
                      <w:rFonts w:cs="Arial"/>
                      <w:sz w:val="16"/>
                      <w:szCs w:val="16"/>
                    </w:rPr>
                    <w:t>LED Lamp: PAR20, 9 Watts, non-dimmable</w:t>
                  </w:r>
                </w:p>
                <w:p w14:paraId="30044EB5" w14:textId="77777777" w:rsidR="00532D27" w:rsidRPr="00532D27" w:rsidRDefault="00532D27" w:rsidP="00532D27">
                  <w:pPr>
                    <w:tabs>
                      <w:tab w:val="right" w:pos="6732"/>
                    </w:tabs>
                    <w:rPr>
                      <w:rFonts w:cs="Arial"/>
                      <w:sz w:val="16"/>
                      <w:szCs w:val="16"/>
                    </w:rPr>
                  </w:pPr>
                  <w:r w:rsidRPr="00532D27">
                    <w:rPr>
                      <w:rFonts w:cs="Arial"/>
                      <w:sz w:val="16"/>
                      <w:szCs w:val="16"/>
                    </w:rPr>
                    <w:t>LED Lamp: PAR20, 8 Watts, non-dimmable</w:t>
                  </w:r>
                </w:p>
                <w:p w14:paraId="304C543D" w14:textId="77777777" w:rsidR="00532D27" w:rsidRPr="00532D27" w:rsidRDefault="00532D27" w:rsidP="00532D27">
                  <w:pPr>
                    <w:tabs>
                      <w:tab w:val="right" w:pos="6732"/>
                    </w:tabs>
                    <w:rPr>
                      <w:rFonts w:cs="Arial"/>
                      <w:sz w:val="16"/>
                      <w:szCs w:val="16"/>
                    </w:rPr>
                  </w:pPr>
                  <w:r w:rsidRPr="00532D27">
                    <w:rPr>
                      <w:rFonts w:cs="Arial"/>
                      <w:sz w:val="16"/>
                      <w:szCs w:val="16"/>
                    </w:rPr>
                    <w:t>LED Lamp: PAR20, 7 Watts, non-dimmable</w:t>
                  </w:r>
                </w:p>
                <w:p w14:paraId="7B4883DE" w14:textId="77777777" w:rsidR="00532D27" w:rsidRPr="00532D27" w:rsidRDefault="00532D27" w:rsidP="00532D27">
                  <w:pPr>
                    <w:tabs>
                      <w:tab w:val="right" w:pos="6732"/>
                    </w:tabs>
                    <w:rPr>
                      <w:rFonts w:cs="Arial"/>
                      <w:sz w:val="16"/>
                      <w:szCs w:val="16"/>
                    </w:rPr>
                  </w:pPr>
                  <w:r w:rsidRPr="00532D27">
                    <w:rPr>
                      <w:rFonts w:cs="Arial"/>
                      <w:sz w:val="16"/>
                      <w:szCs w:val="16"/>
                    </w:rPr>
                    <w:t>LED Lamp: PAR20, 6 Watts, non-dimmable</w:t>
                  </w:r>
                </w:p>
                <w:p w14:paraId="27F7E871" w14:textId="77777777" w:rsidR="00532D27" w:rsidRPr="00532D27" w:rsidRDefault="00532D27" w:rsidP="00532D27">
                  <w:pPr>
                    <w:tabs>
                      <w:tab w:val="right" w:pos="6732"/>
                    </w:tabs>
                    <w:rPr>
                      <w:rFonts w:cs="Arial"/>
                      <w:sz w:val="16"/>
                      <w:szCs w:val="16"/>
                    </w:rPr>
                  </w:pPr>
                  <w:r w:rsidRPr="00532D27">
                    <w:rPr>
                      <w:rFonts w:cs="Arial"/>
                      <w:sz w:val="16"/>
                      <w:szCs w:val="16"/>
                    </w:rPr>
                    <w:t>LED Lamp: PAR20, 5.5 Watts, non-dimmable</w:t>
                  </w:r>
                </w:p>
                <w:p w14:paraId="77ADA89B" w14:textId="6C9CF637" w:rsidR="003F0A54" w:rsidRPr="003F0A54" w:rsidRDefault="00532D27" w:rsidP="00532D27">
                  <w:pPr>
                    <w:tabs>
                      <w:tab w:val="right" w:pos="6732"/>
                    </w:tabs>
                    <w:rPr>
                      <w:rFonts w:cs="Arial"/>
                      <w:sz w:val="16"/>
                      <w:szCs w:val="16"/>
                    </w:rPr>
                  </w:pPr>
                  <w:r w:rsidRPr="00532D27">
                    <w:rPr>
                      <w:rFonts w:cs="Arial"/>
                      <w:sz w:val="16"/>
                      <w:szCs w:val="16"/>
                    </w:rPr>
                    <w:t>LED Lamp: PAR20, 4 Watts, non-dimmable</w:t>
                  </w:r>
                </w:p>
              </w:tc>
              <w:tc>
                <w:tcPr>
                  <w:tcW w:w="1079" w:type="dxa"/>
                  <w:vAlign w:val="center"/>
                </w:tcPr>
                <w:p w14:paraId="5C2A4A01" w14:textId="4FBB026B" w:rsidR="003F0A54" w:rsidRPr="003F0A54" w:rsidRDefault="00532D27" w:rsidP="002B6A7A">
                  <w:pPr>
                    <w:tabs>
                      <w:tab w:val="right" w:pos="6732"/>
                    </w:tabs>
                    <w:jc w:val="center"/>
                    <w:rPr>
                      <w:rFonts w:cs="Arial"/>
                      <w:sz w:val="16"/>
                      <w:szCs w:val="16"/>
                    </w:rPr>
                  </w:pPr>
                  <w:r w:rsidRPr="00532D27">
                    <w:rPr>
                      <w:rFonts w:cs="Arial"/>
                      <w:sz w:val="16"/>
                      <w:szCs w:val="16"/>
                    </w:rPr>
                    <w:t xml:space="preserve">Total Watts = 3.21 x </w:t>
                  </w:r>
                  <w:proofErr w:type="spellStart"/>
                  <w:r w:rsidRPr="00532D27">
                    <w:rPr>
                      <w:rFonts w:cs="Arial"/>
                      <w:sz w:val="16"/>
                      <w:szCs w:val="16"/>
                    </w:rPr>
                    <w:t>Msr</w:t>
                  </w:r>
                  <w:proofErr w:type="spellEnd"/>
                  <w:r w:rsidRPr="00532D27">
                    <w:rPr>
                      <w:rFonts w:cs="Arial"/>
                      <w:sz w:val="16"/>
                      <w:szCs w:val="16"/>
                    </w:rPr>
                    <w:t xml:space="preserve"> Watts</w:t>
                  </w:r>
                </w:p>
              </w:tc>
              <w:tc>
                <w:tcPr>
                  <w:tcW w:w="1414" w:type="dxa"/>
                  <w:vAlign w:val="center"/>
                </w:tcPr>
                <w:p w14:paraId="05B617F1" w14:textId="77777777" w:rsidR="00532D27" w:rsidRDefault="00532D27" w:rsidP="00002DB8">
                  <w:pPr>
                    <w:pStyle w:val="ListParagraph"/>
                    <w:numPr>
                      <w:ilvl w:val="0"/>
                      <w:numId w:val="17"/>
                    </w:numPr>
                    <w:tabs>
                      <w:tab w:val="right" w:pos="6732"/>
                    </w:tabs>
                    <w:rPr>
                      <w:rFonts w:cs="Arial"/>
                      <w:sz w:val="16"/>
                      <w:szCs w:val="16"/>
                    </w:rPr>
                  </w:pPr>
                  <w:proofErr w:type="spellStart"/>
                  <w:r>
                    <w:rPr>
                      <w:rFonts w:cs="Arial"/>
                      <w:sz w:val="16"/>
                      <w:szCs w:val="16"/>
                    </w:rPr>
                    <w:t>InCommon</w:t>
                  </w:r>
                  <w:proofErr w:type="spellEnd"/>
                </w:p>
                <w:p w14:paraId="01584D4C" w14:textId="2CF59876" w:rsidR="003F0A54" w:rsidRPr="00532D27" w:rsidRDefault="00532D27" w:rsidP="00002DB8">
                  <w:pPr>
                    <w:pStyle w:val="ListParagraph"/>
                    <w:numPr>
                      <w:ilvl w:val="0"/>
                      <w:numId w:val="17"/>
                    </w:numPr>
                    <w:tabs>
                      <w:tab w:val="right" w:pos="6732"/>
                    </w:tabs>
                    <w:rPr>
                      <w:rFonts w:cs="Arial"/>
                      <w:sz w:val="16"/>
                      <w:szCs w:val="16"/>
                    </w:rPr>
                  </w:pPr>
                  <w:proofErr w:type="spellStart"/>
                  <w:r>
                    <w:rPr>
                      <w:rFonts w:cs="Arial"/>
                      <w:sz w:val="16"/>
                      <w:szCs w:val="16"/>
                    </w:rPr>
                    <w:t>InGen</w:t>
                  </w:r>
                  <w:proofErr w:type="spellEnd"/>
                  <w:r>
                    <w:rPr>
                      <w:rFonts w:cs="Arial"/>
                      <w:sz w:val="16"/>
                      <w:szCs w:val="16"/>
                    </w:rPr>
                    <w:t>-CFL</w:t>
                  </w:r>
                </w:p>
              </w:tc>
            </w:tr>
            <w:tr w:rsidR="001649C3" w14:paraId="646BDCCD" w14:textId="6E49DE06" w:rsidTr="00002DB8">
              <w:tc>
                <w:tcPr>
                  <w:tcW w:w="956" w:type="dxa"/>
                </w:tcPr>
                <w:p w14:paraId="5397C1C0" w14:textId="65B0FF07" w:rsidR="003F0A54" w:rsidRPr="003F0A54" w:rsidRDefault="00906857" w:rsidP="009D06C6">
                  <w:pPr>
                    <w:tabs>
                      <w:tab w:val="right" w:pos="6732"/>
                    </w:tabs>
                    <w:rPr>
                      <w:rFonts w:cs="Arial"/>
                      <w:sz w:val="16"/>
                      <w:szCs w:val="16"/>
                    </w:rPr>
                  </w:pPr>
                  <w:bookmarkStart w:id="2" w:name="_Hlk512963306"/>
                  <w:r>
                    <w:rPr>
                      <w:rFonts w:cs="Arial"/>
                      <w:sz w:val="16"/>
                      <w:szCs w:val="16"/>
                    </w:rPr>
                    <w:t>PAR30</w:t>
                  </w:r>
                </w:p>
              </w:tc>
              <w:tc>
                <w:tcPr>
                  <w:tcW w:w="1082" w:type="dxa"/>
                </w:tcPr>
                <w:p w14:paraId="5B976BE4" w14:textId="77777777" w:rsidR="00E16D23" w:rsidRDefault="00906857" w:rsidP="00532D27">
                  <w:pPr>
                    <w:tabs>
                      <w:tab w:val="right" w:pos="6732"/>
                    </w:tabs>
                    <w:spacing w:after="100" w:afterAutospacing="1"/>
                    <w:ind w:right="-288"/>
                    <w:rPr>
                      <w:rFonts w:cs="Arial"/>
                      <w:sz w:val="16"/>
                      <w:szCs w:val="16"/>
                    </w:rPr>
                  </w:pPr>
                  <w:r w:rsidRPr="00532D27">
                    <w:rPr>
                      <w:rFonts w:cs="Arial"/>
                      <w:sz w:val="16"/>
                      <w:szCs w:val="16"/>
                    </w:rPr>
                    <w:t>Residential</w:t>
                  </w:r>
                  <w:r w:rsidR="00532D27">
                    <w:rPr>
                      <w:rFonts w:cs="Arial"/>
                      <w:sz w:val="16"/>
                      <w:szCs w:val="16"/>
                    </w:rPr>
                    <w:t xml:space="preserve"> </w:t>
                  </w:r>
                  <w:r w:rsidR="00E16D23">
                    <w:rPr>
                      <w:rFonts w:cs="Arial"/>
                      <w:sz w:val="16"/>
                      <w:szCs w:val="16"/>
                    </w:rPr>
                    <w:t xml:space="preserve">&amp; </w:t>
                  </w:r>
                </w:p>
                <w:p w14:paraId="7FF0B64B" w14:textId="0F2D6564" w:rsidR="003F0A54" w:rsidRPr="00532D27" w:rsidRDefault="00906857" w:rsidP="00532D27">
                  <w:pPr>
                    <w:tabs>
                      <w:tab w:val="right" w:pos="6732"/>
                    </w:tabs>
                    <w:spacing w:after="100" w:afterAutospacing="1"/>
                    <w:ind w:right="-288"/>
                    <w:rPr>
                      <w:rFonts w:cs="Arial"/>
                      <w:sz w:val="16"/>
                      <w:szCs w:val="16"/>
                    </w:rPr>
                  </w:pPr>
                  <w:r w:rsidRPr="00532D27">
                    <w:rPr>
                      <w:rFonts w:cs="Arial"/>
                      <w:sz w:val="16"/>
                      <w:szCs w:val="16"/>
                    </w:rPr>
                    <w:t>Commercial</w:t>
                  </w:r>
                </w:p>
              </w:tc>
              <w:tc>
                <w:tcPr>
                  <w:tcW w:w="3154" w:type="dxa"/>
                </w:tcPr>
                <w:p w14:paraId="3F4FD88F" w14:textId="77777777" w:rsidR="001649C3" w:rsidRPr="001649C3" w:rsidRDefault="001649C3" w:rsidP="001649C3">
                  <w:pPr>
                    <w:tabs>
                      <w:tab w:val="right" w:pos="6732"/>
                    </w:tabs>
                    <w:rPr>
                      <w:rFonts w:cs="Arial"/>
                      <w:sz w:val="16"/>
                      <w:szCs w:val="16"/>
                    </w:rPr>
                  </w:pPr>
                  <w:r w:rsidRPr="001649C3">
                    <w:rPr>
                      <w:rFonts w:cs="Arial"/>
                      <w:sz w:val="16"/>
                      <w:szCs w:val="16"/>
                    </w:rPr>
                    <w:t>LED Lamp: PAR30, 21 Watts, non-dimmable</w:t>
                  </w:r>
                </w:p>
                <w:p w14:paraId="7533B020" w14:textId="77777777" w:rsidR="001649C3" w:rsidRPr="001649C3" w:rsidRDefault="001649C3" w:rsidP="001649C3">
                  <w:pPr>
                    <w:tabs>
                      <w:tab w:val="right" w:pos="6732"/>
                    </w:tabs>
                    <w:rPr>
                      <w:rFonts w:cs="Arial"/>
                      <w:sz w:val="16"/>
                      <w:szCs w:val="16"/>
                    </w:rPr>
                  </w:pPr>
                  <w:r w:rsidRPr="001649C3">
                    <w:rPr>
                      <w:rFonts w:cs="Arial"/>
                      <w:sz w:val="16"/>
                      <w:szCs w:val="16"/>
                    </w:rPr>
                    <w:t>LED Lamp: PAR30, 20 Watts, non-dimmable</w:t>
                  </w:r>
                </w:p>
                <w:p w14:paraId="5AF8B515" w14:textId="77777777" w:rsidR="001649C3" w:rsidRPr="001649C3" w:rsidRDefault="001649C3" w:rsidP="001649C3">
                  <w:pPr>
                    <w:tabs>
                      <w:tab w:val="right" w:pos="6732"/>
                    </w:tabs>
                    <w:rPr>
                      <w:rFonts w:cs="Arial"/>
                      <w:sz w:val="16"/>
                      <w:szCs w:val="16"/>
                    </w:rPr>
                  </w:pPr>
                  <w:r w:rsidRPr="001649C3">
                    <w:rPr>
                      <w:rFonts w:cs="Arial"/>
                      <w:sz w:val="16"/>
                      <w:szCs w:val="16"/>
                    </w:rPr>
                    <w:t>LED Lamp: PAR30, 19 Watts, non-dimmable</w:t>
                  </w:r>
                </w:p>
                <w:p w14:paraId="1247D168" w14:textId="77777777" w:rsidR="001649C3" w:rsidRPr="001649C3" w:rsidRDefault="001649C3" w:rsidP="001649C3">
                  <w:pPr>
                    <w:tabs>
                      <w:tab w:val="right" w:pos="6732"/>
                    </w:tabs>
                    <w:rPr>
                      <w:rFonts w:cs="Arial"/>
                      <w:sz w:val="16"/>
                      <w:szCs w:val="16"/>
                    </w:rPr>
                  </w:pPr>
                  <w:r w:rsidRPr="001649C3">
                    <w:rPr>
                      <w:rFonts w:cs="Arial"/>
                      <w:sz w:val="16"/>
                      <w:szCs w:val="16"/>
                    </w:rPr>
                    <w:t>LED Lamp: PAR30, 18 Watts, non-dimmable</w:t>
                  </w:r>
                </w:p>
                <w:p w14:paraId="68393009" w14:textId="77777777" w:rsidR="001649C3" w:rsidRPr="001649C3" w:rsidRDefault="001649C3" w:rsidP="001649C3">
                  <w:pPr>
                    <w:tabs>
                      <w:tab w:val="right" w:pos="6732"/>
                    </w:tabs>
                    <w:rPr>
                      <w:rFonts w:cs="Arial"/>
                      <w:sz w:val="16"/>
                      <w:szCs w:val="16"/>
                    </w:rPr>
                  </w:pPr>
                  <w:r w:rsidRPr="001649C3">
                    <w:rPr>
                      <w:rFonts w:cs="Arial"/>
                      <w:sz w:val="16"/>
                      <w:szCs w:val="16"/>
                    </w:rPr>
                    <w:t>LED Lamp: PAR30, 17 Watts, non-dimmable</w:t>
                  </w:r>
                </w:p>
                <w:p w14:paraId="74F4BE61" w14:textId="77777777" w:rsidR="001649C3" w:rsidRPr="001649C3" w:rsidRDefault="001649C3" w:rsidP="001649C3">
                  <w:pPr>
                    <w:tabs>
                      <w:tab w:val="right" w:pos="6732"/>
                    </w:tabs>
                    <w:rPr>
                      <w:rFonts w:cs="Arial"/>
                      <w:sz w:val="16"/>
                      <w:szCs w:val="16"/>
                    </w:rPr>
                  </w:pPr>
                  <w:r w:rsidRPr="001649C3">
                    <w:rPr>
                      <w:rFonts w:cs="Arial"/>
                      <w:sz w:val="16"/>
                      <w:szCs w:val="16"/>
                    </w:rPr>
                    <w:t>LED Lamp: PAR30, 16 Watts, non-dimmable</w:t>
                  </w:r>
                </w:p>
                <w:p w14:paraId="6C388BC4" w14:textId="77777777" w:rsidR="001649C3" w:rsidRPr="001649C3" w:rsidRDefault="001649C3" w:rsidP="001649C3">
                  <w:pPr>
                    <w:tabs>
                      <w:tab w:val="right" w:pos="6732"/>
                    </w:tabs>
                    <w:rPr>
                      <w:rFonts w:cs="Arial"/>
                      <w:sz w:val="16"/>
                      <w:szCs w:val="16"/>
                    </w:rPr>
                  </w:pPr>
                  <w:r w:rsidRPr="001649C3">
                    <w:rPr>
                      <w:rFonts w:cs="Arial"/>
                      <w:sz w:val="16"/>
                      <w:szCs w:val="16"/>
                    </w:rPr>
                    <w:t>LED Lamp: PAR30, 15 Watts, non-dimmable</w:t>
                  </w:r>
                </w:p>
                <w:p w14:paraId="5056DA35" w14:textId="77777777" w:rsidR="001649C3" w:rsidRPr="001649C3" w:rsidRDefault="001649C3" w:rsidP="001649C3">
                  <w:pPr>
                    <w:tabs>
                      <w:tab w:val="right" w:pos="6732"/>
                    </w:tabs>
                    <w:rPr>
                      <w:rFonts w:cs="Arial"/>
                      <w:sz w:val="16"/>
                      <w:szCs w:val="16"/>
                    </w:rPr>
                  </w:pPr>
                  <w:r w:rsidRPr="001649C3">
                    <w:rPr>
                      <w:rFonts w:cs="Arial"/>
                      <w:sz w:val="16"/>
                      <w:szCs w:val="16"/>
                    </w:rPr>
                    <w:t>LED Lamp: PAR30, 14 Watts, non-dimmable</w:t>
                  </w:r>
                </w:p>
                <w:p w14:paraId="2EFE14C6" w14:textId="77777777" w:rsidR="001649C3" w:rsidRPr="001649C3" w:rsidRDefault="001649C3" w:rsidP="001649C3">
                  <w:pPr>
                    <w:tabs>
                      <w:tab w:val="right" w:pos="6732"/>
                    </w:tabs>
                    <w:rPr>
                      <w:rFonts w:cs="Arial"/>
                      <w:sz w:val="16"/>
                      <w:szCs w:val="16"/>
                    </w:rPr>
                  </w:pPr>
                  <w:r w:rsidRPr="001649C3">
                    <w:rPr>
                      <w:rFonts w:cs="Arial"/>
                      <w:sz w:val="16"/>
                      <w:szCs w:val="16"/>
                    </w:rPr>
                    <w:t>LED Lamp: PAR30, 13 Watts, non-dimmable</w:t>
                  </w:r>
                </w:p>
                <w:p w14:paraId="646FAA86" w14:textId="77777777" w:rsidR="001649C3" w:rsidRPr="001649C3" w:rsidRDefault="001649C3" w:rsidP="001649C3">
                  <w:pPr>
                    <w:tabs>
                      <w:tab w:val="right" w:pos="6732"/>
                    </w:tabs>
                    <w:rPr>
                      <w:rFonts w:cs="Arial"/>
                      <w:sz w:val="16"/>
                      <w:szCs w:val="16"/>
                    </w:rPr>
                  </w:pPr>
                  <w:r w:rsidRPr="001649C3">
                    <w:rPr>
                      <w:rFonts w:cs="Arial"/>
                      <w:sz w:val="16"/>
                      <w:szCs w:val="16"/>
                    </w:rPr>
                    <w:t>LED Lamp: PAR30, 12 Watts, non-dimmable</w:t>
                  </w:r>
                </w:p>
                <w:p w14:paraId="2AEDB22B" w14:textId="77777777" w:rsidR="001649C3" w:rsidRPr="001649C3" w:rsidRDefault="001649C3" w:rsidP="001649C3">
                  <w:pPr>
                    <w:tabs>
                      <w:tab w:val="right" w:pos="6732"/>
                    </w:tabs>
                    <w:rPr>
                      <w:rFonts w:cs="Arial"/>
                      <w:sz w:val="16"/>
                      <w:szCs w:val="16"/>
                    </w:rPr>
                  </w:pPr>
                  <w:r w:rsidRPr="001649C3">
                    <w:rPr>
                      <w:rFonts w:cs="Arial"/>
                      <w:sz w:val="16"/>
                      <w:szCs w:val="16"/>
                    </w:rPr>
                    <w:t>LED Lamp: PAR30, 11 Watts, non-dimmable</w:t>
                  </w:r>
                </w:p>
                <w:p w14:paraId="7BD8ED24" w14:textId="77777777" w:rsidR="001649C3" w:rsidRPr="001649C3" w:rsidRDefault="001649C3" w:rsidP="001649C3">
                  <w:pPr>
                    <w:tabs>
                      <w:tab w:val="right" w:pos="6732"/>
                    </w:tabs>
                    <w:rPr>
                      <w:rFonts w:cs="Arial"/>
                      <w:sz w:val="16"/>
                      <w:szCs w:val="16"/>
                    </w:rPr>
                  </w:pPr>
                  <w:r w:rsidRPr="001649C3">
                    <w:rPr>
                      <w:rFonts w:cs="Arial"/>
                      <w:sz w:val="16"/>
                      <w:szCs w:val="16"/>
                    </w:rPr>
                    <w:t>LED Lamp: PAR30, 10 Watts, non-dimmable</w:t>
                  </w:r>
                </w:p>
                <w:p w14:paraId="4C0E6FE5" w14:textId="77777777" w:rsidR="001649C3" w:rsidRPr="001649C3" w:rsidRDefault="001649C3" w:rsidP="001649C3">
                  <w:pPr>
                    <w:tabs>
                      <w:tab w:val="right" w:pos="6732"/>
                    </w:tabs>
                    <w:rPr>
                      <w:rFonts w:cs="Arial"/>
                      <w:sz w:val="16"/>
                      <w:szCs w:val="16"/>
                    </w:rPr>
                  </w:pPr>
                  <w:r w:rsidRPr="001649C3">
                    <w:rPr>
                      <w:rFonts w:cs="Arial"/>
                      <w:sz w:val="16"/>
                      <w:szCs w:val="16"/>
                    </w:rPr>
                    <w:t>LED Lamp: PAR30, 9 Watts, non-dimmable</w:t>
                  </w:r>
                </w:p>
                <w:p w14:paraId="60E77ABB" w14:textId="77777777" w:rsidR="001649C3" w:rsidRPr="001649C3" w:rsidRDefault="001649C3" w:rsidP="001649C3">
                  <w:pPr>
                    <w:tabs>
                      <w:tab w:val="right" w:pos="6732"/>
                    </w:tabs>
                    <w:rPr>
                      <w:rFonts w:cs="Arial"/>
                      <w:sz w:val="16"/>
                      <w:szCs w:val="16"/>
                    </w:rPr>
                  </w:pPr>
                  <w:r w:rsidRPr="001649C3">
                    <w:rPr>
                      <w:rFonts w:cs="Arial"/>
                      <w:sz w:val="16"/>
                      <w:szCs w:val="16"/>
                    </w:rPr>
                    <w:t>LED Lamp: PAR30, 8 Watts, non-dimmable</w:t>
                  </w:r>
                </w:p>
                <w:p w14:paraId="2B5C5045" w14:textId="77777777" w:rsidR="001649C3" w:rsidRPr="001649C3" w:rsidRDefault="001649C3" w:rsidP="001649C3">
                  <w:pPr>
                    <w:tabs>
                      <w:tab w:val="right" w:pos="6732"/>
                    </w:tabs>
                    <w:rPr>
                      <w:rFonts w:cs="Arial"/>
                      <w:sz w:val="16"/>
                      <w:szCs w:val="16"/>
                    </w:rPr>
                  </w:pPr>
                  <w:r w:rsidRPr="001649C3">
                    <w:rPr>
                      <w:rFonts w:cs="Arial"/>
                      <w:sz w:val="16"/>
                      <w:szCs w:val="16"/>
                    </w:rPr>
                    <w:t>LED Lamp: PAR30, 7 Watts, non-dimmable</w:t>
                  </w:r>
                </w:p>
                <w:p w14:paraId="0F8035F8" w14:textId="77777777" w:rsidR="001649C3" w:rsidRPr="001649C3" w:rsidRDefault="001649C3" w:rsidP="001649C3">
                  <w:pPr>
                    <w:tabs>
                      <w:tab w:val="right" w:pos="6732"/>
                    </w:tabs>
                    <w:rPr>
                      <w:rFonts w:cs="Arial"/>
                      <w:sz w:val="16"/>
                      <w:szCs w:val="16"/>
                    </w:rPr>
                  </w:pPr>
                  <w:r w:rsidRPr="001649C3">
                    <w:rPr>
                      <w:rFonts w:cs="Arial"/>
                      <w:sz w:val="16"/>
                      <w:szCs w:val="16"/>
                    </w:rPr>
                    <w:t>LED Lamp: PAR30, 6 Watts, non-dimmable</w:t>
                  </w:r>
                </w:p>
                <w:p w14:paraId="44A328D6" w14:textId="77777777" w:rsidR="001649C3" w:rsidRPr="001649C3" w:rsidRDefault="001649C3" w:rsidP="001649C3">
                  <w:pPr>
                    <w:tabs>
                      <w:tab w:val="right" w:pos="6732"/>
                    </w:tabs>
                    <w:rPr>
                      <w:rFonts w:cs="Arial"/>
                      <w:sz w:val="16"/>
                      <w:szCs w:val="16"/>
                    </w:rPr>
                  </w:pPr>
                  <w:r w:rsidRPr="001649C3">
                    <w:rPr>
                      <w:rFonts w:cs="Arial"/>
                      <w:sz w:val="16"/>
                      <w:szCs w:val="16"/>
                    </w:rPr>
                    <w:t>LED Lamp: Exterior PAR30, 15 Watts, non-dimmable</w:t>
                  </w:r>
                </w:p>
                <w:p w14:paraId="426266FE" w14:textId="77777777" w:rsidR="001649C3" w:rsidRPr="001649C3" w:rsidRDefault="001649C3" w:rsidP="001649C3">
                  <w:pPr>
                    <w:tabs>
                      <w:tab w:val="right" w:pos="6732"/>
                    </w:tabs>
                    <w:rPr>
                      <w:rFonts w:cs="Arial"/>
                      <w:sz w:val="16"/>
                      <w:szCs w:val="16"/>
                    </w:rPr>
                  </w:pPr>
                  <w:r w:rsidRPr="001649C3">
                    <w:rPr>
                      <w:rFonts w:cs="Arial"/>
                      <w:sz w:val="16"/>
                      <w:szCs w:val="16"/>
                    </w:rPr>
                    <w:t>LED Lamp: Exterior PAR30, 12 Watts, non-dimmable</w:t>
                  </w:r>
                </w:p>
                <w:p w14:paraId="508E4964" w14:textId="54160287" w:rsidR="003F0A54" w:rsidRPr="003F0A54" w:rsidRDefault="001649C3" w:rsidP="001649C3">
                  <w:pPr>
                    <w:tabs>
                      <w:tab w:val="right" w:pos="6732"/>
                    </w:tabs>
                    <w:rPr>
                      <w:rFonts w:cs="Arial"/>
                      <w:sz w:val="16"/>
                      <w:szCs w:val="16"/>
                    </w:rPr>
                  </w:pPr>
                  <w:r w:rsidRPr="001649C3">
                    <w:rPr>
                      <w:rFonts w:cs="Arial"/>
                      <w:sz w:val="16"/>
                      <w:szCs w:val="16"/>
                    </w:rPr>
                    <w:t>LED Lamp: Exterior PAR30, 6 Watts, non-dimmable</w:t>
                  </w:r>
                </w:p>
              </w:tc>
              <w:tc>
                <w:tcPr>
                  <w:tcW w:w="1079" w:type="dxa"/>
                  <w:vAlign w:val="center"/>
                </w:tcPr>
                <w:p w14:paraId="7DA25BC3" w14:textId="23838C6F" w:rsidR="003F0A54" w:rsidRPr="003F0A54" w:rsidRDefault="001649C3" w:rsidP="002B6A7A">
                  <w:pPr>
                    <w:tabs>
                      <w:tab w:val="right" w:pos="6732"/>
                    </w:tabs>
                    <w:jc w:val="center"/>
                    <w:rPr>
                      <w:rFonts w:cs="Arial"/>
                      <w:sz w:val="16"/>
                      <w:szCs w:val="16"/>
                    </w:rPr>
                  </w:pPr>
                  <w:r w:rsidRPr="001649C3">
                    <w:rPr>
                      <w:rFonts w:cs="Arial"/>
                      <w:sz w:val="16"/>
                      <w:szCs w:val="16"/>
                    </w:rPr>
                    <w:t xml:space="preserve">Total Watts = 2.34 x </w:t>
                  </w:r>
                  <w:proofErr w:type="spellStart"/>
                  <w:r w:rsidRPr="001649C3">
                    <w:rPr>
                      <w:rFonts w:cs="Arial"/>
                      <w:sz w:val="16"/>
                      <w:szCs w:val="16"/>
                    </w:rPr>
                    <w:t>Msr</w:t>
                  </w:r>
                  <w:proofErr w:type="spellEnd"/>
                  <w:r w:rsidRPr="001649C3">
                    <w:rPr>
                      <w:rFonts w:cs="Arial"/>
                      <w:sz w:val="16"/>
                      <w:szCs w:val="16"/>
                    </w:rPr>
                    <w:t xml:space="preserve"> Watts</w:t>
                  </w:r>
                </w:p>
              </w:tc>
              <w:tc>
                <w:tcPr>
                  <w:tcW w:w="1414" w:type="dxa"/>
                  <w:vAlign w:val="center"/>
                </w:tcPr>
                <w:p w14:paraId="40AF4478" w14:textId="77777777" w:rsidR="001649C3" w:rsidRDefault="001649C3" w:rsidP="00002DB8">
                  <w:pPr>
                    <w:pStyle w:val="ListParagraph"/>
                    <w:numPr>
                      <w:ilvl w:val="0"/>
                      <w:numId w:val="17"/>
                    </w:numPr>
                    <w:tabs>
                      <w:tab w:val="right" w:pos="6732"/>
                    </w:tabs>
                    <w:rPr>
                      <w:rFonts w:cs="Arial"/>
                      <w:sz w:val="16"/>
                      <w:szCs w:val="16"/>
                    </w:rPr>
                  </w:pPr>
                  <w:proofErr w:type="spellStart"/>
                  <w:r>
                    <w:rPr>
                      <w:rFonts w:cs="Arial"/>
                      <w:sz w:val="16"/>
                      <w:szCs w:val="16"/>
                    </w:rPr>
                    <w:t>InGen</w:t>
                  </w:r>
                  <w:proofErr w:type="spellEnd"/>
                  <w:r>
                    <w:rPr>
                      <w:rFonts w:cs="Arial"/>
                      <w:sz w:val="16"/>
                      <w:szCs w:val="16"/>
                    </w:rPr>
                    <w:t>-CFL</w:t>
                  </w:r>
                </w:p>
                <w:p w14:paraId="4428282A" w14:textId="77777777" w:rsidR="001649C3" w:rsidRDefault="001649C3" w:rsidP="00002DB8">
                  <w:pPr>
                    <w:pStyle w:val="ListParagraph"/>
                    <w:numPr>
                      <w:ilvl w:val="0"/>
                      <w:numId w:val="17"/>
                    </w:numPr>
                    <w:tabs>
                      <w:tab w:val="right" w:pos="6732"/>
                    </w:tabs>
                    <w:rPr>
                      <w:rFonts w:cs="Arial"/>
                      <w:sz w:val="16"/>
                      <w:szCs w:val="16"/>
                    </w:rPr>
                  </w:pPr>
                  <w:proofErr w:type="spellStart"/>
                  <w:r>
                    <w:rPr>
                      <w:rFonts w:cs="Arial"/>
                      <w:sz w:val="16"/>
                      <w:szCs w:val="16"/>
                    </w:rPr>
                    <w:t>OutCommon</w:t>
                  </w:r>
                  <w:proofErr w:type="spellEnd"/>
                </w:p>
                <w:p w14:paraId="22D78A10" w14:textId="4E664314" w:rsidR="003F0A54" w:rsidRPr="003F0A54" w:rsidRDefault="001649C3" w:rsidP="00002DB8">
                  <w:pPr>
                    <w:pStyle w:val="ListParagraph"/>
                    <w:numPr>
                      <w:ilvl w:val="0"/>
                      <w:numId w:val="17"/>
                    </w:numPr>
                    <w:tabs>
                      <w:tab w:val="right" w:pos="6732"/>
                    </w:tabs>
                    <w:rPr>
                      <w:rFonts w:cs="Arial"/>
                      <w:sz w:val="16"/>
                      <w:szCs w:val="16"/>
                    </w:rPr>
                  </w:pPr>
                  <w:proofErr w:type="spellStart"/>
                  <w:r>
                    <w:rPr>
                      <w:rFonts w:cs="Arial"/>
                      <w:sz w:val="16"/>
                      <w:szCs w:val="16"/>
                    </w:rPr>
                    <w:t>OutGen</w:t>
                  </w:r>
                  <w:proofErr w:type="spellEnd"/>
                </w:p>
              </w:tc>
            </w:tr>
            <w:bookmarkEnd w:id="2"/>
            <w:tr w:rsidR="001649C3" w14:paraId="49A1141E" w14:textId="5097D33A" w:rsidTr="00002DB8">
              <w:tc>
                <w:tcPr>
                  <w:tcW w:w="956" w:type="dxa"/>
                </w:tcPr>
                <w:p w14:paraId="1902988A" w14:textId="6C5C3B31" w:rsidR="003F0A54" w:rsidRPr="003F0A54" w:rsidRDefault="00906857" w:rsidP="009D06C6">
                  <w:pPr>
                    <w:tabs>
                      <w:tab w:val="right" w:pos="6732"/>
                    </w:tabs>
                    <w:rPr>
                      <w:rFonts w:cs="Arial"/>
                      <w:sz w:val="16"/>
                      <w:szCs w:val="16"/>
                    </w:rPr>
                  </w:pPr>
                  <w:r>
                    <w:rPr>
                      <w:rFonts w:cs="Arial"/>
                      <w:sz w:val="16"/>
                      <w:szCs w:val="16"/>
                    </w:rPr>
                    <w:t>PAR38</w:t>
                  </w:r>
                </w:p>
              </w:tc>
              <w:tc>
                <w:tcPr>
                  <w:tcW w:w="1082" w:type="dxa"/>
                </w:tcPr>
                <w:p w14:paraId="13A2A779" w14:textId="55AA4B0A" w:rsidR="003F0A54" w:rsidRPr="00532D27" w:rsidRDefault="00906857" w:rsidP="00532D27">
                  <w:pPr>
                    <w:tabs>
                      <w:tab w:val="right" w:pos="6732"/>
                    </w:tabs>
                    <w:spacing w:after="100" w:afterAutospacing="1"/>
                    <w:ind w:right="-288"/>
                    <w:rPr>
                      <w:rFonts w:cs="Arial"/>
                      <w:sz w:val="16"/>
                      <w:szCs w:val="16"/>
                    </w:rPr>
                  </w:pPr>
                  <w:r w:rsidRPr="00532D27">
                    <w:rPr>
                      <w:rFonts w:cs="Arial"/>
                      <w:sz w:val="16"/>
                      <w:szCs w:val="16"/>
                    </w:rPr>
                    <w:t>Residential</w:t>
                  </w:r>
                  <w:r w:rsidR="00532D27">
                    <w:rPr>
                      <w:rFonts w:cs="Arial"/>
                      <w:sz w:val="16"/>
                      <w:szCs w:val="16"/>
                    </w:rPr>
                    <w:t xml:space="preserve"> </w:t>
                  </w:r>
                  <w:r w:rsidRPr="00532D27">
                    <w:rPr>
                      <w:rFonts w:cs="Arial"/>
                      <w:sz w:val="16"/>
                      <w:szCs w:val="16"/>
                    </w:rPr>
                    <w:t>Commercial</w:t>
                  </w:r>
                </w:p>
              </w:tc>
              <w:tc>
                <w:tcPr>
                  <w:tcW w:w="3154" w:type="dxa"/>
                </w:tcPr>
                <w:p w14:paraId="2C648A76" w14:textId="77777777" w:rsidR="001649C3" w:rsidRPr="001649C3" w:rsidRDefault="001649C3" w:rsidP="001649C3">
                  <w:pPr>
                    <w:tabs>
                      <w:tab w:val="right" w:pos="6732"/>
                    </w:tabs>
                    <w:rPr>
                      <w:rFonts w:cs="Arial"/>
                      <w:sz w:val="16"/>
                      <w:szCs w:val="16"/>
                    </w:rPr>
                  </w:pPr>
                  <w:r w:rsidRPr="001649C3">
                    <w:rPr>
                      <w:rFonts w:cs="Arial"/>
                      <w:sz w:val="16"/>
                      <w:szCs w:val="16"/>
                    </w:rPr>
                    <w:t>LED Lamp: PAR38, 27 Watts, non-dimmable</w:t>
                  </w:r>
                </w:p>
                <w:p w14:paraId="2820AB3C" w14:textId="77777777" w:rsidR="001649C3" w:rsidRPr="001649C3" w:rsidRDefault="001649C3" w:rsidP="001649C3">
                  <w:pPr>
                    <w:tabs>
                      <w:tab w:val="right" w:pos="6732"/>
                    </w:tabs>
                    <w:rPr>
                      <w:rFonts w:cs="Arial"/>
                      <w:sz w:val="16"/>
                      <w:szCs w:val="16"/>
                    </w:rPr>
                  </w:pPr>
                  <w:r w:rsidRPr="001649C3">
                    <w:rPr>
                      <w:rFonts w:cs="Arial"/>
                      <w:sz w:val="16"/>
                      <w:szCs w:val="16"/>
                    </w:rPr>
                    <w:t>LED Lamp: PAR38, 26 Watts, non-dimmable</w:t>
                  </w:r>
                </w:p>
                <w:p w14:paraId="0855D286" w14:textId="77777777" w:rsidR="001649C3" w:rsidRPr="001649C3" w:rsidRDefault="001649C3" w:rsidP="001649C3">
                  <w:pPr>
                    <w:tabs>
                      <w:tab w:val="right" w:pos="6732"/>
                    </w:tabs>
                    <w:rPr>
                      <w:rFonts w:cs="Arial"/>
                      <w:sz w:val="16"/>
                      <w:szCs w:val="16"/>
                    </w:rPr>
                  </w:pPr>
                  <w:r w:rsidRPr="001649C3">
                    <w:rPr>
                      <w:rFonts w:cs="Arial"/>
                      <w:sz w:val="16"/>
                      <w:szCs w:val="16"/>
                    </w:rPr>
                    <w:t>LED Lamp: PAR38, 25 Watts, non-dimmable</w:t>
                  </w:r>
                </w:p>
                <w:p w14:paraId="5F7A1B38" w14:textId="77777777" w:rsidR="001649C3" w:rsidRPr="001649C3" w:rsidRDefault="001649C3" w:rsidP="001649C3">
                  <w:pPr>
                    <w:tabs>
                      <w:tab w:val="right" w:pos="6732"/>
                    </w:tabs>
                    <w:rPr>
                      <w:rFonts w:cs="Arial"/>
                      <w:sz w:val="16"/>
                      <w:szCs w:val="16"/>
                    </w:rPr>
                  </w:pPr>
                  <w:r w:rsidRPr="001649C3">
                    <w:rPr>
                      <w:rFonts w:cs="Arial"/>
                      <w:sz w:val="16"/>
                      <w:szCs w:val="16"/>
                    </w:rPr>
                    <w:t>LED Lamp: PAR38, 24 Watts, non-dimmable</w:t>
                  </w:r>
                </w:p>
                <w:p w14:paraId="6A732A8D" w14:textId="77777777" w:rsidR="001649C3" w:rsidRPr="001649C3" w:rsidRDefault="001649C3" w:rsidP="001649C3">
                  <w:pPr>
                    <w:tabs>
                      <w:tab w:val="right" w:pos="6732"/>
                    </w:tabs>
                    <w:rPr>
                      <w:rFonts w:cs="Arial"/>
                      <w:sz w:val="16"/>
                      <w:szCs w:val="16"/>
                    </w:rPr>
                  </w:pPr>
                  <w:r w:rsidRPr="001649C3">
                    <w:rPr>
                      <w:rFonts w:cs="Arial"/>
                      <w:sz w:val="16"/>
                      <w:szCs w:val="16"/>
                    </w:rPr>
                    <w:t>LED Lamp: PAR38, 23 Watts, non-dimmable</w:t>
                  </w:r>
                </w:p>
                <w:p w14:paraId="5F34630C" w14:textId="77777777" w:rsidR="001649C3" w:rsidRPr="001649C3" w:rsidRDefault="001649C3" w:rsidP="001649C3">
                  <w:pPr>
                    <w:tabs>
                      <w:tab w:val="right" w:pos="6732"/>
                    </w:tabs>
                    <w:rPr>
                      <w:rFonts w:cs="Arial"/>
                      <w:sz w:val="16"/>
                      <w:szCs w:val="16"/>
                    </w:rPr>
                  </w:pPr>
                  <w:r w:rsidRPr="001649C3">
                    <w:rPr>
                      <w:rFonts w:cs="Arial"/>
                      <w:sz w:val="16"/>
                      <w:szCs w:val="16"/>
                    </w:rPr>
                    <w:t>LED Lamp: PAR38, 22 Watts, non-dimmable</w:t>
                  </w:r>
                </w:p>
                <w:p w14:paraId="77C8BEEA" w14:textId="77777777" w:rsidR="001649C3" w:rsidRPr="001649C3" w:rsidRDefault="001649C3" w:rsidP="001649C3">
                  <w:pPr>
                    <w:tabs>
                      <w:tab w:val="right" w:pos="6732"/>
                    </w:tabs>
                    <w:rPr>
                      <w:rFonts w:cs="Arial"/>
                      <w:sz w:val="16"/>
                      <w:szCs w:val="16"/>
                    </w:rPr>
                  </w:pPr>
                  <w:r w:rsidRPr="001649C3">
                    <w:rPr>
                      <w:rFonts w:cs="Arial"/>
                      <w:sz w:val="16"/>
                      <w:szCs w:val="16"/>
                    </w:rPr>
                    <w:t>LED Lamp: PAR38, 21 Watts, non-dimmable</w:t>
                  </w:r>
                </w:p>
                <w:p w14:paraId="6B510500" w14:textId="77777777" w:rsidR="001649C3" w:rsidRPr="001649C3" w:rsidRDefault="001649C3" w:rsidP="001649C3">
                  <w:pPr>
                    <w:tabs>
                      <w:tab w:val="right" w:pos="6732"/>
                    </w:tabs>
                    <w:rPr>
                      <w:rFonts w:cs="Arial"/>
                      <w:sz w:val="16"/>
                      <w:szCs w:val="16"/>
                    </w:rPr>
                  </w:pPr>
                  <w:r w:rsidRPr="001649C3">
                    <w:rPr>
                      <w:rFonts w:cs="Arial"/>
                      <w:sz w:val="16"/>
                      <w:szCs w:val="16"/>
                    </w:rPr>
                    <w:t>LED Lamp: PAR38, 20 Watts, non-dimmable</w:t>
                  </w:r>
                </w:p>
                <w:p w14:paraId="1E39C3B8" w14:textId="77777777" w:rsidR="001649C3" w:rsidRPr="001649C3" w:rsidRDefault="001649C3" w:rsidP="001649C3">
                  <w:pPr>
                    <w:tabs>
                      <w:tab w:val="right" w:pos="6732"/>
                    </w:tabs>
                    <w:rPr>
                      <w:rFonts w:cs="Arial"/>
                      <w:sz w:val="16"/>
                      <w:szCs w:val="16"/>
                    </w:rPr>
                  </w:pPr>
                  <w:r w:rsidRPr="001649C3">
                    <w:rPr>
                      <w:rFonts w:cs="Arial"/>
                      <w:sz w:val="16"/>
                      <w:szCs w:val="16"/>
                    </w:rPr>
                    <w:t>LED Lamp: PAR38, 20.1 Watts, non-dimmable</w:t>
                  </w:r>
                </w:p>
                <w:p w14:paraId="291620EB" w14:textId="77777777" w:rsidR="001649C3" w:rsidRPr="001649C3" w:rsidRDefault="001649C3" w:rsidP="001649C3">
                  <w:pPr>
                    <w:tabs>
                      <w:tab w:val="right" w:pos="6732"/>
                    </w:tabs>
                    <w:rPr>
                      <w:rFonts w:cs="Arial"/>
                      <w:sz w:val="16"/>
                      <w:szCs w:val="16"/>
                    </w:rPr>
                  </w:pPr>
                  <w:r w:rsidRPr="001649C3">
                    <w:rPr>
                      <w:rFonts w:cs="Arial"/>
                      <w:sz w:val="16"/>
                      <w:szCs w:val="16"/>
                    </w:rPr>
                    <w:t>LED Lamp: PAR38, 19 Watts, non-dimmable</w:t>
                  </w:r>
                </w:p>
                <w:p w14:paraId="50F99E41" w14:textId="77777777" w:rsidR="001649C3" w:rsidRPr="001649C3" w:rsidRDefault="001649C3" w:rsidP="001649C3">
                  <w:pPr>
                    <w:tabs>
                      <w:tab w:val="right" w:pos="6732"/>
                    </w:tabs>
                    <w:rPr>
                      <w:rFonts w:cs="Arial"/>
                      <w:sz w:val="16"/>
                      <w:szCs w:val="16"/>
                    </w:rPr>
                  </w:pPr>
                  <w:r w:rsidRPr="001649C3">
                    <w:rPr>
                      <w:rFonts w:cs="Arial"/>
                      <w:sz w:val="16"/>
                      <w:szCs w:val="16"/>
                    </w:rPr>
                    <w:t>LED Lamp: PAR38, 18 Watts, non-dimmable</w:t>
                  </w:r>
                </w:p>
                <w:p w14:paraId="1338F703" w14:textId="77777777" w:rsidR="001649C3" w:rsidRPr="001649C3" w:rsidRDefault="001649C3" w:rsidP="001649C3">
                  <w:pPr>
                    <w:tabs>
                      <w:tab w:val="right" w:pos="6732"/>
                    </w:tabs>
                    <w:rPr>
                      <w:rFonts w:cs="Arial"/>
                      <w:sz w:val="16"/>
                      <w:szCs w:val="16"/>
                    </w:rPr>
                  </w:pPr>
                  <w:r w:rsidRPr="001649C3">
                    <w:rPr>
                      <w:rFonts w:cs="Arial"/>
                      <w:sz w:val="16"/>
                      <w:szCs w:val="16"/>
                    </w:rPr>
                    <w:lastRenderedPageBreak/>
                    <w:t>LED Lamp: PAR38, 17 Watts, non-dimmable</w:t>
                  </w:r>
                </w:p>
                <w:p w14:paraId="0B68E7F0" w14:textId="77777777" w:rsidR="001649C3" w:rsidRPr="001649C3" w:rsidRDefault="001649C3" w:rsidP="001649C3">
                  <w:pPr>
                    <w:tabs>
                      <w:tab w:val="right" w:pos="6732"/>
                    </w:tabs>
                    <w:rPr>
                      <w:rFonts w:cs="Arial"/>
                      <w:sz w:val="16"/>
                      <w:szCs w:val="16"/>
                    </w:rPr>
                  </w:pPr>
                  <w:r w:rsidRPr="001649C3">
                    <w:rPr>
                      <w:rFonts w:cs="Arial"/>
                      <w:sz w:val="16"/>
                      <w:szCs w:val="16"/>
                    </w:rPr>
                    <w:t>LED Lamp: PAR38, 16 Watts, non-dimmable</w:t>
                  </w:r>
                </w:p>
                <w:p w14:paraId="52969E5B" w14:textId="77777777" w:rsidR="001649C3" w:rsidRPr="001649C3" w:rsidRDefault="001649C3" w:rsidP="001649C3">
                  <w:pPr>
                    <w:tabs>
                      <w:tab w:val="right" w:pos="6732"/>
                    </w:tabs>
                    <w:rPr>
                      <w:rFonts w:cs="Arial"/>
                      <w:sz w:val="16"/>
                      <w:szCs w:val="16"/>
                    </w:rPr>
                  </w:pPr>
                  <w:r w:rsidRPr="001649C3">
                    <w:rPr>
                      <w:rFonts w:cs="Arial"/>
                      <w:sz w:val="16"/>
                      <w:szCs w:val="16"/>
                    </w:rPr>
                    <w:t>LED Lamp: PAR38, 15 Watts, non-dimmable</w:t>
                  </w:r>
                </w:p>
                <w:p w14:paraId="7745DD6D" w14:textId="77777777" w:rsidR="001649C3" w:rsidRPr="001649C3" w:rsidRDefault="001649C3" w:rsidP="001649C3">
                  <w:pPr>
                    <w:tabs>
                      <w:tab w:val="right" w:pos="6732"/>
                    </w:tabs>
                    <w:rPr>
                      <w:rFonts w:cs="Arial"/>
                      <w:sz w:val="16"/>
                      <w:szCs w:val="16"/>
                    </w:rPr>
                  </w:pPr>
                  <w:r w:rsidRPr="001649C3">
                    <w:rPr>
                      <w:rFonts w:cs="Arial"/>
                      <w:sz w:val="16"/>
                      <w:szCs w:val="16"/>
                    </w:rPr>
                    <w:t>LED Lamp: PAR38, 14 Watts, non-dimmable</w:t>
                  </w:r>
                </w:p>
                <w:p w14:paraId="4E4C8CAB" w14:textId="77777777" w:rsidR="001649C3" w:rsidRPr="001649C3" w:rsidRDefault="001649C3" w:rsidP="001649C3">
                  <w:pPr>
                    <w:tabs>
                      <w:tab w:val="right" w:pos="6732"/>
                    </w:tabs>
                    <w:rPr>
                      <w:rFonts w:cs="Arial"/>
                      <w:sz w:val="16"/>
                      <w:szCs w:val="16"/>
                    </w:rPr>
                  </w:pPr>
                  <w:r w:rsidRPr="001649C3">
                    <w:rPr>
                      <w:rFonts w:cs="Arial"/>
                      <w:sz w:val="16"/>
                      <w:szCs w:val="16"/>
                    </w:rPr>
                    <w:t>LED Lamp: PAR38, 13 Watts, non-dimmable</w:t>
                  </w:r>
                </w:p>
                <w:p w14:paraId="69BD4F84" w14:textId="77777777" w:rsidR="001649C3" w:rsidRPr="001649C3" w:rsidRDefault="001649C3" w:rsidP="001649C3">
                  <w:pPr>
                    <w:tabs>
                      <w:tab w:val="right" w:pos="6732"/>
                    </w:tabs>
                    <w:rPr>
                      <w:rFonts w:cs="Arial"/>
                      <w:sz w:val="16"/>
                      <w:szCs w:val="16"/>
                    </w:rPr>
                  </w:pPr>
                  <w:r w:rsidRPr="001649C3">
                    <w:rPr>
                      <w:rFonts w:cs="Arial"/>
                      <w:sz w:val="16"/>
                      <w:szCs w:val="16"/>
                    </w:rPr>
                    <w:t>LED Lamp: PAR38, 12 Watts, non-dimmable</w:t>
                  </w:r>
                </w:p>
                <w:p w14:paraId="1EA05B2A" w14:textId="77777777" w:rsidR="001649C3" w:rsidRPr="001649C3" w:rsidRDefault="001649C3" w:rsidP="001649C3">
                  <w:pPr>
                    <w:tabs>
                      <w:tab w:val="right" w:pos="6732"/>
                    </w:tabs>
                    <w:rPr>
                      <w:rFonts w:cs="Arial"/>
                      <w:sz w:val="16"/>
                      <w:szCs w:val="16"/>
                    </w:rPr>
                  </w:pPr>
                  <w:r w:rsidRPr="001649C3">
                    <w:rPr>
                      <w:rFonts w:cs="Arial"/>
                      <w:sz w:val="16"/>
                      <w:szCs w:val="16"/>
                    </w:rPr>
                    <w:t>LED Lamp: PAR38, 11 Watts, non-dimmable</w:t>
                  </w:r>
                </w:p>
                <w:p w14:paraId="08D6166E" w14:textId="77777777" w:rsidR="001649C3" w:rsidRPr="001649C3" w:rsidRDefault="001649C3" w:rsidP="001649C3">
                  <w:pPr>
                    <w:tabs>
                      <w:tab w:val="right" w:pos="6732"/>
                    </w:tabs>
                    <w:rPr>
                      <w:rFonts w:cs="Arial"/>
                      <w:sz w:val="16"/>
                      <w:szCs w:val="16"/>
                    </w:rPr>
                  </w:pPr>
                  <w:r w:rsidRPr="001649C3">
                    <w:rPr>
                      <w:rFonts w:cs="Arial"/>
                      <w:sz w:val="16"/>
                      <w:szCs w:val="16"/>
                    </w:rPr>
                    <w:t>LED Lamp: PAR38, 10 Watts, non-dimmable</w:t>
                  </w:r>
                </w:p>
                <w:p w14:paraId="182727F8" w14:textId="77777777" w:rsidR="001649C3" w:rsidRPr="001649C3" w:rsidRDefault="001649C3" w:rsidP="001649C3">
                  <w:pPr>
                    <w:tabs>
                      <w:tab w:val="right" w:pos="6732"/>
                    </w:tabs>
                    <w:rPr>
                      <w:rFonts w:cs="Arial"/>
                      <w:sz w:val="16"/>
                      <w:szCs w:val="16"/>
                    </w:rPr>
                  </w:pPr>
                  <w:r w:rsidRPr="001649C3">
                    <w:rPr>
                      <w:rFonts w:cs="Arial"/>
                      <w:sz w:val="16"/>
                      <w:szCs w:val="16"/>
                    </w:rPr>
                    <w:t>LED Lamp: PAR38, 9 Watts, non-dimmable</w:t>
                  </w:r>
                </w:p>
                <w:p w14:paraId="31351CCD" w14:textId="77777777" w:rsidR="001649C3" w:rsidRPr="001649C3" w:rsidRDefault="001649C3" w:rsidP="001649C3">
                  <w:pPr>
                    <w:tabs>
                      <w:tab w:val="right" w:pos="6732"/>
                    </w:tabs>
                    <w:rPr>
                      <w:rFonts w:cs="Arial"/>
                      <w:sz w:val="16"/>
                      <w:szCs w:val="16"/>
                    </w:rPr>
                  </w:pPr>
                  <w:r w:rsidRPr="001649C3">
                    <w:rPr>
                      <w:rFonts w:cs="Arial"/>
                      <w:sz w:val="16"/>
                      <w:szCs w:val="16"/>
                    </w:rPr>
                    <w:t>LED Lamp: PAR38, 8 Watts, non-dimmable</w:t>
                  </w:r>
                </w:p>
                <w:p w14:paraId="5D9EB7CB" w14:textId="77777777" w:rsidR="001649C3" w:rsidRPr="001649C3" w:rsidRDefault="001649C3" w:rsidP="001649C3">
                  <w:pPr>
                    <w:tabs>
                      <w:tab w:val="right" w:pos="6732"/>
                    </w:tabs>
                    <w:rPr>
                      <w:rFonts w:cs="Arial"/>
                      <w:sz w:val="16"/>
                      <w:szCs w:val="16"/>
                    </w:rPr>
                  </w:pPr>
                  <w:r w:rsidRPr="001649C3">
                    <w:rPr>
                      <w:rFonts w:cs="Arial"/>
                      <w:sz w:val="16"/>
                      <w:szCs w:val="16"/>
                    </w:rPr>
                    <w:t>LED Lamp: PAR38, 7 Watts, non-dimmable</w:t>
                  </w:r>
                </w:p>
                <w:p w14:paraId="2CFDBFFD" w14:textId="77777777" w:rsidR="001649C3" w:rsidRPr="001649C3" w:rsidRDefault="001649C3" w:rsidP="001649C3">
                  <w:pPr>
                    <w:tabs>
                      <w:tab w:val="right" w:pos="6732"/>
                    </w:tabs>
                    <w:rPr>
                      <w:rFonts w:cs="Arial"/>
                      <w:sz w:val="16"/>
                      <w:szCs w:val="16"/>
                    </w:rPr>
                  </w:pPr>
                  <w:r w:rsidRPr="001649C3">
                    <w:rPr>
                      <w:rFonts w:cs="Arial"/>
                      <w:sz w:val="16"/>
                      <w:szCs w:val="16"/>
                    </w:rPr>
                    <w:t>LED Lamp: Exterior PAR38, 19 Watts, non-dimmable</w:t>
                  </w:r>
                </w:p>
                <w:p w14:paraId="1DBB0D33" w14:textId="77777777" w:rsidR="001649C3" w:rsidRPr="001649C3" w:rsidRDefault="001649C3" w:rsidP="001649C3">
                  <w:pPr>
                    <w:tabs>
                      <w:tab w:val="right" w:pos="6732"/>
                    </w:tabs>
                    <w:rPr>
                      <w:rFonts w:cs="Arial"/>
                      <w:sz w:val="16"/>
                      <w:szCs w:val="16"/>
                    </w:rPr>
                  </w:pPr>
                  <w:r w:rsidRPr="001649C3">
                    <w:rPr>
                      <w:rFonts w:cs="Arial"/>
                      <w:sz w:val="16"/>
                      <w:szCs w:val="16"/>
                    </w:rPr>
                    <w:t>LED Lamp: Exterior PAR38, 17 Watts, non-dimmable</w:t>
                  </w:r>
                </w:p>
                <w:p w14:paraId="61FF8F6B" w14:textId="2BF63186" w:rsidR="003F0A54" w:rsidRPr="003F0A54" w:rsidRDefault="001649C3" w:rsidP="001649C3">
                  <w:pPr>
                    <w:tabs>
                      <w:tab w:val="right" w:pos="6732"/>
                    </w:tabs>
                    <w:rPr>
                      <w:rFonts w:cs="Arial"/>
                      <w:sz w:val="16"/>
                      <w:szCs w:val="16"/>
                    </w:rPr>
                  </w:pPr>
                  <w:r w:rsidRPr="001649C3">
                    <w:rPr>
                      <w:rFonts w:cs="Arial"/>
                      <w:sz w:val="16"/>
                      <w:szCs w:val="16"/>
                    </w:rPr>
                    <w:t>LED Lamp: Exterior PAR38, 7 Watts, non-dimmable</w:t>
                  </w:r>
                </w:p>
              </w:tc>
              <w:tc>
                <w:tcPr>
                  <w:tcW w:w="1079" w:type="dxa"/>
                  <w:vAlign w:val="center"/>
                </w:tcPr>
                <w:p w14:paraId="242DDA22" w14:textId="3F5AFA6E" w:rsidR="003F0A54" w:rsidRPr="003F0A54" w:rsidRDefault="001649C3" w:rsidP="002B6A7A">
                  <w:pPr>
                    <w:tabs>
                      <w:tab w:val="right" w:pos="6732"/>
                    </w:tabs>
                    <w:jc w:val="center"/>
                    <w:rPr>
                      <w:rFonts w:cs="Arial"/>
                      <w:sz w:val="16"/>
                      <w:szCs w:val="16"/>
                    </w:rPr>
                  </w:pPr>
                  <w:r w:rsidRPr="001649C3">
                    <w:rPr>
                      <w:rFonts w:cs="Arial"/>
                      <w:sz w:val="16"/>
                      <w:szCs w:val="16"/>
                    </w:rPr>
                    <w:lastRenderedPageBreak/>
                    <w:t xml:space="preserve">Total Watts = 2.60 x </w:t>
                  </w:r>
                  <w:proofErr w:type="spellStart"/>
                  <w:r w:rsidRPr="001649C3">
                    <w:rPr>
                      <w:rFonts w:cs="Arial"/>
                      <w:sz w:val="16"/>
                      <w:szCs w:val="16"/>
                    </w:rPr>
                    <w:t>Msr</w:t>
                  </w:r>
                  <w:proofErr w:type="spellEnd"/>
                  <w:r w:rsidRPr="001649C3">
                    <w:rPr>
                      <w:rFonts w:cs="Arial"/>
                      <w:sz w:val="16"/>
                      <w:szCs w:val="16"/>
                    </w:rPr>
                    <w:t xml:space="preserve"> Watts</w:t>
                  </w:r>
                </w:p>
              </w:tc>
              <w:tc>
                <w:tcPr>
                  <w:tcW w:w="1414" w:type="dxa"/>
                  <w:vAlign w:val="center"/>
                </w:tcPr>
                <w:p w14:paraId="23565427" w14:textId="77777777" w:rsidR="00002DB8" w:rsidRDefault="00002DB8" w:rsidP="00002DB8">
                  <w:pPr>
                    <w:pStyle w:val="ListParagraph"/>
                    <w:numPr>
                      <w:ilvl w:val="0"/>
                      <w:numId w:val="17"/>
                    </w:numPr>
                    <w:tabs>
                      <w:tab w:val="right" w:pos="6732"/>
                    </w:tabs>
                    <w:rPr>
                      <w:rFonts w:cs="Arial"/>
                      <w:sz w:val="16"/>
                      <w:szCs w:val="16"/>
                    </w:rPr>
                  </w:pPr>
                  <w:proofErr w:type="spellStart"/>
                  <w:r>
                    <w:rPr>
                      <w:rFonts w:cs="Arial"/>
                      <w:sz w:val="16"/>
                      <w:szCs w:val="16"/>
                    </w:rPr>
                    <w:t>InCommon</w:t>
                  </w:r>
                  <w:proofErr w:type="spellEnd"/>
                </w:p>
                <w:p w14:paraId="41E7156A" w14:textId="77777777" w:rsidR="00002DB8" w:rsidRDefault="00002DB8" w:rsidP="00002DB8">
                  <w:pPr>
                    <w:pStyle w:val="ListParagraph"/>
                    <w:numPr>
                      <w:ilvl w:val="0"/>
                      <w:numId w:val="17"/>
                    </w:numPr>
                    <w:tabs>
                      <w:tab w:val="right" w:pos="6732"/>
                    </w:tabs>
                    <w:rPr>
                      <w:rFonts w:cs="Arial"/>
                      <w:sz w:val="16"/>
                      <w:szCs w:val="16"/>
                    </w:rPr>
                  </w:pPr>
                  <w:proofErr w:type="spellStart"/>
                  <w:r>
                    <w:rPr>
                      <w:rFonts w:cs="Arial"/>
                      <w:sz w:val="16"/>
                      <w:szCs w:val="16"/>
                    </w:rPr>
                    <w:t>InGen</w:t>
                  </w:r>
                  <w:proofErr w:type="spellEnd"/>
                  <w:r>
                    <w:rPr>
                      <w:rFonts w:cs="Arial"/>
                      <w:sz w:val="16"/>
                      <w:szCs w:val="16"/>
                    </w:rPr>
                    <w:t>-CFL</w:t>
                  </w:r>
                </w:p>
                <w:p w14:paraId="26616F5A" w14:textId="77777777" w:rsidR="00002DB8" w:rsidRDefault="00002DB8" w:rsidP="00002DB8">
                  <w:pPr>
                    <w:pStyle w:val="ListParagraph"/>
                    <w:numPr>
                      <w:ilvl w:val="0"/>
                      <w:numId w:val="17"/>
                    </w:numPr>
                    <w:tabs>
                      <w:tab w:val="right" w:pos="6732"/>
                    </w:tabs>
                    <w:rPr>
                      <w:rFonts w:cs="Arial"/>
                      <w:sz w:val="16"/>
                      <w:szCs w:val="16"/>
                    </w:rPr>
                  </w:pPr>
                  <w:proofErr w:type="spellStart"/>
                  <w:r>
                    <w:rPr>
                      <w:rFonts w:cs="Arial"/>
                      <w:sz w:val="16"/>
                      <w:szCs w:val="16"/>
                    </w:rPr>
                    <w:t>OutCommon</w:t>
                  </w:r>
                  <w:proofErr w:type="spellEnd"/>
                </w:p>
                <w:p w14:paraId="6B8F4444" w14:textId="2679B6AA" w:rsidR="003F0A54" w:rsidRPr="00002DB8" w:rsidRDefault="00002DB8" w:rsidP="00002DB8">
                  <w:pPr>
                    <w:pStyle w:val="ListParagraph"/>
                    <w:numPr>
                      <w:ilvl w:val="0"/>
                      <w:numId w:val="17"/>
                    </w:numPr>
                    <w:tabs>
                      <w:tab w:val="right" w:pos="6732"/>
                    </w:tabs>
                    <w:rPr>
                      <w:rFonts w:cs="Arial"/>
                      <w:sz w:val="16"/>
                      <w:szCs w:val="16"/>
                    </w:rPr>
                  </w:pPr>
                  <w:proofErr w:type="spellStart"/>
                  <w:r w:rsidRPr="00002DB8">
                    <w:rPr>
                      <w:rFonts w:cs="Arial"/>
                      <w:sz w:val="16"/>
                      <w:szCs w:val="16"/>
                    </w:rPr>
                    <w:t>OutGen</w:t>
                  </w:r>
                  <w:proofErr w:type="spellEnd"/>
                </w:p>
              </w:tc>
            </w:tr>
            <w:tr w:rsidR="00002DB8" w14:paraId="7ED29A48" w14:textId="77777777" w:rsidTr="002143E4">
              <w:tc>
                <w:tcPr>
                  <w:tcW w:w="956" w:type="dxa"/>
                </w:tcPr>
                <w:p w14:paraId="60E2D558" w14:textId="18D47B5F" w:rsidR="00906857" w:rsidRPr="003F0A54" w:rsidRDefault="00906857" w:rsidP="009D06C6">
                  <w:pPr>
                    <w:tabs>
                      <w:tab w:val="right" w:pos="6732"/>
                    </w:tabs>
                    <w:rPr>
                      <w:rFonts w:cs="Arial"/>
                      <w:sz w:val="16"/>
                      <w:szCs w:val="16"/>
                    </w:rPr>
                  </w:pPr>
                  <w:r>
                    <w:rPr>
                      <w:rFonts w:cs="Arial"/>
                      <w:sz w:val="16"/>
                      <w:szCs w:val="16"/>
                    </w:rPr>
                    <w:t>R-BR</w:t>
                  </w:r>
                </w:p>
              </w:tc>
              <w:tc>
                <w:tcPr>
                  <w:tcW w:w="1082" w:type="dxa"/>
                </w:tcPr>
                <w:p w14:paraId="19A77A75" w14:textId="2852A9ED" w:rsidR="00E16D23" w:rsidRDefault="00906857" w:rsidP="00532D27">
                  <w:pPr>
                    <w:tabs>
                      <w:tab w:val="right" w:pos="6732"/>
                    </w:tabs>
                    <w:spacing w:after="100" w:afterAutospacing="1"/>
                    <w:ind w:right="-288"/>
                    <w:rPr>
                      <w:rFonts w:cs="Arial"/>
                      <w:sz w:val="16"/>
                      <w:szCs w:val="16"/>
                    </w:rPr>
                  </w:pPr>
                  <w:r w:rsidRPr="00532D27">
                    <w:rPr>
                      <w:rFonts w:cs="Arial"/>
                      <w:sz w:val="16"/>
                      <w:szCs w:val="16"/>
                    </w:rPr>
                    <w:t>Residential</w:t>
                  </w:r>
                  <w:r w:rsidR="00532D27">
                    <w:rPr>
                      <w:rFonts w:cs="Arial"/>
                      <w:sz w:val="16"/>
                      <w:szCs w:val="16"/>
                    </w:rPr>
                    <w:t xml:space="preserve"> </w:t>
                  </w:r>
                  <w:r w:rsidR="00E16D23">
                    <w:rPr>
                      <w:rFonts w:cs="Arial"/>
                      <w:sz w:val="16"/>
                      <w:szCs w:val="16"/>
                    </w:rPr>
                    <w:t>&amp;</w:t>
                  </w:r>
                </w:p>
                <w:p w14:paraId="791F6CFA" w14:textId="71064C3B" w:rsidR="00906857" w:rsidRPr="00532D27" w:rsidRDefault="00906857" w:rsidP="00532D27">
                  <w:pPr>
                    <w:tabs>
                      <w:tab w:val="right" w:pos="6732"/>
                    </w:tabs>
                    <w:spacing w:after="100" w:afterAutospacing="1"/>
                    <w:ind w:right="-288"/>
                    <w:rPr>
                      <w:rFonts w:cs="Arial"/>
                      <w:sz w:val="16"/>
                      <w:szCs w:val="16"/>
                    </w:rPr>
                  </w:pPr>
                  <w:r w:rsidRPr="00532D27">
                    <w:rPr>
                      <w:rFonts w:cs="Arial"/>
                      <w:sz w:val="16"/>
                      <w:szCs w:val="16"/>
                    </w:rPr>
                    <w:t>Commercial</w:t>
                  </w:r>
                </w:p>
              </w:tc>
              <w:tc>
                <w:tcPr>
                  <w:tcW w:w="3154" w:type="dxa"/>
                </w:tcPr>
                <w:p w14:paraId="17C3C17F" w14:textId="77777777" w:rsidR="002143E4" w:rsidRPr="002143E4" w:rsidRDefault="002143E4" w:rsidP="002143E4">
                  <w:pPr>
                    <w:tabs>
                      <w:tab w:val="right" w:pos="6732"/>
                    </w:tabs>
                    <w:rPr>
                      <w:rFonts w:cs="Arial"/>
                      <w:sz w:val="16"/>
                      <w:szCs w:val="16"/>
                    </w:rPr>
                  </w:pPr>
                  <w:r w:rsidRPr="002143E4">
                    <w:rPr>
                      <w:rFonts w:cs="Arial"/>
                      <w:sz w:val="16"/>
                      <w:szCs w:val="16"/>
                    </w:rPr>
                    <w:t>LED Lamp: R-BR, 22 Watts, non-dimmable</w:t>
                  </w:r>
                </w:p>
                <w:p w14:paraId="4BE2F336" w14:textId="77777777" w:rsidR="002143E4" w:rsidRPr="002143E4" w:rsidRDefault="002143E4" w:rsidP="002143E4">
                  <w:pPr>
                    <w:tabs>
                      <w:tab w:val="right" w:pos="6732"/>
                    </w:tabs>
                    <w:rPr>
                      <w:rFonts w:cs="Arial"/>
                      <w:sz w:val="16"/>
                      <w:szCs w:val="16"/>
                    </w:rPr>
                  </w:pPr>
                  <w:r w:rsidRPr="002143E4">
                    <w:rPr>
                      <w:rFonts w:cs="Arial"/>
                      <w:sz w:val="16"/>
                      <w:szCs w:val="16"/>
                    </w:rPr>
                    <w:t>LED Lamp: R-BR, 20 Watts, non-dimmable</w:t>
                  </w:r>
                </w:p>
                <w:p w14:paraId="5C9942CB" w14:textId="77777777" w:rsidR="002143E4" w:rsidRPr="002143E4" w:rsidRDefault="002143E4" w:rsidP="002143E4">
                  <w:pPr>
                    <w:tabs>
                      <w:tab w:val="right" w:pos="6732"/>
                    </w:tabs>
                    <w:rPr>
                      <w:rFonts w:cs="Arial"/>
                      <w:sz w:val="16"/>
                      <w:szCs w:val="16"/>
                    </w:rPr>
                  </w:pPr>
                  <w:r w:rsidRPr="002143E4">
                    <w:rPr>
                      <w:rFonts w:cs="Arial"/>
                      <w:sz w:val="16"/>
                      <w:szCs w:val="16"/>
                    </w:rPr>
                    <w:t>LED Lamp: R-BR, 19 Watts, non-dimmable</w:t>
                  </w:r>
                </w:p>
                <w:p w14:paraId="7EA46053" w14:textId="77777777" w:rsidR="002143E4" w:rsidRPr="002143E4" w:rsidRDefault="002143E4" w:rsidP="002143E4">
                  <w:pPr>
                    <w:tabs>
                      <w:tab w:val="right" w:pos="6732"/>
                    </w:tabs>
                    <w:rPr>
                      <w:rFonts w:cs="Arial"/>
                      <w:sz w:val="16"/>
                      <w:szCs w:val="16"/>
                    </w:rPr>
                  </w:pPr>
                  <w:r w:rsidRPr="002143E4">
                    <w:rPr>
                      <w:rFonts w:cs="Arial"/>
                      <w:sz w:val="16"/>
                      <w:szCs w:val="16"/>
                    </w:rPr>
                    <w:t>LED Lamp: R-BR, 18 Watts, non-dimmable</w:t>
                  </w:r>
                </w:p>
                <w:p w14:paraId="031056A7" w14:textId="77777777" w:rsidR="002143E4" w:rsidRPr="002143E4" w:rsidRDefault="002143E4" w:rsidP="002143E4">
                  <w:pPr>
                    <w:tabs>
                      <w:tab w:val="right" w:pos="6732"/>
                    </w:tabs>
                    <w:rPr>
                      <w:rFonts w:cs="Arial"/>
                      <w:sz w:val="16"/>
                      <w:szCs w:val="16"/>
                    </w:rPr>
                  </w:pPr>
                  <w:r w:rsidRPr="002143E4">
                    <w:rPr>
                      <w:rFonts w:cs="Arial"/>
                      <w:sz w:val="16"/>
                      <w:szCs w:val="16"/>
                    </w:rPr>
                    <w:t>LED Lamp: R-BR, 17 Watts, non-dimmable</w:t>
                  </w:r>
                </w:p>
                <w:p w14:paraId="24D8F9F2" w14:textId="77777777" w:rsidR="002143E4" w:rsidRPr="002143E4" w:rsidRDefault="002143E4" w:rsidP="002143E4">
                  <w:pPr>
                    <w:tabs>
                      <w:tab w:val="right" w:pos="6732"/>
                    </w:tabs>
                    <w:rPr>
                      <w:rFonts w:cs="Arial"/>
                      <w:sz w:val="16"/>
                      <w:szCs w:val="16"/>
                    </w:rPr>
                  </w:pPr>
                  <w:r w:rsidRPr="002143E4">
                    <w:rPr>
                      <w:rFonts w:cs="Arial"/>
                      <w:sz w:val="16"/>
                      <w:szCs w:val="16"/>
                    </w:rPr>
                    <w:t>LED Lamp: R-BR, 16 Watts, non-dimmable</w:t>
                  </w:r>
                </w:p>
                <w:p w14:paraId="32F97203" w14:textId="77777777" w:rsidR="002143E4" w:rsidRPr="002143E4" w:rsidRDefault="002143E4" w:rsidP="002143E4">
                  <w:pPr>
                    <w:tabs>
                      <w:tab w:val="right" w:pos="6732"/>
                    </w:tabs>
                    <w:rPr>
                      <w:rFonts w:cs="Arial"/>
                      <w:sz w:val="16"/>
                      <w:szCs w:val="16"/>
                    </w:rPr>
                  </w:pPr>
                  <w:r w:rsidRPr="002143E4">
                    <w:rPr>
                      <w:rFonts w:cs="Arial"/>
                      <w:sz w:val="16"/>
                      <w:szCs w:val="16"/>
                    </w:rPr>
                    <w:t>LED Lamp: R-BR, 15 Watts, non-dimmable</w:t>
                  </w:r>
                </w:p>
                <w:p w14:paraId="2697B74E" w14:textId="3A3A5E2F" w:rsidR="002143E4" w:rsidRDefault="002143E4" w:rsidP="002143E4">
                  <w:pPr>
                    <w:tabs>
                      <w:tab w:val="right" w:pos="6732"/>
                    </w:tabs>
                    <w:rPr>
                      <w:rFonts w:cs="Arial"/>
                      <w:sz w:val="16"/>
                      <w:szCs w:val="16"/>
                    </w:rPr>
                  </w:pPr>
                  <w:r w:rsidRPr="002143E4">
                    <w:rPr>
                      <w:rFonts w:cs="Arial"/>
                      <w:sz w:val="16"/>
                      <w:szCs w:val="16"/>
                    </w:rPr>
                    <w:t>LED Lamp: R-BR, 14 Watts, non-dimmable</w:t>
                  </w:r>
                </w:p>
                <w:p w14:paraId="6C3C1075" w14:textId="77777777" w:rsidR="00C47AF7" w:rsidRPr="002143E4" w:rsidRDefault="00C47AF7" w:rsidP="002143E4">
                  <w:pPr>
                    <w:tabs>
                      <w:tab w:val="right" w:pos="6732"/>
                    </w:tabs>
                    <w:rPr>
                      <w:rFonts w:cs="Arial"/>
                      <w:sz w:val="16"/>
                      <w:szCs w:val="16"/>
                    </w:rPr>
                  </w:pPr>
                </w:p>
                <w:p w14:paraId="255FF97D" w14:textId="77777777" w:rsidR="002143E4" w:rsidRPr="002143E4" w:rsidRDefault="002143E4" w:rsidP="002143E4">
                  <w:pPr>
                    <w:tabs>
                      <w:tab w:val="right" w:pos="6732"/>
                    </w:tabs>
                    <w:rPr>
                      <w:rFonts w:cs="Arial"/>
                      <w:sz w:val="16"/>
                      <w:szCs w:val="16"/>
                    </w:rPr>
                  </w:pPr>
                  <w:r w:rsidRPr="002143E4">
                    <w:rPr>
                      <w:rFonts w:cs="Arial"/>
                      <w:sz w:val="16"/>
                      <w:szCs w:val="16"/>
                    </w:rPr>
                    <w:t>LED Lamp: R-BR, 13 Watts, non-dimmable</w:t>
                  </w:r>
                </w:p>
                <w:p w14:paraId="6DF2F531" w14:textId="77777777" w:rsidR="002143E4" w:rsidRPr="002143E4" w:rsidRDefault="002143E4" w:rsidP="002143E4">
                  <w:pPr>
                    <w:tabs>
                      <w:tab w:val="right" w:pos="6732"/>
                    </w:tabs>
                    <w:rPr>
                      <w:rFonts w:cs="Arial"/>
                      <w:sz w:val="16"/>
                      <w:szCs w:val="16"/>
                    </w:rPr>
                  </w:pPr>
                  <w:r w:rsidRPr="002143E4">
                    <w:rPr>
                      <w:rFonts w:cs="Arial"/>
                      <w:sz w:val="16"/>
                      <w:szCs w:val="16"/>
                    </w:rPr>
                    <w:t>LED Lamp: R-BR, 12 Watts, non-dimmable</w:t>
                  </w:r>
                </w:p>
                <w:p w14:paraId="1CB54F44" w14:textId="5335E53B" w:rsidR="002143E4" w:rsidRDefault="002143E4" w:rsidP="002143E4">
                  <w:pPr>
                    <w:tabs>
                      <w:tab w:val="right" w:pos="6732"/>
                    </w:tabs>
                    <w:rPr>
                      <w:rFonts w:cs="Arial"/>
                      <w:sz w:val="16"/>
                      <w:szCs w:val="16"/>
                    </w:rPr>
                  </w:pPr>
                  <w:r w:rsidRPr="002143E4">
                    <w:rPr>
                      <w:rFonts w:cs="Arial"/>
                      <w:sz w:val="16"/>
                      <w:szCs w:val="16"/>
                    </w:rPr>
                    <w:t>LED Lamp: R-BR, 11 Watts, non-dimmable</w:t>
                  </w:r>
                </w:p>
                <w:p w14:paraId="55A7F89A" w14:textId="77777777" w:rsidR="00C47AF7" w:rsidRPr="002143E4" w:rsidRDefault="00C47AF7" w:rsidP="002143E4">
                  <w:pPr>
                    <w:tabs>
                      <w:tab w:val="right" w:pos="6732"/>
                    </w:tabs>
                    <w:rPr>
                      <w:rFonts w:cs="Arial"/>
                      <w:sz w:val="16"/>
                      <w:szCs w:val="16"/>
                    </w:rPr>
                  </w:pPr>
                </w:p>
                <w:p w14:paraId="72AE9DEB" w14:textId="77777777" w:rsidR="002143E4" w:rsidRPr="002143E4" w:rsidRDefault="002143E4" w:rsidP="002143E4">
                  <w:pPr>
                    <w:tabs>
                      <w:tab w:val="right" w:pos="6732"/>
                    </w:tabs>
                    <w:rPr>
                      <w:rFonts w:cs="Arial"/>
                      <w:sz w:val="16"/>
                      <w:szCs w:val="16"/>
                    </w:rPr>
                  </w:pPr>
                  <w:r w:rsidRPr="002143E4">
                    <w:rPr>
                      <w:rFonts w:cs="Arial"/>
                      <w:sz w:val="16"/>
                      <w:szCs w:val="16"/>
                    </w:rPr>
                    <w:t>LED Lamp: R-BR, 10 Watts, non-dimmable</w:t>
                  </w:r>
                </w:p>
                <w:p w14:paraId="2FED45BF" w14:textId="77777777" w:rsidR="002143E4" w:rsidRPr="002143E4" w:rsidRDefault="002143E4" w:rsidP="002143E4">
                  <w:pPr>
                    <w:tabs>
                      <w:tab w:val="right" w:pos="6732"/>
                    </w:tabs>
                    <w:rPr>
                      <w:rFonts w:cs="Arial"/>
                      <w:sz w:val="16"/>
                      <w:szCs w:val="16"/>
                    </w:rPr>
                  </w:pPr>
                  <w:r w:rsidRPr="002143E4">
                    <w:rPr>
                      <w:rFonts w:cs="Arial"/>
                      <w:sz w:val="16"/>
                      <w:szCs w:val="16"/>
                    </w:rPr>
                    <w:t>LED Lamp: R-BR, 9 Watts, non-dimmable</w:t>
                  </w:r>
                </w:p>
                <w:p w14:paraId="3C997027" w14:textId="77777777" w:rsidR="002143E4" w:rsidRPr="002143E4" w:rsidRDefault="002143E4" w:rsidP="002143E4">
                  <w:pPr>
                    <w:tabs>
                      <w:tab w:val="right" w:pos="6732"/>
                    </w:tabs>
                    <w:rPr>
                      <w:rFonts w:cs="Arial"/>
                      <w:sz w:val="16"/>
                      <w:szCs w:val="16"/>
                    </w:rPr>
                  </w:pPr>
                  <w:r w:rsidRPr="002143E4">
                    <w:rPr>
                      <w:rFonts w:cs="Arial"/>
                      <w:sz w:val="16"/>
                      <w:szCs w:val="16"/>
                    </w:rPr>
                    <w:t>LED Lamp: R-BR, 8 Watts, non-dimmable</w:t>
                  </w:r>
                </w:p>
                <w:p w14:paraId="657051BF" w14:textId="77777777" w:rsidR="002143E4" w:rsidRPr="002143E4" w:rsidRDefault="002143E4" w:rsidP="002143E4">
                  <w:pPr>
                    <w:tabs>
                      <w:tab w:val="right" w:pos="6732"/>
                    </w:tabs>
                    <w:rPr>
                      <w:rFonts w:cs="Arial"/>
                      <w:sz w:val="16"/>
                      <w:szCs w:val="16"/>
                    </w:rPr>
                  </w:pPr>
                  <w:r w:rsidRPr="002143E4">
                    <w:rPr>
                      <w:rFonts w:cs="Arial"/>
                      <w:sz w:val="16"/>
                      <w:szCs w:val="16"/>
                    </w:rPr>
                    <w:t>LED Lamp: R-BR, 7 Watts, non-dimmable</w:t>
                  </w:r>
                </w:p>
                <w:p w14:paraId="45A4B51F" w14:textId="20FCF477" w:rsidR="00906857" w:rsidRPr="003F0A54" w:rsidRDefault="002143E4" w:rsidP="002143E4">
                  <w:pPr>
                    <w:tabs>
                      <w:tab w:val="right" w:pos="6732"/>
                    </w:tabs>
                    <w:rPr>
                      <w:rFonts w:cs="Arial"/>
                      <w:sz w:val="16"/>
                      <w:szCs w:val="16"/>
                    </w:rPr>
                  </w:pPr>
                  <w:r w:rsidRPr="002143E4">
                    <w:rPr>
                      <w:rFonts w:cs="Arial"/>
                      <w:sz w:val="16"/>
                      <w:szCs w:val="16"/>
                    </w:rPr>
                    <w:t>LED Lamp: R-BR, 6 Watts, non-dimmable</w:t>
                  </w:r>
                </w:p>
              </w:tc>
              <w:tc>
                <w:tcPr>
                  <w:tcW w:w="1079" w:type="dxa"/>
                  <w:vAlign w:val="center"/>
                </w:tcPr>
                <w:p w14:paraId="2EAC2D20" w14:textId="5FCE2A25" w:rsidR="002143E4" w:rsidRDefault="002143E4" w:rsidP="002143E4">
                  <w:pPr>
                    <w:tabs>
                      <w:tab w:val="right" w:pos="6732"/>
                    </w:tabs>
                    <w:rPr>
                      <w:rFonts w:cs="Arial"/>
                      <w:sz w:val="16"/>
                      <w:szCs w:val="16"/>
                    </w:rPr>
                  </w:pPr>
                  <w:r w:rsidRPr="0013593E">
                    <w:rPr>
                      <w:rFonts w:cs="Arial"/>
                      <w:sz w:val="16"/>
                      <w:szCs w:val="16"/>
                      <w:u w:val="single"/>
                    </w:rPr>
                    <w:t>&gt;= 14 Watts</w:t>
                  </w:r>
                  <w:r w:rsidRPr="002143E4">
                    <w:rPr>
                      <w:rFonts w:cs="Arial"/>
                      <w:sz w:val="16"/>
                      <w:szCs w:val="16"/>
                    </w:rPr>
                    <w:t xml:space="preserve">: Total Watts = 2.97 x </w:t>
                  </w:r>
                  <w:proofErr w:type="spellStart"/>
                  <w:r w:rsidRPr="002143E4">
                    <w:rPr>
                      <w:rFonts w:cs="Arial"/>
                      <w:sz w:val="16"/>
                      <w:szCs w:val="16"/>
                    </w:rPr>
                    <w:t>Msr</w:t>
                  </w:r>
                  <w:proofErr w:type="spellEnd"/>
                  <w:r w:rsidRPr="002143E4">
                    <w:rPr>
                      <w:rFonts w:cs="Arial"/>
                      <w:sz w:val="16"/>
                      <w:szCs w:val="16"/>
                    </w:rPr>
                    <w:t xml:space="preserve"> Watts</w:t>
                  </w:r>
                </w:p>
                <w:p w14:paraId="0333AB7B" w14:textId="513EABE1" w:rsidR="002143E4" w:rsidRDefault="002143E4" w:rsidP="002143E4">
                  <w:pPr>
                    <w:tabs>
                      <w:tab w:val="right" w:pos="6732"/>
                    </w:tabs>
                    <w:rPr>
                      <w:rFonts w:cs="Arial"/>
                      <w:sz w:val="16"/>
                      <w:szCs w:val="16"/>
                    </w:rPr>
                  </w:pPr>
                </w:p>
                <w:p w14:paraId="06926322" w14:textId="77777777" w:rsidR="0013593E" w:rsidRDefault="002143E4" w:rsidP="002143E4">
                  <w:pPr>
                    <w:tabs>
                      <w:tab w:val="right" w:pos="6732"/>
                    </w:tabs>
                    <w:rPr>
                      <w:rFonts w:cs="Arial"/>
                      <w:sz w:val="16"/>
                      <w:szCs w:val="16"/>
                    </w:rPr>
                  </w:pPr>
                  <w:r w:rsidRPr="0013593E">
                    <w:rPr>
                      <w:rFonts w:cs="Arial"/>
                      <w:sz w:val="16"/>
                      <w:szCs w:val="16"/>
                      <w:u w:val="single"/>
                    </w:rPr>
                    <w:t>&gt;=11 Watts and &lt;14 Watts</w:t>
                  </w:r>
                  <w:r w:rsidRPr="002143E4">
                    <w:rPr>
                      <w:rFonts w:cs="Arial"/>
                      <w:sz w:val="16"/>
                      <w:szCs w:val="16"/>
                    </w:rPr>
                    <w:t xml:space="preserve">: </w:t>
                  </w:r>
                </w:p>
                <w:p w14:paraId="1E4BF0D4" w14:textId="58E28EF0" w:rsidR="002143E4" w:rsidRPr="002143E4" w:rsidRDefault="002143E4" w:rsidP="002143E4">
                  <w:pPr>
                    <w:tabs>
                      <w:tab w:val="right" w:pos="6732"/>
                    </w:tabs>
                    <w:rPr>
                      <w:rFonts w:cs="Arial"/>
                      <w:sz w:val="16"/>
                      <w:szCs w:val="16"/>
                    </w:rPr>
                  </w:pPr>
                  <w:r w:rsidRPr="002143E4">
                    <w:rPr>
                      <w:rFonts w:cs="Arial"/>
                      <w:sz w:val="16"/>
                      <w:szCs w:val="16"/>
                    </w:rPr>
                    <w:t xml:space="preserve">Total Watts = 3.28 x </w:t>
                  </w:r>
                  <w:proofErr w:type="spellStart"/>
                  <w:r w:rsidRPr="002143E4">
                    <w:rPr>
                      <w:rFonts w:cs="Arial"/>
                      <w:sz w:val="16"/>
                      <w:szCs w:val="16"/>
                    </w:rPr>
                    <w:t>Msr</w:t>
                  </w:r>
                  <w:proofErr w:type="spellEnd"/>
                  <w:r w:rsidRPr="002143E4">
                    <w:rPr>
                      <w:rFonts w:cs="Arial"/>
                      <w:sz w:val="16"/>
                      <w:szCs w:val="16"/>
                    </w:rPr>
                    <w:t xml:space="preserve"> Watts</w:t>
                  </w:r>
                </w:p>
                <w:p w14:paraId="08594209" w14:textId="4E03FB7E" w:rsidR="002143E4" w:rsidRDefault="002143E4" w:rsidP="002143E4">
                  <w:pPr>
                    <w:tabs>
                      <w:tab w:val="right" w:pos="6732"/>
                    </w:tabs>
                    <w:rPr>
                      <w:rFonts w:cs="Arial"/>
                      <w:sz w:val="16"/>
                      <w:szCs w:val="16"/>
                    </w:rPr>
                  </w:pPr>
                </w:p>
                <w:p w14:paraId="09D3F34F" w14:textId="77777777" w:rsidR="00C47AF7" w:rsidRDefault="00C47AF7" w:rsidP="002143E4">
                  <w:pPr>
                    <w:tabs>
                      <w:tab w:val="right" w:pos="6732"/>
                    </w:tabs>
                    <w:rPr>
                      <w:rFonts w:cs="Arial"/>
                      <w:sz w:val="16"/>
                      <w:szCs w:val="16"/>
                    </w:rPr>
                  </w:pPr>
                </w:p>
                <w:p w14:paraId="5AC53B4E" w14:textId="4C482FA9" w:rsidR="00906857" w:rsidRPr="003F0A54" w:rsidRDefault="002143E4" w:rsidP="002143E4">
                  <w:pPr>
                    <w:tabs>
                      <w:tab w:val="right" w:pos="6732"/>
                    </w:tabs>
                    <w:rPr>
                      <w:rFonts w:cs="Arial"/>
                      <w:sz w:val="16"/>
                      <w:szCs w:val="16"/>
                    </w:rPr>
                  </w:pPr>
                  <w:r w:rsidRPr="0013593E">
                    <w:rPr>
                      <w:rFonts w:cs="Arial"/>
                      <w:sz w:val="16"/>
                      <w:szCs w:val="16"/>
                      <w:u w:val="single"/>
                    </w:rPr>
                    <w:t xml:space="preserve">&lt;11 Watts: </w:t>
                  </w:r>
                  <w:r w:rsidRPr="0013593E">
                    <w:rPr>
                      <w:rFonts w:cs="Arial"/>
                      <w:sz w:val="16"/>
                      <w:szCs w:val="16"/>
                    </w:rPr>
                    <w:t>Total Watts</w:t>
                  </w:r>
                  <w:r w:rsidRPr="002143E4">
                    <w:rPr>
                      <w:rFonts w:cs="Arial"/>
                      <w:sz w:val="16"/>
                      <w:szCs w:val="16"/>
                    </w:rPr>
                    <w:t xml:space="preserve"> = 4.17 x </w:t>
                  </w:r>
                  <w:proofErr w:type="spellStart"/>
                  <w:r w:rsidRPr="002143E4">
                    <w:rPr>
                      <w:rFonts w:cs="Arial"/>
                      <w:sz w:val="16"/>
                      <w:szCs w:val="16"/>
                    </w:rPr>
                    <w:t>Msr</w:t>
                  </w:r>
                  <w:proofErr w:type="spellEnd"/>
                  <w:r w:rsidRPr="002143E4">
                    <w:rPr>
                      <w:rFonts w:cs="Arial"/>
                      <w:sz w:val="16"/>
                      <w:szCs w:val="16"/>
                    </w:rPr>
                    <w:t xml:space="preserve"> Watts</w:t>
                  </w:r>
                </w:p>
              </w:tc>
              <w:tc>
                <w:tcPr>
                  <w:tcW w:w="1414" w:type="dxa"/>
                </w:tcPr>
                <w:p w14:paraId="1015511A" w14:textId="77777777" w:rsidR="00E663DD" w:rsidRDefault="00E663DD" w:rsidP="00E663DD">
                  <w:pPr>
                    <w:pStyle w:val="ListParagraph"/>
                    <w:numPr>
                      <w:ilvl w:val="0"/>
                      <w:numId w:val="17"/>
                    </w:numPr>
                    <w:tabs>
                      <w:tab w:val="right" w:pos="6732"/>
                    </w:tabs>
                    <w:rPr>
                      <w:rFonts w:cs="Arial"/>
                      <w:sz w:val="16"/>
                      <w:szCs w:val="16"/>
                    </w:rPr>
                  </w:pPr>
                  <w:proofErr w:type="spellStart"/>
                  <w:r>
                    <w:rPr>
                      <w:rFonts w:cs="Arial"/>
                      <w:sz w:val="16"/>
                      <w:szCs w:val="16"/>
                    </w:rPr>
                    <w:t>InGen</w:t>
                  </w:r>
                  <w:proofErr w:type="spellEnd"/>
                  <w:r>
                    <w:rPr>
                      <w:rFonts w:cs="Arial"/>
                      <w:sz w:val="16"/>
                      <w:szCs w:val="16"/>
                    </w:rPr>
                    <w:t>-CFL</w:t>
                  </w:r>
                </w:p>
                <w:p w14:paraId="5B80FF65" w14:textId="77777777" w:rsidR="00906857" w:rsidRPr="003F0A54" w:rsidRDefault="00906857" w:rsidP="009D06C6">
                  <w:pPr>
                    <w:tabs>
                      <w:tab w:val="right" w:pos="6732"/>
                    </w:tabs>
                    <w:rPr>
                      <w:rFonts w:cs="Arial"/>
                      <w:sz w:val="16"/>
                      <w:szCs w:val="16"/>
                    </w:rPr>
                  </w:pPr>
                </w:p>
              </w:tc>
            </w:tr>
            <w:tr w:rsidR="00002DB8" w14:paraId="016FE5FF" w14:textId="77777777" w:rsidTr="00E16D23">
              <w:tc>
                <w:tcPr>
                  <w:tcW w:w="956" w:type="dxa"/>
                </w:tcPr>
                <w:p w14:paraId="482870B8" w14:textId="10900800" w:rsidR="00906857" w:rsidRPr="003F0A54" w:rsidRDefault="00906857" w:rsidP="009D06C6">
                  <w:pPr>
                    <w:tabs>
                      <w:tab w:val="right" w:pos="6732"/>
                    </w:tabs>
                    <w:rPr>
                      <w:rFonts w:cs="Arial"/>
                      <w:sz w:val="16"/>
                      <w:szCs w:val="16"/>
                    </w:rPr>
                  </w:pPr>
                  <w:r>
                    <w:rPr>
                      <w:rFonts w:cs="Arial"/>
                      <w:sz w:val="16"/>
                      <w:szCs w:val="16"/>
                    </w:rPr>
                    <w:t>Candelabra</w:t>
                  </w:r>
                </w:p>
              </w:tc>
              <w:tc>
                <w:tcPr>
                  <w:tcW w:w="1082" w:type="dxa"/>
                </w:tcPr>
                <w:p w14:paraId="6F23A271" w14:textId="3FB42590" w:rsidR="00E16D23" w:rsidRDefault="00906857" w:rsidP="00532D27">
                  <w:pPr>
                    <w:tabs>
                      <w:tab w:val="right" w:pos="6732"/>
                    </w:tabs>
                    <w:spacing w:after="100" w:afterAutospacing="1"/>
                    <w:ind w:right="-288"/>
                    <w:rPr>
                      <w:rFonts w:cs="Arial"/>
                      <w:sz w:val="16"/>
                      <w:szCs w:val="16"/>
                    </w:rPr>
                  </w:pPr>
                  <w:r w:rsidRPr="00532D27">
                    <w:rPr>
                      <w:rFonts w:cs="Arial"/>
                      <w:sz w:val="16"/>
                      <w:szCs w:val="16"/>
                    </w:rPr>
                    <w:t>Residential</w:t>
                  </w:r>
                  <w:r w:rsidR="00532D27">
                    <w:rPr>
                      <w:rFonts w:cs="Arial"/>
                      <w:sz w:val="16"/>
                      <w:szCs w:val="16"/>
                    </w:rPr>
                    <w:t xml:space="preserve"> </w:t>
                  </w:r>
                  <w:r w:rsidR="00E16D23">
                    <w:rPr>
                      <w:rFonts w:cs="Arial"/>
                      <w:sz w:val="16"/>
                      <w:szCs w:val="16"/>
                    </w:rPr>
                    <w:t>&amp;</w:t>
                  </w:r>
                </w:p>
                <w:p w14:paraId="527923E0" w14:textId="0ABC26A8" w:rsidR="00906857" w:rsidRPr="00532D27" w:rsidRDefault="00906857" w:rsidP="00532D27">
                  <w:pPr>
                    <w:tabs>
                      <w:tab w:val="right" w:pos="6732"/>
                    </w:tabs>
                    <w:spacing w:after="100" w:afterAutospacing="1"/>
                    <w:ind w:right="-288"/>
                    <w:rPr>
                      <w:rFonts w:cs="Arial"/>
                      <w:sz w:val="16"/>
                      <w:szCs w:val="16"/>
                    </w:rPr>
                  </w:pPr>
                  <w:r w:rsidRPr="00532D27">
                    <w:rPr>
                      <w:rFonts w:cs="Arial"/>
                      <w:sz w:val="16"/>
                      <w:szCs w:val="16"/>
                    </w:rPr>
                    <w:t>Commercial</w:t>
                  </w:r>
                </w:p>
              </w:tc>
              <w:tc>
                <w:tcPr>
                  <w:tcW w:w="3154" w:type="dxa"/>
                </w:tcPr>
                <w:p w14:paraId="4A090059" w14:textId="77777777" w:rsidR="008C0014" w:rsidRPr="008C0014" w:rsidRDefault="008C0014" w:rsidP="008C0014">
                  <w:pPr>
                    <w:tabs>
                      <w:tab w:val="right" w:pos="6732"/>
                    </w:tabs>
                    <w:rPr>
                      <w:rFonts w:cs="Arial"/>
                      <w:sz w:val="16"/>
                      <w:szCs w:val="16"/>
                    </w:rPr>
                  </w:pPr>
                  <w:r w:rsidRPr="008C0014">
                    <w:rPr>
                      <w:rFonts w:cs="Arial"/>
                      <w:sz w:val="16"/>
                      <w:szCs w:val="16"/>
                    </w:rPr>
                    <w:t>LED Lamp: Candle, 5 Watts, non-dimmable</w:t>
                  </w:r>
                </w:p>
                <w:p w14:paraId="565F296D" w14:textId="77777777" w:rsidR="008C0014" w:rsidRPr="008C0014" w:rsidRDefault="008C0014" w:rsidP="008C0014">
                  <w:pPr>
                    <w:tabs>
                      <w:tab w:val="right" w:pos="6732"/>
                    </w:tabs>
                    <w:rPr>
                      <w:rFonts w:cs="Arial"/>
                      <w:sz w:val="16"/>
                      <w:szCs w:val="16"/>
                    </w:rPr>
                  </w:pPr>
                  <w:r w:rsidRPr="008C0014">
                    <w:rPr>
                      <w:rFonts w:cs="Arial"/>
                      <w:sz w:val="16"/>
                      <w:szCs w:val="16"/>
                    </w:rPr>
                    <w:t>LED Lamp: Candle, 4 Watts, non-dimmable</w:t>
                  </w:r>
                </w:p>
                <w:p w14:paraId="1BC5254C" w14:textId="77777777" w:rsidR="008C0014" w:rsidRPr="008C0014" w:rsidRDefault="008C0014" w:rsidP="008C0014">
                  <w:pPr>
                    <w:tabs>
                      <w:tab w:val="right" w:pos="6732"/>
                    </w:tabs>
                    <w:rPr>
                      <w:rFonts w:cs="Arial"/>
                      <w:sz w:val="16"/>
                      <w:szCs w:val="16"/>
                    </w:rPr>
                  </w:pPr>
                  <w:r w:rsidRPr="008C0014">
                    <w:rPr>
                      <w:rFonts w:cs="Arial"/>
                      <w:sz w:val="16"/>
                      <w:szCs w:val="16"/>
                    </w:rPr>
                    <w:t>LED Lamp: Candle, 3 Watts, non-dimmable</w:t>
                  </w:r>
                </w:p>
                <w:p w14:paraId="7534A142" w14:textId="77777777" w:rsidR="008C0014" w:rsidRPr="008C0014" w:rsidRDefault="008C0014" w:rsidP="008C0014">
                  <w:pPr>
                    <w:tabs>
                      <w:tab w:val="right" w:pos="6732"/>
                    </w:tabs>
                    <w:rPr>
                      <w:rFonts w:cs="Arial"/>
                      <w:sz w:val="16"/>
                      <w:szCs w:val="16"/>
                    </w:rPr>
                  </w:pPr>
                  <w:r w:rsidRPr="008C0014">
                    <w:rPr>
                      <w:rFonts w:cs="Arial"/>
                      <w:sz w:val="16"/>
                      <w:szCs w:val="16"/>
                    </w:rPr>
                    <w:t>LED Lamp: Candle, 2 Watts, non-dimmable</w:t>
                  </w:r>
                </w:p>
                <w:p w14:paraId="7F1B5A35" w14:textId="77777777" w:rsidR="008C0014" w:rsidRPr="008C0014" w:rsidRDefault="008C0014" w:rsidP="008C0014">
                  <w:pPr>
                    <w:tabs>
                      <w:tab w:val="right" w:pos="6732"/>
                    </w:tabs>
                    <w:rPr>
                      <w:rFonts w:cs="Arial"/>
                      <w:sz w:val="16"/>
                      <w:szCs w:val="16"/>
                    </w:rPr>
                  </w:pPr>
                  <w:r w:rsidRPr="008C0014">
                    <w:rPr>
                      <w:rFonts w:cs="Arial"/>
                      <w:sz w:val="16"/>
                      <w:szCs w:val="16"/>
                    </w:rPr>
                    <w:t>LED Lamp: Candle, 1.8 Watts, non-dimmable</w:t>
                  </w:r>
                </w:p>
                <w:p w14:paraId="0C622AD6" w14:textId="57609F8F" w:rsidR="00906857" w:rsidRPr="003F0A54" w:rsidRDefault="008C0014" w:rsidP="008C0014">
                  <w:pPr>
                    <w:tabs>
                      <w:tab w:val="right" w:pos="6732"/>
                    </w:tabs>
                    <w:rPr>
                      <w:rFonts w:cs="Arial"/>
                      <w:sz w:val="16"/>
                      <w:szCs w:val="16"/>
                    </w:rPr>
                  </w:pPr>
                  <w:r w:rsidRPr="008C0014">
                    <w:rPr>
                      <w:rFonts w:cs="Arial"/>
                      <w:sz w:val="16"/>
                      <w:szCs w:val="16"/>
                    </w:rPr>
                    <w:t>LED Lamp: Candle, 1 Watts, non-dimmable</w:t>
                  </w:r>
                </w:p>
              </w:tc>
              <w:tc>
                <w:tcPr>
                  <w:tcW w:w="1079" w:type="dxa"/>
                </w:tcPr>
                <w:p w14:paraId="2D11FAC8" w14:textId="729D313C" w:rsidR="00906857" w:rsidRPr="003F0A54" w:rsidRDefault="0013593E" w:rsidP="009D06C6">
                  <w:pPr>
                    <w:tabs>
                      <w:tab w:val="right" w:pos="6732"/>
                    </w:tabs>
                    <w:rPr>
                      <w:rFonts w:cs="Arial"/>
                      <w:sz w:val="16"/>
                      <w:szCs w:val="16"/>
                    </w:rPr>
                  </w:pPr>
                  <w:r w:rsidRPr="0013593E">
                    <w:rPr>
                      <w:rFonts w:cs="Arial"/>
                      <w:sz w:val="16"/>
                      <w:szCs w:val="16"/>
                    </w:rPr>
                    <w:t xml:space="preserve">Total Watts = 4.61 x </w:t>
                  </w:r>
                  <w:proofErr w:type="spellStart"/>
                  <w:r w:rsidRPr="0013593E">
                    <w:rPr>
                      <w:rFonts w:cs="Arial"/>
                      <w:sz w:val="16"/>
                      <w:szCs w:val="16"/>
                    </w:rPr>
                    <w:t>Msr</w:t>
                  </w:r>
                  <w:proofErr w:type="spellEnd"/>
                  <w:r w:rsidRPr="0013593E">
                    <w:rPr>
                      <w:rFonts w:cs="Arial"/>
                      <w:sz w:val="16"/>
                      <w:szCs w:val="16"/>
                    </w:rPr>
                    <w:t xml:space="preserve"> Watts</w:t>
                  </w:r>
                </w:p>
              </w:tc>
              <w:tc>
                <w:tcPr>
                  <w:tcW w:w="1414" w:type="dxa"/>
                  <w:vAlign w:val="center"/>
                </w:tcPr>
                <w:p w14:paraId="64F2CBBF" w14:textId="77777777" w:rsidR="00E16D23" w:rsidRDefault="00E16D23" w:rsidP="00E16D23">
                  <w:pPr>
                    <w:pStyle w:val="ListParagraph"/>
                    <w:numPr>
                      <w:ilvl w:val="0"/>
                      <w:numId w:val="17"/>
                    </w:numPr>
                    <w:tabs>
                      <w:tab w:val="right" w:pos="6732"/>
                    </w:tabs>
                    <w:jc w:val="center"/>
                    <w:rPr>
                      <w:rFonts w:cs="Arial"/>
                      <w:sz w:val="16"/>
                      <w:szCs w:val="16"/>
                    </w:rPr>
                  </w:pPr>
                  <w:proofErr w:type="spellStart"/>
                  <w:r>
                    <w:rPr>
                      <w:rFonts w:cs="Arial"/>
                      <w:sz w:val="16"/>
                      <w:szCs w:val="16"/>
                    </w:rPr>
                    <w:t>InCommon</w:t>
                  </w:r>
                  <w:proofErr w:type="spellEnd"/>
                </w:p>
                <w:p w14:paraId="25CE967C" w14:textId="120F0300" w:rsidR="00906857" w:rsidRPr="003F0A54" w:rsidRDefault="00E16D23" w:rsidP="00E16D23">
                  <w:pPr>
                    <w:pStyle w:val="ListParagraph"/>
                    <w:numPr>
                      <w:ilvl w:val="0"/>
                      <w:numId w:val="17"/>
                    </w:numPr>
                    <w:tabs>
                      <w:tab w:val="right" w:pos="6732"/>
                    </w:tabs>
                    <w:jc w:val="center"/>
                    <w:rPr>
                      <w:rFonts w:cs="Arial"/>
                      <w:sz w:val="16"/>
                      <w:szCs w:val="16"/>
                    </w:rPr>
                  </w:pPr>
                  <w:proofErr w:type="spellStart"/>
                  <w:r>
                    <w:rPr>
                      <w:rFonts w:cs="Arial"/>
                      <w:sz w:val="16"/>
                      <w:szCs w:val="16"/>
                    </w:rPr>
                    <w:t>InGen</w:t>
                  </w:r>
                  <w:proofErr w:type="spellEnd"/>
                  <w:r>
                    <w:rPr>
                      <w:rFonts w:cs="Arial"/>
                      <w:sz w:val="16"/>
                      <w:szCs w:val="16"/>
                    </w:rPr>
                    <w:t>-CFL</w:t>
                  </w:r>
                </w:p>
              </w:tc>
            </w:tr>
            <w:tr w:rsidR="00002DB8" w14:paraId="25956C63" w14:textId="77777777" w:rsidTr="00E16D23">
              <w:tc>
                <w:tcPr>
                  <w:tcW w:w="956" w:type="dxa"/>
                </w:tcPr>
                <w:p w14:paraId="21F4FEEF" w14:textId="5A26EAD2" w:rsidR="00906857" w:rsidRPr="003F0A54" w:rsidRDefault="00906857" w:rsidP="009D06C6">
                  <w:pPr>
                    <w:tabs>
                      <w:tab w:val="right" w:pos="6732"/>
                    </w:tabs>
                    <w:rPr>
                      <w:rFonts w:cs="Arial"/>
                      <w:sz w:val="16"/>
                      <w:szCs w:val="16"/>
                    </w:rPr>
                  </w:pPr>
                  <w:r>
                    <w:rPr>
                      <w:rFonts w:cs="Arial"/>
                      <w:sz w:val="16"/>
                      <w:szCs w:val="16"/>
                    </w:rPr>
                    <w:t>Globe</w:t>
                  </w:r>
                </w:p>
              </w:tc>
              <w:tc>
                <w:tcPr>
                  <w:tcW w:w="1082" w:type="dxa"/>
                </w:tcPr>
                <w:p w14:paraId="10FFA4E3" w14:textId="77777777" w:rsidR="00E16D23" w:rsidRDefault="00906857" w:rsidP="00532D27">
                  <w:pPr>
                    <w:tabs>
                      <w:tab w:val="right" w:pos="6732"/>
                    </w:tabs>
                    <w:spacing w:after="100" w:afterAutospacing="1"/>
                    <w:ind w:right="-288"/>
                    <w:rPr>
                      <w:rFonts w:cs="Arial"/>
                      <w:sz w:val="16"/>
                      <w:szCs w:val="16"/>
                    </w:rPr>
                  </w:pPr>
                  <w:r w:rsidRPr="00532D27">
                    <w:rPr>
                      <w:rFonts w:cs="Arial"/>
                      <w:sz w:val="16"/>
                      <w:szCs w:val="16"/>
                    </w:rPr>
                    <w:t>Residential</w:t>
                  </w:r>
                  <w:r w:rsidR="00E16D23">
                    <w:rPr>
                      <w:rFonts w:cs="Arial"/>
                      <w:sz w:val="16"/>
                      <w:szCs w:val="16"/>
                    </w:rPr>
                    <w:t xml:space="preserve"> &amp; </w:t>
                  </w:r>
                </w:p>
                <w:p w14:paraId="4EE4EE31" w14:textId="32917343" w:rsidR="00906857" w:rsidRPr="00532D27" w:rsidRDefault="00532D27" w:rsidP="00532D27">
                  <w:pPr>
                    <w:tabs>
                      <w:tab w:val="right" w:pos="6732"/>
                    </w:tabs>
                    <w:spacing w:after="100" w:afterAutospacing="1"/>
                    <w:ind w:right="-288"/>
                    <w:rPr>
                      <w:rFonts w:cs="Arial"/>
                      <w:sz w:val="16"/>
                      <w:szCs w:val="16"/>
                    </w:rPr>
                  </w:pPr>
                  <w:r>
                    <w:rPr>
                      <w:rFonts w:cs="Arial"/>
                      <w:sz w:val="16"/>
                      <w:szCs w:val="16"/>
                    </w:rPr>
                    <w:t xml:space="preserve"> </w:t>
                  </w:r>
                  <w:r w:rsidR="00906857" w:rsidRPr="00532D27">
                    <w:rPr>
                      <w:rFonts w:cs="Arial"/>
                      <w:sz w:val="16"/>
                      <w:szCs w:val="16"/>
                    </w:rPr>
                    <w:t>Commercial</w:t>
                  </w:r>
                </w:p>
              </w:tc>
              <w:tc>
                <w:tcPr>
                  <w:tcW w:w="3154" w:type="dxa"/>
                </w:tcPr>
                <w:p w14:paraId="39A82045" w14:textId="77777777"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10 Watts, non-dimmable</w:t>
                  </w:r>
                </w:p>
                <w:p w14:paraId="01EACEBD" w14:textId="77777777"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9 Watts, non-dimmable</w:t>
                  </w:r>
                </w:p>
                <w:p w14:paraId="2809C9B5" w14:textId="77777777"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8 Watts, non-dimmable</w:t>
                  </w:r>
                </w:p>
                <w:p w14:paraId="1A8BDC35" w14:textId="77777777"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7 Watts, non-dimmable</w:t>
                  </w:r>
                </w:p>
                <w:p w14:paraId="028B9142" w14:textId="77777777"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6 Watts, non-dimmable</w:t>
                  </w:r>
                </w:p>
                <w:p w14:paraId="3F5046B3" w14:textId="77777777"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5 Watts, non-dimmable</w:t>
                  </w:r>
                </w:p>
                <w:p w14:paraId="05B523F0" w14:textId="103AE898" w:rsid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4 Watts, non-dimmable</w:t>
                  </w:r>
                </w:p>
                <w:p w14:paraId="11306FAE" w14:textId="77777777"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3 Watts, non-dimmable</w:t>
                  </w:r>
                </w:p>
                <w:p w14:paraId="726647E9" w14:textId="77777777" w:rsidR="00B73002" w:rsidRDefault="00B73002" w:rsidP="00E16D23">
                  <w:pPr>
                    <w:tabs>
                      <w:tab w:val="right" w:pos="6732"/>
                    </w:tabs>
                    <w:rPr>
                      <w:rFonts w:cs="Arial"/>
                      <w:sz w:val="16"/>
                      <w:szCs w:val="16"/>
                    </w:rPr>
                  </w:pPr>
                </w:p>
                <w:p w14:paraId="0A391040" w14:textId="073409BD" w:rsidR="00E16D23" w:rsidRPr="00E16D23"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2 Watts, non-dimmable</w:t>
                  </w:r>
                </w:p>
                <w:p w14:paraId="3F929FB3" w14:textId="4A3116E7" w:rsidR="00906857" w:rsidRPr="003F0A54" w:rsidRDefault="00E16D23" w:rsidP="00E16D23">
                  <w:pPr>
                    <w:tabs>
                      <w:tab w:val="right" w:pos="6732"/>
                    </w:tabs>
                    <w:rPr>
                      <w:rFonts w:cs="Arial"/>
                      <w:sz w:val="16"/>
                      <w:szCs w:val="16"/>
                    </w:rPr>
                  </w:pPr>
                  <w:r w:rsidRPr="00E16D23">
                    <w:rPr>
                      <w:rFonts w:cs="Arial"/>
                      <w:sz w:val="16"/>
                      <w:szCs w:val="16"/>
                    </w:rPr>
                    <w:t xml:space="preserve">LED Lamp: </w:t>
                  </w:r>
                  <w:proofErr w:type="spellStart"/>
                  <w:r w:rsidRPr="00E16D23">
                    <w:rPr>
                      <w:rFonts w:cs="Arial"/>
                      <w:sz w:val="16"/>
                      <w:szCs w:val="16"/>
                    </w:rPr>
                    <w:t>Glb</w:t>
                  </w:r>
                  <w:proofErr w:type="spellEnd"/>
                  <w:r w:rsidRPr="00E16D23">
                    <w:rPr>
                      <w:rFonts w:cs="Arial"/>
                      <w:sz w:val="16"/>
                      <w:szCs w:val="16"/>
                    </w:rPr>
                    <w:t>, 1 Watts, non-dimmable</w:t>
                  </w:r>
                </w:p>
              </w:tc>
              <w:tc>
                <w:tcPr>
                  <w:tcW w:w="1079" w:type="dxa"/>
                </w:tcPr>
                <w:p w14:paraId="3778E545" w14:textId="078D21B4" w:rsidR="00906857" w:rsidRDefault="00E16D23" w:rsidP="009D06C6">
                  <w:pPr>
                    <w:tabs>
                      <w:tab w:val="right" w:pos="6732"/>
                    </w:tabs>
                    <w:rPr>
                      <w:rFonts w:cs="Arial"/>
                      <w:sz w:val="16"/>
                      <w:szCs w:val="16"/>
                    </w:rPr>
                  </w:pPr>
                  <w:r w:rsidRPr="00E16D23">
                    <w:rPr>
                      <w:rFonts w:cs="Arial"/>
                      <w:sz w:val="16"/>
                      <w:szCs w:val="16"/>
                      <w:u w:val="single"/>
                    </w:rPr>
                    <w:t>&gt;=3 Watts</w:t>
                  </w:r>
                  <w:r w:rsidRPr="00E16D23">
                    <w:rPr>
                      <w:rFonts w:cs="Arial"/>
                      <w:sz w:val="16"/>
                      <w:szCs w:val="16"/>
                    </w:rPr>
                    <w:t xml:space="preserve"> Total Watts = 3.10 x </w:t>
                  </w:r>
                  <w:proofErr w:type="spellStart"/>
                  <w:r w:rsidRPr="00E16D23">
                    <w:rPr>
                      <w:rFonts w:cs="Arial"/>
                      <w:sz w:val="16"/>
                      <w:szCs w:val="16"/>
                    </w:rPr>
                    <w:t>Msr</w:t>
                  </w:r>
                  <w:proofErr w:type="spellEnd"/>
                  <w:r w:rsidRPr="00E16D23">
                    <w:rPr>
                      <w:rFonts w:cs="Arial"/>
                      <w:sz w:val="16"/>
                      <w:szCs w:val="16"/>
                    </w:rPr>
                    <w:t xml:space="preserve"> Watts</w:t>
                  </w:r>
                </w:p>
                <w:p w14:paraId="69484D3E" w14:textId="77777777" w:rsidR="00E16D23" w:rsidRDefault="00E16D23" w:rsidP="009D06C6">
                  <w:pPr>
                    <w:tabs>
                      <w:tab w:val="right" w:pos="6732"/>
                    </w:tabs>
                    <w:rPr>
                      <w:rFonts w:cs="Arial"/>
                      <w:sz w:val="16"/>
                      <w:szCs w:val="16"/>
                    </w:rPr>
                  </w:pPr>
                </w:p>
                <w:p w14:paraId="265D9786" w14:textId="77777777" w:rsidR="00E16D23" w:rsidRDefault="00E16D23" w:rsidP="009D06C6">
                  <w:pPr>
                    <w:tabs>
                      <w:tab w:val="right" w:pos="6732"/>
                    </w:tabs>
                    <w:rPr>
                      <w:rFonts w:cs="Arial"/>
                      <w:sz w:val="16"/>
                      <w:szCs w:val="16"/>
                    </w:rPr>
                  </w:pPr>
                </w:p>
                <w:p w14:paraId="011342D6" w14:textId="77777777" w:rsidR="00E16D23" w:rsidRDefault="00E16D23" w:rsidP="009D06C6">
                  <w:pPr>
                    <w:tabs>
                      <w:tab w:val="right" w:pos="6732"/>
                    </w:tabs>
                    <w:rPr>
                      <w:rFonts w:cs="Arial"/>
                      <w:sz w:val="16"/>
                      <w:szCs w:val="16"/>
                    </w:rPr>
                  </w:pPr>
                </w:p>
                <w:p w14:paraId="77055DF5" w14:textId="2A4B2DB7" w:rsidR="00E16D23" w:rsidRPr="003F0A54" w:rsidRDefault="00E16D23" w:rsidP="009D06C6">
                  <w:pPr>
                    <w:tabs>
                      <w:tab w:val="right" w:pos="6732"/>
                    </w:tabs>
                    <w:rPr>
                      <w:rFonts w:cs="Arial"/>
                      <w:sz w:val="16"/>
                      <w:szCs w:val="16"/>
                    </w:rPr>
                  </w:pPr>
                  <w:r w:rsidRPr="00E16D23">
                    <w:rPr>
                      <w:rFonts w:cs="Arial"/>
                      <w:sz w:val="16"/>
                      <w:szCs w:val="16"/>
                      <w:u w:val="single"/>
                    </w:rPr>
                    <w:t xml:space="preserve">&lt;3 </w:t>
                  </w:r>
                  <w:proofErr w:type="gramStart"/>
                  <w:r w:rsidRPr="00E16D23">
                    <w:rPr>
                      <w:rFonts w:cs="Arial"/>
                      <w:sz w:val="16"/>
                      <w:szCs w:val="16"/>
                      <w:u w:val="single"/>
                    </w:rPr>
                    <w:t>Watts</w:t>
                  </w:r>
                  <w:r w:rsidRPr="00E16D23">
                    <w:rPr>
                      <w:rFonts w:cs="Arial"/>
                      <w:sz w:val="16"/>
                      <w:szCs w:val="16"/>
                    </w:rPr>
                    <w:t xml:space="preserve">  Total</w:t>
                  </w:r>
                  <w:proofErr w:type="gramEnd"/>
                  <w:r w:rsidRPr="00E16D23">
                    <w:rPr>
                      <w:rFonts w:cs="Arial"/>
                      <w:sz w:val="16"/>
                      <w:szCs w:val="16"/>
                    </w:rPr>
                    <w:t xml:space="preserve"> Watts = 4.68 x </w:t>
                  </w:r>
                  <w:proofErr w:type="spellStart"/>
                  <w:r w:rsidRPr="00E16D23">
                    <w:rPr>
                      <w:rFonts w:cs="Arial"/>
                      <w:sz w:val="16"/>
                      <w:szCs w:val="16"/>
                    </w:rPr>
                    <w:t>Msr</w:t>
                  </w:r>
                  <w:proofErr w:type="spellEnd"/>
                  <w:r w:rsidRPr="00E16D23">
                    <w:rPr>
                      <w:rFonts w:cs="Arial"/>
                      <w:sz w:val="16"/>
                      <w:szCs w:val="16"/>
                    </w:rPr>
                    <w:t xml:space="preserve"> Watts</w:t>
                  </w:r>
                </w:p>
              </w:tc>
              <w:tc>
                <w:tcPr>
                  <w:tcW w:w="1414" w:type="dxa"/>
                  <w:vAlign w:val="center"/>
                </w:tcPr>
                <w:p w14:paraId="23F2683B" w14:textId="13E5C18B" w:rsidR="00906857" w:rsidRPr="00E16D23" w:rsidRDefault="00E16D23" w:rsidP="00E16D23">
                  <w:pPr>
                    <w:pStyle w:val="ListParagraph"/>
                    <w:numPr>
                      <w:ilvl w:val="0"/>
                      <w:numId w:val="17"/>
                    </w:numPr>
                    <w:tabs>
                      <w:tab w:val="right" w:pos="6732"/>
                    </w:tabs>
                    <w:jc w:val="center"/>
                    <w:rPr>
                      <w:rFonts w:cs="Arial"/>
                      <w:sz w:val="16"/>
                      <w:szCs w:val="16"/>
                    </w:rPr>
                  </w:pPr>
                  <w:proofErr w:type="spellStart"/>
                  <w:r w:rsidRPr="00E16D23">
                    <w:rPr>
                      <w:rFonts w:cs="Arial"/>
                      <w:sz w:val="16"/>
                      <w:szCs w:val="16"/>
                    </w:rPr>
                    <w:t>InGen</w:t>
                  </w:r>
                  <w:proofErr w:type="spellEnd"/>
                  <w:r w:rsidRPr="00E16D23">
                    <w:rPr>
                      <w:rFonts w:cs="Arial"/>
                      <w:sz w:val="16"/>
                      <w:szCs w:val="16"/>
                    </w:rPr>
                    <w:t>-CFL</w:t>
                  </w:r>
                </w:p>
              </w:tc>
            </w:tr>
          </w:tbl>
          <w:p w14:paraId="725E3D79" w14:textId="479A3BBF" w:rsidR="009D06C6" w:rsidRPr="00555671" w:rsidRDefault="009D06C6" w:rsidP="009412A4">
            <w:pPr>
              <w:tabs>
                <w:tab w:val="right" w:pos="6732"/>
              </w:tabs>
              <w:jc w:val="both"/>
              <w:rPr>
                <w:rFonts w:cs="Arial"/>
                <w:sz w:val="20"/>
                <w:szCs w:val="20"/>
              </w:rPr>
            </w:pPr>
          </w:p>
        </w:tc>
      </w:tr>
      <w:tr w:rsidR="009412A4" w14:paraId="23D9CAF2" w14:textId="77777777" w:rsidTr="009412A4">
        <w:trPr>
          <w:cantSplit/>
        </w:trPr>
        <w:tc>
          <w:tcPr>
            <w:tcW w:w="1440" w:type="dxa"/>
            <w:vAlign w:val="center"/>
          </w:tcPr>
          <w:p w14:paraId="766C95F4" w14:textId="77777777" w:rsidR="009412A4" w:rsidRPr="001D77F7" w:rsidRDefault="009412A4" w:rsidP="009412A4">
            <w:pPr>
              <w:rPr>
                <w:b/>
              </w:rPr>
            </w:pPr>
            <w:r w:rsidRPr="001D77F7">
              <w:rPr>
                <w:b/>
              </w:rPr>
              <w:lastRenderedPageBreak/>
              <w:t xml:space="preserve">1.2 Technical Description </w:t>
            </w:r>
          </w:p>
        </w:tc>
        <w:tc>
          <w:tcPr>
            <w:tcW w:w="7910" w:type="dxa"/>
          </w:tcPr>
          <w:p w14:paraId="3EC19765" w14:textId="77777777" w:rsidR="009412A4" w:rsidRPr="00241A1F" w:rsidRDefault="009412A4" w:rsidP="009412A4">
            <w:pPr>
              <w:rPr>
                <w:rFonts w:cs="Arial"/>
                <w:sz w:val="20"/>
                <w:szCs w:val="20"/>
              </w:rPr>
            </w:pPr>
          </w:p>
        </w:tc>
      </w:tr>
      <w:tr w:rsidR="009412A4" w:rsidRPr="008775D7" w14:paraId="14D40F45" w14:textId="77777777" w:rsidTr="009412A4">
        <w:trPr>
          <w:cantSplit/>
        </w:trPr>
        <w:tc>
          <w:tcPr>
            <w:tcW w:w="1440" w:type="dxa"/>
          </w:tcPr>
          <w:p w14:paraId="754B63CD" w14:textId="77777777" w:rsidR="009412A4" w:rsidRPr="00241A1F" w:rsidRDefault="009412A4" w:rsidP="009412A4">
            <w:pPr>
              <w:jc w:val="right"/>
              <w:rPr>
                <w:sz w:val="20"/>
                <w:szCs w:val="20"/>
              </w:rPr>
            </w:pPr>
            <w:r w:rsidRPr="00241A1F">
              <w:rPr>
                <w:sz w:val="20"/>
                <w:szCs w:val="20"/>
              </w:rPr>
              <w:t>Measures</w:t>
            </w:r>
          </w:p>
        </w:tc>
        <w:tc>
          <w:tcPr>
            <w:tcW w:w="7910" w:type="dxa"/>
          </w:tcPr>
          <w:p w14:paraId="6840B106" w14:textId="0B879D6F" w:rsidR="009412A4" w:rsidRPr="00E733C7" w:rsidRDefault="003E3497" w:rsidP="009412A4">
            <w:pPr>
              <w:rPr>
                <w:rFonts w:cs="Arial"/>
                <w:sz w:val="20"/>
                <w:szCs w:val="20"/>
              </w:rPr>
            </w:pPr>
            <w:r>
              <w:rPr>
                <w:rFonts w:cs="Arial"/>
                <w:sz w:val="20"/>
                <w:szCs w:val="20"/>
              </w:rPr>
              <w:t xml:space="preserve">Adopted PEAR database </w:t>
            </w:r>
            <w:r w:rsidR="001050B7">
              <w:rPr>
                <w:rFonts w:cs="Arial"/>
                <w:sz w:val="20"/>
                <w:szCs w:val="20"/>
              </w:rPr>
              <w:t>“</w:t>
            </w:r>
            <w:r w:rsidR="001050B7" w:rsidRPr="001050B7">
              <w:rPr>
                <w:rFonts w:cs="Arial"/>
                <w:sz w:val="20"/>
                <w:szCs w:val="20"/>
              </w:rPr>
              <w:t>2018Phase1ScrewInLampDisposition</w:t>
            </w:r>
            <w:r w:rsidR="001050B7">
              <w:rPr>
                <w:rFonts w:cs="Arial"/>
                <w:sz w:val="20"/>
                <w:szCs w:val="20"/>
              </w:rPr>
              <w:t xml:space="preserve">” </w:t>
            </w:r>
            <w:r>
              <w:rPr>
                <w:rFonts w:cs="Arial"/>
                <w:sz w:val="20"/>
                <w:szCs w:val="20"/>
              </w:rPr>
              <w:t xml:space="preserve">measure description for </w:t>
            </w:r>
            <w:r w:rsidR="009412A4">
              <w:rPr>
                <w:rFonts w:cs="Arial"/>
                <w:sz w:val="20"/>
                <w:szCs w:val="20"/>
              </w:rPr>
              <w:t>A-lamps, PAR</w:t>
            </w:r>
            <w:r>
              <w:rPr>
                <w:rFonts w:cs="Arial"/>
                <w:sz w:val="20"/>
                <w:szCs w:val="20"/>
              </w:rPr>
              <w:t>20, PAR30, PAR38,</w:t>
            </w:r>
            <w:r w:rsidR="009412A4">
              <w:rPr>
                <w:rFonts w:cs="Arial"/>
                <w:sz w:val="20"/>
                <w:szCs w:val="20"/>
              </w:rPr>
              <w:t xml:space="preserve"> R/BR</w:t>
            </w:r>
            <w:r>
              <w:rPr>
                <w:rFonts w:cs="Arial"/>
                <w:sz w:val="20"/>
                <w:szCs w:val="20"/>
              </w:rPr>
              <w:t>,</w:t>
            </w:r>
            <w:r w:rsidR="009412A4">
              <w:rPr>
                <w:rFonts w:cs="Arial"/>
                <w:sz w:val="20"/>
                <w:szCs w:val="20"/>
              </w:rPr>
              <w:t xml:space="preserve"> Candelabra, and Globe types. </w:t>
            </w:r>
          </w:p>
        </w:tc>
      </w:tr>
      <w:tr w:rsidR="009412A4" w:rsidRPr="008775D7" w14:paraId="428DCAC8" w14:textId="77777777" w:rsidTr="009412A4">
        <w:trPr>
          <w:cantSplit/>
        </w:trPr>
        <w:tc>
          <w:tcPr>
            <w:tcW w:w="1440" w:type="dxa"/>
          </w:tcPr>
          <w:p w14:paraId="265A869C" w14:textId="77777777" w:rsidR="009412A4" w:rsidRPr="00653C4B" w:rsidRDefault="009412A4" w:rsidP="009412A4">
            <w:pPr>
              <w:jc w:val="right"/>
              <w:rPr>
                <w:sz w:val="20"/>
                <w:szCs w:val="20"/>
              </w:rPr>
            </w:pPr>
            <w:r w:rsidRPr="00653C4B">
              <w:rPr>
                <w:sz w:val="20"/>
                <w:szCs w:val="20"/>
              </w:rPr>
              <w:t>Code for All Measures</w:t>
            </w:r>
          </w:p>
        </w:tc>
        <w:tc>
          <w:tcPr>
            <w:tcW w:w="7910" w:type="dxa"/>
          </w:tcPr>
          <w:p w14:paraId="79EADF84" w14:textId="77777777" w:rsidR="009412A4" w:rsidRPr="00653C4B" w:rsidRDefault="009412A4" w:rsidP="009412A4">
            <w:pPr>
              <w:jc w:val="both"/>
              <w:rPr>
                <w:rFonts w:cs="Arial"/>
                <w:sz w:val="20"/>
                <w:szCs w:val="20"/>
              </w:rPr>
            </w:pPr>
            <w:r>
              <w:rPr>
                <w:rFonts w:cs="Arial"/>
                <w:sz w:val="20"/>
                <w:szCs w:val="20"/>
              </w:rPr>
              <w:t>Halogen Incandescent or CFL A-lamp</w:t>
            </w:r>
          </w:p>
        </w:tc>
      </w:tr>
      <w:tr w:rsidR="009412A4" w14:paraId="21C2F0B8" w14:textId="77777777" w:rsidTr="009412A4">
        <w:trPr>
          <w:cantSplit/>
        </w:trPr>
        <w:tc>
          <w:tcPr>
            <w:tcW w:w="1440" w:type="dxa"/>
          </w:tcPr>
          <w:p w14:paraId="54A93000" w14:textId="77777777" w:rsidR="009412A4" w:rsidRPr="001D77F7" w:rsidRDefault="009412A4" w:rsidP="009412A4">
            <w:pPr>
              <w:jc w:val="right"/>
              <w:rPr>
                <w:b/>
              </w:rPr>
            </w:pPr>
            <w:r w:rsidRPr="00197677">
              <w:rPr>
                <w:rFonts w:cs="Arial"/>
                <w:sz w:val="20"/>
                <w:szCs w:val="20"/>
              </w:rPr>
              <w:lastRenderedPageBreak/>
              <w:t>Requirements</w:t>
            </w:r>
          </w:p>
        </w:tc>
        <w:tc>
          <w:tcPr>
            <w:tcW w:w="7910" w:type="dxa"/>
          </w:tcPr>
          <w:p w14:paraId="79A34591" w14:textId="482863AE" w:rsidR="009412A4" w:rsidRPr="00F96BF5" w:rsidRDefault="009412A4" w:rsidP="009412A4">
            <w:pPr>
              <w:ind w:left="288"/>
              <w:jc w:val="both"/>
              <w:rPr>
                <w:b/>
                <w:sz w:val="20"/>
                <w:szCs w:val="20"/>
                <w:u w:val="single"/>
              </w:rPr>
            </w:pPr>
            <w:r w:rsidRPr="00F96BF5">
              <w:rPr>
                <w:b/>
                <w:sz w:val="20"/>
                <w:szCs w:val="20"/>
                <w:u w:val="single"/>
              </w:rPr>
              <w:t>A-Lamp requirements as of July 1, 201</w:t>
            </w:r>
            <w:r w:rsidR="00DF2D67">
              <w:rPr>
                <w:b/>
                <w:sz w:val="20"/>
                <w:szCs w:val="20"/>
                <w:u w:val="single"/>
              </w:rPr>
              <w:t>8</w:t>
            </w:r>
            <w:r w:rsidRPr="00F96BF5">
              <w:rPr>
                <w:b/>
                <w:sz w:val="20"/>
                <w:szCs w:val="20"/>
                <w:u w:val="single"/>
              </w:rPr>
              <w:t>:</w:t>
            </w:r>
          </w:p>
          <w:p w14:paraId="07B0B627" w14:textId="77777777" w:rsidR="009412A4" w:rsidRPr="00F20CD6" w:rsidRDefault="009412A4" w:rsidP="009412A4">
            <w:pPr>
              <w:numPr>
                <w:ilvl w:val="0"/>
                <w:numId w:val="15"/>
              </w:numPr>
              <w:jc w:val="both"/>
              <w:rPr>
                <w:sz w:val="20"/>
                <w:szCs w:val="20"/>
              </w:rPr>
            </w:pPr>
            <w:r w:rsidRPr="00F20CD6">
              <w:rPr>
                <w:sz w:val="20"/>
                <w:szCs w:val="20"/>
              </w:rPr>
              <w:t xml:space="preserve">Must replace an incandescent, incandescent halogen, or CFL A-lamp </w:t>
            </w:r>
          </w:p>
          <w:p w14:paraId="2148ADFE" w14:textId="77777777" w:rsidR="009412A4" w:rsidRDefault="009412A4" w:rsidP="009412A4">
            <w:pPr>
              <w:numPr>
                <w:ilvl w:val="0"/>
                <w:numId w:val="15"/>
              </w:numPr>
              <w:jc w:val="both"/>
              <w:rPr>
                <w:sz w:val="20"/>
                <w:szCs w:val="20"/>
              </w:rPr>
            </w:pPr>
            <w:r w:rsidRPr="00F20CD6">
              <w:rPr>
                <w:sz w:val="20"/>
                <w:szCs w:val="20"/>
              </w:rPr>
              <w:t>Must be on the ENERGY STAR qualified product list and be</w:t>
            </w:r>
            <w:r>
              <w:rPr>
                <w:sz w:val="20"/>
                <w:szCs w:val="20"/>
              </w:rPr>
              <w:t xml:space="preserve"> listed with the Department of </w:t>
            </w:r>
            <w:r w:rsidRPr="00F20CD6">
              <w:rPr>
                <w:sz w:val="20"/>
                <w:szCs w:val="20"/>
              </w:rPr>
              <w:t xml:space="preserve">Energy Lighting Facts Program. </w:t>
            </w:r>
          </w:p>
          <w:p w14:paraId="7C47A91C" w14:textId="77777777" w:rsidR="009412A4" w:rsidRPr="001B08AC" w:rsidRDefault="009412A4" w:rsidP="009412A4">
            <w:pPr>
              <w:numPr>
                <w:ilvl w:val="0"/>
                <w:numId w:val="15"/>
              </w:numPr>
              <w:jc w:val="both"/>
              <w:rPr>
                <w:sz w:val="20"/>
                <w:szCs w:val="20"/>
              </w:rPr>
            </w:pPr>
            <w:r w:rsidRPr="001B08AC">
              <w:rPr>
                <w:sz w:val="20"/>
                <w:szCs w:val="20"/>
              </w:rPr>
              <w:t>Close to or meets full CEC Spec by meeting the following requirements:</w:t>
            </w:r>
          </w:p>
          <w:p w14:paraId="642F8E15" w14:textId="56B9BF4B" w:rsidR="009412A4" w:rsidRPr="001B08AC" w:rsidRDefault="0010492D" w:rsidP="00E37FE2">
            <w:pPr>
              <w:numPr>
                <w:ilvl w:val="1"/>
                <w:numId w:val="15"/>
              </w:numPr>
              <w:jc w:val="both"/>
              <w:rPr>
                <w:sz w:val="20"/>
                <w:szCs w:val="20"/>
              </w:rPr>
            </w:pPr>
            <w:r>
              <w:rPr>
                <w:sz w:val="20"/>
                <w:szCs w:val="20"/>
              </w:rPr>
              <w:t xml:space="preserve">Luminous Efficacy ≥ </w:t>
            </w:r>
            <w:r w:rsidR="009412A4" w:rsidRPr="001B08AC">
              <w:rPr>
                <w:sz w:val="20"/>
                <w:szCs w:val="20"/>
              </w:rPr>
              <w:t>8</w:t>
            </w:r>
            <w:r>
              <w:rPr>
                <w:sz w:val="20"/>
                <w:szCs w:val="20"/>
              </w:rPr>
              <w:t>0</w:t>
            </w:r>
            <w:r w:rsidR="009412A4" w:rsidRPr="001B08AC">
              <w:rPr>
                <w:sz w:val="20"/>
                <w:szCs w:val="20"/>
              </w:rPr>
              <w:t xml:space="preserve"> Lumens per Watt till 12/31/201</w:t>
            </w:r>
            <w:r>
              <w:rPr>
                <w:sz w:val="20"/>
                <w:szCs w:val="20"/>
              </w:rPr>
              <w:t>8</w:t>
            </w:r>
          </w:p>
          <w:p w14:paraId="0F6A9FA9" w14:textId="77777777" w:rsidR="009412A4" w:rsidRPr="001B08AC" w:rsidRDefault="009412A4" w:rsidP="00E37FE2">
            <w:pPr>
              <w:numPr>
                <w:ilvl w:val="1"/>
                <w:numId w:val="15"/>
              </w:numPr>
              <w:jc w:val="both"/>
              <w:rPr>
                <w:sz w:val="20"/>
                <w:szCs w:val="20"/>
              </w:rPr>
            </w:pPr>
            <w:r w:rsidRPr="001B08AC">
              <w:rPr>
                <w:sz w:val="20"/>
                <w:szCs w:val="20"/>
              </w:rPr>
              <w:t xml:space="preserve">Reported CCT of 2200K, 2500K, 2700K, 3000K, 3500K, 4000/4100K, 5000K, or 6500K </w:t>
            </w:r>
          </w:p>
          <w:p w14:paraId="087BDCAE" w14:textId="3DEC3B13" w:rsidR="009412A4" w:rsidRPr="001B08AC" w:rsidRDefault="009412A4" w:rsidP="00E37FE2">
            <w:pPr>
              <w:numPr>
                <w:ilvl w:val="1"/>
                <w:numId w:val="15"/>
              </w:numPr>
              <w:jc w:val="both"/>
              <w:rPr>
                <w:sz w:val="20"/>
                <w:szCs w:val="20"/>
              </w:rPr>
            </w:pPr>
            <w:r w:rsidRPr="001B08AC">
              <w:rPr>
                <w:sz w:val="20"/>
                <w:szCs w:val="20"/>
              </w:rPr>
              <w:t>Combined Efficacy Score (efficacy in LPW + 2.3 × CRI) ≥ 2</w:t>
            </w:r>
            <w:r w:rsidR="0010492D">
              <w:rPr>
                <w:sz w:val="20"/>
                <w:szCs w:val="20"/>
              </w:rPr>
              <w:t>97</w:t>
            </w:r>
            <w:r w:rsidRPr="001B08AC">
              <w:rPr>
                <w:sz w:val="20"/>
                <w:szCs w:val="20"/>
              </w:rPr>
              <w:t>* (“best in lamp class and channel</w:t>
            </w:r>
            <w:proofErr w:type="gramStart"/>
            <w:r w:rsidRPr="001B08AC">
              <w:rPr>
                <w:sz w:val="20"/>
                <w:szCs w:val="20"/>
              </w:rPr>
              <w:t>”)*</w:t>
            </w:r>
            <w:proofErr w:type="gramEnd"/>
            <w:r w:rsidRPr="001B08AC">
              <w:rPr>
                <w:sz w:val="20"/>
                <w:szCs w:val="20"/>
              </w:rPr>
              <w:t>*</w:t>
            </w:r>
          </w:p>
          <w:p w14:paraId="12CDC13A" w14:textId="77777777" w:rsidR="009412A4" w:rsidRPr="001B08AC" w:rsidRDefault="009412A4" w:rsidP="00E37FE2">
            <w:pPr>
              <w:numPr>
                <w:ilvl w:val="1"/>
                <w:numId w:val="15"/>
              </w:numPr>
              <w:jc w:val="both"/>
              <w:rPr>
                <w:sz w:val="20"/>
                <w:szCs w:val="20"/>
              </w:rPr>
            </w:pPr>
            <w:r w:rsidRPr="001B08AC">
              <w:rPr>
                <w:sz w:val="20"/>
                <w:szCs w:val="20"/>
              </w:rPr>
              <w:t>CRI ≥ 82 and individual color scores for R1-R8 ≥72</w:t>
            </w:r>
          </w:p>
          <w:p w14:paraId="7A7A8284" w14:textId="77777777" w:rsidR="009412A4" w:rsidRPr="001B08AC" w:rsidRDefault="009412A4" w:rsidP="00E37FE2">
            <w:pPr>
              <w:numPr>
                <w:ilvl w:val="1"/>
                <w:numId w:val="15"/>
              </w:numPr>
              <w:jc w:val="both"/>
              <w:rPr>
                <w:sz w:val="20"/>
                <w:szCs w:val="20"/>
              </w:rPr>
            </w:pPr>
            <w:r w:rsidRPr="001B08AC">
              <w:rPr>
                <w:sz w:val="20"/>
                <w:szCs w:val="20"/>
              </w:rPr>
              <w:t xml:space="preserve">R9 &gt; 0 </w:t>
            </w:r>
          </w:p>
          <w:p w14:paraId="48EE07DA" w14:textId="77777777" w:rsidR="009412A4" w:rsidRPr="001B08AC" w:rsidRDefault="009412A4" w:rsidP="00E37FE2">
            <w:pPr>
              <w:numPr>
                <w:ilvl w:val="1"/>
                <w:numId w:val="15"/>
              </w:numPr>
              <w:jc w:val="both"/>
              <w:rPr>
                <w:sz w:val="20"/>
                <w:szCs w:val="20"/>
              </w:rPr>
            </w:pPr>
            <w:r w:rsidRPr="001B08AC">
              <w:rPr>
                <w:sz w:val="20"/>
                <w:szCs w:val="20"/>
              </w:rPr>
              <w:t>Omnidirectional light distribution meeting ENERGY STAR version 2.0 requirement</w:t>
            </w:r>
          </w:p>
          <w:p w14:paraId="6EB00072" w14:textId="77777777" w:rsidR="009412A4" w:rsidRPr="001B08AC" w:rsidRDefault="009412A4" w:rsidP="00E37FE2">
            <w:pPr>
              <w:numPr>
                <w:ilvl w:val="1"/>
                <w:numId w:val="15"/>
              </w:numPr>
              <w:jc w:val="both"/>
              <w:rPr>
                <w:sz w:val="20"/>
                <w:szCs w:val="20"/>
              </w:rPr>
            </w:pPr>
            <w:r w:rsidRPr="001B08AC">
              <w:rPr>
                <w:sz w:val="20"/>
                <w:szCs w:val="20"/>
              </w:rPr>
              <w:t>Chromaticity and color consistency meeting requirements of Table 1 of Annex B of ANSI C78.377-2015</w:t>
            </w:r>
          </w:p>
          <w:p w14:paraId="710E15D7" w14:textId="77777777" w:rsidR="009412A4" w:rsidRPr="001B08AC" w:rsidRDefault="009412A4" w:rsidP="00E37FE2">
            <w:pPr>
              <w:numPr>
                <w:ilvl w:val="1"/>
                <w:numId w:val="15"/>
              </w:numPr>
              <w:jc w:val="both"/>
              <w:rPr>
                <w:sz w:val="20"/>
                <w:szCs w:val="20"/>
              </w:rPr>
            </w:pPr>
            <w:r>
              <w:rPr>
                <w:sz w:val="20"/>
                <w:szCs w:val="20"/>
              </w:rPr>
              <w:t xml:space="preserve">Rated life </w:t>
            </w:r>
            <w:r w:rsidRPr="001B08AC">
              <w:rPr>
                <w:sz w:val="20"/>
                <w:szCs w:val="20"/>
              </w:rPr>
              <w:t>≥ 15,000 hours</w:t>
            </w:r>
          </w:p>
          <w:p w14:paraId="4468BFD5" w14:textId="77777777" w:rsidR="009412A4" w:rsidRPr="001B08AC" w:rsidRDefault="009412A4" w:rsidP="00E37FE2">
            <w:pPr>
              <w:numPr>
                <w:ilvl w:val="1"/>
                <w:numId w:val="15"/>
              </w:numPr>
              <w:jc w:val="both"/>
              <w:rPr>
                <w:sz w:val="20"/>
                <w:szCs w:val="20"/>
              </w:rPr>
            </w:pPr>
            <w:r w:rsidRPr="001B08AC">
              <w:rPr>
                <w:sz w:val="20"/>
                <w:szCs w:val="20"/>
              </w:rPr>
              <w:t>Power Factor ≥ 0.7</w:t>
            </w:r>
          </w:p>
          <w:p w14:paraId="0194296C" w14:textId="77777777" w:rsidR="009412A4" w:rsidRPr="001B08AC" w:rsidRDefault="009412A4" w:rsidP="00E37FE2">
            <w:pPr>
              <w:numPr>
                <w:ilvl w:val="1"/>
                <w:numId w:val="15"/>
              </w:numPr>
              <w:jc w:val="both"/>
              <w:rPr>
                <w:sz w:val="20"/>
                <w:szCs w:val="20"/>
              </w:rPr>
            </w:pPr>
            <w:r w:rsidRPr="001B08AC">
              <w:rPr>
                <w:sz w:val="20"/>
                <w:szCs w:val="20"/>
              </w:rPr>
              <w:t>Standby Power ≤ 0.2 Watts. Lamps without integral controls shall not draw power in the off mode.</w:t>
            </w:r>
          </w:p>
          <w:p w14:paraId="2C05BBF3" w14:textId="77777777" w:rsidR="009412A4" w:rsidRPr="001B08AC" w:rsidRDefault="009412A4" w:rsidP="00E37FE2">
            <w:pPr>
              <w:numPr>
                <w:ilvl w:val="1"/>
                <w:numId w:val="15"/>
              </w:numPr>
              <w:jc w:val="both"/>
              <w:rPr>
                <w:sz w:val="20"/>
                <w:szCs w:val="20"/>
              </w:rPr>
            </w:pPr>
            <w:r w:rsidRPr="001B08AC">
              <w:rPr>
                <w:sz w:val="20"/>
                <w:szCs w:val="20"/>
              </w:rPr>
              <w:t>If Manufacturer claims dimmability or incandescent equivalence, the product must meet the applicable California Quality Specification requirements for Product Packaging, flicker and noise</w:t>
            </w:r>
          </w:p>
          <w:p w14:paraId="73081717" w14:textId="77777777" w:rsidR="009412A4" w:rsidRPr="001B08AC" w:rsidRDefault="009412A4" w:rsidP="009412A4">
            <w:pPr>
              <w:numPr>
                <w:ilvl w:val="0"/>
                <w:numId w:val="15"/>
              </w:numPr>
              <w:jc w:val="both"/>
              <w:rPr>
                <w:sz w:val="20"/>
                <w:szCs w:val="20"/>
              </w:rPr>
            </w:pPr>
            <w:r w:rsidRPr="001B08AC">
              <w:rPr>
                <w:sz w:val="20"/>
                <w:szCs w:val="20"/>
              </w:rPr>
              <w:t xml:space="preserve">Must either be on THE ENERGY STAR Qualified Products List (QPL), or have begun ENERGY STAR Rated Life testing, and continue in testing until the product is accepted for the QPL. </w:t>
            </w:r>
          </w:p>
          <w:p w14:paraId="186AD371" w14:textId="77777777" w:rsidR="009412A4" w:rsidRDefault="009412A4" w:rsidP="009412A4">
            <w:pPr>
              <w:numPr>
                <w:ilvl w:val="0"/>
                <w:numId w:val="15"/>
              </w:numPr>
              <w:jc w:val="both"/>
              <w:rPr>
                <w:sz w:val="20"/>
                <w:szCs w:val="20"/>
              </w:rPr>
            </w:pPr>
            <w:r w:rsidRPr="001B08AC">
              <w:rPr>
                <w:sz w:val="20"/>
                <w:szCs w:val="20"/>
              </w:rPr>
              <w:t>Must be listed on the QPL within 9 months of the applicable IOU's allocation begin/confirmation date. Must be listed on the Department of Energy LED Lighting Facts Product List within 9 months of the applicable IOU's allocation begin/confirmation date.</w:t>
            </w:r>
          </w:p>
          <w:p w14:paraId="553E5E81" w14:textId="77777777" w:rsidR="009412A4" w:rsidRPr="001B08AC" w:rsidRDefault="009412A4" w:rsidP="009412A4">
            <w:pPr>
              <w:numPr>
                <w:ilvl w:val="0"/>
                <w:numId w:val="15"/>
              </w:numPr>
              <w:jc w:val="both"/>
              <w:rPr>
                <w:sz w:val="20"/>
                <w:szCs w:val="20"/>
              </w:rPr>
            </w:pPr>
            <w:r w:rsidRPr="001B08AC">
              <w:rPr>
                <w:sz w:val="20"/>
                <w:szCs w:val="20"/>
              </w:rPr>
              <w:t>Meets ENERGY STAR Plus lamp specifications, plus at least:</w:t>
            </w:r>
          </w:p>
          <w:p w14:paraId="5BC1C441" w14:textId="77777777" w:rsidR="009412A4" w:rsidRPr="001B08AC" w:rsidRDefault="009412A4" w:rsidP="00C27B67">
            <w:pPr>
              <w:numPr>
                <w:ilvl w:val="1"/>
                <w:numId w:val="15"/>
              </w:numPr>
              <w:jc w:val="both"/>
              <w:rPr>
                <w:sz w:val="20"/>
                <w:szCs w:val="20"/>
              </w:rPr>
            </w:pPr>
            <w:r w:rsidRPr="001B08AC">
              <w:rPr>
                <w:sz w:val="20"/>
                <w:szCs w:val="20"/>
              </w:rPr>
              <w:t>Luminous Efficacy ≥ 80 Lumens per Watt for CRI &lt; 90</w:t>
            </w:r>
          </w:p>
          <w:p w14:paraId="3392DC03" w14:textId="738A7BFF" w:rsidR="009412A4" w:rsidRPr="001B08AC" w:rsidRDefault="009412A4" w:rsidP="00C27B67">
            <w:pPr>
              <w:numPr>
                <w:ilvl w:val="1"/>
                <w:numId w:val="15"/>
              </w:numPr>
              <w:jc w:val="both"/>
              <w:rPr>
                <w:sz w:val="20"/>
                <w:szCs w:val="20"/>
              </w:rPr>
            </w:pPr>
            <w:r w:rsidRPr="001B08AC">
              <w:rPr>
                <w:sz w:val="20"/>
                <w:szCs w:val="20"/>
              </w:rPr>
              <w:t>Combined Efficacy Score (efficacy in LPW + 2.3 × CRI) ≥ 2</w:t>
            </w:r>
            <w:r w:rsidR="00D47033">
              <w:rPr>
                <w:sz w:val="20"/>
                <w:szCs w:val="20"/>
              </w:rPr>
              <w:t>97</w:t>
            </w:r>
            <w:r w:rsidRPr="001B08AC">
              <w:rPr>
                <w:sz w:val="20"/>
                <w:szCs w:val="20"/>
              </w:rPr>
              <w:t>* (“best in lamp class and channel</w:t>
            </w:r>
            <w:proofErr w:type="gramStart"/>
            <w:r w:rsidRPr="001B08AC">
              <w:rPr>
                <w:sz w:val="20"/>
                <w:szCs w:val="20"/>
              </w:rPr>
              <w:t>”)*</w:t>
            </w:r>
            <w:proofErr w:type="gramEnd"/>
            <w:r w:rsidRPr="001B08AC">
              <w:rPr>
                <w:sz w:val="20"/>
                <w:szCs w:val="20"/>
              </w:rPr>
              <w:t>*</w:t>
            </w:r>
          </w:p>
          <w:p w14:paraId="240F363C" w14:textId="77777777" w:rsidR="009412A4" w:rsidRPr="001B08AC" w:rsidRDefault="009412A4" w:rsidP="00C27B67">
            <w:pPr>
              <w:numPr>
                <w:ilvl w:val="1"/>
                <w:numId w:val="15"/>
              </w:numPr>
              <w:jc w:val="both"/>
              <w:rPr>
                <w:sz w:val="20"/>
                <w:szCs w:val="20"/>
              </w:rPr>
            </w:pPr>
            <w:r w:rsidRPr="001B08AC">
              <w:rPr>
                <w:sz w:val="20"/>
                <w:szCs w:val="20"/>
              </w:rPr>
              <w:t>CRI ≥ 82 and individual color scores for R1-R8 ≥72</w:t>
            </w:r>
          </w:p>
          <w:p w14:paraId="76A058C9" w14:textId="77777777" w:rsidR="009412A4" w:rsidRPr="001B08AC" w:rsidRDefault="009412A4" w:rsidP="00C27B67">
            <w:pPr>
              <w:numPr>
                <w:ilvl w:val="1"/>
                <w:numId w:val="15"/>
              </w:numPr>
              <w:jc w:val="both"/>
              <w:rPr>
                <w:sz w:val="20"/>
                <w:szCs w:val="20"/>
              </w:rPr>
            </w:pPr>
            <w:r w:rsidRPr="001B08AC">
              <w:rPr>
                <w:sz w:val="20"/>
                <w:szCs w:val="20"/>
              </w:rPr>
              <w:t>Chromaticity and color consistency meeting requirements of Table 1 of Annex B of ANSI C78.377-2015</w:t>
            </w:r>
          </w:p>
          <w:p w14:paraId="007B11AE" w14:textId="77777777" w:rsidR="009412A4" w:rsidRPr="001B08AC" w:rsidRDefault="009412A4" w:rsidP="00C27B67">
            <w:pPr>
              <w:numPr>
                <w:ilvl w:val="1"/>
                <w:numId w:val="15"/>
              </w:numPr>
              <w:jc w:val="both"/>
              <w:rPr>
                <w:sz w:val="20"/>
                <w:szCs w:val="20"/>
              </w:rPr>
            </w:pPr>
            <w:r w:rsidRPr="001B08AC">
              <w:rPr>
                <w:sz w:val="20"/>
                <w:szCs w:val="20"/>
              </w:rPr>
              <w:t>Power Factor ≥ 0.7</w:t>
            </w:r>
          </w:p>
          <w:p w14:paraId="0C620107" w14:textId="77777777" w:rsidR="009412A4" w:rsidRDefault="009412A4" w:rsidP="00C27B67">
            <w:pPr>
              <w:numPr>
                <w:ilvl w:val="1"/>
                <w:numId w:val="15"/>
              </w:numPr>
              <w:jc w:val="both"/>
              <w:rPr>
                <w:sz w:val="20"/>
                <w:szCs w:val="20"/>
              </w:rPr>
            </w:pPr>
            <w:r w:rsidRPr="001B08AC">
              <w:rPr>
                <w:sz w:val="20"/>
                <w:szCs w:val="20"/>
              </w:rPr>
              <w:t>Standby Power ≤ 0.2 Watts.</w:t>
            </w:r>
          </w:p>
          <w:p w14:paraId="26CE2198" w14:textId="77777777" w:rsidR="009412A4" w:rsidRPr="001B08AC" w:rsidRDefault="009412A4" w:rsidP="00C27B67">
            <w:pPr>
              <w:numPr>
                <w:ilvl w:val="1"/>
                <w:numId w:val="15"/>
              </w:numPr>
              <w:jc w:val="both"/>
              <w:rPr>
                <w:sz w:val="20"/>
                <w:szCs w:val="20"/>
              </w:rPr>
            </w:pPr>
            <w:r w:rsidRPr="001B08AC">
              <w:rPr>
                <w:sz w:val="20"/>
                <w:szCs w:val="20"/>
              </w:rPr>
              <w:t>If Manufacturer claims dimmability or incandescent equivalence, the product must meet the applicable California Quality Specification requirements for Product Packaging, flicker and noise</w:t>
            </w:r>
          </w:p>
          <w:p w14:paraId="288E69A0" w14:textId="77777777" w:rsidR="009412A4" w:rsidRPr="001B08AC" w:rsidRDefault="009412A4" w:rsidP="009412A4">
            <w:pPr>
              <w:jc w:val="both"/>
              <w:rPr>
                <w:sz w:val="20"/>
                <w:szCs w:val="20"/>
              </w:rPr>
            </w:pPr>
            <w:r w:rsidRPr="001B08AC">
              <w:rPr>
                <w:sz w:val="20"/>
                <w:szCs w:val="20"/>
              </w:rPr>
              <w:t>* For Rebate Programs effective 1/1/2018, efficacy minimum is 80 LPW and combined efficacy score of 297.</w:t>
            </w:r>
          </w:p>
          <w:p w14:paraId="7A76E957" w14:textId="77777777" w:rsidR="009412A4" w:rsidRDefault="009412A4" w:rsidP="009412A4">
            <w:pPr>
              <w:jc w:val="both"/>
              <w:rPr>
                <w:sz w:val="20"/>
                <w:szCs w:val="20"/>
              </w:rPr>
            </w:pPr>
            <w:r w:rsidRPr="001B08AC">
              <w:rPr>
                <w:sz w:val="20"/>
                <w:szCs w:val="20"/>
              </w:rPr>
              <w:t>**Best in lamp class and channel - Utility managers will choose the products that are “best in class”. What represents “best in class” will change depending on the specific product and channel. Furthermore, channels with more choices of energy efficient lighting (i.e. large home improvement stores) will be held to a higher standard than other categories with fewer options (i.e. mom and pop hardware stores).</w:t>
            </w:r>
          </w:p>
          <w:p w14:paraId="3EE2985E" w14:textId="1E1EC364" w:rsidR="009412A4" w:rsidRPr="0098739E" w:rsidRDefault="009412A4" w:rsidP="009412A4">
            <w:pPr>
              <w:jc w:val="both"/>
              <w:rPr>
                <w:b/>
                <w:sz w:val="20"/>
                <w:szCs w:val="20"/>
                <w:u w:val="single"/>
              </w:rPr>
            </w:pPr>
            <w:r w:rsidRPr="0098739E">
              <w:rPr>
                <w:b/>
                <w:sz w:val="20"/>
                <w:szCs w:val="20"/>
                <w:u w:val="single"/>
              </w:rPr>
              <w:t>R/BR requirements as of July 1, 201</w:t>
            </w:r>
            <w:r w:rsidR="00D47033">
              <w:rPr>
                <w:b/>
                <w:sz w:val="20"/>
                <w:szCs w:val="20"/>
                <w:u w:val="single"/>
              </w:rPr>
              <w:t>8</w:t>
            </w:r>
          </w:p>
          <w:p w14:paraId="15FC23A5" w14:textId="77777777" w:rsidR="009412A4" w:rsidRPr="0098739E" w:rsidRDefault="009412A4" w:rsidP="009412A4">
            <w:pPr>
              <w:numPr>
                <w:ilvl w:val="0"/>
                <w:numId w:val="16"/>
              </w:numPr>
              <w:jc w:val="both"/>
              <w:rPr>
                <w:sz w:val="20"/>
                <w:szCs w:val="20"/>
              </w:rPr>
            </w:pPr>
            <w:bookmarkStart w:id="3" w:name="bookmark2"/>
            <w:bookmarkStart w:id="4" w:name="bookmark0"/>
            <w:bookmarkStart w:id="5" w:name="bookmark1"/>
            <w:bookmarkEnd w:id="3"/>
            <w:bookmarkEnd w:id="4"/>
            <w:bookmarkEnd w:id="5"/>
            <w:r w:rsidRPr="0098739E">
              <w:rPr>
                <w:sz w:val="20"/>
                <w:szCs w:val="20"/>
              </w:rPr>
              <w:t>Must replace an incandescent or CFL R/BR lamp</w:t>
            </w:r>
          </w:p>
          <w:p w14:paraId="04F02E16" w14:textId="77777777" w:rsidR="009412A4" w:rsidRPr="0098739E" w:rsidRDefault="009412A4" w:rsidP="009412A4">
            <w:pPr>
              <w:numPr>
                <w:ilvl w:val="0"/>
                <w:numId w:val="16"/>
              </w:numPr>
              <w:jc w:val="both"/>
              <w:rPr>
                <w:sz w:val="20"/>
                <w:szCs w:val="20"/>
              </w:rPr>
            </w:pPr>
            <w:r w:rsidRPr="0098739E">
              <w:rPr>
                <w:sz w:val="20"/>
                <w:szCs w:val="20"/>
              </w:rPr>
              <w:t>Must be on the ENERGY STAR qualified product list and be listed with the Department of Energy Lighting Facts Program</w:t>
            </w:r>
          </w:p>
          <w:p w14:paraId="0D24BDDD" w14:textId="77777777" w:rsidR="009412A4" w:rsidRPr="0098739E" w:rsidRDefault="009412A4" w:rsidP="009412A4">
            <w:pPr>
              <w:numPr>
                <w:ilvl w:val="0"/>
                <w:numId w:val="16"/>
              </w:numPr>
              <w:jc w:val="both"/>
              <w:rPr>
                <w:sz w:val="20"/>
                <w:szCs w:val="20"/>
              </w:rPr>
            </w:pPr>
            <w:r w:rsidRPr="0098739E">
              <w:rPr>
                <w:sz w:val="20"/>
                <w:szCs w:val="20"/>
              </w:rPr>
              <w:t>Close to or meets full CEC Spec by having at least:</w:t>
            </w:r>
          </w:p>
          <w:p w14:paraId="55947FC8" w14:textId="77777777" w:rsidR="009412A4" w:rsidRPr="0098739E" w:rsidRDefault="009412A4" w:rsidP="00C27B67">
            <w:pPr>
              <w:numPr>
                <w:ilvl w:val="1"/>
                <w:numId w:val="16"/>
              </w:numPr>
              <w:jc w:val="both"/>
              <w:rPr>
                <w:sz w:val="20"/>
                <w:szCs w:val="20"/>
              </w:rPr>
            </w:pPr>
            <w:r w:rsidRPr="0098739E">
              <w:rPr>
                <w:sz w:val="20"/>
                <w:szCs w:val="20"/>
              </w:rPr>
              <w:t>CA beam shape requirements</w:t>
            </w:r>
          </w:p>
          <w:p w14:paraId="3CF6F3D9" w14:textId="77777777" w:rsidR="009412A4" w:rsidRPr="0098739E" w:rsidRDefault="009412A4" w:rsidP="00C27B67">
            <w:pPr>
              <w:numPr>
                <w:ilvl w:val="1"/>
                <w:numId w:val="16"/>
              </w:numPr>
              <w:jc w:val="both"/>
              <w:rPr>
                <w:sz w:val="20"/>
                <w:szCs w:val="20"/>
              </w:rPr>
            </w:pPr>
            <w:r w:rsidRPr="0098739E">
              <w:rPr>
                <w:sz w:val="20"/>
                <w:szCs w:val="20"/>
              </w:rPr>
              <w:t>CCT of 2700K or 3000K</w:t>
            </w:r>
          </w:p>
          <w:p w14:paraId="68F59DA7" w14:textId="77777777" w:rsidR="009412A4" w:rsidRPr="0098739E" w:rsidRDefault="009412A4" w:rsidP="00C27B67">
            <w:pPr>
              <w:numPr>
                <w:ilvl w:val="1"/>
                <w:numId w:val="16"/>
              </w:numPr>
              <w:jc w:val="both"/>
              <w:rPr>
                <w:sz w:val="20"/>
                <w:szCs w:val="20"/>
              </w:rPr>
            </w:pPr>
            <w:r w:rsidRPr="0098739E">
              <w:rPr>
                <w:sz w:val="20"/>
                <w:szCs w:val="20"/>
              </w:rPr>
              <w:t>CRI&gt;=90</w:t>
            </w:r>
          </w:p>
          <w:p w14:paraId="31ADF6FF" w14:textId="77777777" w:rsidR="009412A4" w:rsidRPr="0098739E" w:rsidRDefault="009412A4" w:rsidP="00C27B67">
            <w:pPr>
              <w:numPr>
                <w:ilvl w:val="1"/>
                <w:numId w:val="16"/>
              </w:numPr>
              <w:jc w:val="both"/>
              <w:rPr>
                <w:sz w:val="20"/>
                <w:szCs w:val="20"/>
              </w:rPr>
            </w:pPr>
            <w:r w:rsidRPr="0098739E">
              <w:rPr>
                <w:sz w:val="20"/>
                <w:szCs w:val="20"/>
              </w:rPr>
              <w:lastRenderedPageBreak/>
              <w:t>R9&gt;0 (“best in lamp class and channel</w:t>
            </w:r>
            <w:proofErr w:type="gramStart"/>
            <w:r w:rsidRPr="0098739E">
              <w:rPr>
                <w:sz w:val="20"/>
                <w:szCs w:val="20"/>
              </w:rPr>
              <w:t>”)*</w:t>
            </w:r>
            <w:proofErr w:type="gramEnd"/>
          </w:p>
          <w:p w14:paraId="79E95A9E" w14:textId="77777777" w:rsidR="009412A4" w:rsidRPr="0098739E" w:rsidRDefault="009412A4" w:rsidP="00C27B67">
            <w:pPr>
              <w:numPr>
                <w:ilvl w:val="1"/>
                <w:numId w:val="16"/>
              </w:numPr>
              <w:jc w:val="both"/>
              <w:rPr>
                <w:sz w:val="20"/>
                <w:szCs w:val="20"/>
              </w:rPr>
            </w:pPr>
            <w:r w:rsidRPr="0098739E">
              <w:rPr>
                <w:sz w:val="20"/>
                <w:szCs w:val="20"/>
              </w:rPr>
              <w:t>Dimmable</w:t>
            </w:r>
          </w:p>
          <w:p w14:paraId="08465244" w14:textId="77777777" w:rsidR="009412A4" w:rsidRPr="0098739E" w:rsidRDefault="009412A4" w:rsidP="009412A4">
            <w:pPr>
              <w:numPr>
                <w:ilvl w:val="0"/>
                <w:numId w:val="16"/>
              </w:numPr>
              <w:jc w:val="both"/>
              <w:rPr>
                <w:sz w:val="20"/>
                <w:szCs w:val="20"/>
              </w:rPr>
            </w:pPr>
            <w:r w:rsidRPr="0098739E">
              <w:rPr>
                <w:sz w:val="20"/>
                <w:szCs w:val="20"/>
              </w:rPr>
              <w:t xml:space="preserve">Must either be on THE ENERGY STAR Qualified Products List (QPL), or have begun ENERGY STAR Rated </w:t>
            </w:r>
          </w:p>
          <w:p w14:paraId="0CCEBFB7" w14:textId="77777777" w:rsidR="009412A4" w:rsidRPr="0098739E" w:rsidRDefault="009412A4" w:rsidP="009412A4">
            <w:pPr>
              <w:numPr>
                <w:ilvl w:val="0"/>
                <w:numId w:val="16"/>
              </w:numPr>
              <w:jc w:val="both"/>
              <w:rPr>
                <w:sz w:val="20"/>
                <w:szCs w:val="20"/>
              </w:rPr>
            </w:pPr>
            <w:r w:rsidRPr="0098739E">
              <w:rPr>
                <w:sz w:val="20"/>
                <w:szCs w:val="20"/>
              </w:rPr>
              <w:t>Life testing, and continue in testing until the product is accepted for the QPL.</w:t>
            </w:r>
          </w:p>
          <w:p w14:paraId="729D8E1E" w14:textId="77777777" w:rsidR="009412A4" w:rsidRPr="0098739E" w:rsidRDefault="009412A4" w:rsidP="009412A4">
            <w:pPr>
              <w:numPr>
                <w:ilvl w:val="0"/>
                <w:numId w:val="16"/>
              </w:numPr>
              <w:jc w:val="both"/>
              <w:rPr>
                <w:sz w:val="20"/>
                <w:szCs w:val="20"/>
              </w:rPr>
            </w:pPr>
            <w:r w:rsidRPr="0098739E">
              <w:rPr>
                <w:sz w:val="20"/>
                <w:szCs w:val="20"/>
              </w:rPr>
              <w:t xml:space="preserve">Must be listed on the QPL within 9 months of the applicable IOU's allocation begin/confirmation </w:t>
            </w:r>
          </w:p>
          <w:p w14:paraId="21620F69" w14:textId="77777777" w:rsidR="009412A4" w:rsidRPr="0098739E" w:rsidRDefault="009412A4" w:rsidP="009412A4">
            <w:pPr>
              <w:numPr>
                <w:ilvl w:val="0"/>
                <w:numId w:val="16"/>
              </w:numPr>
              <w:jc w:val="both"/>
              <w:rPr>
                <w:sz w:val="20"/>
                <w:szCs w:val="20"/>
              </w:rPr>
            </w:pPr>
            <w:r w:rsidRPr="0098739E">
              <w:rPr>
                <w:sz w:val="20"/>
                <w:szCs w:val="20"/>
              </w:rPr>
              <w:t>date.</w:t>
            </w:r>
          </w:p>
          <w:p w14:paraId="49F5E205" w14:textId="77777777" w:rsidR="009412A4" w:rsidRDefault="009412A4" w:rsidP="009412A4">
            <w:pPr>
              <w:numPr>
                <w:ilvl w:val="0"/>
                <w:numId w:val="16"/>
              </w:numPr>
              <w:jc w:val="both"/>
              <w:rPr>
                <w:sz w:val="20"/>
                <w:szCs w:val="20"/>
              </w:rPr>
            </w:pPr>
            <w:r w:rsidRPr="0098739E">
              <w:rPr>
                <w:sz w:val="20"/>
                <w:szCs w:val="20"/>
              </w:rPr>
              <w:t>Must be listed on the Department of Energy LED Lighting Facts Product List within 9 months of the applicable IOU's allocation begin/confirmation date.</w:t>
            </w:r>
          </w:p>
          <w:p w14:paraId="78ECC077" w14:textId="77777777" w:rsidR="009412A4" w:rsidRDefault="009412A4" w:rsidP="009412A4">
            <w:pPr>
              <w:ind w:left="188"/>
              <w:jc w:val="both"/>
              <w:rPr>
                <w:sz w:val="20"/>
                <w:szCs w:val="20"/>
              </w:rPr>
            </w:pPr>
          </w:p>
          <w:p w14:paraId="2DA08F97" w14:textId="77777777" w:rsidR="009412A4" w:rsidRPr="00C27B67" w:rsidRDefault="009412A4" w:rsidP="00C27B67">
            <w:pPr>
              <w:jc w:val="both"/>
              <w:rPr>
                <w:b/>
                <w:sz w:val="20"/>
                <w:szCs w:val="20"/>
              </w:rPr>
            </w:pPr>
            <w:r w:rsidRPr="00C27B67">
              <w:rPr>
                <w:b/>
                <w:sz w:val="20"/>
                <w:szCs w:val="20"/>
              </w:rPr>
              <w:t>Meets ENERGY STAR Plus lamp specifications, plus at least:</w:t>
            </w:r>
          </w:p>
          <w:p w14:paraId="03B15F2A" w14:textId="77777777" w:rsidR="009412A4" w:rsidRPr="00204EFC" w:rsidRDefault="009412A4" w:rsidP="00C27B67">
            <w:pPr>
              <w:numPr>
                <w:ilvl w:val="1"/>
                <w:numId w:val="16"/>
              </w:numPr>
              <w:jc w:val="both"/>
              <w:rPr>
                <w:sz w:val="20"/>
                <w:szCs w:val="20"/>
              </w:rPr>
            </w:pPr>
            <w:r w:rsidRPr="00204EFC">
              <w:rPr>
                <w:sz w:val="20"/>
                <w:szCs w:val="20"/>
              </w:rPr>
              <w:t>CA beam shape requirements</w:t>
            </w:r>
          </w:p>
          <w:p w14:paraId="469C706D" w14:textId="77777777" w:rsidR="009412A4" w:rsidRPr="00204EFC" w:rsidRDefault="009412A4" w:rsidP="00C27B67">
            <w:pPr>
              <w:numPr>
                <w:ilvl w:val="1"/>
                <w:numId w:val="16"/>
              </w:numPr>
              <w:jc w:val="both"/>
              <w:rPr>
                <w:sz w:val="20"/>
                <w:szCs w:val="20"/>
              </w:rPr>
            </w:pPr>
            <w:r w:rsidRPr="00204EFC">
              <w:rPr>
                <w:sz w:val="20"/>
                <w:szCs w:val="20"/>
              </w:rPr>
              <w:t>CCT of 2700K or 3000K</w:t>
            </w:r>
          </w:p>
          <w:p w14:paraId="7A91D8D7" w14:textId="77777777" w:rsidR="009412A4" w:rsidRPr="00204EFC" w:rsidRDefault="009412A4" w:rsidP="00C27B67">
            <w:pPr>
              <w:numPr>
                <w:ilvl w:val="1"/>
                <w:numId w:val="16"/>
              </w:numPr>
              <w:jc w:val="both"/>
              <w:rPr>
                <w:sz w:val="20"/>
                <w:szCs w:val="20"/>
              </w:rPr>
            </w:pPr>
            <w:r w:rsidRPr="00204EFC">
              <w:rPr>
                <w:sz w:val="20"/>
                <w:szCs w:val="20"/>
              </w:rPr>
              <w:t>CRI&gt;=80 (“best in lamp class and channel”)</w:t>
            </w:r>
          </w:p>
          <w:p w14:paraId="4838A8BD" w14:textId="77777777" w:rsidR="009412A4" w:rsidRPr="00204EFC" w:rsidRDefault="009412A4" w:rsidP="00C27B67">
            <w:pPr>
              <w:numPr>
                <w:ilvl w:val="1"/>
                <w:numId w:val="16"/>
              </w:numPr>
              <w:jc w:val="both"/>
              <w:rPr>
                <w:sz w:val="20"/>
                <w:szCs w:val="20"/>
              </w:rPr>
            </w:pPr>
            <w:r w:rsidRPr="00204EFC">
              <w:rPr>
                <w:sz w:val="20"/>
                <w:szCs w:val="20"/>
              </w:rPr>
              <w:t>R9&gt;0 (“best in lamp class and channel”)</w:t>
            </w:r>
          </w:p>
          <w:p w14:paraId="40AE4595" w14:textId="77777777" w:rsidR="009412A4" w:rsidRPr="00204EFC" w:rsidRDefault="009412A4" w:rsidP="00C27B67">
            <w:pPr>
              <w:numPr>
                <w:ilvl w:val="1"/>
                <w:numId w:val="16"/>
              </w:numPr>
              <w:jc w:val="both"/>
              <w:rPr>
                <w:sz w:val="20"/>
                <w:szCs w:val="20"/>
              </w:rPr>
            </w:pPr>
            <w:r w:rsidRPr="00204EFC">
              <w:rPr>
                <w:sz w:val="20"/>
                <w:szCs w:val="20"/>
              </w:rPr>
              <w:t>Dimmable</w:t>
            </w:r>
          </w:p>
          <w:p w14:paraId="78B046AF" w14:textId="77777777" w:rsidR="009412A4" w:rsidRPr="00204EFC" w:rsidRDefault="009412A4" w:rsidP="009412A4">
            <w:pPr>
              <w:numPr>
                <w:ilvl w:val="0"/>
                <w:numId w:val="16"/>
              </w:numPr>
              <w:jc w:val="both"/>
              <w:rPr>
                <w:sz w:val="20"/>
                <w:szCs w:val="20"/>
              </w:rPr>
            </w:pPr>
            <w:r w:rsidRPr="00204EFC">
              <w:rPr>
                <w:sz w:val="20"/>
                <w:szCs w:val="20"/>
              </w:rPr>
              <w:t xml:space="preserve">Must either be on THE ENERGY STAR Qualified Products List (QPL), or have begun ENERGY STAR Rated </w:t>
            </w:r>
          </w:p>
          <w:p w14:paraId="1D949473" w14:textId="77777777" w:rsidR="009412A4" w:rsidRPr="00204EFC" w:rsidRDefault="009412A4" w:rsidP="009412A4">
            <w:pPr>
              <w:numPr>
                <w:ilvl w:val="0"/>
                <w:numId w:val="16"/>
              </w:numPr>
              <w:jc w:val="both"/>
              <w:rPr>
                <w:sz w:val="20"/>
                <w:szCs w:val="20"/>
              </w:rPr>
            </w:pPr>
            <w:r w:rsidRPr="00204EFC">
              <w:rPr>
                <w:sz w:val="20"/>
                <w:szCs w:val="20"/>
              </w:rPr>
              <w:t>Life testing, and continue in testing until the product is accepted for the QPL.</w:t>
            </w:r>
          </w:p>
          <w:p w14:paraId="680FB067" w14:textId="77777777" w:rsidR="009412A4" w:rsidRPr="00204EFC" w:rsidRDefault="009412A4" w:rsidP="009412A4">
            <w:pPr>
              <w:numPr>
                <w:ilvl w:val="0"/>
                <w:numId w:val="16"/>
              </w:numPr>
              <w:jc w:val="both"/>
              <w:rPr>
                <w:sz w:val="20"/>
                <w:szCs w:val="20"/>
              </w:rPr>
            </w:pPr>
            <w:r w:rsidRPr="00204EFC">
              <w:rPr>
                <w:sz w:val="20"/>
                <w:szCs w:val="20"/>
              </w:rPr>
              <w:t xml:space="preserve">Must be listed on the QPL within 9 months of the applicable IOU's allocation begin/confirmation </w:t>
            </w:r>
          </w:p>
          <w:p w14:paraId="3CEF5B33" w14:textId="77777777" w:rsidR="009412A4" w:rsidRPr="00204EFC" w:rsidRDefault="009412A4" w:rsidP="009412A4">
            <w:pPr>
              <w:numPr>
                <w:ilvl w:val="0"/>
                <w:numId w:val="16"/>
              </w:numPr>
              <w:jc w:val="both"/>
              <w:rPr>
                <w:sz w:val="20"/>
                <w:szCs w:val="20"/>
              </w:rPr>
            </w:pPr>
            <w:r w:rsidRPr="00204EFC">
              <w:rPr>
                <w:sz w:val="20"/>
                <w:szCs w:val="20"/>
              </w:rPr>
              <w:t>date.</w:t>
            </w:r>
          </w:p>
          <w:p w14:paraId="458A9010" w14:textId="77777777" w:rsidR="009412A4" w:rsidRDefault="009412A4" w:rsidP="009412A4">
            <w:pPr>
              <w:numPr>
                <w:ilvl w:val="0"/>
                <w:numId w:val="16"/>
              </w:numPr>
              <w:jc w:val="both"/>
              <w:rPr>
                <w:sz w:val="20"/>
                <w:szCs w:val="20"/>
              </w:rPr>
            </w:pPr>
            <w:r w:rsidRPr="00204EFC">
              <w:rPr>
                <w:sz w:val="20"/>
                <w:szCs w:val="20"/>
              </w:rPr>
              <w:t>Must be listed on the Department of Energy LED Lighting Facts Product List within 9 months of the</w:t>
            </w:r>
            <w:r>
              <w:rPr>
                <w:sz w:val="20"/>
                <w:szCs w:val="20"/>
              </w:rPr>
              <w:t xml:space="preserve"> </w:t>
            </w:r>
            <w:r w:rsidRPr="00204EFC">
              <w:rPr>
                <w:sz w:val="20"/>
                <w:szCs w:val="20"/>
              </w:rPr>
              <w:t>applicable IOU's allocation begin/confirmation date.</w:t>
            </w:r>
          </w:p>
          <w:p w14:paraId="6FC59C29" w14:textId="77777777" w:rsidR="009412A4" w:rsidRDefault="009412A4" w:rsidP="009412A4">
            <w:pPr>
              <w:ind w:left="188"/>
              <w:jc w:val="both"/>
              <w:rPr>
                <w:sz w:val="20"/>
                <w:szCs w:val="20"/>
              </w:rPr>
            </w:pPr>
          </w:p>
          <w:p w14:paraId="0B04D5BF" w14:textId="77777777" w:rsidR="009412A4" w:rsidRPr="00204EFC" w:rsidRDefault="009412A4" w:rsidP="009412A4">
            <w:pPr>
              <w:ind w:left="188"/>
              <w:jc w:val="both"/>
              <w:rPr>
                <w:sz w:val="20"/>
                <w:szCs w:val="20"/>
              </w:rPr>
            </w:pPr>
            <w:r w:rsidRPr="00204EFC">
              <w:rPr>
                <w:sz w:val="20"/>
                <w:szCs w:val="20"/>
              </w:rPr>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w:t>
            </w:r>
          </w:p>
          <w:p w14:paraId="5388B5CF" w14:textId="77777777" w:rsidR="009412A4" w:rsidRPr="00204EFC" w:rsidRDefault="009412A4" w:rsidP="009412A4">
            <w:pPr>
              <w:ind w:left="188"/>
              <w:jc w:val="both"/>
              <w:rPr>
                <w:sz w:val="20"/>
                <w:szCs w:val="20"/>
              </w:rPr>
            </w:pPr>
            <w:r w:rsidRPr="00204EFC">
              <w:rPr>
                <w:sz w:val="20"/>
                <w:szCs w:val="20"/>
              </w:rPr>
              <w:t>standard than other categories with fewer options (i.e. mom and pop hardware stores).</w:t>
            </w:r>
          </w:p>
          <w:p w14:paraId="35448C30" w14:textId="203EA5F8" w:rsidR="009412A4" w:rsidRPr="00555671" w:rsidRDefault="009412A4" w:rsidP="009412A4">
            <w:pPr>
              <w:jc w:val="both"/>
              <w:rPr>
                <w:sz w:val="20"/>
                <w:szCs w:val="20"/>
              </w:rPr>
            </w:pPr>
          </w:p>
        </w:tc>
      </w:tr>
      <w:tr w:rsidR="009412A4" w14:paraId="56BFB189" w14:textId="77777777" w:rsidTr="009412A4">
        <w:trPr>
          <w:cantSplit/>
        </w:trPr>
        <w:tc>
          <w:tcPr>
            <w:tcW w:w="1440" w:type="dxa"/>
          </w:tcPr>
          <w:p w14:paraId="4E99902B" w14:textId="77777777" w:rsidR="009412A4" w:rsidRPr="001D77F7" w:rsidRDefault="009412A4" w:rsidP="009412A4">
            <w:pPr>
              <w:rPr>
                <w:b/>
              </w:rPr>
            </w:pPr>
            <w:r w:rsidRPr="001D77F7">
              <w:rPr>
                <w:b/>
              </w:rPr>
              <w:lastRenderedPageBreak/>
              <w:t>1.3 Installation Type and Delivery Mechanisms</w:t>
            </w:r>
          </w:p>
        </w:tc>
        <w:tc>
          <w:tcPr>
            <w:tcW w:w="7910" w:type="dxa"/>
          </w:tcPr>
          <w:p w14:paraId="743CACD7" w14:textId="77777777" w:rsidR="009412A4" w:rsidRPr="00D86243" w:rsidRDefault="009412A4" w:rsidP="009412A4">
            <w:pPr>
              <w:rPr>
                <w:rFonts w:cs="Arial"/>
                <w:sz w:val="20"/>
                <w:szCs w:val="20"/>
              </w:rPr>
            </w:pPr>
          </w:p>
        </w:tc>
      </w:tr>
      <w:tr w:rsidR="009412A4" w14:paraId="006BB56D" w14:textId="77777777" w:rsidTr="009412A4">
        <w:trPr>
          <w:cantSplit/>
        </w:trPr>
        <w:tc>
          <w:tcPr>
            <w:tcW w:w="1440" w:type="dxa"/>
            <w:vAlign w:val="center"/>
          </w:tcPr>
          <w:p w14:paraId="130AB14F" w14:textId="77777777" w:rsidR="009412A4" w:rsidRPr="00822B6F" w:rsidRDefault="009412A4" w:rsidP="009412A4">
            <w:pPr>
              <w:jc w:val="right"/>
              <w:rPr>
                <w:sz w:val="20"/>
                <w:szCs w:val="20"/>
              </w:rPr>
            </w:pPr>
            <w:r w:rsidRPr="00822B6F">
              <w:rPr>
                <w:sz w:val="20"/>
                <w:szCs w:val="20"/>
              </w:rPr>
              <w:t>Installation Type</w:t>
            </w:r>
          </w:p>
        </w:tc>
        <w:tc>
          <w:tcPr>
            <w:tcW w:w="7910" w:type="dxa"/>
          </w:tcPr>
          <w:p w14:paraId="1C40E3B1" w14:textId="77777777" w:rsidR="009412A4" w:rsidRPr="00393EC8" w:rsidRDefault="009412A4" w:rsidP="009412A4">
            <w:pPr>
              <w:rPr>
                <w:rFonts w:cs="Arial"/>
                <w:sz w:val="20"/>
                <w:szCs w:val="20"/>
              </w:rPr>
            </w:pPr>
            <w:r w:rsidRPr="00FE636E">
              <w:rPr>
                <w:rFonts w:cs="Arial"/>
                <w:sz w:val="20"/>
                <w:szCs w:val="20"/>
              </w:rPr>
              <w:t xml:space="preserve">Replace on Burn-out (ROB) </w:t>
            </w:r>
          </w:p>
        </w:tc>
      </w:tr>
      <w:tr w:rsidR="009412A4" w14:paraId="68FE7447" w14:textId="77777777" w:rsidTr="009412A4">
        <w:trPr>
          <w:cantSplit/>
        </w:trPr>
        <w:tc>
          <w:tcPr>
            <w:tcW w:w="1440" w:type="dxa"/>
            <w:vAlign w:val="center"/>
          </w:tcPr>
          <w:p w14:paraId="3F1BCBF2" w14:textId="77777777" w:rsidR="009412A4" w:rsidRPr="00822B6F" w:rsidRDefault="009412A4" w:rsidP="009412A4">
            <w:pPr>
              <w:jc w:val="right"/>
              <w:rPr>
                <w:sz w:val="20"/>
                <w:szCs w:val="20"/>
              </w:rPr>
            </w:pPr>
            <w:r w:rsidRPr="00822B6F">
              <w:rPr>
                <w:sz w:val="20"/>
                <w:szCs w:val="20"/>
              </w:rPr>
              <w:t>Delivery Mechanisms</w:t>
            </w:r>
          </w:p>
        </w:tc>
        <w:tc>
          <w:tcPr>
            <w:tcW w:w="7910" w:type="dxa"/>
          </w:tcPr>
          <w:p w14:paraId="286BE958" w14:textId="77777777" w:rsidR="009412A4" w:rsidRDefault="009412A4" w:rsidP="009412A4">
            <w:pPr>
              <w:rPr>
                <w:rFonts w:cs="Arial"/>
                <w:sz w:val="20"/>
                <w:szCs w:val="20"/>
              </w:rPr>
            </w:pPr>
            <w:r>
              <w:rPr>
                <w:rFonts w:cs="Arial"/>
                <w:sz w:val="20"/>
                <w:szCs w:val="20"/>
              </w:rPr>
              <w:t>Upstream Incentives</w:t>
            </w:r>
          </w:p>
          <w:p w14:paraId="4EE39F86" w14:textId="77777777" w:rsidR="009412A4" w:rsidRDefault="009412A4" w:rsidP="009412A4">
            <w:pPr>
              <w:rPr>
                <w:rFonts w:cs="Arial"/>
                <w:sz w:val="20"/>
                <w:szCs w:val="20"/>
              </w:rPr>
            </w:pPr>
            <w:r w:rsidRPr="00FE636E">
              <w:rPr>
                <w:rFonts w:cs="Arial"/>
                <w:sz w:val="20"/>
                <w:szCs w:val="20"/>
              </w:rPr>
              <w:t>Downstream Rebate</w:t>
            </w:r>
          </w:p>
          <w:p w14:paraId="0D6BA742" w14:textId="77777777" w:rsidR="009412A4" w:rsidRDefault="009412A4" w:rsidP="009412A4">
            <w:pPr>
              <w:rPr>
                <w:rFonts w:cs="Arial"/>
                <w:sz w:val="20"/>
                <w:szCs w:val="20"/>
              </w:rPr>
            </w:pPr>
            <w:r>
              <w:rPr>
                <w:rFonts w:cs="Arial"/>
                <w:sz w:val="20"/>
                <w:szCs w:val="20"/>
              </w:rPr>
              <w:t>Direct Install</w:t>
            </w:r>
          </w:p>
          <w:p w14:paraId="75FC3EB4" w14:textId="77777777" w:rsidR="009412A4" w:rsidRPr="00FE636E" w:rsidRDefault="009412A4" w:rsidP="009412A4">
            <w:pPr>
              <w:rPr>
                <w:rFonts w:cs="Arial"/>
                <w:sz w:val="20"/>
                <w:szCs w:val="20"/>
              </w:rPr>
            </w:pPr>
          </w:p>
        </w:tc>
      </w:tr>
      <w:tr w:rsidR="009412A4" w14:paraId="0F192AF4" w14:textId="77777777" w:rsidTr="009412A4">
        <w:trPr>
          <w:cantSplit/>
        </w:trPr>
        <w:tc>
          <w:tcPr>
            <w:tcW w:w="1440" w:type="dxa"/>
          </w:tcPr>
          <w:p w14:paraId="04BFAF6C" w14:textId="77777777" w:rsidR="009412A4" w:rsidRPr="001D77F7" w:rsidRDefault="009412A4" w:rsidP="009412A4">
            <w:pPr>
              <w:rPr>
                <w:b/>
              </w:rPr>
            </w:pPr>
            <w:r w:rsidRPr="001D77F7">
              <w:rPr>
                <w:b/>
              </w:rPr>
              <w:t>1.4.1 DEER Data</w:t>
            </w:r>
          </w:p>
        </w:tc>
        <w:tc>
          <w:tcPr>
            <w:tcW w:w="7910" w:type="dxa"/>
          </w:tcPr>
          <w:p w14:paraId="48B97DBA" w14:textId="77777777" w:rsidR="009412A4" w:rsidRDefault="009412A4" w:rsidP="009412A4"/>
        </w:tc>
      </w:tr>
      <w:tr w:rsidR="009412A4" w14:paraId="28C15590" w14:textId="77777777" w:rsidTr="009412A4">
        <w:trPr>
          <w:cantSplit/>
        </w:trPr>
        <w:tc>
          <w:tcPr>
            <w:tcW w:w="1440" w:type="dxa"/>
            <w:vAlign w:val="center"/>
          </w:tcPr>
          <w:p w14:paraId="53919913" w14:textId="77777777" w:rsidR="009412A4" w:rsidRPr="00822B6F" w:rsidRDefault="009412A4" w:rsidP="009412A4">
            <w:pPr>
              <w:jc w:val="right"/>
              <w:rPr>
                <w:sz w:val="20"/>
                <w:szCs w:val="20"/>
              </w:rPr>
            </w:pPr>
            <w:r w:rsidRPr="00822B6F">
              <w:rPr>
                <w:sz w:val="20"/>
                <w:szCs w:val="20"/>
              </w:rPr>
              <w:lastRenderedPageBreak/>
              <w:t>Net-to-Gross Ratio</w:t>
            </w:r>
          </w:p>
        </w:tc>
        <w:tc>
          <w:tcPr>
            <w:tcW w:w="7910" w:type="dxa"/>
          </w:tcPr>
          <w:p w14:paraId="13AA3DDB" w14:textId="4EF77359" w:rsidR="009412A4" w:rsidRDefault="009412A4" w:rsidP="009412A4">
            <w:pPr>
              <w:tabs>
                <w:tab w:val="right" w:pos="6732"/>
              </w:tabs>
              <w:rPr>
                <w:rFonts w:cs="Arial"/>
                <w:sz w:val="20"/>
                <w:szCs w:val="20"/>
              </w:rPr>
            </w:pPr>
            <w:r>
              <w:rPr>
                <w:rFonts w:cs="Arial"/>
                <w:sz w:val="20"/>
                <w:szCs w:val="20"/>
              </w:rPr>
              <w:t>In SDG&amp;E/SCG bi-weekly call, the Commission Staff provided details to their PEAR</w:t>
            </w:r>
            <w:r w:rsidR="00C32902">
              <w:rPr>
                <w:rFonts w:cs="Arial"/>
                <w:sz w:val="20"/>
                <w:szCs w:val="20"/>
              </w:rPr>
              <w:t xml:space="preserve"> </w:t>
            </w:r>
            <w:r>
              <w:rPr>
                <w:rFonts w:cs="Arial"/>
                <w:sz w:val="20"/>
                <w:szCs w:val="20"/>
              </w:rPr>
              <w:t>d</w:t>
            </w:r>
            <w:r w:rsidR="00C32902">
              <w:rPr>
                <w:rFonts w:cs="Arial"/>
                <w:sz w:val="20"/>
                <w:szCs w:val="20"/>
              </w:rPr>
              <w:t>atabase</w:t>
            </w:r>
            <w:r>
              <w:rPr>
                <w:rFonts w:cs="Arial"/>
                <w:sz w:val="20"/>
                <w:szCs w:val="20"/>
              </w:rPr>
              <w:t xml:space="preserve"> values, including new NTG values reflective of the screw-in disposition.  These NTG IDs are used for both A-lamps</w:t>
            </w:r>
            <w:r w:rsidR="00C32902">
              <w:rPr>
                <w:rFonts w:cs="Arial"/>
                <w:sz w:val="20"/>
                <w:szCs w:val="20"/>
              </w:rPr>
              <w:t>, PARs, R-BR, Candelabra, and Globes LED Lamp types.</w:t>
            </w:r>
          </w:p>
          <w:p w14:paraId="4D4DE009" w14:textId="5083C122" w:rsidR="00C32902" w:rsidRDefault="00C32902" w:rsidP="009412A4">
            <w:pPr>
              <w:tabs>
                <w:tab w:val="right" w:pos="6732"/>
              </w:tabs>
              <w:rPr>
                <w:rFonts w:cs="Arial"/>
                <w:sz w:val="20"/>
                <w:szCs w:val="20"/>
              </w:rPr>
            </w:pPr>
          </w:p>
          <w:p w14:paraId="6995067F" w14:textId="71D5700D" w:rsidR="00C32902" w:rsidRDefault="00C32902" w:rsidP="009412A4">
            <w:pPr>
              <w:tabs>
                <w:tab w:val="right" w:pos="6732"/>
              </w:tabs>
              <w:rPr>
                <w:rFonts w:cs="Arial"/>
                <w:sz w:val="20"/>
                <w:szCs w:val="20"/>
              </w:rPr>
            </w:pPr>
            <w:r>
              <w:rPr>
                <w:rFonts w:cs="Arial"/>
                <w:sz w:val="20"/>
                <w:szCs w:val="20"/>
              </w:rPr>
              <w:t>Expire on 6/30/2018</w:t>
            </w:r>
          </w:p>
          <w:p w14:paraId="5DF18D7C" w14:textId="1B475D70" w:rsidR="009412A4" w:rsidRPr="00C32902" w:rsidRDefault="009412A4" w:rsidP="00C32902">
            <w:pPr>
              <w:pStyle w:val="ListParagraph"/>
              <w:numPr>
                <w:ilvl w:val="0"/>
                <w:numId w:val="19"/>
              </w:numPr>
              <w:tabs>
                <w:tab w:val="right" w:pos="6732"/>
              </w:tabs>
              <w:rPr>
                <w:rFonts w:cs="Arial"/>
                <w:sz w:val="20"/>
                <w:szCs w:val="20"/>
              </w:rPr>
            </w:pPr>
            <w:proofErr w:type="spellStart"/>
            <w:r w:rsidRPr="00C32902">
              <w:rPr>
                <w:rFonts w:cs="Arial"/>
                <w:sz w:val="20"/>
                <w:szCs w:val="20"/>
              </w:rPr>
              <w:t>NonRes-sAll-mLEDARefl</w:t>
            </w:r>
            <w:proofErr w:type="spellEnd"/>
            <w:r w:rsidRPr="00C32902">
              <w:rPr>
                <w:rFonts w:cs="Arial"/>
                <w:sz w:val="20"/>
                <w:szCs w:val="20"/>
              </w:rPr>
              <w:t xml:space="preserve"> for nonresidential LED A-lamp and screw-in reflector, 0.91</w:t>
            </w:r>
          </w:p>
          <w:p w14:paraId="16CDB78C" w14:textId="00F076E7" w:rsidR="009412A4" w:rsidRPr="00C32902" w:rsidRDefault="009412A4" w:rsidP="00C32902">
            <w:pPr>
              <w:pStyle w:val="ListParagraph"/>
              <w:numPr>
                <w:ilvl w:val="0"/>
                <w:numId w:val="19"/>
              </w:numPr>
              <w:tabs>
                <w:tab w:val="right" w:pos="6732"/>
              </w:tabs>
              <w:rPr>
                <w:rFonts w:cs="Arial"/>
                <w:sz w:val="20"/>
                <w:szCs w:val="20"/>
              </w:rPr>
            </w:pPr>
            <w:r w:rsidRPr="00C32902">
              <w:rPr>
                <w:rFonts w:cs="Arial"/>
                <w:sz w:val="20"/>
                <w:szCs w:val="20"/>
              </w:rPr>
              <w:t>Res-</w:t>
            </w:r>
            <w:proofErr w:type="spellStart"/>
            <w:r w:rsidRPr="00C32902">
              <w:rPr>
                <w:rFonts w:cs="Arial"/>
                <w:sz w:val="20"/>
                <w:szCs w:val="20"/>
              </w:rPr>
              <w:t>sAll</w:t>
            </w:r>
            <w:proofErr w:type="spellEnd"/>
            <w:r w:rsidRPr="00C32902">
              <w:rPr>
                <w:rFonts w:cs="Arial"/>
                <w:sz w:val="20"/>
                <w:szCs w:val="20"/>
              </w:rPr>
              <w:t>-</w:t>
            </w:r>
            <w:proofErr w:type="spellStart"/>
            <w:r w:rsidRPr="00C32902">
              <w:rPr>
                <w:rFonts w:cs="Arial"/>
                <w:sz w:val="20"/>
                <w:szCs w:val="20"/>
              </w:rPr>
              <w:t>mLEDARefl</w:t>
            </w:r>
            <w:proofErr w:type="spellEnd"/>
            <w:r w:rsidRPr="00C32902">
              <w:rPr>
                <w:rFonts w:cs="Arial"/>
                <w:sz w:val="20"/>
                <w:szCs w:val="20"/>
              </w:rPr>
              <w:t xml:space="preserve"> for residential LED A-lamp and screw-in reflector, 0.91</w:t>
            </w:r>
          </w:p>
          <w:p w14:paraId="6D07461B" w14:textId="46270880" w:rsidR="009412A4" w:rsidRDefault="009412A4" w:rsidP="009412A4">
            <w:pPr>
              <w:tabs>
                <w:tab w:val="right" w:pos="6732"/>
              </w:tabs>
              <w:rPr>
                <w:rFonts w:cs="Arial"/>
                <w:sz w:val="20"/>
                <w:szCs w:val="20"/>
              </w:rPr>
            </w:pPr>
          </w:p>
          <w:p w14:paraId="627DF3B6" w14:textId="53D70D23" w:rsidR="00C32902" w:rsidRDefault="00C32902" w:rsidP="009412A4">
            <w:pPr>
              <w:tabs>
                <w:tab w:val="right" w:pos="6732"/>
              </w:tabs>
              <w:rPr>
                <w:rFonts w:cs="Arial"/>
                <w:sz w:val="20"/>
                <w:szCs w:val="20"/>
              </w:rPr>
            </w:pPr>
            <w:r>
              <w:rPr>
                <w:rFonts w:cs="Arial"/>
                <w:sz w:val="20"/>
                <w:szCs w:val="20"/>
              </w:rPr>
              <w:t>Start on 7/1/2018</w:t>
            </w:r>
          </w:p>
          <w:p w14:paraId="4B196841" w14:textId="0B944166" w:rsidR="00C32902" w:rsidRPr="00FA2278" w:rsidRDefault="00C32902" w:rsidP="00FA2278">
            <w:pPr>
              <w:pStyle w:val="ListParagraph"/>
              <w:numPr>
                <w:ilvl w:val="0"/>
                <w:numId w:val="20"/>
              </w:numPr>
              <w:tabs>
                <w:tab w:val="right" w:pos="6732"/>
              </w:tabs>
              <w:rPr>
                <w:rFonts w:cs="Arial"/>
                <w:sz w:val="20"/>
                <w:szCs w:val="20"/>
              </w:rPr>
            </w:pPr>
            <w:r>
              <w:rPr>
                <w:rFonts w:cs="Arial"/>
                <w:sz w:val="20"/>
                <w:szCs w:val="20"/>
              </w:rPr>
              <w:t>“</w:t>
            </w:r>
            <w:r w:rsidRPr="00C32902">
              <w:rPr>
                <w:rFonts w:cs="Arial"/>
                <w:sz w:val="20"/>
                <w:szCs w:val="20"/>
              </w:rPr>
              <w:t>All-</w:t>
            </w:r>
            <w:proofErr w:type="spellStart"/>
            <w:r w:rsidRPr="00C32902">
              <w:rPr>
                <w:rFonts w:cs="Arial"/>
                <w:sz w:val="20"/>
                <w:szCs w:val="20"/>
              </w:rPr>
              <w:t>Ltg</w:t>
            </w:r>
            <w:proofErr w:type="spellEnd"/>
            <w:r w:rsidRPr="00C32902">
              <w:rPr>
                <w:rFonts w:cs="Arial"/>
                <w:sz w:val="20"/>
                <w:szCs w:val="20"/>
              </w:rPr>
              <w:t>-</w:t>
            </w:r>
            <w:proofErr w:type="spellStart"/>
            <w:r w:rsidRPr="00C32902">
              <w:rPr>
                <w:rFonts w:cs="Arial"/>
                <w:sz w:val="20"/>
                <w:szCs w:val="20"/>
              </w:rPr>
              <w:t>ScrwInLED</w:t>
            </w:r>
            <w:proofErr w:type="spellEnd"/>
            <w:r>
              <w:rPr>
                <w:rFonts w:cs="Arial"/>
                <w:sz w:val="20"/>
                <w:szCs w:val="20"/>
              </w:rPr>
              <w:t>” for a</w:t>
            </w:r>
            <w:r w:rsidRPr="00C32902">
              <w:rPr>
                <w:rFonts w:cs="Arial"/>
                <w:sz w:val="20"/>
                <w:szCs w:val="20"/>
              </w:rPr>
              <w:t>ll LED lamps and Can Retrofits</w:t>
            </w:r>
            <w:r>
              <w:rPr>
                <w:rFonts w:cs="Arial"/>
                <w:sz w:val="20"/>
                <w:szCs w:val="20"/>
              </w:rPr>
              <w:t>, 0.91</w:t>
            </w:r>
          </w:p>
        </w:tc>
      </w:tr>
      <w:tr w:rsidR="009412A4" w14:paraId="512BDBB1" w14:textId="77777777" w:rsidTr="009412A4">
        <w:trPr>
          <w:cantSplit/>
        </w:trPr>
        <w:tc>
          <w:tcPr>
            <w:tcW w:w="1440" w:type="dxa"/>
            <w:vAlign w:val="center"/>
          </w:tcPr>
          <w:p w14:paraId="1BFC47E3" w14:textId="77777777" w:rsidR="009412A4" w:rsidRPr="00822B6F" w:rsidRDefault="009412A4" w:rsidP="009412A4">
            <w:pPr>
              <w:jc w:val="right"/>
              <w:rPr>
                <w:sz w:val="20"/>
                <w:szCs w:val="20"/>
              </w:rPr>
            </w:pPr>
            <w:r w:rsidRPr="00822B6F">
              <w:rPr>
                <w:sz w:val="20"/>
                <w:szCs w:val="20"/>
              </w:rPr>
              <w:t>Effective and Remaining Useful Life</w:t>
            </w:r>
          </w:p>
        </w:tc>
        <w:tc>
          <w:tcPr>
            <w:tcW w:w="7910" w:type="dxa"/>
          </w:tcPr>
          <w:p w14:paraId="385E8963" w14:textId="77777777" w:rsidR="009412A4" w:rsidRDefault="009412A4" w:rsidP="009412A4">
            <w:pPr>
              <w:tabs>
                <w:tab w:val="right" w:pos="6732"/>
              </w:tabs>
              <w:rPr>
                <w:rFonts w:cs="Arial"/>
                <w:sz w:val="20"/>
                <w:szCs w:val="20"/>
              </w:rPr>
            </w:pPr>
            <w:r>
              <w:rPr>
                <w:rFonts w:ascii="Times New Roman" w:hAnsi="Times New Roman"/>
                <w:sz w:val="20"/>
                <w:szCs w:val="20"/>
              </w:rPr>
              <w:t>ILtg-Com</w:t>
            </w:r>
            <w:r w:rsidRPr="00EE7718">
              <w:rPr>
                <w:rFonts w:ascii="Times New Roman" w:hAnsi="Times New Roman"/>
                <w:sz w:val="20"/>
                <w:szCs w:val="20"/>
              </w:rPr>
              <w:t>-LED-20000hr</w:t>
            </w:r>
            <w:r>
              <w:rPr>
                <w:rFonts w:ascii="Times New Roman" w:hAnsi="Times New Roman"/>
                <w:sz w:val="20"/>
                <w:szCs w:val="20"/>
              </w:rPr>
              <w:t>;</w:t>
            </w:r>
            <w:r>
              <w:rPr>
                <w:rFonts w:cs="Arial"/>
                <w:sz w:val="20"/>
                <w:szCs w:val="20"/>
              </w:rPr>
              <w:t xml:space="preserve"> Varies based on READI linking</w:t>
            </w:r>
          </w:p>
          <w:p w14:paraId="1DC95E1A" w14:textId="77777777" w:rsidR="009412A4" w:rsidRPr="00D86243" w:rsidRDefault="009412A4" w:rsidP="009412A4">
            <w:pPr>
              <w:tabs>
                <w:tab w:val="right" w:pos="6732"/>
              </w:tabs>
              <w:rPr>
                <w:rFonts w:cs="Arial"/>
                <w:sz w:val="20"/>
                <w:szCs w:val="20"/>
              </w:rPr>
            </w:pPr>
            <w:r w:rsidRPr="00EE7718">
              <w:rPr>
                <w:rFonts w:ascii="Times New Roman" w:hAnsi="Times New Roman"/>
                <w:sz w:val="20"/>
                <w:szCs w:val="20"/>
              </w:rPr>
              <w:t>ILtg-Res-LED-20000hr</w:t>
            </w:r>
            <w:r>
              <w:rPr>
                <w:rFonts w:ascii="Times New Roman" w:hAnsi="Times New Roman"/>
                <w:sz w:val="20"/>
                <w:szCs w:val="20"/>
              </w:rPr>
              <w:t>; 16 years</w:t>
            </w:r>
          </w:p>
        </w:tc>
      </w:tr>
      <w:tr w:rsidR="009412A4" w14:paraId="6D935CF0" w14:textId="77777777" w:rsidTr="009412A4">
        <w:trPr>
          <w:cantSplit/>
        </w:trPr>
        <w:tc>
          <w:tcPr>
            <w:tcW w:w="1440" w:type="dxa"/>
            <w:vAlign w:val="center"/>
          </w:tcPr>
          <w:p w14:paraId="1A9803BF" w14:textId="77777777" w:rsidR="009412A4" w:rsidRPr="001D77F7" w:rsidRDefault="009412A4" w:rsidP="009412A4">
            <w:pPr>
              <w:rPr>
                <w:b/>
              </w:rPr>
            </w:pPr>
            <w:r w:rsidRPr="001D77F7">
              <w:rPr>
                <w:b/>
              </w:rPr>
              <w:lastRenderedPageBreak/>
              <w:t>Section 2. Calculation Methodology</w:t>
            </w:r>
          </w:p>
        </w:tc>
        <w:tc>
          <w:tcPr>
            <w:tcW w:w="7910" w:type="dxa"/>
            <w:vAlign w:val="center"/>
          </w:tcPr>
          <w:p w14:paraId="54D4862F" w14:textId="2BDAD5A4" w:rsidR="009412A4" w:rsidRDefault="009412A4" w:rsidP="009412A4">
            <w:pPr>
              <w:rPr>
                <w:sz w:val="20"/>
                <w:szCs w:val="20"/>
              </w:rPr>
            </w:pPr>
            <w:r w:rsidRPr="00F96BF5">
              <w:rPr>
                <w:sz w:val="20"/>
                <w:szCs w:val="20"/>
              </w:rPr>
              <w:t>Based on the M</w:t>
            </w:r>
            <w:r w:rsidR="00F3064C">
              <w:rPr>
                <w:sz w:val="20"/>
                <w:szCs w:val="20"/>
              </w:rPr>
              <w:t>arch 1</w:t>
            </w:r>
            <w:r w:rsidRPr="00F96BF5">
              <w:rPr>
                <w:sz w:val="20"/>
                <w:szCs w:val="20"/>
              </w:rPr>
              <w:t>, 201</w:t>
            </w:r>
            <w:r w:rsidR="00F3064C">
              <w:rPr>
                <w:sz w:val="20"/>
                <w:szCs w:val="20"/>
              </w:rPr>
              <w:t>8</w:t>
            </w:r>
            <w:r w:rsidRPr="00F96BF5">
              <w:rPr>
                <w:sz w:val="20"/>
                <w:szCs w:val="20"/>
              </w:rPr>
              <w:t xml:space="preserve"> screw-in lighting disposition, this table represents the minimum LPW requirement per EISA bin</w:t>
            </w:r>
          </w:p>
          <w:p w14:paraId="782CA412" w14:textId="77777777" w:rsidR="009412A4" w:rsidRPr="00F96BF5" w:rsidRDefault="009412A4" w:rsidP="009412A4">
            <w:pPr>
              <w:rPr>
                <w:sz w:val="20"/>
                <w:szCs w:val="20"/>
              </w:rPr>
            </w:pPr>
          </w:p>
          <w:p w14:paraId="639F2F10" w14:textId="77777777" w:rsidR="009412A4" w:rsidRDefault="009412A4" w:rsidP="009412A4">
            <w:pPr>
              <w:jc w:val="center"/>
              <w:rPr>
                <w:b/>
                <w:sz w:val="20"/>
                <w:szCs w:val="20"/>
              </w:rPr>
            </w:pPr>
            <w:r w:rsidRPr="00F96BF5">
              <w:rPr>
                <w:b/>
                <w:sz w:val="20"/>
                <w:szCs w:val="20"/>
              </w:rPr>
              <w:t xml:space="preserve">Table 1 – Minimum Efficacy Requirements </w:t>
            </w:r>
          </w:p>
          <w:p w14:paraId="6CDD61A3" w14:textId="77777777" w:rsidR="009412A4" w:rsidRPr="00F96BF5" w:rsidRDefault="009412A4" w:rsidP="009412A4">
            <w:pPr>
              <w:jc w:val="center"/>
              <w:rPr>
                <w:b/>
                <w:sz w:val="20"/>
                <w:szCs w:val="20"/>
              </w:rPr>
            </w:pPr>
          </w:p>
          <w:tbl>
            <w:tblPr>
              <w:tblStyle w:val="TableGrid"/>
              <w:tblW w:w="5479" w:type="dxa"/>
              <w:jc w:val="center"/>
              <w:tblLook w:val="04A0" w:firstRow="1" w:lastRow="0" w:firstColumn="1" w:lastColumn="0" w:noHBand="0" w:noVBand="1"/>
            </w:tblPr>
            <w:tblGrid>
              <w:gridCol w:w="1801"/>
              <w:gridCol w:w="1839"/>
              <w:gridCol w:w="1839"/>
            </w:tblGrid>
            <w:tr w:rsidR="00F3064C" w:rsidRPr="0034275C" w14:paraId="59F3034D" w14:textId="77777777" w:rsidTr="00F3064C">
              <w:trPr>
                <w:jc w:val="center"/>
              </w:trPr>
              <w:tc>
                <w:tcPr>
                  <w:tcW w:w="1801" w:type="dxa"/>
                  <w:shd w:val="clear" w:color="auto" w:fill="D9D9D9" w:themeFill="background1" w:themeFillShade="D9"/>
                </w:tcPr>
                <w:p w14:paraId="03F7887B" w14:textId="77777777" w:rsidR="00F3064C" w:rsidRPr="0034275C" w:rsidRDefault="00F3064C" w:rsidP="009412A4">
                  <w:pPr>
                    <w:jc w:val="center"/>
                    <w:rPr>
                      <w:rFonts w:ascii="Arial" w:hAnsi="Arial" w:cs="Arial"/>
                      <w:b/>
                      <w:sz w:val="20"/>
                      <w:szCs w:val="20"/>
                    </w:rPr>
                  </w:pPr>
                  <w:r>
                    <w:rPr>
                      <w:rFonts w:ascii="Arial" w:hAnsi="Arial" w:cs="Arial"/>
                      <w:b/>
                      <w:sz w:val="20"/>
                      <w:szCs w:val="20"/>
                    </w:rPr>
                    <w:t>EISA Wattages (W)</w:t>
                  </w:r>
                </w:p>
              </w:tc>
              <w:tc>
                <w:tcPr>
                  <w:tcW w:w="1839" w:type="dxa"/>
                  <w:shd w:val="clear" w:color="auto" w:fill="D9D9D9" w:themeFill="background1" w:themeFillShade="D9"/>
                </w:tcPr>
                <w:p w14:paraId="665BB928" w14:textId="77777777" w:rsidR="00F3064C" w:rsidRPr="0034275C" w:rsidRDefault="00F3064C" w:rsidP="009412A4">
                  <w:pPr>
                    <w:jc w:val="center"/>
                    <w:rPr>
                      <w:rFonts w:ascii="Arial" w:hAnsi="Arial" w:cs="Arial"/>
                      <w:b/>
                      <w:sz w:val="20"/>
                      <w:szCs w:val="20"/>
                    </w:rPr>
                  </w:pPr>
                  <w:r>
                    <w:rPr>
                      <w:rFonts w:ascii="Arial" w:hAnsi="Arial" w:cs="Arial"/>
                      <w:b/>
                      <w:sz w:val="20"/>
                      <w:szCs w:val="20"/>
                    </w:rPr>
                    <w:t>2018 efficacy (LPW)</w:t>
                  </w:r>
                </w:p>
              </w:tc>
              <w:tc>
                <w:tcPr>
                  <w:tcW w:w="1839" w:type="dxa"/>
                  <w:shd w:val="clear" w:color="auto" w:fill="D9D9D9" w:themeFill="background1" w:themeFillShade="D9"/>
                </w:tcPr>
                <w:p w14:paraId="67DB0F9E" w14:textId="77777777" w:rsidR="00F3064C" w:rsidRPr="0034275C" w:rsidRDefault="00F3064C" w:rsidP="009412A4">
                  <w:pPr>
                    <w:jc w:val="center"/>
                    <w:rPr>
                      <w:rFonts w:ascii="Arial" w:hAnsi="Arial" w:cs="Arial"/>
                      <w:b/>
                      <w:sz w:val="20"/>
                      <w:szCs w:val="20"/>
                    </w:rPr>
                  </w:pPr>
                  <w:r>
                    <w:rPr>
                      <w:rFonts w:ascii="Arial" w:hAnsi="Arial" w:cs="Arial"/>
                      <w:b/>
                      <w:sz w:val="20"/>
                      <w:szCs w:val="20"/>
                    </w:rPr>
                    <w:t>2019 efficacy (LPW)</w:t>
                  </w:r>
                </w:p>
              </w:tc>
            </w:tr>
            <w:tr w:rsidR="00F3064C" w:rsidRPr="00C54DA9" w14:paraId="5DDE0B28" w14:textId="77777777" w:rsidTr="00F3064C">
              <w:trPr>
                <w:jc w:val="center"/>
              </w:trPr>
              <w:tc>
                <w:tcPr>
                  <w:tcW w:w="1801" w:type="dxa"/>
                </w:tcPr>
                <w:p w14:paraId="5AD2982F"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40</w:t>
                  </w:r>
                </w:p>
              </w:tc>
              <w:tc>
                <w:tcPr>
                  <w:tcW w:w="1839" w:type="dxa"/>
                </w:tcPr>
                <w:p w14:paraId="16C4AF54"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80</w:t>
                  </w:r>
                </w:p>
              </w:tc>
              <w:tc>
                <w:tcPr>
                  <w:tcW w:w="1839" w:type="dxa"/>
                </w:tcPr>
                <w:p w14:paraId="1286F126"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95</w:t>
                  </w:r>
                </w:p>
              </w:tc>
            </w:tr>
            <w:tr w:rsidR="00F3064C" w:rsidRPr="00C54DA9" w14:paraId="1B50E69A" w14:textId="77777777" w:rsidTr="00F3064C">
              <w:trPr>
                <w:jc w:val="center"/>
              </w:trPr>
              <w:tc>
                <w:tcPr>
                  <w:tcW w:w="1801" w:type="dxa"/>
                </w:tcPr>
                <w:p w14:paraId="2A5EDAE5"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60</w:t>
                  </w:r>
                </w:p>
              </w:tc>
              <w:tc>
                <w:tcPr>
                  <w:tcW w:w="1839" w:type="dxa"/>
                </w:tcPr>
                <w:p w14:paraId="691B3A53"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549961FC"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r>
            <w:tr w:rsidR="00F3064C" w:rsidRPr="00C54DA9" w14:paraId="32FD7068" w14:textId="77777777" w:rsidTr="00F3064C">
              <w:trPr>
                <w:jc w:val="center"/>
              </w:trPr>
              <w:tc>
                <w:tcPr>
                  <w:tcW w:w="1801" w:type="dxa"/>
                </w:tcPr>
                <w:p w14:paraId="09AB648F"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75</w:t>
                  </w:r>
                </w:p>
              </w:tc>
              <w:tc>
                <w:tcPr>
                  <w:tcW w:w="1839" w:type="dxa"/>
                </w:tcPr>
                <w:p w14:paraId="468EE896"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737D8FAA"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r w:rsidR="00F3064C" w:rsidRPr="00C54DA9" w14:paraId="3C3359D0" w14:textId="77777777" w:rsidTr="00F3064C">
              <w:trPr>
                <w:jc w:val="center"/>
              </w:trPr>
              <w:tc>
                <w:tcPr>
                  <w:tcW w:w="1801" w:type="dxa"/>
                </w:tcPr>
                <w:p w14:paraId="3FCE252A" w14:textId="77777777" w:rsidR="00F3064C"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c>
                <w:tcPr>
                  <w:tcW w:w="1839" w:type="dxa"/>
                </w:tcPr>
                <w:p w14:paraId="2EFF5FA0"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160440B7" w14:textId="77777777" w:rsidR="00F3064C" w:rsidRPr="00C54DA9" w:rsidRDefault="00F3064C"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bl>
          <w:p w14:paraId="19095648" w14:textId="77777777" w:rsidR="009412A4" w:rsidRDefault="009412A4" w:rsidP="009412A4">
            <w:pPr>
              <w:rPr>
                <w:rFonts w:cs="Arial"/>
                <w:sz w:val="20"/>
                <w:szCs w:val="20"/>
              </w:rPr>
            </w:pPr>
          </w:p>
          <w:p w14:paraId="163FDA35" w14:textId="77777777" w:rsidR="009412A4" w:rsidRDefault="009412A4" w:rsidP="009412A4">
            <w:pPr>
              <w:rPr>
                <w:rFonts w:cs="Arial"/>
                <w:sz w:val="20"/>
                <w:szCs w:val="20"/>
              </w:rPr>
            </w:pPr>
            <w:r w:rsidRPr="00F96BF5">
              <w:rPr>
                <w:rFonts w:cs="Arial"/>
                <w:sz w:val="20"/>
                <w:szCs w:val="20"/>
              </w:rPr>
              <w:t>Based on these requirements, the disposition generated revised savings at each new measure definition.</w:t>
            </w:r>
          </w:p>
          <w:p w14:paraId="2AA2D2C3" w14:textId="77777777" w:rsidR="009412A4" w:rsidRDefault="009412A4" w:rsidP="009412A4">
            <w:pPr>
              <w:rPr>
                <w:rFonts w:cs="Arial"/>
                <w:sz w:val="20"/>
                <w:szCs w:val="20"/>
              </w:rPr>
            </w:pPr>
          </w:p>
          <w:p w14:paraId="437C3C76" w14:textId="77777777" w:rsidR="009412A4" w:rsidRPr="00F96BF5" w:rsidRDefault="009412A4" w:rsidP="009412A4">
            <w:pPr>
              <w:jc w:val="center"/>
              <w:rPr>
                <w:rFonts w:cs="Arial"/>
                <w:b/>
                <w:sz w:val="20"/>
                <w:szCs w:val="20"/>
              </w:rPr>
            </w:pPr>
            <w:r w:rsidRPr="00F96BF5">
              <w:rPr>
                <w:rFonts w:cs="Arial"/>
                <w:b/>
                <w:sz w:val="20"/>
                <w:szCs w:val="20"/>
              </w:rPr>
              <w:t>Table 2 – Approved LED A-Lamp Measure Definitions</w:t>
            </w:r>
          </w:p>
          <w:p w14:paraId="1028487F" w14:textId="77777777" w:rsidR="009412A4" w:rsidRPr="00F96BF5" w:rsidRDefault="009412A4" w:rsidP="009412A4">
            <w:pPr>
              <w:jc w:val="center"/>
              <w:rPr>
                <w:rFonts w:cs="Arial"/>
                <w:sz w:val="20"/>
                <w:szCs w:val="20"/>
              </w:rPr>
            </w:pPr>
          </w:p>
          <w:tbl>
            <w:tblPr>
              <w:tblStyle w:val="TableGrid"/>
              <w:tblW w:w="0" w:type="auto"/>
              <w:jc w:val="center"/>
              <w:tblLook w:val="04A0" w:firstRow="1" w:lastRow="0" w:firstColumn="1" w:lastColumn="0" w:noHBand="0" w:noVBand="1"/>
            </w:tblPr>
            <w:tblGrid>
              <w:gridCol w:w="1368"/>
              <w:gridCol w:w="1428"/>
              <w:gridCol w:w="1278"/>
            </w:tblGrid>
            <w:tr w:rsidR="009412A4" w14:paraId="3C12E810" w14:textId="77777777" w:rsidTr="00670CC5">
              <w:trPr>
                <w:jc w:val="center"/>
              </w:trPr>
              <w:tc>
                <w:tcPr>
                  <w:tcW w:w="1368" w:type="dxa"/>
                </w:tcPr>
                <w:p w14:paraId="7471EA81" w14:textId="77777777" w:rsidR="009412A4" w:rsidRDefault="009412A4" w:rsidP="009412A4">
                  <w:pPr>
                    <w:pStyle w:val="Body1"/>
                    <w:spacing w:after="0"/>
                    <w:jc w:val="center"/>
                  </w:pPr>
                  <w:r>
                    <w:t>EISA Bin</w:t>
                  </w:r>
                </w:p>
              </w:tc>
              <w:tc>
                <w:tcPr>
                  <w:tcW w:w="1428" w:type="dxa"/>
                </w:tcPr>
                <w:p w14:paraId="513E43CF" w14:textId="77777777" w:rsidR="009412A4" w:rsidRDefault="009412A4" w:rsidP="009412A4">
                  <w:pPr>
                    <w:pStyle w:val="Body1"/>
                    <w:spacing w:after="0"/>
                    <w:jc w:val="center"/>
                  </w:pPr>
                  <w:r>
                    <w:t>LPW</w:t>
                  </w:r>
                </w:p>
              </w:tc>
              <w:tc>
                <w:tcPr>
                  <w:tcW w:w="1278" w:type="dxa"/>
                </w:tcPr>
                <w:p w14:paraId="5CBC3A3C" w14:textId="77777777" w:rsidR="009412A4" w:rsidRDefault="009412A4" w:rsidP="009412A4">
                  <w:pPr>
                    <w:pStyle w:val="Body1"/>
                    <w:spacing w:after="0"/>
                    <w:jc w:val="center"/>
                  </w:pPr>
                  <w:r>
                    <w:rPr>
                      <w:rFonts w:ascii="Times New Roman" w:hAnsi="Times New Roman"/>
                    </w:rPr>
                    <w:t>∆</w:t>
                  </w:r>
                  <w:r>
                    <w:t>Watts</w:t>
                  </w:r>
                </w:p>
              </w:tc>
            </w:tr>
            <w:tr w:rsidR="00A94EF6" w14:paraId="0A73F71A" w14:textId="77777777" w:rsidTr="00670CC5">
              <w:trPr>
                <w:jc w:val="center"/>
              </w:trPr>
              <w:tc>
                <w:tcPr>
                  <w:tcW w:w="1368" w:type="dxa"/>
                  <w:vMerge w:val="restart"/>
                  <w:vAlign w:val="center"/>
                </w:tcPr>
                <w:p w14:paraId="3C5D869A" w14:textId="77777777" w:rsidR="00A94EF6" w:rsidRDefault="00A94EF6" w:rsidP="00A94EF6">
                  <w:pPr>
                    <w:pStyle w:val="Body1"/>
                    <w:spacing w:after="0"/>
                    <w:jc w:val="center"/>
                  </w:pPr>
                  <w:r>
                    <w:t>40</w:t>
                  </w:r>
                </w:p>
              </w:tc>
              <w:tc>
                <w:tcPr>
                  <w:tcW w:w="1428" w:type="dxa"/>
                </w:tcPr>
                <w:p w14:paraId="6B01A526" w14:textId="294AB594" w:rsidR="00A94EF6" w:rsidRDefault="00A94EF6" w:rsidP="00A94EF6">
                  <w:pPr>
                    <w:pStyle w:val="Body1"/>
                    <w:spacing w:after="0"/>
                    <w:jc w:val="center"/>
                  </w:pPr>
                  <w:r>
                    <w:t>80</w:t>
                  </w:r>
                </w:p>
              </w:tc>
              <w:tc>
                <w:tcPr>
                  <w:tcW w:w="1278" w:type="dxa"/>
                </w:tcPr>
                <w:p w14:paraId="39298F87" w14:textId="5ABBED99" w:rsidR="00A94EF6" w:rsidRDefault="003136D0" w:rsidP="00A94EF6">
                  <w:pPr>
                    <w:pStyle w:val="Body1"/>
                    <w:spacing w:after="0"/>
                    <w:jc w:val="center"/>
                  </w:pPr>
                  <w:r>
                    <w:t>0.7</w:t>
                  </w:r>
                </w:p>
              </w:tc>
            </w:tr>
            <w:tr w:rsidR="00A94EF6" w14:paraId="28BE398E" w14:textId="77777777" w:rsidTr="00670CC5">
              <w:trPr>
                <w:jc w:val="center"/>
              </w:trPr>
              <w:tc>
                <w:tcPr>
                  <w:tcW w:w="1368" w:type="dxa"/>
                  <w:vMerge/>
                  <w:vAlign w:val="center"/>
                </w:tcPr>
                <w:p w14:paraId="1DDB57BF" w14:textId="77777777" w:rsidR="00A94EF6" w:rsidRDefault="00A94EF6" w:rsidP="00A94EF6">
                  <w:pPr>
                    <w:pStyle w:val="Body1"/>
                    <w:spacing w:after="0"/>
                    <w:jc w:val="center"/>
                  </w:pPr>
                </w:p>
              </w:tc>
              <w:tc>
                <w:tcPr>
                  <w:tcW w:w="1428" w:type="dxa"/>
                </w:tcPr>
                <w:p w14:paraId="02C1EFD1" w14:textId="3224B114" w:rsidR="00A94EF6" w:rsidRDefault="00A94EF6" w:rsidP="00A94EF6">
                  <w:pPr>
                    <w:pStyle w:val="Body1"/>
                    <w:spacing w:after="0"/>
                    <w:jc w:val="center"/>
                  </w:pPr>
                  <w:r>
                    <w:t>90</w:t>
                  </w:r>
                </w:p>
              </w:tc>
              <w:tc>
                <w:tcPr>
                  <w:tcW w:w="1278" w:type="dxa"/>
                </w:tcPr>
                <w:p w14:paraId="6519C598" w14:textId="6EA51DF5" w:rsidR="00A94EF6" w:rsidRDefault="003136D0" w:rsidP="00A94EF6">
                  <w:pPr>
                    <w:pStyle w:val="Body1"/>
                    <w:spacing w:after="0"/>
                    <w:jc w:val="center"/>
                  </w:pPr>
                  <w:r>
                    <w:t>0.8</w:t>
                  </w:r>
                </w:p>
              </w:tc>
            </w:tr>
            <w:tr w:rsidR="00A94EF6" w14:paraId="2677852B" w14:textId="77777777" w:rsidTr="00670CC5">
              <w:trPr>
                <w:jc w:val="center"/>
              </w:trPr>
              <w:tc>
                <w:tcPr>
                  <w:tcW w:w="1368" w:type="dxa"/>
                  <w:vMerge/>
                  <w:vAlign w:val="center"/>
                </w:tcPr>
                <w:p w14:paraId="24B2C532" w14:textId="77777777" w:rsidR="00A94EF6" w:rsidRDefault="00A94EF6" w:rsidP="00A94EF6">
                  <w:pPr>
                    <w:pStyle w:val="Body1"/>
                    <w:spacing w:after="0"/>
                    <w:jc w:val="center"/>
                  </w:pPr>
                </w:p>
              </w:tc>
              <w:tc>
                <w:tcPr>
                  <w:tcW w:w="1428" w:type="dxa"/>
                </w:tcPr>
                <w:p w14:paraId="7943C303" w14:textId="44AA1C97" w:rsidR="00A94EF6" w:rsidRDefault="00A94EF6" w:rsidP="00A94EF6">
                  <w:pPr>
                    <w:pStyle w:val="Body1"/>
                    <w:spacing w:after="0"/>
                    <w:jc w:val="center"/>
                  </w:pPr>
                  <w:r>
                    <w:t>100</w:t>
                  </w:r>
                </w:p>
              </w:tc>
              <w:tc>
                <w:tcPr>
                  <w:tcW w:w="1278" w:type="dxa"/>
                </w:tcPr>
                <w:p w14:paraId="379D3E9B" w14:textId="561E5810" w:rsidR="00A94EF6" w:rsidRDefault="003136D0" w:rsidP="00A94EF6">
                  <w:pPr>
                    <w:pStyle w:val="Body1"/>
                    <w:spacing w:after="0"/>
                    <w:jc w:val="center"/>
                  </w:pPr>
                  <w:r>
                    <w:t>1.0</w:t>
                  </w:r>
                </w:p>
              </w:tc>
            </w:tr>
            <w:tr w:rsidR="003136D0" w14:paraId="361BC475" w14:textId="77777777" w:rsidTr="00670CC5">
              <w:trPr>
                <w:jc w:val="center"/>
              </w:trPr>
              <w:tc>
                <w:tcPr>
                  <w:tcW w:w="1368" w:type="dxa"/>
                  <w:vMerge/>
                  <w:vAlign w:val="center"/>
                </w:tcPr>
                <w:p w14:paraId="48564C24" w14:textId="77777777" w:rsidR="003136D0" w:rsidRDefault="003136D0" w:rsidP="00A94EF6">
                  <w:pPr>
                    <w:pStyle w:val="Body1"/>
                    <w:spacing w:after="0"/>
                    <w:jc w:val="center"/>
                  </w:pPr>
                </w:p>
              </w:tc>
              <w:tc>
                <w:tcPr>
                  <w:tcW w:w="1428" w:type="dxa"/>
                </w:tcPr>
                <w:p w14:paraId="31B3E735" w14:textId="3E368ACA" w:rsidR="003136D0" w:rsidRDefault="003136D0" w:rsidP="00A94EF6">
                  <w:pPr>
                    <w:pStyle w:val="Body1"/>
                    <w:spacing w:after="0"/>
                    <w:jc w:val="center"/>
                  </w:pPr>
                  <w:r>
                    <w:t>110</w:t>
                  </w:r>
                </w:p>
              </w:tc>
              <w:tc>
                <w:tcPr>
                  <w:tcW w:w="1278" w:type="dxa"/>
                </w:tcPr>
                <w:p w14:paraId="5DB9A5D5" w14:textId="790B4B3C" w:rsidR="003136D0" w:rsidRDefault="003136D0" w:rsidP="00A94EF6">
                  <w:pPr>
                    <w:pStyle w:val="Body1"/>
                    <w:spacing w:after="0"/>
                    <w:jc w:val="center"/>
                  </w:pPr>
                  <w:r>
                    <w:t>1.1</w:t>
                  </w:r>
                </w:p>
              </w:tc>
            </w:tr>
            <w:tr w:rsidR="00A94EF6" w14:paraId="4ED2E267" w14:textId="77777777" w:rsidTr="00670CC5">
              <w:trPr>
                <w:jc w:val="center"/>
              </w:trPr>
              <w:tc>
                <w:tcPr>
                  <w:tcW w:w="1368" w:type="dxa"/>
                  <w:vMerge/>
                  <w:vAlign w:val="center"/>
                </w:tcPr>
                <w:p w14:paraId="523C99B0" w14:textId="77777777" w:rsidR="00A94EF6" w:rsidRDefault="00A94EF6" w:rsidP="00A94EF6">
                  <w:pPr>
                    <w:pStyle w:val="Body1"/>
                    <w:spacing w:after="0"/>
                    <w:jc w:val="center"/>
                  </w:pPr>
                </w:p>
              </w:tc>
              <w:tc>
                <w:tcPr>
                  <w:tcW w:w="1428" w:type="dxa"/>
                </w:tcPr>
                <w:p w14:paraId="79E0D152" w14:textId="0365696C" w:rsidR="00A94EF6" w:rsidRDefault="00A94EF6" w:rsidP="00A94EF6">
                  <w:pPr>
                    <w:pStyle w:val="Body1"/>
                    <w:spacing w:after="0"/>
                    <w:jc w:val="center"/>
                  </w:pPr>
                  <w:r>
                    <w:t>1</w:t>
                  </w:r>
                  <w:r w:rsidR="003136D0">
                    <w:t>2</w:t>
                  </w:r>
                  <w:r>
                    <w:t>0</w:t>
                  </w:r>
                </w:p>
              </w:tc>
              <w:tc>
                <w:tcPr>
                  <w:tcW w:w="1278" w:type="dxa"/>
                </w:tcPr>
                <w:p w14:paraId="40CB3591" w14:textId="7FA285DF" w:rsidR="00A94EF6" w:rsidRDefault="003136D0" w:rsidP="00A94EF6">
                  <w:pPr>
                    <w:pStyle w:val="Body1"/>
                    <w:spacing w:after="0"/>
                    <w:jc w:val="center"/>
                  </w:pPr>
                  <w:r>
                    <w:t>1.5</w:t>
                  </w:r>
                </w:p>
              </w:tc>
            </w:tr>
            <w:tr w:rsidR="003136D0" w14:paraId="14ED6EEF" w14:textId="77777777" w:rsidTr="00670CC5">
              <w:trPr>
                <w:jc w:val="center"/>
              </w:trPr>
              <w:tc>
                <w:tcPr>
                  <w:tcW w:w="1368" w:type="dxa"/>
                  <w:vMerge w:val="restart"/>
                  <w:vAlign w:val="center"/>
                </w:tcPr>
                <w:p w14:paraId="0B446462" w14:textId="77777777" w:rsidR="003136D0" w:rsidRDefault="003136D0" w:rsidP="00A94EF6">
                  <w:pPr>
                    <w:pStyle w:val="Body1"/>
                    <w:spacing w:after="0"/>
                    <w:jc w:val="center"/>
                  </w:pPr>
                  <w:r>
                    <w:t>60</w:t>
                  </w:r>
                </w:p>
              </w:tc>
              <w:tc>
                <w:tcPr>
                  <w:tcW w:w="1428" w:type="dxa"/>
                </w:tcPr>
                <w:p w14:paraId="59CBCAB5" w14:textId="29D7A903" w:rsidR="003136D0" w:rsidRDefault="003136D0" w:rsidP="00A94EF6">
                  <w:pPr>
                    <w:pStyle w:val="Body1"/>
                    <w:spacing w:after="0"/>
                    <w:jc w:val="center"/>
                  </w:pPr>
                  <w:r>
                    <w:t>90</w:t>
                  </w:r>
                </w:p>
              </w:tc>
              <w:tc>
                <w:tcPr>
                  <w:tcW w:w="1278" w:type="dxa"/>
                </w:tcPr>
                <w:p w14:paraId="7A2C6A0D" w14:textId="517BAB69" w:rsidR="003136D0" w:rsidRDefault="003136D0" w:rsidP="00A94EF6">
                  <w:pPr>
                    <w:pStyle w:val="Body1"/>
                    <w:spacing w:after="0"/>
                    <w:jc w:val="center"/>
                  </w:pPr>
                  <w:r>
                    <w:t>1.3</w:t>
                  </w:r>
                </w:p>
              </w:tc>
            </w:tr>
            <w:tr w:rsidR="003136D0" w14:paraId="7D6AE1AF" w14:textId="77777777" w:rsidTr="00670CC5">
              <w:trPr>
                <w:jc w:val="center"/>
              </w:trPr>
              <w:tc>
                <w:tcPr>
                  <w:tcW w:w="1368" w:type="dxa"/>
                  <w:vMerge/>
                  <w:vAlign w:val="center"/>
                </w:tcPr>
                <w:p w14:paraId="73C58430" w14:textId="77777777" w:rsidR="003136D0" w:rsidRDefault="003136D0" w:rsidP="00A94EF6">
                  <w:pPr>
                    <w:pStyle w:val="Body1"/>
                    <w:spacing w:after="0"/>
                    <w:jc w:val="center"/>
                  </w:pPr>
                </w:p>
              </w:tc>
              <w:tc>
                <w:tcPr>
                  <w:tcW w:w="1428" w:type="dxa"/>
                </w:tcPr>
                <w:p w14:paraId="7B6D1C92" w14:textId="0EF3FA42" w:rsidR="003136D0" w:rsidRDefault="003136D0" w:rsidP="00A94EF6">
                  <w:pPr>
                    <w:pStyle w:val="Body1"/>
                    <w:spacing w:after="0"/>
                    <w:jc w:val="center"/>
                  </w:pPr>
                  <w:r>
                    <w:t>100</w:t>
                  </w:r>
                </w:p>
              </w:tc>
              <w:tc>
                <w:tcPr>
                  <w:tcW w:w="1278" w:type="dxa"/>
                </w:tcPr>
                <w:p w14:paraId="23EE060D" w14:textId="2EFE22E7" w:rsidR="003136D0" w:rsidRDefault="003136D0" w:rsidP="00A94EF6">
                  <w:pPr>
                    <w:pStyle w:val="Body1"/>
                    <w:spacing w:after="0"/>
                    <w:jc w:val="center"/>
                  </w:pPr>
                  <w:r>
                    <w:t>1.3</w:t>
                  </w:r>
                </w:p>
              </w:tc>
            </w:tr>
            <w:tr w:rsidR="003136D0" w14:paraId="6D705388" w14:textId="77777777" w:rsidTr="00670CC5">
              <w:trPr>
                <w:jc w:val="center"/>
              </w:trPr>
              <w:tc>
                <w:tcPr>
                  <w:tcW w:w="1368" w:type="dxa"/>
                  <w:vMerge/>
                  <w:vAlign w:val="center"/>
                </w:tcPr>
                <w:p w14:paraId="0860E2ED" w14:textId="77777777" w:rsidR="003136D0" w:rsidRDefault="003136D0" w:rsidP="00A94EF6">
                  <w:pPr>
                    <w:pStyle w:val="Body1"/>
                    <w:spacing w:after="0"/>
                    <w:jc w:val="center"/>
                  </w:pPr>
                </w:p>
              </w:tc>
              <w:tc>
                <w:tcPr>
                  <w:tcW w:w="1428" w:type="dxa"/>
                </w:tcPr>
                <w:p w14:paraId="07EE4464" w14:textId="66117B0C" w:rsidR="003136D0" w:rsidRDefault="003136D0" w:rsidP="00A94EF6">
                  <w:pPr>
                    <w:pStyle w:val="Body1"/>
                    <w:spacing w:after="0"/>
                    <w:jc w:val="center"/>
                  </w:pPr>
                  <w:r>
                    <w:t>110</w:t>
                  </w:r>
                </w:p>
              </w:tc>
              <w:tc>
                <w:tcPr>
                  <w:tcW w:w="1278" w:type="dxa"/>
                </w:tcPr>
                <w:p w14:paraId="5AC25CD6" w14:textId="712262B1" w:rsidR="003136D0" w:rsidRDefault="003136D0" w:rsidP="00A94EF6">
                  <w:pPr>
                    <w:pStyle w:val="Body1"/>
                    <w:spacing w:after="0"/>
                    <w:jc w:val="center"/>
                  </w:pPr>
                  <w:r>
                    <w:t>1.5</w:t>
                  </w:r>
                </w:p>
              </w:tc>
            </w:tr>
            <w:tr w:rsidR="003136D0" w14:paraId="7B7B546A" w14:textId="77777777" w:rsidTr="00670CC5">
              <w:trPr>
                <w:jc w:val="center"/>
              </w:trPr>
              <w:tc>
                <w:tcPr>
                  <w:tcW w:w="1368" w:type="dxa"/>
                  <w:vMerge/>
                  <w:vAlign w:val="center"/>
                </w:tcPr>
                <w:p w14:paraId="094187CA" w14:textId="77777777" w:rsidR="003136D0" w:rsidRDefault="003136D0" w:rsidP="00A94EF6">
                  <w:pPr>
                    <w:pStyle w:val="Body1"/>
                    <w:spacing w:after="0"/>
                    <w:jc w:val="center"/>
                  </w:pPr>
                </w:p>
              </w:tc>
              <w:tc>
                <w:tcPr>
                  <w:tcW w:w="1428" w:type="dxa"/>
                </w:tcPr>
                <w:p w14:paraId="3202FBC4" w14:textId="2720EFFF" w:rsidR="003136D0" w:rsidRDefault="003136D0" w:rsidP="00A94EF6">
                  <w:pPr>
                    <w:pStyle w:val="Body1"/>
                    <w:spacing w:after="0"/>
                    <w:jc w:val="center"/>
                  </w:pPr>
                  <w:r>
                    <w:t>120</w:t>
                  </w:r>
                </w:p>
              </w:tc>
              <w:tc>
                <w:tcPr>
                  <w:tcW w:w="1278" w:type="dxa"/>
                </w:tcPr>
                <w:p w14:paraId="37816E90" w14:textId="68BCCF1F" w:rsidR="003136D0" w:rsidRDefault="003136D0" w:rsidP="00A94EF6">
                  <w:pPr>
                    <w:pStyle w:val="Body1"/>
                    <w:spacing w:after="0"/>
                    <w:jc w:val="center"/>
                  </w:pPr>
                  <w:r>
                    <w:t>1.8</w:t>
                  </w:r>
                </w:p>
              </w:tc>
            </w:tr>
            <w:tr w:rsidR="003136D0" w14:paraId="41802768" w14:textId="77777777" w:rsidTr="00670CC5">
              <w:trPr>
                <w:jc w:val="center"/>
              </w:trPr>
              <w:tc>
                <w:tcPr>
                  <w:tcW w:w="1368" w:type="dxa"/>
                  <w:vMerge w:val="restart"/>
                  <w:vAlign w:val="center"/>
                </w:tcPr>
                <w:p w14:paraId="61C36EC1" w14:textId="77777777" w:rsidR="003136D0" w:rsidRDefault="003136D0" w:rsidP="003136D0">
                  <w:pPr>
                    <w:pStyle w:val="Body1"/>
                    <w:spacing w:after="0"/>
                    <w:jc w:val="center"/>
                  </w:pPr>
                  <w:r>
                    <w:t>75</w:t>
                  </w:r>
                </w:p>
              </w:tc>
              <w:tc>
                <w:tcPr>
                  <w:tcW w:w="1428" w:type="dxa"/>
                </w:tcPr>
                <w:p w14:paraId="217CDF9F" w14:textId="64AE3127" w:rsidR="003136D0" w:rsidRDefault="003136D0" w:rsidP="003136D0">
                  <w:pPr>
                    <w:pStyle w:val="Body1"/>
                    <w:spacing w:after="0"/>
                    <w:jc w:val="center"/>
                  </w:pPr>
                  <w:r>
                    <w:t>90</w:t>
                  </w:r>
                </w:p>
              </w:tc>
              <w:tc>
                <w:tcPr>
                  <w:tcW w:w="1278" w:type="dxa"/>
                </w:tcPr>
                <w:p w14:paraId="4E9B93C1" w14:textId="09A07F76" w:rsidR="003136D0" w:rsidRDefault="003136D0" w:rsidP="003136D0">
                  <w:pPr>
                    <w:pStyle w:val="Body1"/>
                    <w:spacing w:after="0"/>
                    <w:jc w:val="center"/>
                  </w:pPr>
                  <w:r>
                    <w:t>1.5</w:t>
                  </w:r>
                </w:p>
              </w:tc>
            </w:tr>
            <w:tr w:rsidR="003136D0" w14:paraId="3A13CC77" w14:textId="77777777" w:rsidTr="00670CC5">
              <w:trPr>
                <w:jc w:val="center"/>
              </w:trPr>
              <w:tc>
                <w:tcPr>
                  <w:tcW w:w="1368" w:type="dxa"/>
                  <w:vMerge/>
                  <w:vAlign w:val="center"/>
                </w:tcPr>
                <w:p w14:paraId="6C74A7E1" w14:textId="77777777" w:rsidR="003136D0" w:rsidRDefault="003136D0" w:rsidP="003136D0">
                  <w:pPr>
                    <w:pStyle w:val="Body1"/>
                    <w:spacing w:after="0"/>
                    <w:jc w:val="center"/>
                  </w:pPr>
                </w:p>
              </w:tc>
              <w:tc>
                <w:tcPr>
                  <w:tcW w:w="1428" w:type="dxa"/>
                </w:tcPr>
                <w:p w14:paraId="5259608B" w14:textId="6D46809F" w:rsidR="003136D0" w:rsidRDefault="003136D0" w:rsidP="003136D0">
                  <w:pPr>
                    <w:pStyle w:val="Body1"/>
                    <w:spacing w:after="0"/>
                    <w:jc w:val="center"/>
                  </w:pPr>
                  <w:r>
                    <w:t>100</w:t>
                  </w:r>
                </w:p>
              </w:tc>
              <w:tc>
                <w:tcPr>
                  <w:tcW w:w="1278" w:type="dxa"/>
                </w:tcPr>
                <w:p w14:paraId="49D98D70" w14:textId="44C13ACA" w:rsidR="003136D0" w:rsidRDefault="003136D0" w:rsidP="003136D0">
                  <w:pPr>
                    <w:pStyle w:val="Body1"/>
                    <w:spacing w:after="0"/>
                    <w:jc w:val="center"/>
                  </w:pPr>
                  <w:r>
                    <w:t>1.7</w:t>
                  </w:r>
                </w:p>
              </w:tc>
            </w:tr>
            <w:tr w:rsidR="003136D0" w14:paraId="2FF4BFD2" w14:textId="77777777" w:rsidTr="00670CC5">
              <w:trPr>
                <w:jc w:val="center"/>
              </w:trPr>
              <w:tc>
                <w:tcPr>
                  <w:tcW w:w="1368" w:type="dxa"/>
                  <w:vMerge/>
                  <w:vAlign w:val="center"/>
                </w:tcPr>
                <w:p w14:paraId="2497D5B6" w14:textId="77777777" w:rsidR="003136D0" w:rsidRDefault="003136D0" w:rsidP="003136D0">
                  <w:pPr>
                    <w:pStyle w:val="Body1"/>
                    <w:spacing w:after="0"/>
                    <w:jc w:val="center"/>
                  </w:pPr>
                </w:p>
              </w:tc>
              <w:tc>
                <w:tcPr>
                  <w:tcW w:w="1428" w:type="dxa"/>
                </w:tcPr>
                <w:p w14:paraId="6FEE70D8" w14:textId="43F927EE" w:rsidR="003136D0" w:rsidRDefault="003136D0" w:rsidP="003136D0">
                  <w:pPr>
                    <w:pStyle w:val="Body1"/>
                    <w:spacing w:after="0"/>
                    <w:jc w:val="center"/>
                  </w:pPr>
                  <w:r>
                    <w:t>110</w:t>
                  </w:r>
                </w:p>
              </w:tc>
              <w:tc>
                <w:tcPr>
                  <w:tcW w:w="1278" w:type="dxa"/>
                </w:tcPr>
                <w:p w14:paraId="296C047C" w14:textId="487DB96A" w:rsidR="003136D0" w:rsidRDefault="003136D0" w:rsidP="003136D0">
                  <w:pPr>
                    <w:pStyle w:val="Body1"/>
                    <w:spacing w:after="0"/>
                    <w:jc w:val="center"/>
                  </w:pPr>
                  <w:r>
                    <w:t>1.9</w:t>
                  </w:r>
                </w:p>
              </w:tc>
            </w:tr>
            <w:tr w:rsidR="003136D0" w14:paraId="46612655" w14:textId="77777777" w:rsidTr="00670CC5">
              <w:trPr>
                <w:jc w:val="center"/>
              </w:trPr>
              <w:tc>
                <w:tcPr>
                  <w:tcW w:w="1368" w:type="dxa"/>
                  <w:vMerge/>
                  <w:vAlign w:val="center"/>
                </w:tcPr>
                <w:p w14:paraId="5B6FACA9" w14:textId="77777777" w:rsidR="003136D0" w:rsidRDefault="003136D0" w:rsidP="003136D0">
                  <w:pPr>
                    <w:pStyle w:val="Body1"/>
                    <w:spacing w:after="0"/>
                    <w:jc w:val="center"/>
                  </w:pPr>
                </w:p>
              </w:tc>
              <w:tc>
                <w:tcPr>
                  <w:tcW w:w="1428" w:type="dxa"/>
                </w:tcPr>
                <w:p w14:paraId="663FB346" w14:textId="1A3EFD30" w:rsidR="003136D0" w:rsidRDefault="003136D0" w:rsidP="003136D0">
                  <w:pPr>
                    <w:pStyle w:val="Body1"/>
                    <w:spacing w:after="0"/>
                    <w:jc w:val="center"/>
                  </w:pPr>
                  <w:r>
                    <w:t>120</w:t>
                  </w:r>
                </w:p>
              </w:tc>
              <w:tc>
                <w:tcPr>
                  <w:tcW w:w="1278" w:type="dxa"/>
                </w:tcPr>
                <w:p w14:paraId="34CD6324" w14:textId="7D83E091" w:rsidR="003136D0" w:rsidRDefault="003136D0" w:rsidP="003136D0">
                  <w:pPr>
                    <w:pStyle w:val="Body1"/>
                    <w:spacing w:after="0"/>
                    <w:jc w:val="center"/>
                  </w:pPr>
                  <w:r>
                    <w:t>2.3</w:t>
                  </w:r>
                </w:p>
              </w:tc>
            </w:tr>
            <w:tr w:rsidR="003136D0" w14:paraId="4B77EAE5" w14:textId="77777777" w:rsidTr="00670CC5">
              <w:trPr>
                <w:jc w:val="center"/>
              </w:trPr>
              <w:tc>
                <w:tcPr>
                  <w:tcW w:w="1368" w:type="dxa"/>
                  <w:vMerge w:val="restart"/>
                  <w:vAlign w:val="center"/>
                </w:tcPr>
                <w:p w14:paraId="3BFCE4E8" w14:textId="77777777" w:rsidR="003136D0" w:rsidRDefault="003136D0" w:rsidP="003136D0">
                  <w:pPr>
                    <w:pStyle w:val="Body1"/>
                    <w:spacing w:after="0"/>
                    <w:jc w:val="center"/>
                  </w:pPr>
                  <w:r>
                    <w:t>100</w:t>
                  </w:r>
                </w:p>
              </w:tc>
              <w:tc>
                <w:tcPr>
                  <w:tcW w:w="1428" w:type="dxa"/>
                </w:tcPr>
                <w:p w14:paraId="6FE66ADA" w14:textId="7011725A" w:rsidR="003136D0" w:rsidRDefault="003136D0" w:rsidP="003136D0">
                  <w:pPr>
                    <w:pStyle w:val="Body1"/>
                    <w:spacing w:after="0"/>
                    <w:jc w:val="center"/>
                  </w:pPr>
                  <w:r>
                    <w:t>90</w:t>
                  </w:r>
                </w:p>
              </w:tc>
              <w:tc>
                <w:tcPr>
                  <w:tcW w:w="1278" w:type="dxa"/>
                </w:tcPr>
                <w:p w14:paraId="759E0D7A" w14:textId="685CDCC8" w:rsidR="003136D0" w:rsidRDefault="003136D0" w:rsidP="003136D0">
                  <w:pPr>
                    <w:pStyle w:val="Body1"/>
                    <w:spacing w:after="0"/>
                    <w:jc w:val="center"/>
                  </w:pPr>
                  <w:r>
                    <w:t>1.7</w:t>
                  </w:r>
                </w:p>
              </w:tc>
            </w:tr>
            <w:tr w:rsidR="003136D0" w14:paraId="3B38B5DD" w14:textId="77777777" w:rsidTr="00670CC5">
              <w:trPr>
                <w:jc w:val="center"/>
              </w:trPr>
              <w:tc>
                <w:tcPr>
                  <w:tcW w:w="1368" w:type="dxa"/>
                  <w:vMerge/>
                </w:tcPr>
                <w:p w14:paraId="527B2A7B" w14:textId="77777777" w:rsidR="003136D0" w:rsidRDefault="003136D0" w:rsidP="003136D0">
                  <w:pPr>
                    <w:pStyle w:val="Body1"/>
                    <w:spacing w:after="0"/>
                    <w:jc w:val="center"/>
                  </w:pPr>
                </w:p>
              </w:tc>
              <w:tc>
                <w:tcPr>
                  <w:tcW w:w="1428" w:type="dxa"/>
                </w:tcPr>
                <w:p w14:paraId="5A19A1F9" w14:textId="4D8EC8AF" w:rsidR="003136D0" w:rsidRDefault="003136D0" w:rsidP="003136D0">
                  <w:pPr>
                    <w:pStyle w:val="Body1"/>
                    <w:spacing w:after="0"/>
                    <w:jc w:val="center"/>
                  </w:pPr>
                  <w:r>
                    <w:t>100</w:t>
                  </w:r>
                </w:p>
              </w:tc>
              <w:tc>
                <w:tcPr>
                  <w:tcW w:w="1278" w:type="dxa"/>
                </w:tcPr>
                <w:p w14:paraId="2467BFE0" w14:textId="79B5CE38" w:rsidR="003136D0" w:rsidRDefault="003136D0" w:rsidP="003136D0">
                  <w:pPr>
                    <w:pStyle w:val="Body1"/>
                    <w:spacing w:after="0"/>
                    <w:jc w:val="center"/>
                  </w:pPr>
                  <w:r>
                    <w:t>2.0</w:t>
                  </w:r>
                </w:p>
              </w:tc>
            </w:tr>
            <w:tr w:rsidR="003136D0" w14:paraId="74DB5FAC" w14:textId="77777777" w:rsidTr="00670CC5">
              <w:trPr>
                <w:jc w:val="center"/>
              </w:trPr>
              <w:tc>
                <w:tcPr>
                  <w:tcW w:w="1368" w:type="dxa"/>
                  <w:vMerge/>
                </w:tcPr>
                <w:p w14:paraId="09A5AFB0" w14:textId="77777777" w:rsidR="003136D0" w:rsidRDefault="003136D0" w:rsidP="003136D0">
                  <w:pPr>
                    <w:pStyle w:val="Body1"/>
                    <w:spacing w:after="0"/>
                    <w:jc w:val="center"/>
                  </w:pPr>
                </w:p>
              </w:tc>
              <w:tc>
                <w:tcPr>
                  <w:tcW w:w="1428" w:type="dxa"/>
                </w:tcPr>
                <w:p w14:paraId="3451A298" w14:textId="4EB522B8" w:rsidR="003136D0" w:rsidRDefault="003136D0" w:rsidP="003136D0">
                  <w:pPr>
                    <w:pStyle w:val="Body1"/>
                    <w:spacing w:after="0"/>
                    <w:jc w:val="center"/>
                  </w:pPr>
                  <w:r>
                    <w:t>110</w:t>
                  </w:r>
                </w:p>
              </w:tc>
              <w:tc>
                <w:tcPr>
                  <w:tcW w:w="1278" w:type="dxa"/>
                </w:tcPr>
                <w:p w14:paraId="3AD768C7" w14:textId="1601C7BC" w:rsidR="003136D0" w:rsidRDefault="003136D0" w:rsidP="003136D0">
                  <w:pPr>
                    <w:pStyle w:val="Body1"/>
                    <w:spacing w:after="0"/>
                    <w:jc w:val="center"/>
                  </w:pPr>
                  <w:r>
                    <w:t>2.4</w:t>
                  </w:r>
                </w:p>
              </w:tc>
            </w:tr>
            <w:tr w:rsidR="003136D0" w14:paraId="75388A9C" w14:textId="77777777" w:rsidTr="00670CC5">
              <w:trPr>
                <w:jc w:val="center"/>
              </w:trPr>
              <w:tc>
                <w:tcPr>
                  <w:tcW w:w="1368" w:type="dxa"/>
                  <w:vMerge/>
                </w:tcPr>
                <w:p w14:paraId="1EF25155" w14:textId="77777777" w:rsidR="003136D0" w:rsidRDefault="003136D0" w:rsidP="003136D0">
                  <w:pPr>
                    <w:pStyle w:val="Body1"/>
                    <w:spacing w:after="0"/>
                    <w:jc w:val="center"/>
                  </w:pPr>
                </w:p>
              </w:tc>
              <w:tc>
                <w:tcPr>
                  <w:tcW w:w="1428" w:type="dxa"/>
                </w:tcPr>
                <w:p w14:paraId="5126E97E" w14:textId="5D58376F" w:rsidR="003136D0" w:rsidRDefault="003136D0" w:rsidP="003136D0">
                  <w:pPr>
                    <w:pStyle w:val="Body1"/>
                    <w:spacing w:after="0"/>
                    <w:jc w:val="center"/>
                  </w:pPr>
                  <w:r>
                    <w:t>120</w:t>
                  </w:r>
                </w:p>
              </w:tc>
              <w:tc>
                <w:tcPr>
                  <w:tcW w:w="1278" w:type="dxa"/>
                </w:tcPr>
                <w:p w14:paraId="5CD868C7" w14:textId="1C5389BF" w:rsidR="003136D0" w:rsidRDefault="003136D0" w:rsidP="003136D0">
                  <w:pPr>
                    <w:pStyle w:val="Body1"/>
                    <w:spacing w:after="0"/>
                    <w:jc w:val="center"/>
                  </w:pPr>
                  <w:r>
                    <w:t>2.6</w:t>
                  </w:r>
                </w:p>
              </w:tc>
            </w:tr>
          </w:tbl>
          <w:p w14:paraId="477378D2" w14:textId="77777777" w:rsidR="009412A4" w:rsidRDefault="009412A4" w:rsidP="009412A4">
            <w:pPr>
              <w:rPr>
                <w:rFonts w:cs="Arial"/>
                <w:sz w:val="20"/>
                <w:szCs w:val="20"/>
              </w:rPr>
            </w:pPr>
          </w:p>
          <w:p w14:paraId="33EEDCA4" w14:textId="77777777" w:rsidR="009412A4" w:rsidRPr="00241A1F" w:rsidRDefault="009412A4" w:rsidP="009412A4">
            <w:pPr>
              <w:rPr>
                <w:rFonts w:cs="Arial"/>
                <w:sz w:val="20"/>
                <w:szCs w:val="20"/>
              </w:rPr>
            </w:pPr>
          </w:p>
        </w:tc>
      </w:tr>
      <w:tr w:rsidR="009412A4" w14:paraId="6A202C17" w14:textId="77777777" w:rsidTr="009412A4">
        <w:trPr>
          <w:cantSplit/>
        </w:trPr>
        <w:tc>
          <w:tcPr>
            <w:tcW w:w="1440" w:type="dxa"/>
            <w:vAlign w:val="center"/>
          </w:tcPr>
          <w:p w14:paraId="49614977" w14:textId="77777777" w:rsidR="009412A4" w:rsidRDefault="009412A4" w:rsidP="009412A4">
            <w:pPr>
              <w:jc w:val="right"/>
            </w:pPr>
            <w:r>
              <w:rPr>
                <w:rFonts w:cs="Arial"/>
                <w:sz w:val="20"/>
                <w:szCs w:val="20"/>
              </w:rPr>
              <w:t>Energy Savings/Peak Demand Reduction – All Measures</w:t>
            </w:r>
          </w:p>
        </w:tc>
        <w:tc>
          <w:tcPr>
            <w:tcW w:w="7910" w:type="dxa"/>
          </w:tcPr>
          <w:p w14:paraId="344C31D3" w14:textId="1665C39E" w:rsidR="009412A4" w:rsidRPr="00555671" w:rsidRDefault="00B755EA" w:rsidP="00B755EA">
            <w:pPr>
              <w:tabs>
                <w:tab w:val="right" w:pos="6732"/>
              </w:tabs>
              <w:jc w:val="both"/>
              <w:rPr>
                <w:rFonts w:cs="Arial"/>
                <w:sz w:val="20"/>
                <w:szCs w:val="20"/>
              </w:rPr>
            </w:pPr>
            <w:r>
              <w:rPr>
                <w:rFonts w:ascii="Calibri" w:hAnsi="Calibri"/>
                <w:color w:val="000000"/>
                <w:sz w:val="20"/>
                <w:szCs w:val="20"/>
              </w:rPr>
              <w:t>SDG&amp;E adopts energy efficiency savings impacts (</w:t>
            </w:r>
            <w:proofErr w:type="spellStart"/>
            <w:r>
              <w:rPr>
                <w:rFonts w:ascii="Calibri" w:hAnsi="Calibri"/>
                <w:color w:val="000000"/>
                <w:sz w:val="20"/>
                <w:szCs w:val="20"/>
              </w:rPr>
              <w:t>Kwh</w:t>
            </w:r>
            <w:proofErr w:type="spellEnd"/>
            <w:r>
              <w:rPr>
                <w:rFonts w:ascii="Calibri" w:hAnsi="Calibri"/>
                <w:color w:val="000000"/>
                <w:sz w:val="20"/>
                <w:szCs w:val="20"/>
              </w:rPr>
              <w:t>, Kw and therm) as specified in PEAR data base DEER Measures with Source Description = “</w:t>
            </w:r>
            <w:r w:rsidRPr="00B755EA">
              <w:rPr>
                <w:rFonts w:ascii="Calibri" w:hAnsi="Calibri"/>
                <w:color w:val="000000"/>
                <w:sz w:val="20"/>
                <w:szCs w:val="20"/>
              </w:rPr>
              <w:t>2018Phase1ScrewInLampDisposition</w:t>
            </w:r>
            <w:r>
              <w:rPr>
                <w:rFonts w:ascii="Calibri" w:hAnsi="Calibri"/>
                <w:color w:val="000000"/>
                <w:sz w:val="20"/>
                <w:szCs w:val="20"/>
              </w:rPr>
              <w:t xml:space="preserve">”.  Refer to Ex-ante data tables </w:t>
            </w:r>
            <w:r w:rsidRPr="008E71C1">
              <w:rPr>
                <w:rFonts w:ascii="Calibri" w:hAnsi="Calibri"/>
                <w:color w:val="000000"/>
                <w:sz w:val="20"/>
                <w:szCs w:val="20"/>
              </w:rPr>
              <w:t xml:space="preserve">entitled </w:t>
            </w:r>
            <w:r>
              <w:rPr>
                <w:rFonts w:ascii="Calibri" w:hAnsi="Calibri"/>
                <w:color w:val="000000"/>
                <w:sz w:val="20"/>
                <w:szCs w:val="20"/>
              </w:rPr>
              <w:t>“</w:t>
            </w:r>
            <w:r w:rsidR="00A23DB1" w:rsidRPr="00A23DB1">
              <w:rPr>
                <w:rFonts w:ascii="Calibri" w:hAnsi="Calibri"/>
                <w:color w:val="000000"/>
                <w:sz w:val="20"/>
                <w:szCs w:val="20"/>
              </w:rPr>
              <w:t>20180501_LED_r</w:t>
            </w:r>
            <w:r w:rsidR="00F82505">
              <w:rPr>
                <w:rFonts w:ascii="Calibri" w:hAnsi="Calibri"/>
                <w:color w:val="000000"/>
                <w:sz w:val="20"/>
                <w:szCs w:val="20"/>
              </w:rPr>
              <w:t>2</w:t>
            </w:r>
            <w:r w:rsidR="005677A6">
              <w:rPr>
                <w:rFonts w:ascii="Calibri" w:hAnsi="Calibri"/>
                <w:color w:val="000000"/>
                <w:sz w:val="20"/>
                <w:szCs w:val="20"/>
              </w:rPr>
              <w:t>.accdb</w:t>
            </w:r>
            <w:r w:rsidRPr="005677A6">
              <w:rPr>
                <w:rFonts w:ascii="Calibri" w:hAnsi="Calibri"/>
                <w:color w:val="000000"/>
                <w:sz w:val="20"/>
                <w:szCs w:val="20"/>
              </w:rPr>
              <w:t>”</w:t>
            </w:r>
            <w:r>
              <w:rPr>
                <w:rFonts w:ascii="Calibri" w:hAnsi="Calibri"/>
                <w:color w:val="000000"/>
                <w:sz w:val="20"/>
                <w:szCs w:val="20"/>
              </w:rPr>
              <w:t xml:space="preserve"> </w:t>
            </w:r>
            <w:r w:rsidRPr="008E71C1">
              <w:rPr>
                <w:rFonts w:ascii="Calibri" w:hAnsi="Calibri"/>
                <w:color w:val="000000"/>
                <w:sz w:val="20"/>
                <w:szCs w:val="20"/>
              </w:rPr>
              <w:t xml:space="preserve">for SDG&amp;E </w:t>
            </w:r>
            <w:r>
              <w:rPr>
                <w:rFonts w:ascii="Calibri" w:hAnsi="Calibri"/>
                <w:color w:val="000000"/>
                <w:sz w:val="20"/>
                <w:szCs w:val="20"/>
              </w:rPr>
              <w:t>Implementation adoption of DEER Measure IDs</w:t>
            </w:r>
            <w:r w:rsidR="009412A4" w:rsidRPr="00CD265D">
              <w:rPr>
                <w:rFonts w:cs="Arial"/>
                <w:sz w:val="20"/>
                <w:szCs w:val="20"/>
              </w:rPr>
              <w:t>.</w:t>
            </w:r>
            <w:r>
              <w:rPr>
                <w:rFonts w:cs="Arial"/>
                <w:sz w:val="20"/>
                <w:szCs w:val="20"/>
              </w:rPr>
              <w:t xml:space="preserve"> </w:t>
            </w:r>
          </w:p>
        </w:tc>
      </w:tr>
      <w:tr w:rsidR="009412A4" w14:paraId="6FE4D278" w14:textId="77777777" w:rsidTr="009412A4">
        <w:trPr>
          <w:cantSplit/>
        </w:trPr>
        <w:tc>
          <w:tcPr>
            <w:tcW w:w="1440" w:type="dxa"/>
            <w:vAlign w:val="center"/>
          </w:tcPr>
          <w:p w14:paraId="6F485049" w14:textId="77777777" w:rsidR="009412A4" w:rsidRPr="001D77F7" w:rsidRDefault="009412A4" w:rsidP="009412A4">
            <w:pPr>
              <w:rPr>
                <w:b/>
              </w:rPr>
            </w:pPr>
            <w:r w:rsidRPr="001D77F7">
              <w:rPr>
                <w:b/>
              </w:rPr>
              <w:t>Section 3. Load Shapes</w:t>
            </w:r>
          </w:p>
        </w:tc>
        <w:tc>
          <w:tcPr>
            <w:tcW w:w="7910" w:type="dxa"/>
          </w:tcPr>
          <w:p w14:paraId="443CE9DE" w14:textId="77777777" w:rsidR="009412A4" w:rsidRPr="00476F40" w:rsidRDefault="009412A4" w:rsidP="009412A4">
            <w:pPr>
              <w:tabs>
                <w:tab w:val="right" w:pos="6732"/>
              </w:tabs>
              <w:rPr>
                <w:rFonts w:cs="Arial"/>
                <w:sz w:val="20"/>
                <w:szCs w:val="20"/>
              </w:rPr>
            </w:pPr>
            <w:r>
              <w:rPr>
                <w:rFonts w:cs="Arial"/>
                <w:sz w:val="20"/>
                <w:szCs w:val="20"/>
              </w:rPr>
              <w:t>Varies – per READI linking</w:t>
            </w:r>
          </w:p>
        </w:tc>
      </w:tr>
      <w:tr w:rsidR="009412A4" w14:paraId="4E0A1D56" w14:textId="77777777" w:rsidTr="009412A4">
        <w:trPr>
          <w:cantSplit/>
        </w:trPr>
        <w:tc>
          <w:tcPr>
            <w:tcW w:w="1440" w:type="dxa"/>
            <w:vAlign w:val="center"/>
          </w:tcPr>
          <w:p w14:paraId="386B4A38" w14:textId="77777777" w:rsidR="009412A4" w:rsidRPr="001D77F7" w:rsidRDefault="009412A4" w:rsidP="009412A4">
            <w:pPr>
              <w:rPr>
                <w:b/>
              </w:rPr>
            </w:pPr>
            <w:r w:rsidRPr="001D77F7">
              <w:rPr>
                <w:b/>
              </w:rPr>
              <w:lastRenderedPageBreak/>
              <w:t>Section 4. Costs</w:t>
            </w:r>
          </w:p>
        </w:tc>
        <w:tc>
          <w:tcPr>
            <w:tcW w:w="7910" w:type="dxa"/>
          </w:tcPr>
          <w:p w14:paraId="166802A0" w14:textId="77777777" w:rsidR="009412A4" w:rsidRDefault="008D6DD8" w:rsidP="009412A4">
            <w:pPr>
              <w:rPr>
                <w:rFonts w:cs="Arial"/>
                <w:sz w:val="20"/>
                <w:szCs w:val="20"/>
              </w:rPr>
            </w:pPr>
            <w:r>
              <w:rPr>
                <w:rFonts w:cs="Arial"/>
                <w:sz w:val="20"/>
                <w:szCs w:val="20"/>
              </w:rPr>
              <w:t xml:space="preserve">All cost data was developed according to CPUC </w:t>
            </w:r>
            <w:r w:rsidR="009412A4">
              <w:rPr>
                <w:rFonts w:cs="Arial"/>
                <w:sz w:val="20"/>
                <w:szCs w:val="20"/>
              </w:rPr>
              <w:t>Energy Division Disposition</w:t>
            </w:r>
            <w:r>
              <w:rPr>
                <w:rFonts w:cs="Arial"/>
                <w:sz w:val="20"/>
                <w:szCs w:val="20"/>
              </w:rPr>
              <w:t xml:space="preserve"> and SDG&amp;E adopts PG&amp;E cost data as referenced herein in on page 2 Introduction.</w:t>
            </w:r>
          </w:p>
          <w:p w14:paraId="414D3325" w14:textId="77777777" w:rsidR="00333005" w:rsidRDefault="00333005" w:rsidP="009412A4">
            <w:pPr>
              <w:rPr>
                <w:rFonts w:cs="Arial"/>
                <w:sz w:val="20"/>
                <w:szCs w:val="20"/>
              </w:rPr>
            </w:pPr>
          </w:p>
          <w:p w14:paraId="7F17E810" w14:textId="77777777" w:rsidR="00333005" w:rsidRPr="00333005" w:rsidRDefault="00333005" w:rsidP="00333005">
            <w:pPr>
              <w:jc w:val="both"/>
              <w:rPr>
                <w:szCs w:val="22"/>
              </w:rPr>
            </w:pPr>
            <w:r w:rsidRPr="00333005">
              <w:rPr>
                <w:szCs w:val="22"/>
              </w:rPr>
              <w:t xml:space="preserve">All cost data is adopted from various PGE workpaper revisions: </w:t>
            </w:r>
          </w:p>
          <w:p w14:paraId="532EB1FC" w14:textId="77777777" w:rsidR="00333005" w:rsidRDefault="00333005" w:rsidP="00333005">
            <w:pPr>
              <w:ind w:firstLine="720"/>
              <w:jc w:val="both"/>
              <w:rPr>
                <w:szCs w:val="22"/>
              </w:rPr>
            </w:pPr>
            <w:r>
              <w:rPr>
                <w:szCs w:val="22"/>
              </w:rPr>
              <w:t xml:space="preserve">1) </w:t>
            </w:r>
            <w:r w:rsidRPr="003B18D4">
              <w:rPr>
                <w:szCs w:val="22"/>
              </w:rPr>
              <w:t>PGECOLTG16</w:t>
            </w:r>
            <w:r>
              <w:rPr>
                <w:szCs w:val="22"/>
              </w:rPr>
              <w:t>4</w:t>
            </w:r>
            <w:r w:rsidRPr="003B18D4">
              <w:rPr>
                <w:szCs w:val="22"/>
              </w:rPr>
              <w:t xml:space="preserve"> R</w:t>
            </w:r>
            <w:r>
              <w:rPr>
                <w:szCs w:val="22"/>
              </w:rPr>
              <w:t xml:space="preserve">7 LED Globes </w:t>
            </w:r>
            <w:r>
              <w:rPr>
                <w:szCs w:val="22"/>
              </w:rPr>
              <w:tab/>
            </w:r>
            <w:r>
              <w:rPr>
                <w:szCs w:val="22"/>
              </w:rPr>
              <w:tab/>
              <w:t xml:space="preserve">2) </w:t>
            </w:r>
            <w:r w:rsidRPr="003B18D4">
              <w:rPr>
                <w:szCs w:val="22"/>
              </w:rPr>
              <w:t>PGECOLTG1</w:t>
            </w:r>
            <w:r>
              <w:rPr>
                <w:szCs w:val="22"/>
              </w:rPr>
              <w:t>41</w:t>
            </w:r>
            <w:r w:rsidRPr="003B18D4">
              <w:rPr>
                <w:szCs w:val="22"/>
              </w:rPr>
              <w:t xml:space="preserve"> R</w:t>
            </w:r>
            <w:r>
              <w:rPr>
                <w:szCs w:val="22"/>
              </w:rPr>
              <w:t xml:space="preserve">9 LED PARs </w:t>
            </w:r>
          </w:p>
          <w:p w14:paraId="416EFA45" w14:textId="77777777" w:rsidR="00333005" w:rsidRDefault="00333005" w:rsidP="00333005">
            <w:pPr>
              <w:ind w:firstLine="720"/>
              <w:jc w:val="both"/>
              <w:rPr>
                <w:szCs w:val="22"/>
              </w:rPr>
            </w:pPr>
            <w:r>
              <w:rPr>
                <w:szCs w:val="22"/>
              </w:rPr>
              <w:t xml:space="preserve">3) </w:t>
            </w:r>
            <w:r w:rsidRPr="003B18D4">
              <w:rPr>
                <w:szCs w:val="22"/>
              </w:rPr>
              <w:t>PGECOLTG16</w:t>
            </w:r>
            <w:r>
              <w:rPr>
                <w:szCs w:val="22"/>
              </w:rPr>
              <w:t>3</w:t>
            </w:r>
            <w:r w:rsidRPr="003B18D4">
              <w:rPr>
                <w:szCs w:val="22"/>
              </w:rPr>
              <w:t xml:space="preserve"> R</w:t>
            </w:r>
            <w:r>
              <w:rPr>
                <w:szCs w:val="22"/>
              </w:rPr>
              <w:t xml:space="preserve">7 LED Candelabra </w:t>
            </w:r>
            <w:r>
              <w:rPr>
                <w:szCs w:val="22"/>
              </w:rPr>
              <w:tab/>
            </w:r>
            <w:r>
              <w:rPr>
                <w:szCs w:val="22"/>
              </w:rPr>
              <w:tab/>
              <w:t xml:space="preserve">4) </w:t>
            </w:r>
            <w:r w:rsidRPr="003B18D4">
              <w:rPr>
                <w:szCs w:val="22"/>
              </w:rPr>
              <w:t>PGECOLTG1</w:t>
            </w:r>
            <w:r>
              <w:rPr>
                <w:szCs w:val="22"/>
              </w:rPr>
              <w:t>77</w:t>
            </w:r>
            <w:r w:rsidRPr="003B18D4">
              <w:rPr>
                <w:szCs w:val="22"/>
              </w:rPr>
              <w:t xml:space="preserve"> R</w:t>
            </w:r>
            <w:r>
              <w:rPr>
                <w:szCs w:val="22"/>
              </w:rPr>
              <w:t xml:space="preserve">6 R-BR </w:t>
            </w:r>
          </w:p>
          <w:p w14:paraId="59840E38" w14:textId="77777777" w:rsidR="00333005" w:rsidRPr="003B18D4" w:rsidRDefault="00333005" w:rsidP="00333005">
            <w:pPr>
              <w:ind w:firstLine="720"/>
              <w:jc w:val="both"/>
              <w:rPr>
                <w:szCs w:val="22"/>
              </w:rPr>
            </w:pPr>
            <w:r>
              <w:rPr>
                <w:szCs w:val="22"/>
              </w:rPr>
              <w:t xml:space="preserve">5) </w:t>
            </w:r>
            <w:r w:rsidRPr="003B18D4">
              <w:rPr>
                <w:szCs w:val="22"/>
              </w:rPr>
              <w:t>PGECOLTG16</w:t>
            </w:r>
            <w:r>
              <w:rPr>
                <w:szCs w:val="22"/>
              </w:rPr>
              <w:t>5</w:t>
            </w:r>
            <w:r w:rsidRPr="003B18D4">
              <w:rPr>
                <w:szCs w:val="22"/>
              </w:rPr>
              <w:t xml:space="preserve"> </w:t>
            </w:r>
            <w:r>
              <w:rPr>
                <w:szCs w:val="22"/>
              </w:rPr>
              <w:t>R6 LED A19</w:t>
            </w:r>
          </w:p>
          <w:p w14:paraId="070B0D4E" w14:textId="478E833A" w:rsidR="00333005" w:rsidRPr="00476F40" w:rsidRDefault="00333005" w:rsidP="009412A4">
            <w:pPr>
              <w:rPr>
                <w:rFonts w:cs="Arial"/>
                <w:sz w:val="20"/>
                <w:szCs w:val="20"/>
              </w:rPr>
            </w:pPr>
          </w:p>
        </w:tc>
      </w:tr>
      <w:tr w:rsidR="009412A4" w:rsidRPr="00393EC8" w14:paraId="22CC3AE8" w14:textId="77777777" w:rsidTr="009412A4">
        <w:trPr>
          <w:cantSplit/>
        </w:trPr>
        <w:tc>
          <w:tcPr>
            <w:tcW w:w="1440" w:type="dxa"/>
          </w:tcPr>
          <w:p w14:paraId="75144853" w14:textId="77777777" w:rsidR="009412A4" w:rsidRPr="00393EC8" w:rsidRDefault="009412A4" w:rsidP="009412A4">
            <w:pPr>
              <w:rPr>
                <w:b/>
              </w:rPr>
            </w:pPr>
            <w:r w:rsidRPr="00393EC8">
              <w:rPr>
                <w:b/>
              </w:rPr>
              <w:t xml:space="preserve">Section 4.1 </w:t>
            </w:r>
            <w:r>
              <w:rPr>
                <w:b/>
              </w:rPr>
              <w:t>Base and Measure Costs</w:t>
            </w:r>
          </w:p>
        </w:tc>
        <w:tc>
          <w:tcPr>
            <w:tcW w:w="7910" w:type="dxa"/>
          </w:tcPr>
          <w:p w14:paraId="2627A16C" w14:textId="77777777" w:rsidR="009412A4" w:rsidRPr="00772C18" w:rsidRDefault="009412A4" w:rsidP="009412A4">
            <w:pPr>
              <w:rPr>
                <w:b/>
                <w:sz w:val="20"/>
                <w:szCs w:val="20"/>
              </w:rPr>
            </w:pPr>
            <w:r w:rsidRPr="00772C18">
              <w:rPr>
                <w:b/>
                <w:sz w:val="20"/>
                <w:szCs w:val="20"/>
              </w:rPr>
              <w:t>A-Lamps</w:t>
            </w:r>
          </w:p>
          <w:p w14:paraId="6A0D35E9" w14:textId="48F71AA2" w:rsidR="009412A4" w:rsidRDefault="00D43C53" w:rsidP="009412A4">
            <w:pPr>
              <w:numPr>
                <w:ilvl w:val="0"/>
                <w:numId w:val="15"/>
              </w:numPr>
              <w:rPr>
                <w:sz w:val="20"/>
                <w:szCs w:val="20"/>
              </w:rPr>
            </w:pPr>
            <w:r>
              <w:rPr>
                <w:sz w:val="20"/>
                <w:szCs w:val="20"/>
              </w:rPr>
              <w:t>Starting 7/1/2018 the baseline is revised to be 2</w:t>
            </w:r>
            <w:r w:rsidR="009412A4">
              <w:rPr>
                <w:sz w:val="20"/>
                <w:szCs w:val="20"/>
              </w:rPr>
              <w:t xml:space="preserve">5% CFLs, </w:t>
            </w:r>
            <w:r>
              <w:rPr>
                <w:sz w:val="20"/>
                <w:szCs w:val="20"/>
              </w:rPr>
              <w:t>75</w:t>
            </w:r>
            <w:r w:rsidR="009412A4">
              <w:rPr>
                <w:sz w:val="20"/>
                <w:szCs w:val="20"/>
              </w:rPr>
              <w:t>% LEDs, and 25% halogens.</w:t>
            </w:r>
          </w:p>
          <w:p w14:paraId="16C7CF2C" w14:textId="0A43C8DE" w:rsidR="00D43C53" w:rsidRDefault="00D43C53" w:rsidP="00D43C53">
            <w:pPr>
              <w:numPr>
                <w:ilvl w:val="0"/>
                <w:numId w:val="15"/>
              </w:numPr>
              <w:rPr>
                <w:sz w:val="20"/>
                <w:szCs w:val="20"/>
              </w:rPr>
            </w:pPr>
            <w:r>
              <w:rPr>
                <w:sz w:val="20"/>
                <w:szCs w:val="20"/>
              </w:rPr>
              <w:t xml:space="preserve">SDG&amp;E adopts PG&amp;E’s workpaper cost data from </w:t>
            </w:r>
            <w:r w:rsidRPr="003B18D4">
              <w:rPr>
                <w:szCs w:val="22"/>
              </w:rPr>
              <w:t>PGECOLTG16</w:t>
            </w:r>
            <w:r>
              <w:rPr>
                <w:szCs w:val="22"/>
              </w:rPr>
              <w:t>5</w:t>
            </w:r>
            <w:r w:rsidRPr="003B18D4">
              <w:rPr>
                <w:szCs w:val="22"/>
              </w:rPr>
              <w:t xml:space="preserve"> </w:t>
            </w:r>
            <w:r>
              <w:rPr>
                <w:szCs w:val="22"/>
              </w:rPr>
              <w:t>R6 LED A19</w:t>
            </w:r>
          </w:p>
          <w:p w14:paraId="109F6BA4" w14:textId="77777777" w:rsidR="00D43C53" w:rsidRDefault="00D43C53" w:rsidP="00D43C53">
            <w:pPr>
              <w:rPr>
                <w:sz w:val="20"/>
                <w:szCs w:val="20"/>
              </w:rPr>
            </w:pPr>
          </w:p>
          <w:p w14:paraId="5EC222CB" w14:textId="1E49CF38" w:rsidR="00D43C53" w:rsidRPr="00772C18" w:rsidRDefault="00D43C53" w:rsidP="00D43C53">
            <w:pPr>
              <w:rPr>
                <w:b/>
                <w:sz w:val="20"/>
                <w:szCs w:val="20"/>
              </w:rPr>
            </w:pPr>
            <w:r w:rsidRPr="00772C18">
              <w:rPr>
                <w:b/>
                <w:sz w:val="20"/>
                <w:szCs w:val="20"/>
              </w:rPr>
              <w:t>Reflector Lamps (PARs, BR/R)</w:t>
            </w:r>
          </w:p>
          <w:p w14:paraId="25B57FD6" w14:textId="188C849D" w:rsidR="00D43C53" w:rsidRDefault="00D43C53" w:rsidP="00D43C53">
            <w:pPr>
              <w:numPr>
                <w:ilvl w:val="0"/>
                <w:numId w:val="15"/>
              </w:numPr>
              <w:rPr>
                <w:sz w:val="20"/>
                <w:szCs w:val="20"/>
              </w:rPr>
            </w:pPr>
            <w:r>
              <w:rPr>
                <w:sz w:val="20"/>
                <w:szCs w:val="20"/>
              </w:rPr>
              <w:t xml:space="preserve">10% </w:t>
            </w:r>
            <w:r w:rsidR="00A77DE3">
              <w:rPr>
                <w:sz w:val="20"/>
                <w:szCs w:val="20"/>
              </w:rPr>
              <w:t>CFL, 40% LED and 50% incandescent.</w:t>
            </w:r>
          </w:p>
          <w:p w14:paraId="21EC02CB" w14:textId="4693EEE8" w:rsidR="00A77DE3" w:rsidRPr="00A77DE3" w:rsidRDefault="00A77DE3" w:rsidP="00A77DE3">
            <w:pPr>
              <w:numPr>
                <w:ilvl w:val="0"/>
                <w:numId w:val="15"/>
              </w:numPr>
              <w:rPr>
                <w:sz w:val="20"/>
                <w:szCs w:val="20"/>
              </w:rPr>
            </w:pPr>
            <w:r>
              <w:rPr>
                <w:sz w:val="20"/>
                <w:szCs w:val="20"/>
              </w:rPr>
              <w:t xml:space="preserve">SDG&amp;E adopts PG&amp;E’s workpaper cost data from </w:t>
            </w:r>
            <w:r w:rsidRPr="003B18D4">
              <w:rPr>
                <w:szCs w:val="22"/>
              </w:rPr>
              <w:t>PGECOLTG</w:t>
            </w:r>
            <w:r>
              <w:rPr>
                <w:szCs w:val="22"/>
              </w:rPr>
              <w:t xml:space="preserve">141 R9 LED PARs </w:t>
            </w:r>
            <w:proofErr w:type="gramStart"/>
            <w:r>
              <w:rPr>
                <w:szCs w:val="22"/>
              </w:rPr>
              <w:t xml:space="preserve">and  </w:t>
            </w:r>
            <w:r w:rsidRPr="003B18D4">
              <w:rPr>
                <w:szCs w:val="22"/>
              </w:rPr>
              <w:t>PGECOLTG</w:t>
            </w:r>
            <w:proofErr w:type="gramEnd"/>
            <w:r>
              <w:rPr>
                <w:szCs w:val="22"/>
              </w:rPr>
              <w:t>177 R6 R-BR.</w:t>
            </w:r>
          </w:p>
          <w:p w14:paraId="6C28703C" w14:textId="77777777" w:rsidR="00A77DE3" w:rsidRDefault="00A77DE3" w:rsidP="00A77DE3">
            <w:pPr>
              <w:ind w:left="288"/>
              <w:rPr>
                <w:sz w:val="20"/>
                <w:szCs w:val="20"/>
              </w:rPr>
            </w:pPr>
          </w:p>
          <w:p w14:paraId="42603E86" w14:textId="2BCAE626" w:rsidR="00A77DE3" w:rsidRPr="00A77DE3" w:rsidRDefault="00A77DE3" w:rsidP="00A77DE3">
            <w:pPr>
              <w:rPr>
                <w:b/>
                <w:sz w:val="20"/>
                <w:szCs w:val="20"/>
              </w:rPr>
            </w:pPr>
            <w:r w:rsidRPr="00A77DE3">
              <w:rPr>
                <w:b/>
                <w:sz w:val="20"/>
                <w:szCs w:val="20"/>
              </w:rPr>
              <w:t>Globes and Candelabras</w:t>
            </w:r>
          </w:p>
          <w:p w14:paraId="5A7AD80C" w14:textId="6AE40F6A" w:rsidR="00A77DE3" w:rsidRDefault="00A77DE3" w:rsidP="00D43C53">
            <w:pPr>
              <w:numPr>
                <w:ilvl w:val="0"/>
                <w:numId w:val="15"/>
              </w:numPr>
              <w:rPr>
                <w:sz w:val="20"/>
                <w:szCs w:val="20"/>
              </w:rPr>
            </w:pPr>
            <w:r>
              <w:rPr>
                <w:sz w:val="20"/>
                <w:szCs w:val="20"/>
              </w:rPr>
              <w:t xml:space="preserve">5% CFL, 35% LED and 60% incandescent. </w:t>
            </w:r>
          </w:p>
          <w:p w14:paraId="4A303471" w14:textId="342D5BDB" w:rsidR="00A77DE3" w:rsidRDefault="00A77DE3" w:rsidP="00D43C53">
            <w:pPr>
              <w:numPr>
                <w:ilvl w:val="0"/>
                <w:numId w:val="15"/>
              </w:numPr>
              <w:rPr>
                <w:sz w:val="20"/>
                <w:szCs w:val="20"/>
              </w:rPr>
            </w:pPr>
            <w:r>
              <w:rPr>
                <w:sz w:val="20"/>
                <w:szCs w:val="20"/>
              </w:rPr>
              <w:t xml:space="preserve">SDG&amp;E adopts PG&amp;Es workpaper cost data from </w:t>
            </w:r>
            <w:r w:rsidRPr="003B18D4">
              <w:rPr>
                <w:szCs w:val="22"/>
              </w:rPr>
              <w:t>PGECOLTG16</w:t>
            </w:r>
            <w:r>
              <w:rPr>
                <w:szCs w:val="22"/>
              </w:rPr>
              <w:t>4</w:t>
            </w:r>
            <w:r w:rsidRPr="003B18D4">
              <w:rPr>
                <w:szCs w:val="22"/>
              </w:rPr>
              <w:t xml:space="preserve"> R</w:t>
            </w:r>
            <w:r>
              <w:rPr>
                <w:szCs w:val="22"/>
              </w:rPr>
              <w:t xml:space="preserve">7 LED Globes and </w:t>
            </w:r>
            <w:r w:rsidRPr="003B18D4">
              <w:rPr>
                <w:szCs w:val="22"/>
              </w:rPr>
              <w:t>PGECOLTG16</w:t>
            </w:r>
            <w:r>
              <w:rPr>
                <w:szCs w:val="22"/>
              </w:rPr>
              <w:t>3</w:t>
            </w:r>
            <w:r w:rsidRPr="003B18D4">
              <w:rPr>
                <w:szCs w:val="22"/>
              </w:rPr>
              <w:t xml:space="preserve"> R</w:t>
            </w:r>
            <w:r>
              <w:rPr>
                <w:szCs w:val="22"/>
              </w:rPr>
              <w:t xml:space="preserve">7 LED Candelabra. </w:t>
            </w:r>
          </w:p>
          <w:p w14:paraId="57F666A2" w14:textId="1C294796" w:rsidR="009412A4" w:rsidRPr="00D43C53" w:rsidRDefault="009412A4" w:rsidP="00D43C53">
            <w:pPr>
              <w:rPr>
                <w:sz w:val="20"/>
                <w:szCs w:val="20"/>
              </w:rPr>
            </w:pPr>
          </w:p>
        </w:tc>
      </w:tr>
      <w:tr w:rsidR="009412A4" w14:paraId="2ED8C559" w14:textId="77777777" w:rsidTr="009412A4">
        <w:trPr>
          <w:cantSplit/>
        </w:trPr>
        <w:tc>
          <w:tcPr>
            <w:tcW w:w="1440" w:type="dxa"/>
          </w:tcPr>
          <w:p w14:paraId="0FFC98E5" w14:textId="77777777" w:rsidR="009412A4" w:rsidRPr="00822B6F" w:rsidRDefault="009412A4" w:rsidP="009412A4">
            <w:pPr>
              <w:jc w:val="right"/>
              <w:rPr>
                <w:sz w:val="20"/>
                <w:szCs w:val="20"/>
              </w:rPr>
            </w:pPr>
          </w:p>
        </w:tc>
        <w:tc>
          <w:tcPr>
            <w:tcW w:w="7910" w:type="dxa"/>
          </w:tcPr>
          <w:p w14:paraId="68824F06" w14:textId="3CC3CA8F" w:rsidR="009412A4" w:rsidRPr="008E71C1" w:rsidRDefault="009412A4" w:rsidP="009412A4">
            <w:pPr>
              <w:rPr>
                <w:rFonts w:ascii="Calibri" w:hAnsi="Calibri"/>
                <w:color w:val="000000"/>
                <w:sz w:val="20"/>
                <w:szCs w:val="20"/>
              </w:rPr>
            </w:pPr>
            <w:r>
              <w:rPr>
                <w:rFonts w:ascii="Calibri" w:hAnsi="Calibri"/>
                <w:color w:val="000000"/>
                <w:sz w:val="20"/>
                <w:szCs w:val="20"/>
              </w:rPr>
              <w:t xml:space="preserve">Cost IDs are included in the </w:t>
            </w:r>
            <w:r w:rsidR="005845FB">
              <w:rPr>
                <w:rFonts w:ascii="Calibri" w:hAnsi="Calibri"/>
                <w:color w:val="000000"/>
                <w:sz w:val="20"/>
                <w:szCs w:val="20"/>
              </w:rPr>
              <w:t xml:space="preserve">Ex-ante data </w:t>
            </w:r>
            <w:r>
              <w:rPr>
                <w:rFonts w:ascii="Calibri" w:hAnsi="Calibri"/>
                <w:color w:val="000000"/>
                <w:sz w:val="20"/>
                <w:szCs w:val="20"/>
              </w:rPr>
              <w:t xml:space="preserve">cost table found in </w:t>
            </w:r>
            <w:r w:rsidR="005677A6">
              <w:rPr>
                <w:rFonts w:ascii="Calibri" w:hAnsi="Calibri"/>
                <w:color w:val="000000"/>
                <w:sz w:val="20"/>
                <w:szCs w:val="20"/>
              </w:rPr>
              <w:t>“</w:t>
            </w:r>
            <w:r w:rsidR="005677A6" w:rsidRPr="00A23DB1">
              <w:rPr>
                <w:rFonts w:ascii="Calibri" w:hAnsi="Calibri"/>
                <w:color w:val="000000"/>
                <w:sz w:val="20"/>
                <w:szCs w:val="20"/>
              </w:rPr>
              <w:t>20180501_LED_r</w:t>
            </w:r>
            <w:r w:rsidR="00F82505">
              <w:rPr>
                <w:rFonts w:ascii="Calibri" w:hAnsi="Calibri"/>
                <w:color w:val="000000"/>
                <w:sz w:val="20"/>
                <w:szCs w:val="20"/>
              </w:rPr>
              <w:t>2</w:t>
            </w:r>
            <w:r w:rsidR="005677A6">
              <w:rPr>
                <w:rFonts w:ascii="Calibri" w:hAnsi="Calibri"/>
                <w:color w:val="000000"/>
                <w:sz w:val="20"/>
                <w:szCs w:val="20"/>
              </w:rPr>
              <w:t>.accdb</w:t>
            </w:r>
            <w:r w:rsidR="005677A6" w:rsidRPr="005677A6">
              <w:rPr>
                <w:rFonts w:ascii="Calibri" w:hAnsi="Calibri"/>
                <w:color w:val="000000"/>
                <w:sz w:val="20"/>
                <w:szCs w:val="20"/>
              </w:rPr>
              <w:t>”</w:t>
            </w:r>
            <w:r w:rsidR="005677A6">
              <w:rPr>
                <w:rFonts w:ascii="Calibri" w:hAnsi="Calibri"/>
                <w:color w:val="000000"/>
                <w:sz w:val="20"/>
                <w:szCs w:val="20"/>
              </w:rPr>
              <w:t xml:space="preserve">. </w:t>
            </w:r>
          </w:p>
          <w:p w14:paraId="6A1E7E1B" w14:textId="77777777" w:rsidR="009412A4" w:rsidRDefault="009412A4" w:rsidP="009412A4">
            <w:pPr>
              <w:tabs>
                <w:tab w:val="right" w:pos="6732"/>
              </w:tabs>
              <w:rPr>
                <w:rFonts w:cs="Arial"/>
                <w:sz w:val="20"/>
                <w:szCs w:val="20"/>
              </w:rPr>
            </w:pPr>
          </w:p>
        </w:tc>
      </w:tr>
      <w:tr w:rsidR="009412A4" w14:paraId="3393BB64" w14:textId="77777777" w:rsidTr="009412A4">
        <w:trPr>
          <w:cantSplit/>
        </w:trPr>
        <w:tc>
          <w:tcPr>
            <w:tcW w:w="1440" w:type="dxa"/>
          </w:tcPr>
          <w:p w14:paraId="4D17C49E" w14:textId="77777777" w:rsidR="009412A4" w:rsidRPr="00822B6F" w:rsidRDefault="009412A4" w:rsidP="009412A4">
            <w:pPr>
              <w:jc w:val="right"/>
              <w:rPr>
                <w:sz w:val="20"/>
                <w:szCs w:val="20"/>
              </w:rPr>
            </w:pPr>
          </w:p>
        </w:tc>
        <w:tc>
          <w:tcPr>
            <w:tcW w:w="7910" w:type="dxa"/>
          </w:tcPr>
          <w:p w14:paraId="23DEC0B6" w14:textId="2DFA18BB" w:rsidR="009412A4" w:rsidRPr="008E71C1" w:rsidRDefault="009412A4" w:rsidP="005845FB">
            <w:pPr>
              <w:rPr>
                <w:rFonts w:ascii="Calibri" w:hAnsi="Calibri"/>
                <w:color w:val="000000"/>
                <w:sz w:val="20"/>
                <w:szCs w:val="20"/>
              </w:rPr>
            </w:pPr>
            <w:r w:rsidRPr="008E71C1">
              <w:rPr>
                <w:rFonts w:ascii="Calibri" w:hAnsi="Calibri"/>
                <w:color w:val="000000"/>
                <w:sz w:val="20"/>
                <w:szCs w:val="20"/>
              </w:rPr>
              <w:t xml:space="preserve">See Excel </w:t>
            </w:r>
            <w:r w:rsidR="005845FB">
              <w:rPr>
                <w:rFonts w:ascii="Calibri" w:hAnsi="Calibri"/>
                <w:color w:val="000000"/>
                <w:sz w:val="20"/>
                <w:szCs w:val="20"/>
              </w:rPr>
              <w:t xml:space="preserve">Ex-ante data tables </w:t>
            </w:r>
            <w:r w:rsidRPr="008E71C1">
              <w:rPr>
                <w:rFonts w:ascii="Calibri" w:hAnsi="Calibri"/>
                <w:color w:val="000000"/>
                <w:sz w:val="20"/>
                <w:szCs w:val="20"/>
              </w:rPr>
              <w:t xml:space="preserve">entitled </w:t>
            </w:r>
            <w:r w:rsidR="005677A6">
              <w:rPr>
                <w:rFonts w:ascii="Calibri" w:hAnsi="Calibri"/>
                <w:color w:val="000000"/>
                <w:sz w:val="20"/>
                <w:szCs w:val="20"/>
              </w:rPr>
              <w:t>“</w:t>
            </w:r>
            <w:r w:rsidR="005677A6" w:rsidRPr="00A23DB1">
              <w:rPr>
                <w:rFonts w:ascii="Calibri" w:hAnsi="Calibri"/>
                <w:color w:val="000000"/>
                <w:sz w:val="20"/>
                <w:szCs w:val="20"/>
              </w:rPr>
              <w:t>20180501_LED_r</w:t>
            </w:r>
            <w:r w:rsidR="00F82505">
              <w:rPr>
                <w:rFonts w:ascii="Calibri" w:hAnsi="Calibri"/>
                <w:color w:val="000000"/>
                <w:sz w:val="20"/>
                <w:szCs w:val="20"/>
              </w:rPr>
              <w:t>2</w:t>
            </w:r>
            <w:r w:rsidR="005677A6">
              <w:rPr>
                <w:rFonts w:ascii="Calibri" w:hAnsi="Calibri"/>
                <w:color w:val="000000"/>
                <w:sz w:val="20"/>
                <w:szCs w:val="20"/>
              </w:rPr>
              <w:t>.accdb</w:t>
            </w:r>
            <w:r w:rsidR="005677A6" w:rsidRPr="005677A6">
              <w:rPr>
                <w:rFonts w:ascii="Calibri" w:hAnsi="Calibri"/>
                <w:color w:val="000000"/>
                <w:sz w:val="20"/>
                <w:szCs w:val="20"/>
              </w:rPr>
              <w:t>”</w:t>
            </w:r>
            <w:r w:rsidR="005677A6">
              <w:rPr>
                <w:rFonts w:ascii="Calibri" w:hAnsi="Calibri"/>
                <w:color w:val="000000"/>
                <w:sz w:val="20"/>
                <w:szCs w:val="20"/>
              </w:rPr>
              <w:t xml:space="preserve"> </w:t>
            </w:r>
            <w:r w:rsidRPr="008E71C1">
              <w:rPr>
                <w:rFonts w:ascii="Calibri" w:hAnsi="Calibri"/>
                <w:color w:val="000000"/>
                <w:sz w:val="20"/>
                <w:szCs w:val="20"/>
              </w:rPr>
              <w:t>for SDG&amp;E sourced cost documentation.</w:t>
            </w:r>
          </w:p>
        </w:tc>
      </w:tr>
    </w:tbl>
    <w:p w14:paraId="4588CAC9" w14:textId="77777777" w:rsidR="001B5D6C" w:rsidRDefault="001B5D6C" w:rsidP="00FE636E">
      <w:pPr>
        <w:spacing w:after="200" w:line="276" w:lineRule="auto"/>
      </w:pPr>
    </w:p>
    <w:sectPr w:rsidR="001B5D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C1C97" w14:textId="77777777" w:rsidR="00D25FAC" w:rsidRDefault="00D25FAC" w:rsidP="00FE520B">
      <w:r>
        <w:separator/>
      </w:r>
    </w:p>
  </w:endnote>
  <w:endnote w:type="continuationSeparator" w:id="0">
    <w:p w14:paraId="07F41A0C" w14:textId="77777777" w:rsidR="00D25FAC" w:rsidRDefault="00D25FAC"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D5795" w14:textId="1E9B6B98" w:rsidR="00D25FAC" w:rsidRPr="00241A1F" w:rsidRDefault="00D25FAC" w:rsidP="00241A1F">
    <w:pPr>
      <w:pStyle w:val="Footer"/>
      <w:rPr>
        <w:rFonts w:cstheme="minorHAnsi"/>
        <w:b/>
        <w:szCs w:val="22"/>
      </w:rPr>
    </w:pPr>
    <w:r>
      <w:rPr>
        <w:b/>
      </w:rPr>
      <w:t>Workpaper WPSDGENRLG0106, Revision 6</w:t>
    </w:r>
    <w:r>
      <w:rPr>
        <w:b/>
      </w:rPr>
      <w:tab/>
    </w:r>
    <w:r>
      <w:rPr>
        <w:b/>
      </w:rPr>
      <w:tab/>
    </w:r>
    <w:r w:rsidR="006700B2">
      <w:rPr>
        <w:b/>
      </w:rPr>
      <w:t>May 1</w:t>
    </w:r>
    <w:r>
      <w:rPr>
        <w:rFonts w:cstheme="minorHAnsi"/>
        <w:b/>
        <w:szCs w:val="22"/>
      </w:rPr>
      <w:t>, 2018</w:t>
    </w:r>
  </w:p>
  <w:p w14:paraId="5625D6E7" w14:textId="6022AC47" w:rsidR="00D25FAC" w:rsidRPr="009500DC" w:rsidRDefault="00D25FAC"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6700B2">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70E01" w14:textId="77777777" w:rsidR="00D25FAC" w:rsidRDefault="00D25FAC" w:rsidP="00FE520B">
      <w:r>
        <w:separator/>
      </w:r>
    </w:p>
  </w:footnote>
  <w:footnote w:type="continuationSeparator" w:id="0">
    <w:p w14:paraId="4FD027AA" w14:textId="77777777" w:rsidR="00D25FAC" w:rsidRDefault="00D25FAC"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188" w:hanging="288"/>
      </w:pPr>
      <w:rPr>
        <w:rFonts w:ascii="Wingdings" w:hAnsi="Wingdings" w:cs="Wingdings"/>
        <w:b w:val="0"/>
        <w:bCs w:val="0"/>
        <w:w w:val="99"/>
        <w:sz w:val="20"/>
        <w:szCs w:val="20"/>
      </w:rPr>
    </w:lvl>
    <w:lvl w:ilvl="1">
      <w:numFmt w:val="bullet"/>
      <w:lvlText w:val="•"/>
      <w:lvlJc w:val="left"/>
      <w:pPr>
        <w:ind w:left="1072" w:hanging="288"/>
      </w:pPr>
    </w:lvl>
    <w:lvl w:ilvl="2">
      <w:numFmt w:val="bullet"/>
      <w:lvlText w:val="•"/>
      <w:lvlJc w:val="left"/>
      <w:pPr>
        <w:ind w:left="1964" w:hanging="288"/>
      </w:pPr>
    </w:lvl>
    <w:lvl w:ilvl="3">
      <w:numFmt w:val="bullet"/>
      <w:lvlText w:val="•"/>
      <w:lvlJc w:val="left"/>
      <w:pPr>
        <w:ind w:left="2856" w:hanging="288"/>
      </w:pPr>
    </w:lvl>
    <w:lvl w:ilvl="4">
      <w:numFmt w:val="bullet"/>
      <w:lvlText w:val="•"/>
      <w:lvlJc w:val="left"/>
      <w:pPr>
        <w:ind w:left="3748" w:hanging="288"/>
      </w:pPr>
    </w:lvl>
    <w:lvl w:ilvl="5">
      <w:numFmt w:val="bullet"/>
      <w:lvlText w:val="•"/>
      <w:lvlJc w:val="left"/>
      <w:pPr>
        <w:ind w:left="4640" w:hanging="288"/>
      </w:pPr>
    </w:lvl>
    <w:lvl w:ilvl="6">
      <w:numFmt w:val="bullet"/>
      <w:lvlText w:val="•"/>
      <w:lvlJc w:val="left"/>
      <w:pPr>
        <w:ind w:left="5532" w:hanging="288"/>
      </w:pPr>
    </w:lvl>
    <w:lvl w:ilvl="7">
      <w:numFmt w:val="bullet"/>
      <w:lvlText w:val="•"/>
      <w:lvlJc w:val="left"/>
      <w:pPr>
        <w:ind w:left="6424" w:hanging="288"/>
      </w:pPr>
    </w:lvl>
    <w:lvl w:ilvl="8">
      <w:numFmt w:val="bullet"/>
      <w:lvlText w:val="•"/>
      <w:lvlJc w:val="left"/>
      <w:pPr>
        <w:ind w:left="7316" w:hanging="288"/>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D852A8"/>
    <w:multiLevelType w:val="hybridMultilevel"/>
    <w:tmpl w:val="0ACE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2474D"/>
    <w:multiLevelType w:val="hybridMultilevel"/>
    <w:tmpl w:val="3C34F4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D108A1"/>
    <w:multiLevelType w:val="hybridMultilevel"/>
    <w:tmpl w:val="793C9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056AC"/>
    <w:multiLevelType w:val="hybridMultilevel"/>
    <w:tmpl w:val="761EF3B4"/>
    <w:lvl w:ilvl="0" w:tplc="04090001">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96D2142"/>
    <w:multiLevelType w:val="hybridMultilevel"/>
    <w:tmpl w:val="1B8E8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13"/>
  </w:num>
  <w:num w:numId="6">
    <w:abstractNumId w:val="6"/>
  </w:num>
  <w:num w:numId="7">
    <w:abstractNumId w:val="19"/>
  </w:num>
  <w:num w:numId="8">
    <w:abstractNumId w:val="15"/>
  </w:num>
  <w:num w:numId="9">
    <w:abstractNumId w:val="7"/>
  </w:num>
  <w:num w:numId="10">
    <w:abstractNumId w:val="16"/>
  </w:num>
  <w:num w:numId="11">
    <w:abstractNumId w:val="17"/>
  </w:num>
  <w:num w:numId="12">
    <w:abstractNumId w:val="12"/>
  </w:num>
  <w:num w:numId="13">
    <w:abstractNumId w:val="20"/>
  </w:num>
  <w:num w:numId="14">
    <w:abstractNumId w:val="11"/>
  </w:num>
  <w:num w:numId="15">
    <w:abstractNumId w:val="3"/>
  </w:num>
  <w:num w:numId="16">
    <w:abstractNumId w:val="0"/>
  </w:num>
  <w:num w:numId="17">
    <w:abstractNumId w:val="14"/>
  </w:num>
  <w:num w:numId="18">
    <w:abstractNumId w:val="10"/>
  </w:num>
  <w:num w:numId="19">
    <w:abstractNumId w:val="2"/>
  </w:num>
  <w:num w:numId="20">
    <w:abstractNumId w:val="1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2DB8"/>
    <w:rsid w:val="00004D4E"/>
    <w:rsid w:val="000158AB"/>
    <w:rsid w:val="00023C32"/>
    <w:rsid w:val="00031221"/>
    <w:rsid w:val="00031BA0"/>
    <w:rsid w:val="00052743"/>
    <w:rsid w:val="00052CE4"/>
    <w:rsid w:val="00067315"/>
    <w:rsid w:val="000719BF"/>
    <w:rsid w:val="00077557"/>
    <w:rsid w:val="000C13AE"/>
    <w:rsid w:val="000E19CA"/>
    <w:rsid w:val="000E2CA6"/>
    <w:rsid w:val="000F6BA3"/>
    <w:rsid w:val="000F72EF"/>
    <w:rsid w:val="00102052"/>
    <w:rsid w:val="0010492D"/>
    <w:rsid w:val="001050B7"/>
    <w:rsid w:val="0012271D"/>
    <w:rsid w:val="00123B74"/>
    <w:rsid w:val="0013593E"/>
    <w:rsid w:val="00142D37"/>
    <w:rsid w:val="001437EA"/>
    <w:rsid w:val="00143843"/>
    <w:rsid w:val="001649C3"/>
    <w:rsid w:val="001752E5"/>
    <w:rsid w:val="00194466"/>
    <w:rsid w:val="001A11C1"/>
    <w:rsid w:val="001A34A6"/>
    <w:rsid w:val="001A4875"/>
    <w:rsid w:val="001B08AC"/>
    <w:rsid w:val="001B1C8A"/>
    <w:rsid w:val="001B5D6C"/>
    <w:rsid w:val="001C3663"/>
    <w:rsid w:val="001D0AB9"/>
    <w:rsid w:val="001D57D7"/>
    <w:rsid w:val="001D6A64"/>
    <w:rsid w:val="001E4006"/>
    <w:rsid w:val="001E5A14"/>
    <w:rsid w:val="00200310"/>
    <w:rsid w:val="00204EFC"/>
    <w:rsid w:val="002143E4"/>
    <w:rsid w:val="00215828"/>
    <w:rsid w:val="00231DE1"/>
    <w:rsid w:val="00241A1F"/>
    <w:rsid w:val="00244447"/>
    <w:rsid w:val="00291B2B"/>
    <w:rsid w:val="00297005"/>
    <w:rsid w:val="002B6A7A"/>
    <w:rsid w:val="002C1030"/>
    <w:rsid w:val="002C15E6"/>
    <w:rsid w:val="002D7B3E"/>
    <w:rsid w:val="002E0948"/>
    <w:rsid w:val="002E1B50"/>
    <w:rsid w:val="002E24BE"/>
    <w:rsid w:val="003136D0"/>
    <w:rsid w:val="00323C28"/>
    <w:rsid w:val="0032761E"/>
    <w:rsid w:val="00333005"/>
    <w:rsid w:val="00360CFA"/>
    <w:rsid w:val="003A0D2B"/>
    <w:rsid w:val="003A4277"/>
    <w:rsid w:val="003A7B4E"/>
    <w:rsid w:val="003B18D4"/>
    <w:rsid w:val="003B4AA8"/>
    <w:rsid w:val="003B5DCF"/>
    <w:rsid w:val="003C2EE4"/>
    <w:rsid w:val="003D1C21"/>
    <w:rsid w:val="003E0DC8"/>
    <w:rsid w:val="003E122A"/>
    <w:rsid w:val="003E3497"/>
    <w:rsid w:val="003E44AE"/>
    <w:rsid w:val="003E6E57"/>
    <w:rsid w:val="003E6FA5"/>
    <w:rsid w:val="003F0A54"/>
    <w:rsid w:val="003F1F0D"/>
    <w:rsid w:val="003F68BF"/>
    <w:rsid w:val="00402B3D"/>
    <w:rsid w:val="00413EF4"/>
    <w:rsid w:val="00431763"/>
    <w:rsid w:val="0044686E"/>
    <w:rsid w:val="004519B4"/>
    <w:rsid w:val="00463A68"/>
    <w:rsid w:val="00467DB3"/>
    <w:rsid w:val="004844C6"/>
    <w:rsid w:val="004A6215"/>
    <w:rsid w:val="004D0326"/>
    <w:rsid w:val="004D5D19"/>
    <w:rsid w:val="004E13B2"/>
    <w:rsid w:val="00506EF1"/>
    <w:rsid w:val="00532D27"/>
    <w:rsid w:val="005428E1"/>
    <w:rsid w:val="00555671"/>
    <w:rsid w:val="00556B27"/>
    <w:rsid w:val="00557E32"/>
    <w:rsid w:val="005613FC"/>
    <w:rsid w:val="005677A6"/>
    <w:rsid w:val="00567FEF"/>
    <w:rsid w:val="00572106"/>
    <w:rsid w:val="00580664"/>
    <w:rsid w:val="005845FB"/>
    <w:rsid w:val="0059117D"/>
    <w:rsid w:val="00591D85"/>
    <w:rsid w:val="0059663B"/>
    <w:rsid w:val="005B5614"/>
    <w:rsid w:val="005C1518"/>
    <w:rsid w:val="005E18A1"/>
    <w:rsid w:val="00636490"/>
    <w:rsid w:val="00650C31"/>
    <w:rsid w:val="00650F0D"/>
    <w:rsid w:val="006525B0"/>
    <w:rsid w:val="00653B2E"/>
    <w:rsid w:val="00653C4B"/>
    <w:rsid w:val="00666CDA"/>
    <w:rsid w:val="006700B2"/>
    <w:rsid w:val="00670CC5"/>
    <w:rsid w:val="00684ABA"/>
    <w:rsid w:val="00685FEB"/>
    <w:rsid w:val="00687198"/>
    <w:rsid w:val="006875B3"/>
    <w:rsid w:val="00695478"/>
    <w:rsid w:val="006A0F17"/>
    <w:rsid w:val="006A3E63"/>
    <w:rsid w:val="006A6F4E"/>
    <w:rsid w:val="006B0D5C"/>
    <w:rsid w:val="006D03F9"/>
    <w:rsid w:val="00707736"/>
    <w:rsid w:val="00711B58"/>
    <w:rsid w:val="00721989"/>
    <w:rsid w:val="00727839"/>
    <w:rsid w:val="0073730F"/>
    <w:rsid w:val="00762D81"/>
    <w:rsid w:val="0076481A"/>
    <w:rsid w:val="00772C18"/>
    <w:rsid w:val="00785AC8"/>
    <w:rsid w:val="00786E32"/>
    <w:rsid w:val="00787D7C"/>
    <w:rsid w:val="00792928"/>
    <w:rsid w:val="00796174"/>
    <w:rsid w:val="00797B54"/>
    <w:rsid w:val="007D1F1E"/>
    <w:rsid w:val="007D3A21"/>
    <w:rsid w:val="007D6F21"/>
    <w:rsid w:val="0081521B"/>
    <w:rsid w:val="0084251C"/>
    <w:rsid w:val="00856FA4"/>
    <w:rsid w:val="00862113"/>
    <w:rsid w:val="008724D6"/>
    <w:rsid w:val="008775D7"/>
    <w:rsid w:val="00884B9C"/>
    <w:rsid w:val="008A1557"/>
    <w:rsid w:val="008A1D1C"/>
    <w:rsid w:val="008A4224"/>
    <w:rsid w:val="008A5E4C"/>
    <w:rsid w:val="008C0014"/>
    <w:rsid w:val="008C2C8A"/>
    <w:rsid w:val="008D0B3C"/>
    <w:rsid w:val="008D2A13"/>
    <w:rsid w:val="008D3021"/>
    <w:rsid w:val="008D6DD8"/>
    <w:rsid w:val="008E0850"/>
    <w:rsid w:val="008E5CD5"/>
    <w:rsid w:val="008E71C1"/>
    <w:rsid w:val="00906857"/>
    <w:rsid w:val="00910D54"/>
    <w:rsid w:val="00920B88"/>
    <w:rsid w:val="00925886"/>
    <w:rsid w:val="009269CE"/>
    <w:rsid w:val="00932AA9"/>
    <w:rsid w:val="0093657B"/>
    <w:rsid w:val="009412A4"/>
    <w:rsid w:val="00950249"/>
    <w:rsid w:val="0095787B"/>
    <w:rsid w:val="00957C01"/>
    <w:rsid w:val="00975C10"/>
    <w:rsid w:val="00986A83"/>
    <w:rsid w:val="0098739E"/>
    <w:rsid w:val="009C3F2D"/>
    <w:rsid w:val="009C490E"/>
    <w:rsid w:val="009C6AE8"/>
    <w:rsid w:val="009D06C6"/>
    <w:rsid w:val="009D7191"/>
    <w:rsid w:val="009F3770"/>
    <w:rsid w:val="00A051D9"/>
    <w:rsid w:val="00A23DB1"/>
    <w:rsid w:val="00A3401B"/>
    <w:rsid w:val="00A61271"/>
    <w:rsid w:val="00A748CA"/>
    <w:rsid w:val="00A75EDC"/>
    <w:rsid w:val="00A77DE3"/>
    <w:rsid w:val="00A93EAD"/>
    <w:rsid w:val="00A94EF6"/>
    <w:rsid w:val="00AA43C4"/>
    <w:rsid w:val="00AC0A50"/>
    <w:rsid w:val="00AE0C0E"/>
    <w:rsid w:val="00AE0C5A"/>
    <w:rsid w:val="00AF5B5B"/>
    <w:rsid w:val="00B1624B"/>
    <w:rsid w:val="00B471CC"/>
    <w:rsid w:val="00B47B58"/>
    <w:rsid w:val="00B57F32"/>
    <w:rsid w:val="00B61FCD"/>
    <w:rsid w:val="00B73002"/>
    <w:rsid w:val="00B75260"/>
    <w:rsid w:val="00B755EA"/>
    <w:rsid w:val="00B818B4"/>
    <w:rsid w:val="00B8452E"/>
    <w:rsid w:val="00B9234D"/>
    <w:rsid w:val="00B9551F"/>
    <w:rsid w:val="00BB2D80"/>
    <w:rsid w:val="00BB3894"/>
    <w:rsid w:val="00BC2681"/>
    <w:rsid w:val="00BC6454"/>
    <w:rsid w:val="00C048F4"/>
    <w:rsid w:val="00C06B9E"/>
    <w:rsid w:val="00C15F66"/>
    <w:rsid w:val="00C228B0"/>
    <w:rsid w:val="00C23CAB"/>
    <w:rsid w:val="00C24892"/>
    <w:rsid w:val="00C27B67"/>
    <w:rsid w:val="00C32902"/>
    <w:rsid w:val="00C414A6"/>
    <w:rsid w:val="00C44E5A"/>
    <w:rsid w:val="00C462C1"/>
    <w:rsid w:val="00C47AF7"/>
    <w:rsid w:val="00C54AC6"/>
    <w:rsid w:val="00C7215A"/>
    <w:rsid w:val="00C84781"/>
    <w:rsid w:val="00C96A4C"/>
    <w:rsid w:val="00CA48A0"/>
    <w:rsid w:val="00CB10BC"/>
    <w:rsid w:val="00CD265D"/>
    <w:rsid w:val="00CF295D"/>
    <w:rsid w:val="00CF2ABA"/>
    <w:rsid w:val="00D00B40"/>
    <w:rsid w:val="00D00FCF"/>
    <w:rsid w:val="00D25FAC"/>
    <w:rsid w:val="00D43C53"/>
    <w:rsid w:val="00D47033"/>
    <w:rsid w:val="00D60240"/>
    <w:rsid w:val="00D73723"/>
    <w:rsid w:val="00DA5D17"/>
    <w:rsid w:val="00DB544A"/>
    <w:rsid w:val="00DB71F1"/>
    <w:rsid w:val="00DC7243"/>
    <w:rsid w:val="00DE1C5D"/>
    <w:rsid w:val="00DE364E"/>
    <w:rsid w:val="00DE7873"/>
    <w:rsid w:val="00DF2D67"/>
    <w:rsid w:val="00E012EE"/>
    <w:rsid w:val="00E048EA"/>
    <w:rsid w:val="00E05871"/>
    <w:rsid w:val="00E05B9C"/>
    <w:rsid w:val="00E159C8"/>
    <w:rsid w:val="00E165FC"/>
    <w:rsid w:val="00E16D23"/>
    <w:rsid w:val="00E35D68"/>
    <w:rsid w:val="00E372B8"/>
    <w:rsid w:val="00E37FE2"/>
    <w:rsid w:val="00E408A9"/>
    <w:rsid w:val="00E56CE7"/>
    <w:rsid w:val="00E6385A"/>
    <w:rsid w:val="00E65078"/>
    <w:rsid w:val="00E6631C"/>
    <w:rsid w:val="00E663DD"/>
    <w:rsid w:val="00E733C7"/>
    <w:rsid w:val="00E76853"/>
    <w:rsid w:val="00E84938"/>
    <w:rsid w:val="00E859F0"/>
    <w:rsid w:val="00EC38B0"/>
    <w:rsid w:val="00ED3B34"/>
    <w:rsid w:val="00ED65C0"/>
    <w:rsid w:val="00EE38DA"/>
    <w:rsid w:val="00EE6CFE"/>
    <w:rsid w:val="00F117C6"/>
    <w:rsid w:val="00F20CD6"/>
    <w:rsid w:val="00F3064C"/>
    <w:rsid w:val="00F45A07"/>
    <w:rsid w:val="00F77C08"/>
    <w:rsid w:val="00F82505"/>
    <w:rsid w:val="00F855DD"/>
    <w:rsid w:val="00F96BF5"/>
    <w:rsid w:val="00FA2278"/>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31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8D4"/>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Body1">
    <w:name w:val="Body1"/>
    <w:basedOn w:val="Normal"/>
    <w:qFormat/>
    <w:rsid w:val="00F96BF5"/>
    <w:pPr>
      <w:spacing w:after="200" w:line="276" w:lineRule="auto"/>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34138">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540749283">
      <w:bodyDiv w:val="1"/>
      <w:marLeft w:val="0"/>
      <w:marRight w:val="0"/>
      <w:marTop w:val="0"/>
      <w:marBottom w:val="0"/>
      <w:divBdr>
        <w:top w:val="none" w:sz="0" w:space="0" w:color="auto"/>
        <w:left w:val="none" w:sz="0" w:space="0" w:color="auto"/>
        <w:bottom w:val="none" w:sz="0" w:space="0" w:color="auto"/>
        <w:right w:val="none" w:sz="0" w:space="0" w:color="auto"/>
      </w:divBdr>
    </w:div>
    <w:div w:id="622078384">
      <w:bodyDiv w:val="1"/>
      <w:marLeft w:val="0"/>
      <w:marRight w:val="0"/>
      <w:marTop w:val="0"/>
      <w:marBottom w:val="0"/>
      <w:divBdr>
        <w:top w:val="none" w:sz="0" w:space="0" w:color="auto"/>
        <w:left w:val="none" w:sz="0" w:space="0" w:color="auto"/>
        <w:bottom w:val="none" w:sz="0" w:space="0" w:color="auto"/>
        <w:right w:val="none" w:sz="0" w:space="0" w:color="auto"/>
      </w:divBdr>
    </w:div>
    <w:div w:id="802427604">
      <w:bodyDiv w:val="1"/>
      <w:marLeft w:val="0"/>
      <w:marRight w:val="0"/>
      <w:marTop w:val="0"/>
      <w:marBottom w:val="0"/>
      <w:divBdr>
        <w:top w:val="none" w:sz="0" w:space="0" w:color="auto"/>
        <w:left w:val="none" w:sz="0" w:space="0" w:color="auto"/>
        <w:bottom w:val="none" w:sz="0" w:space="0" w:color="auto"/>
        <w:right w:val="none" w:sz="0" w:space="0" w:color="auto"/>
      </w:divBdr>
    </w:div>
    <w:div w:id="1214924601">
      <w:bodyDiv w:val="1"/>
      <w:marLeft w:val="0"/>
      <w:marRight w:val="0"/>
      <w:marTop w:val="0"/>
      <w:marBottom w:val="0"/>
      <w:divBdr>
        <w:top w:val="none" w:sz="0" w:space="0" w:color="auto"/>
        <w:left w:val="none" w:sz="0" w:space="0" w:color="auto"/>
        <w:bottom w:val="none" w:sz="0" w:space="0" w:color="auto"/>
        <w:right w:val="none" w:sz="0" w:space="0" w:color="auto"/>
      </w:divBdr>
    </w:div>
    <w:div w:id="1299453809">
      <w:bodyDiv w:val="1"/>
      <w:marLeft w:val="0"/>
      <w:marRight w:val="0"/>
      <w:marTop w:val="0"/>
      <w:marBottom w:val="0"/>
      <w:divBdr>
        <w:top w:val="none" w:sz="0" w:space="0" w:color="auto"/>
        <w:left w:val="none" w:sz="0" w:space="0" w:color="auto"/>
        <w:bottom w:val="none" w:sz="0" w:space="0" w:color="auto"/>
        <w:right w:val="none" w:sz="0" w:space="0" w:color="auto"/>
      </w:divBdr>
    </w:div>
    <w:div w:id="1475834088">
      <w:bodyDiv w:val="1"/>
      <w:marLeft w:val="0"/>
      <w:marRight w:val="0"/>
      <w:marTop w:val="0"/>
      <w:marBottom w:val="0"/>
      <w:divBdr>
        <w:top w:val="none" w:sz="0" w:space="0" w:color="auto"/>
        <w:left w:val="none" w:sz="0" w:space="0" w:color="auto"/>
        <w:bottom w:val="none" w:sz="0" w:space="0" w:color="auto"/>
        <w:right w:val="none" w:sz="0" w:space="0" w:color="auto"/>
      </w:divBdr>
    </w:div>
    <w:div w:id="1480685654">
      <w:bodyDiv w:val="1"/>
      <w:marLeft w:val="0"/>
      <w:marRight w:val="0"/>
      <w:marTop w:val="0"/>
      <w:marBottom w:val="0"/>
      <w:divBdr>
        <w:top w:val="none" w:sz="0" w:space="0" w:color="auto"/>
        <w:left w:val="none" w:sz="0" w:space="0" w:color="auto"/>
        <w:bottom w:val="none" w:sz="0" w:space="0" w:color="auto"/>
        <w:right w:val="none" w:sz="0" w:space="0" w:color="auto"/>
      </w:divBdr>
    </w:div>
    <w:div w:id="1862669191">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213556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A3C53B-B26E-4B69-AF69-2EC78ED06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2548</Words>
  <Characters>14526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2018-05-02T02:08:00Z</dcterms:created>
  <dcterms:modified xsi:type="dcterms:W3CDTF">2018-05-02T02:33:00Z</dcterms:modified>
</cp:coreProperties>
</file>