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59C7AB" w14:textId="371ACE35" w:rsidR="000E19CA" w:rsidRPr="00500C4E" w:rsidRDefault="00F22B12" w:rsidP="000E19CA">
      <w:pPr>
        <w:pStyle w:val="WPnumber"/>
      </w:pPr>
      <w:bookmarkStart w:id="0" w:name="_Toc153189647"/>
      <w:r>
        <w:t xml:space="preserve">  </w:t>
      </w:r>
      <w:r w:rsidR="00E6385A">
        <w:t xml:space="preserve">Short Form </w:t>
      </w:r>
      <w:r w:rsidR="00F117C6" w:rsidRPr="00500C4E">
        <w:t>Work Paper</w:t>
      </w:r>
      <w:r w:rsidR="00E6385A">
        <w:t xml:space="preserve"> </w:t>
      </w:r>
      <w:r w:rsidR="000E19CA">
        <w:t>WPSDGE</w:t>
      </w:r>
      <w:r w:rsidR="00B84B23">
        <w:t>NR</w:t>
      </w:r>
      <w:r w:rsidR="000A1CD2">
        <w:t>LG0</w:t>
      </w:r>
      <w:r w:rsidR="0045550F">
        <w:t>0</w:t>
      </w:r>
      <w:r w:rsidR="000A1CD2">
        <w:t>8</w:t>
      </w:r>
      <w:r w:rsidR="002A3E21">
        <w:t>0</w:t>
      </w:r>
    </w:p>
    <w:p w14:paraId="4659C7AC" w14:textId="21E9F1CD" w:rsidR="00E6385A" w:rsidRPr="00500C4E" w:rsidRDefault="00E6385A" w:rsidP="00F117C6">
      <w:pPr>
        <w:pStyle w:val="WPnumber"/>
      </w:pPr>
      <w:r>
        <w:tab/>
      </w:r>
      <w:r w:rsidR="000E19CA">
        <w:rPr>
          <w:rStyle w:val="CaptionChar"/>
          <w:b/>
          <w:bCs w:val="0"/>
        </w:rPr>
        <w:t xml:space="preserve">Revision </w:t>
      </w:r>
      <w:r w:rsidR="00A84861">
        <w:rPr>
          <w:rStyle w:val="CaptionChar"/>
          <w:b/>
          <w:bCs w:val="0"/>
        </w:rPr>
        <w:t>5</w:t>
      </w:r>
    </w:p>
    <w:bookmarkEnd w:id="0"/>
    <w:p w14:paraId="4659C7AD" w14:textId="77777777" w:rsidR="00F117C6" w:rsidRPr="00500C4E" w:rsidRDefault="00F117C6" w:rsidP="00F117C6">
      <w:pPr>
        <w:jc w:val="right"/>
        <w:rPr>
          <w:rFonts w:cstheme="minorHAnsi"/>
          <w:b/>
          <w:sz w:val="48"/>
          <w:szCs w:val="48"/>
        </w:rPr>
      </w:pPr>
    </w:p>
    <w:p w14:paraId="4659C7AE" w14:textId="77777777" w:rsidR="00E6385A" w:rsidRPr="00E6385A" w:rsidRDefault="00E6385A" w:rsidP="00E6385A">
      <w:pPr>
        <w:pBdr>
          <w:bottom w:val="single" w:sz="4" w:space="1" w:color="auto"/>
        </w:pBdr>
        <w:rPr>
          <w:rFonts w:cstheme="minorHAnsi"/>
          <w:b/>
          <w:sz w:val="36"/>
          <w:szCs w:val="36"/>
        </w:rPr>
      </w:pPr>
      <w:r w:rsidRPr="00E6385A">
        <w:rPr>
          <w:rFonts w:cstheme="minorHAnsi"/>
          <w:b/>
          <w:sz w:val="36"/>
          <w:szCs w:val="36"/>
        </w:rPr>
        <w:t>San Diego Gas &amp; Electric</w:t>
      </w:r>
    </w:p>
    <w:p w14:paraId="4659C7AF" w14:textId="77777777" w:rsidR="00E6385A" w:rsidRPr="00E6385A" w:rsidRDefault="00E6385A" w:rsidP="00E6385A">
      <w:pPr>
        <w:rPr>
          <w:rFonts w:cstheme="minorHAnsi"/>
          <w:b/>
          <w:sz w:val="32"/>
        </w:rPr>
      </w:pPr>
      <w:r w:rsidRPr="00E6385A">
        <w:rPr>
          <w:rFonts w:cstheme="minorHAnsi"/>
          <w:b/>
          <w:sz w:val="32"/>
        </w:rPr>
        <w:t>Energy Efficiency Engineering</w:t>
      </w:r>
    </w:p>
    <w:p w14:paraId="4659C7B0" w14:textId="77777777" w:rsidR="00F117C6" w:rsidRPr="00500C4E" w:rsidRDefault="00F117C6" w:rsidP="00F117C6">
      <w:pPr>
        <w:rPr>
          <w:rFonts w:cstheme="minorHAnsi"/>
        </w:rPr>
      </w:pPr>
    </w:p>
    <w:p w14:paraId="4659C7B1" w14:textId="77777777" w:rsidR="00F117C6" w:rsidRPr="00500C4E" w:rsidRDefault="00F117C6" w:rsidP="00F117C6">
      <w:pPr>
        <w:tabs>
          <w:tab w:val="left" w:pos="8190"/>
        </w:tabs>
        <w:rPr>
          <w:rFonts w:cstheme="minorHAnsi"/>
        </w:rPr>
      </w:pPr>
      <w:r w:rsidRPr="00500C4E">
        <w:rPr>
          <w:rFonts w:cstheme="minorHAnsi"/>
        </w:rPr>
        <w:tab/>
      </w:r>
    </w:p>
    <w:p w14:paraId="4659C7B2" w14:textId="77777777" w:rsidR="00F117C6" w:rsidRPr="00500C4E" w:rsidRDefault="00F117C6" w:rsidP="00F117C6">
      <w:pPr>
        <w:rPr>
          <w:rFonts w:cstheme="minorHAnsi"/>
        </w:rPr>
      </w:pPr>
    </w:p>
    <w:p w14:paraId="4659C7B3" w14:textId="77777777" w:rsidR="00F117C6" w:rsidRPr="00500C4E" w:rsidRDefault="00F117C6" w:rsidP="00F117C6">
      <w:pPr>
        <w:rPr>
          <w:rFonts w:cstheme="minorHAnsi"/>
        </w:rPr>
      </w:pPr>
    </w:p>
    <w:p w14:paraId="4659C7B4" w14:textId="77777777" w:rsidR="00F117C6" w:rsidRPr="00500C4E" w:rsidRDefault="00F117C6" w:rsidP="00F117C6">
      <w:pPr>
        <w:rPr>
          <w:rFonts w:cstheme="minorHAnsi"/>
        </w:rPr>
      </w:pPr>
    </w:p>
    <w:p w14:paraId="4659C7B5" w14:textId="77777777" w:rsidR="00F117C6" w:rsidRPr="00500C4E" w:rsidRDefault="00F117C6" w:rsidP="00F117C6">
      <w:pPr>
        <w:rPr>
          <w:rFonts w:cstheme="minorHAnsi"/>
        </w:rPr>
      </w:pPr>
    </w:p>
    <w:p w14:paraId="4659C7B6" w14:textId="77777777" w:rsidR="00F117C6" w:rsidRPr="00500C4E" w:rsidRDefault="00F117C6" w:rsidP="00B84B23">
      <w:pPr>
        <w:rPr>
          <w:rFonts w:cstheme="minorHAnsi"/>
        </w:rPr>
      </w:pPr>
    </w:p>
    <w:p w14:paraId="4659C7B7" w14:textId="7EBA23D7" w:rsidR="000E19CA" w:rsidRDefault="000A1CD2" w:rsidP="00B84B23">
      <w:pPr>
        <w:rPr>
          <w:rFonts w:cstheme="minorHAnsi"/>
          <w:b/>
          <w:sz w:val="28"/>
          <w:szCs w:val="28"/>
        </w:rPr>
      </w:pPr>
      <w:r>
        <w:rPr>
          <w:rFonts w:cstheme="minorHAnsi"/>
          <w:b/>
          <w:sz w:val="72"/>
          <w:szCs w:val="72"/>
        </w:rPr>
        <w:t xml:space="preserve">LED </w:t>
      </w:r>
      <w:r w:rsidR="002A3E21">
        <w:rPr>
          <w:rFonts w:cstheme="minorHAnsi"/>
          <w:b/>
          <w:sz w:val="72"/>
          <w:szCs w:val="72"/>
        </w:rPr>
        <w:t>High-Bay and Low-Bay Fixtures</w:t>
      </w:r>
      <w:r w:rsidR="000E19CA" w:rsidRPr="000E19CA">
        <w:rPr>
          <w:rFonts w:cstheme="minorHAnsi"/>
          <w:b/>
          <w:sz w:val="28"/>
          <w:szCs w:val="28"/>
        </w:rPr>
        <w:t xml:space="preserve"> </w:t>
      </w:r>
    </w:p>
    <w:p w14:paraId="45FDF84D" w14:textId="75A23093" w:rsidR="00771CE2" w:rsidRDefault="00225471" w:rsidP="00B84B23">
      <w:pPr>
        <w:rPr>
          <w:rFonts w:cstheme="minorHAnsi"/>
          <w:b/>
          <w:sz w:val="28"/>
          <w:szCs w:val="28"/>
        </w:rPr>
      </w:pPr>
      <w:r>
        <w:rPr>
          <w:rFonts w:cstheme="minorHAnsi"/>
          <w:b/>
          <w:sz w:val="28"/>
          <w:szCs w:val="28"/>
        </w:rPr>
        <w:br w:type="textWrapping" w:clear="all"/>
      </w:r>
      <w:r w:rsidR="00737A22">
        <w:rPr>
          <w:rFonts w:cstheme="minorHAnsi"/>
          <w:b/>
          <w:sz w:val="28"/>
          <w:szCs w:val="28"/>
        </w:rPr>
        <w:t xml:space="preserve">Implementation IDs: </w:t>
      </w:r>
      <w:r w:rsidR="003E2414">
        <w:rPr>
          <w:rFonts w:cstheme="minorHAnsi"/>
          <w:b/>
          <w:sz w:val="28"/>
          <w:szCs w:val="28"/>
        </w:rPr>
        <w:tab/>
      </w:r>
      <w:r w:rsidR="00EB4DB1" w:rsidRPr="00EB4DB1">
        <w:rPr>
          <w:rFonts w:cstheme="minorHAnsi"/>
          <w:b/>
          <w:sz w:val="28"/>
          <w:szCs w:val="28"/>
        </w:rPr>
        <w:t>467563</w:t>
      </w:r>
      <w:r w:rsidR="003E2414">
        <w:rPr>
          <w:rFonts w:cstheme="minorHAnsi"/>
          <w:b/>
          <w:sz w:val="28"/>
          <w:szCs w:val="28"/>
        </w:rPr>
        <w:t>-</w:t>
      </w:r>
      <w:r w:rsidR="003E2414" w:rsidRPr="003E2414">
        <w:rPr>
          <w:rFonts w:cstheme="minorHAnsi"/>
          <w:b/>
          <w:sz w:val="28"/>
          <w:szCs w:val="28"/>
        </w:rPr>
        <w:t>467586</w:t>
      </w:r>
      <w:r w:rsidR="003E2414">
        <w:rPr>
          <w:rFonts w:cstheme="minorHAnsi"/>
          <w:b/>
          <w:sz w:val="28"/>
          <w:szCs w:val="28"/>
        </w:rPr>
        <w:t xml:space="preserve"> (Delivery Type = UpDeemed)</w:t>
      </w:r>
    </w:p>
    <w:p w14:paraId="42CAABE9" w14:textId="560E7EA1" w:rsidR="003E2414" w:rsidRDefault="003E2414" w:rsidP="00B84B23">
      <w:pPr>
        <w:rPr>
          <w:rFonts w:cstheme="minorHAnsi"/>
          <w:b/>
          <w:sz w:val="28"/>
          <w:szCs w:val="28"/>
        </w:rPr>
      </w:pP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sidR="00082379" w:rsidRPr="00082379">
        <w:rPr>
          <w:rFonts w:cstheme="minorHAnsi"/>
          <w:b/>
          <w:sz w:val="28"/>
          <w:szCs w:val="28"/>
        </w:rPr>
        <w:t>467587</w:t>
      </w:r>
      <w:r w:rsidR="00082379">
        <w:rPr>
          <w:rFonts w:cstheme="minorHAnsi"/>
          <w:b/>
          <w:sz w:val="28"/>
          <w:szCs w:val="28"/>
        </w:rPr>
        <w:t>-</w:t>
      </w:r>
      <w:r w:rsidR="00E1377B" w:rsidRPr="00E1377B">
        <w:rPr>
          <w:rFonts w:cstheme="minorHAnsi"/>
          <w:b/>
          <w:sz w:val="28"/>
          <w:szCs w:val="28"/>
        </w:rPr>
        <w:t>467610</w:t>
      </w:r>
      <w:r w:rsidR="00082379">
        <w:rPr>
          <w:rFonts w:cstheme="minorHAnsi"/>
          <w:b/>
          <w:sz w:val="28"/>
          <w:szCs w:val="28"/>
        </w:rPr>
        <w:t xml:space="preserve"> (Delivery Type = </w:t>
      </w:r>
      <w:r w:rsidR="00E1377B">
        <w:rPr>
          <w:rFonts w:cstheme="minorHAnsi"/>
          <w:b/>
          <w:sz w:val="28"/>
          <w:szCs w:val="28"/>
        </w:rPr>
        <w:t>DnDeemed)</w:t>
      </w:r>
    </w:p>
    <w:p w14:paraId="051CB82A" w14:textId="38D06C14" w:rsidR="00E1377B" w:rsidRDefault="00E1377B" w:rsidP="00B84B23">
      <w:pPr>
        <w:rPr>
          <w:rFonts w:cstheme="minorHAnsi"/>
          <w:b/>
          <w:sz w:val="28"/>
          <w:szCs w:val="28"/>
        </w:rPr>
      </w:pP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sidR="009C06FC" w:rsidRPr="009C06FC">
        <w:rPr>
          <w:rFonts w:cstheme="minorHAnsi"/>
          <w:b/>
          <w:sz w:val="28"/>
          <w:szCs w:val="28"/>
        </w:rPr>
        <w:t>467611</w:t>
      </w:r>
      <w:r w:rsidR="009C06FC">
        <w:rPr>
          <w:rFonts w:cstheme="minorHAnsi"/>
          <w:b/>
          <w:sz w:val="28"/>
          <w:szCs w:val="28"/>
        </w:rPr>
        <w:t>-</w:t>
      </w:r>
      <w:r w:rsidR="000944D1" w:rsidRPr="000944D1">
        <w:rPr>
          <w:rFonts w:cstheme="minorHAnsi"/>
          <w:b/>
          <w:sz w:val="28"/>
          <w:szCs w:val="28"/>
        </w:rPr>
        <w:t>467634</w:t>
      </w:r>
      <w:r w:rsidR="009C06FC">
        <w:rPr>
          <w:rFonts w:cstheme="minorHAnsi"/>
          <w:b/>
          <w:sz w:val="28"/>
          <w:szCs w:val="28"/>
        </w:rPr>
        <w:t xml:space="preserve"> (Delivery Type = DnDeemDI)</w:t>
      </w:r>
    </w:p>
    <w:p w14:paraId="4659C7B8" w14:textId="77777777" w:rsidR="000E19CA" w:rsidRDefault="000E19CA" w:rsidP="000E19CA">
      <w:pPr>
        <w:jc w:val="right"/>
        <w:rPr>
          <w:rFonts w:cstheme="minorHAnsi"/>
          <w:b/>
          <w:sz w:val="28"/>
          <w:szCs w:val="28"/>
        </w:rPr>
      </w:pPr>
    </w:p>
    <w:p w14:paraId="4659C7BD" w14:textId="77777777" w:rsidR="000E19CA" w:rsidRDefault="000E19CA" w:rsidP="000E19CA">
      <w:pPr>
        <w:jc w:val="right"/>
        <w:rPr>
          <w:rFonts w:cstheme="minorHAnsi"/>
          <w:b/>
          <w:sz w:val="28"/>
          <w:szCs w:val="28"/>
        </w:rPr>
      </w:pPr>
    </w:p>
    <w:p w14:paraId="4659C7BE" w14:textId="77777777" w:rsidR="000E19CA" w:rsidRDefault="000E19CA" w:rsidP="000E19CA">
      <w:pPr>
        <w:jc w:val="right"/>
        <w:rPr>
          <w:rFonts w:cstheme="minorHAnsi"/>
          <w:b/>
          <w:sz w:val="28"/>
          <w:szCs w:val="28"/>
        </w:rPr>
      </w:pPr>
    </w:p>
    <w:p w14:paraId="4659C7BF" w14:textId="77777777" w:rsidR="000E19CA" w:rsidRDefault="000E19CA" w:rsidP="000E19CA">
      <w:pPr>
        <w:jc w:val="right"/>
        <w:rPr>
          <w:rFonts w:cstheme="minorHAnsi"/>
          <w:b/>
          <w:sz w:val="28"/>
          <w:szCs w:val="28"/>
        </w:rPr>
      </w:pPr>
    </w:p>
    <w:p w14:paraId="4659C7C0" w14:textId="77777777" w:rsidR="000E19CA" w:rsidRDefault="000E19CA" w:rsidP="000E19CA">
      <w:pPr>
        <w:jc w:val="right"/>
        <w:rPr>
          <w:rFonts w:cstheme="minorHAnsi"/>
          <w:b/>
          <w:sz w:val="28"/>
          <w:szCs w:val="28"/>
        </w:rPr>
      </w:pPr>
    </w:p>
    <w:p w14:paraId="4659C7C1" w14:textId="77777777" w:rsidR="000E19CA" w:rsidRDefault="000E19CA" w:rsidP="000E19CA">
      <w:pPr>
        <w:jc w:val="right"/>
        <w:rPr>
          <w:rFonts w:cstheme="minorHAnsi"/>
          <w:b/>
          <w:sz w:val="28"/>
          <w:szCs w:val="28"/>
        </w:rPr>
      </w:pPr>
    </w:p>
    <w:p w14:paraId="4659C7C2" w14:textId="77777777" w:rsidR="000E19CA" w:rsidRDefault="000E19CA" w:rsidP="000E19CA">
      <w:pPr>
        <w:jc w:val="right"/>
        <w:rPr>
          <w:rFonts w:cstheme="minorHAnsi"/>
          <w:b/>
          <w:sz w:val="28"/>
          <w:szCs w:val="28"/>
        </w:rPr>
      </w:pPr>
    </w:p>
    <w:p w14:paraId="4659C7C3" w14:textId="77777777" w:rsidR="000E19CA" w:rsidRDefault="000E19CA" w:rsidP="000E19CA">
      <w:pPr>
        <w:jc w:val="right"/>
        <w:rPr>
          <w:rFonts w:cstheme="minorHAnsi"/>
          <w:b/>
          <w:sz w:val="28"/>
          <w:szCs w:val="28"/>
        </w:rPr>
      </w:pPr>
    </w:p>
    <w:p w14:paraId="4659C7C4" w14:textId="77777777" w:rsidR="000E19CA" w:rsidRDefault="000E19CA" w:rsidP="000E19CA">
      <w:pPr>
        <w:jc w:val="right"/>
        <w:rPr>
          <w:rFonts w:cstheme="minorHAnsi"/>
          <w:b/>
          <w:sz w:val="28"/>
          <w:szCs w:val="28"/>
        </w:rPr>
      </w:pPr>
    </w:p>
    <w:p w14:paraId="4659C7C5" w14:textId="77777777" w:rsidR="000E19CA" w:rsidRDefault="000E19CA" w:rsidP="000E19CA">
      <w:pPr>
        <w:jc w:val="right"/>
        <w:rPr>
          <w:rFonts w:cstheme="minorHAnsi"/>
          <w:b/>
          <w:sz w:val="28"/>
          <w:szCs w:val="28"/>
        </w:rPr>
      </w:pPr>
    </w:p>
    <w:p w14:paraId="4659C7C8" w14:textId="77777777" w:rsidR="000E19CA" w:rsidRDefault="000E19CA" w:rsidP="000E19CA">
      <w:pPr>
        <w:jc w:val="right"/>
        <w:rPr>
          <w:rFonts w:cstheme="minorHAnsi"/>
          <w:b/>
          <w:sz w:val="28"/>
          <w:szCs w:val="28"/>
        </w:rPr>
      </w:pPr>
    </w:p>
    <w:p w14:paraId="4659C7C9" w14:textId="77777777" w:rsidR="00E372B8" w:rsidRDefault="00E372B8" w:rsidP="000E19CA">
      <w:pPr>
        <w:jc w:val="right"/>
        <w:rPr>
          <w:rFonts w:cstheme="minorHAnsi"/>
          <w:b/>
          <w:sz w:val="28"/>
          <w:szCs w:val="28"/>
        </w:rPr>
      </w:pPr>
    </w:p>
    <w:p w14:paraId="4659C7CA" w14:textId="2B7D3172" w:rsidR="00E372B8" w:rsidRDefault="00225471" w:rsidP="00241A1F">
      <w:pPr>
        <w:jc w:val="right"/>
        <w:rPr>
          <w:rFonts w:cstheme="minorHAnsi"/>
          <w:b/>
          <w:sz w:val="28"/>
          <w:szCs w:val="28"/>
        </w:rPr>
      </w:pPr>
      <w:r>
        <w:rPr>
          <w:rFonts w:cstheme="minorHAnsi"/>
          <w:b/>
          <w:sz w:val="28"/>
          <w:szCs w:val="28"/>
        </w:rPr>
        <w:t xml:space="preserve">June </w:t>
      </w:r>
      <w:r w:rsidR="00395A28">
        <w:rPr>
          <w:rFonts w:cstheme="minorHAnsi"/>
          <w:b/>
          <w:sz w:val="28"/>
          <w:szCs w:val="28"/>
        </w:rPr>
        <w:t>14</w:t>
      </w:r>
      <w:r w:rsidR="000E19CA">
        <w:rPr>
          <w:rFonts w:cstheme="minorHAnsi"/>
          <w:b/>
          <w:sz w:val="28"/>
          <w:szCs w:val="28"/>
        </w:rPr>
        <w:t>, 201</w:t>
      </w:r>
      <w:r w:rsidR="00A84861">
        <w:rPr>
          <w:rFonts w:cstheme="minorHAnsi"/>
          <w:b/>
          <w:sz w:val="28"/>
          <w:szCs w:val="28"/>
        </w:rPr>
        <w:t>9</w:t>
      </w:r>
    </w:p>
    <w:p w14:paraId="4659C7CB"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4659C7CC" w14:textId="04F4AFD8" w:rsidR="00FE520B" w:rsidRDefault="0059117D" w:rsidP="00FE520B">
      <w:pPr>
        <w:pStyle w:val="Heading1"/>
      </w:pPr>
      <w:r>
        <w:lastRenderedPageBreak/>
        <w:t xml:space="preserve">SDG&amp;E </w:t>
      </w:r>
      <w:r w:rsidR="0085355C">
        <w:t xml:space="preserve">LED </w:t>
      </w:r>
      <w:r w:rsidR="002A3E21">
        <w:t>High/Low Bay Fixtures Sh</w:t>
      </w:r>
      <w:r>
        <w:t>ort Form Workpaper</w:t>
      </w:r>
    </w:p>
    <w:p w14:paraId="4659C7CD" w14:textId="77777777" w:rsidR="00413EF4" w:rsidRDefault="00413EF4" w:rsidP="00413EF4">
      <w:pPr>
        <w:pStyle w:val="Heading2"/>
      </w:pPr>
      <w:r>
        <w:t>Introduction</w:t>
      </w:r>
    </w:p>
    <w:p w14:paraId="171EDEDB" w14:textId="3C872C18" w:rsidR="008C51D1" w:rsidRPr="00DF1820" w:rsidRDefault="008C51D1" w:rsidP="008C51D1">
      <w:pPr>
        <w:rPr>
          <w:rFonts w:cstheme="minorHAnsi"/>
          <w:szCs w:val="22"/>
        </w:rPr>
      </w:pPr>
      <w:r w:rsidRPr="00DF1820">
        <w:rPr>
          <w:rFonts w:cstheme="minorHAnsi"/>
          <w:szCs w:val="22"/>
        </w:rPr>
        <w:t xml:space="preserve">This short form workpaper documents the adoption of PG&amp;E’s interim </w:t>
      </w:r>
      <w:r w:rsidR="00050A54" w:rsidRPr="00DF1820">
        <w:rPr>
          <w:rFonts w:cstheme="minorHAnsi"/>
          <w:szCs w:val="22"/>
        </w:rPr>
        <w:t>approved</w:t>
      </w:r>
      <w:r w:rsidR="00272AD1" w:rsidRPr="00DF1820">
        <w:rPr>
          <w:rFonts w:cstheme="minorHAnsi"/>
          <w:szCs w:val="22"/>
        </w:rPr>
        <w:t xml:space="preserve"> </w:t>
      </w:r>
      <w:r w:rsidRPr="00DF1820">
        <w:rPr>
          <w:rFonts w:cstheme="minorHAnsi"/>
          <w:szCs w:val="22"/>
        </w:rPr>
        <w:t>High-Bay and Low-Bay Lighting workpaper (PGECOLTG178 Rev</w:t>
      </w:r>
      <w:r w:rsidR="00A162B3" w:rsidRPr="00DF1820">
        <w:rPr>
          <w:rFonts w:cstheme="minorHAnsi"/>
          <w:szCs w:val="22"/>
        </w:rPr>
        <w:t>4</w:t>
      </w:r>
      <w:r w:rsidRPr="00DF1820">
        <w:rPr>
          <w:rFonts w:cstheme="minorHAnsi"/>
          <w:szCs w:val="22"/>
        </w:rPr>
        <w:t xml:space="preserve">) for calculating ex-ante savings impacts and cost-effectiveness values used for LED High-Bay and Low-Bay lighting fixtures. </w:t>
      </w:r>
      <w:r w:rsidR="00146C4C" w:rsidRPr="00DF1820">
        <w:rPr>
          <w:rFonts w:cstheme="minorHAnsi"/>
          <w:szCs w:val="22"/>
        </w:rPr>
        <w:t>The delta watt savings and costs values have been adopted from PG</w:t>
      </w:r>
      <w:r w:rsidR="00B67846">
        <w:rPr>
          <w:rFonts w:cstheme="minorHAnsi"/>
          <w:szCs w:val="22"/>
        </w:rPr>
        <w:t>&amp;</w:t>
      </w:r>
      <w:r w:rsidR="00146C4C" w:rsidRPr="00DF1820">
        <w:rPr>
          <w:rFonts w:cstheme="minorHAnsi"/>
          <w:szCs w:val="22"/>
        </w:rPr>
        <w:t>E’s ex-ante data tables and SDG&amp;E has created specific energy impacts and cost records that are unique to SDG&amp;E service territory.</w:t>
      </w:r>
    </w:p>
    <w:p w14:paraId="04DC93C0" w14:textId="77777777" w:rsidR="00146C4C" w:rsidRPr="00DF1820" w:rsidRDefault="00146C4C" w:rsidP="008C51D1">
      <w:pPr>
        <w:rPr>
          <w:rFonts w:cstheme="minorHAnsi"/>
          <w:szCs w:val="22"/>
        </w:rPr>
      </w:pPr>
    </w:p>
    <w:p w14:paraId="1658427D" w14:textId="77777777" w:rsidR="008C51D1" w:rsidRPr="00DF1820" w:rsidRDefault="008C51D1" w:rsidP="008C51D1">
      <w:pPr>
        <w:rPr>
          <w:rFonts w:cstheme="minorHAnsi"/>
          <w:szCs w:val="22"/>
        </w:rPr>
      </w:pPr>
      <w:r w:rsidRPr="00DF1820">
        <w:rPr>
          <w:rFonts w:cstheme="minorHAnsi"/>
          <w:szCs w:val="22"/>
        </w:rPr>
        <w:t xml:space="preserve">Exceptions and Clarifications </w:t>
      </w:r>
    </w:p>
    <w:p w14:paraId="7528A70E" w14:textId="1362E82D" w:rsidR="00C86666" w:rsidRPr="00DF1820" w:rsidRDefault="00C86666" w:rsidP="006D70E8">
      <w:pPr>
        <w:pStyle w:val="ListParagraph"/>
        <w:numPr>
          <w:ilvl w:val="0"/>
          <w:numId w:val="22"/>
        </w:numPr>
        <w:rPr>
          <w:rFonts w:cstheme="minorHAnsi"/>
          <w:szCs w:val="22"/>
        </w:rPr>
      </w:pPr>
      <w:r w:rsidRPr="00DF1820">
        <w:rPr>
          <w:rFonts w:cstheme="minorHAnsi"/>
          <w:szCs w:val="22"/>
        </w:rPr>
        <w:t>SDG&amp;E Ex-ante data includes “Com” building type</w:t>
      </w:r>
      <w:r w:rsidR="00B67846">
        <w:rPr>
          <w:rFonts w:cstheme="minorHAnsi"/>
          <w:szCs w:val="22"/>
        </w:rPr>
        <w:t>,</w:t>
      </w:r>
      <w:r w:rsidRPr="00DF1820">
        <w:rPr>
          <w:rFonts w:cstheme="minorHAnsi"/>
          <w:szCs w:val="22"/>
        </w:rPr>
        <w:t xml:space="preserve"> but all reporting shall be based on actual installation site building type and climate zone. SDG&amp;E reporting will not include “Com” building type for claims purposes. </w:t>
      </w:r>
    </w:p>
    <w:p w14:paraId="5ACBF554" w14:textId="77777777" w:rsidR="00C86666" w:rsidRPr="00DF1820" w:rsidRDefault="00C86666" w:rsidP="00C86666">
      <w:pPr>
        <w:rPr>
          <w:rFonts w:cstheme="minorHAnsi"/>
          <w:szCs w:val="22"/>
        </w:rPr>
      </w:pPr>
    </w:p>
    <w:p w14:paraId="339DC9AF" w14:textId="6749E4A1" w:rsidR="00C86666" w:rsidRPr="00DF1820" w:rsidRDefault="00C86666" w:rsidP="006D70E8">
      <w:pPr>
        <w:pStyle w:val="ListParagraph"/>
        <w:numPr>
          <w:ilvl w:val="0"/>
          <w:numId w:val="22"/>
        </w:numPr>
        <w:rPr>
          <w:rFonts w:cstheme="minorHAnsi"/>
          <w:szCs w:val="22"/>
        </w:rPr>
      </w:pPr>
      <w:r w:rsidRPr="00DF1820">
        <w:rPr>
          <w:rFonts w:cstheme="minorHAnsi"/>
          <w:szCs w:val="22"/>
        </w:rPr>
        <w:t>SDG&amp;E is in the process of simplifying its internal Ex-ante data and tracking data warehouse.   Part of that process requires that there be savings values for all potential climate zone and building type combinations, however, PG&amp;E’s latest workpaper did not include statewide IOU impacts for all climate zone and building type permutations. As a remedy, SDG&amp;E generated Ex-ante energy savings impacts to include all possible climate zones and building types, within SDG&amp;E’s service territory. This includes generating records for ECC, EUn, Nrs, Hsp, and WRf building types that typically are missing climate zone 15, and also include climate zones 8 and 14 for WRf building type. SDG&amp;E used DEER/PEAR support table “2016 Lighting Summary” for “</w:t>
      </w:r>
      <w:r w:rsidR="003643A5" w:rsidRPr="00DF1820">
        <w:rPr>
          <w:rFonts w:cstheme="minorHAnsi"/>
          <w:szCs w:val="22"/>
        </w:rPr>
        <w:t>Com-Indoor-HB</w:t>
      </w:r>
      <w:r w:rsidRPr="00DF1820">
        <w:rPr>
          <w:rFonts w:cstheme="minorHAnsi"/>
          <w:szCs w:val="22"/>
        </w:rPr>
        <w:t xml:space="preserve">” for interactive effects (IE), and adopted SCE interactive effects (IE) for ECC, EUn, Nrs, Hsp, and WRf, for climate zone 15, and climate zones 8 and 14 for WRf (building type). </w:t>
      </w:r>
    </w:p>
    <w:p w14:paraId="3E65A180" w14:textId="77777777" w:rsidR="00C86666" w:rsidRPr="00DF1820" w:rsidRDefault="00C86666" w:rsidP="00C86666">
      <w:pPr>
        <w:rPr>
          <w:rFonts w:cstheme="minorHAnsi"/>
          <w:szCs w:val="22"/>
        </w:rPr>
      </w:pPr>
    </w:p>
    <w:p w14:paraId="0F235787" w14:textId="654EB5C1" w:rsidR="008C51D1" w:rsidRPr="00DF1820" w:rsidRDefault="00C86666" w:rsidP="006D70E8">
      <w:pPr>
        <w:pStyle w:val="ListParagraph"/>
        <w:numPr>
          <w:ilvl w:val="0"/>
          <w:numId w:val="22"/>
        </w:numPr>
        <w:rPr>
          <w:rFonts w:cstheme="minorHAnsi"/>
          <w:szCs w:val="22"/>
        </w:rPr>
      </w:pPr>
      <w:r w:rsidRPr="00DF1820">
        <w:rPr>
          <w:rFonts w:cstheme="minorHAnsi"/>
          <w:szCs w:val="22"/>
        </w:rPr>
        <w:t>SDG&amp;E adopted PG&amp;E labor and material costs and created separate Cost IDs for Measure Cost and Standard Cost.</w:t>
      </w:r>
      <w:r w:rsidR="00CB10AF">
        <w:rPr>
          <w:rFonts w:cstheme="minorHAnsi"/>
          <w:szCs w:val="22"/>
        </w:rPr>
        <w:t xml:space="preserve">  Refer to Section</w:t>
      </w:r>
      <w:r w:rsidR="00E522DC">
        <w:rPr>
          <w:rFonts w:cstheme="minorHAnsi"/>
          <w:szCs w:val="22"/>
        </w:rPr>
        <w:t xml:space="preserve"> 4</w:t>
      </w:r>
      <w:r w:rsidR="003E65FE">
        <w:rPr>
          <w:rFonts w:cstheme="minorHAnsi"/>
          <w:szCs w:val="22"/>
        </w:rPr>
        <w:t xml:space="preserve"> for more details on costs.</w:t>
      </w:r>
    </w:p>
    <w:p w14:paraId="47241A0D" w14:textId="74286A0B" w:rsidR="008C51D1" w:rsidRPr="00DF1820" w:rsidRDefault="008C51D1" w:rsidP="008C51D1">
      <w:pPr>
        <w:rPr>
          <w:rFonts w:cstheme="minorHAnsi"/>
          <w:szCs w:val="22"/>
        </w:rPr>
      </w:pPr>
    </w:p>
    <w:tbl>
      <w:tblPr>
        <w:tblStyle w:val="TableGrid"/>
        <w:tblW w:w="10620" w:type="dxa"/>
        <w:tblInd w:w="-635" w:type="dxa"/>
        <w:tblLayout w:type="fixed"/>
        <w:tblCellMar>
          <w:left w:w="115" w:type="dxa"/>
          <w:right w:w="115" w:type="dxa"/>
        </w:tblCellMar>
        <w:tblLook w:val="04A0" w:firstRow="1" w:lastRow="0" w:firstColumn="1" w:lastColumn="0" w:noHBand="0" w:noVBand="1"/>
      </w:tblPr>
      <w:tblGrid>
        <w:gridCol w:w="1980"/>
        <w:gridCol w:w="3240"/>
        <w:gridCol w:w="2160"/>
        <w:gridCol w:w="2160"/>
        <w:gridCol w:w="1080"/>
      </w:tblGrid>
      <w:tr w:rsidR="00244325" w:rsidRPr="00DF1820" w14:paraId="2035BAF6" w14:textId="77777777" w:rsidTr="00434603">
        <w:trPr>
          <w:trHeight w:val="70"/>
        </w:trPr>
        <w:tc>
          <w:tcPr>
            <w:tcW w:w="1980" w:type="dxa"/>
            <w:vAlign w:val="center"/>
          </w:tcPr>
          <w:p w14:paraId="6EF37E73" w14:textId="5471BC12" w:rsidR="00A072A3" w:rsidRPr="00DF1820" w:rsidRDefault="00A072A3" w:rsidP="00CE51EC">
            <w:pPr>
              <w:jc w:val="center"/>
              <w:rPr>
                <w:rFonts w:cstheme="minorHAnsi"/>
                <w:szCs w:val="22"/>
              </w:rPr>
            </w:pPr>
            <w:r w:rsidRPr="00DF1820">
              <w:rPr>
                <w:rFonts w:cstheme="minorHAnsi"/>
                <w:szCs w:val="22"/>
              </w:rPr>
              <w:t>SDG&amp;E MeasureID</w:t>
            </w:r>
          </w:p>
          <w:p w14:paraId="0E46EB48" w14:textId="0195442F" w:rsidR="00A072A3" w:rsidRPr="00DF1820" w:rsidRDefault="00A072A3" w:rsidP="00CE51EC">
            <w:pPr>
              <w:jc w:val="center"/>
              <w:rPr>
                <w:rFonts w:cstheme="minorHAnsi"/>
                <w:szCs w:val="22"/>
              </w:rPr>
            </w:pPr>
            <w:r w:rsidRPr="00DF1820">
              <w:rPr>
                <w:rFonts w:cstheme="minorHAnsi"/>
                <w:szCs w:val="22"/>
              </w:rPr>
              <w:t>WPSDGENRLG0080-Rev05-MsrXXX</w:t>
            </w:r>
          </w:p>
        </w:tc>
        <w:tc>
          <w:tcPr>
            <w:tcW w:w="3240" w:type="dxa"/>
            <w:vAlign w:val="center"/>
          </w:tcPr>
          <w:p w14:paraId="51BCD30A" w14:textId="4D900DDD" w:rsidR="00A072A3" w:rsidRPr="00DF1820" w:rsidRDefault="00A072A3" w:rsidP="00CE51EC">
            <w:pPr>
              <w:jc w:val="center"/>
              <w:rPr>
                <w:rFonts w:cstheme="minorHAnsi"/>
                <w:szCs w:val="22"/>
              </w:rPr>
            </w:pPr>
            <w:r w:rsidRPr="00DF1820">
              <w:rPr>
                <w:rFonts w:cstheme="minorHAnsi"/>
                <w:szCs w:val="22"/>
              </w:rPr>
              <w:t>Measure Description</w:t>
            </w:r>
          </w:p>
        </w:tc>
        <w:tc>
          <w:tcPr>
            <w:tcW w:w="2160" w:type="dxa"/>
            <w:vAlign w:val="center"/>
          </w:tcPr>
          <w:p w14:paraId="78D44668" w14:textId="7CDE99DC" w:rsidR="00A072A3" w:rsidRPr="00DF1820" w:rsidRDefault="00A072A3" w:rsidP="00CE51EC">
            <w:pPr>
              <w:jc w:val="center"/>
              <w:rPr>
                <w:rFonts w:cstheme="minorHAnsi"/>
                <w:color w:val="000000"/>
                <w:szCs w:val="22"/>
              </w:rPr>
            </w:pPr>
            <w:r w:rsidRPr="00DF1820">
              <w:rPr>
                <w:rFonts w:cstheme="minorHAnsi"/>
                <w:szCs w:val="22"/>
              </w:rPr>
              <w:t>Meas</w:t>
            </w:r>
            <w:r w:rsidR="00B67846">
              <w:rPr>
                <w:rFonts w:cstheme="minorHAnsi"/>
                <w:szCs w:val="22"/>
              </w:rPr>
              <w:t>ure C</w:t>
            </w:r>
            <w:r w:rsidRPr="00DF1820">
              <w:rPr>
                <w:rFonts w:cstheme="minorHAnsi"/>
                <w:szCs w:val="22"/>
              </w:rPr>
              <w:t>ost</w:t>
            </w:r>
            <w:r w:rsidR="00B67846">
              <w:rPr>
                <w:rFonts w:cstheme="minorHAnsi"/>
                <w:szCs w:val="22"/>
              </w:rPr>
              <w:t xml:space="preserve"> </w:t>
            </w:r>
            <w:r w:rsidRPr="00DF1820">
              <w:rPr>
                <w:rFonts w:cstheme="minorHAnsi"/>
                <w:szCs w:val="22"/>
              </w:rPr>
              <w:t>ID</w:t>
            </w:r>
          </w:p>
        </w:tc>
        <w:tc>
          <w:tcPr>
            <w:tcW w:w="2160" w:type="dxa"/>
            <w:vAlign w:val="center"/>
          </w:tcPr>
          <w:tbl>
            <w:tblPr>
              <w:tblW w:w="3580" w:type="dxa"/>
              <w:tblLayout w:type="fixed"/>
              <w:tblLook w:val="04A0" w:firstRow="1" w:lastRow="0" w:firstColumn="1" w:lastColumn="0" w:noHBand="0" w:noVBand="1"/>
            </w:tblPr>
            <w:tblGrid>
              <w:gridCol w:w="3580"/>
            </w:tblGrid>
            <w:tr w:rsidR="00A072A3" w:rsidRPr="00DF1820" w14:paraId="15AA7011" w14:textId="77777777" w:rsidTr="00CE51EC">
              <w:trPr>
                <w:trHeight w:val="292"/>
              </w:trPr>
              <w:tc>
                <w:tcPr>
                  <w:tcW w:w="3580" w:type="dxa"/>
                  <w:tcBorders>
                    <w:top w:val="nil"/>
                    <w:left w:val="nil"/>
                    <w:bottom w:val="nil"/>
                    <w:right w:val="nil"/>
                  </w:tcBorders>
                  <w:shd w:val="clear" w:color="auto" w:fill="auto"/>
                  <w:noWrap/>
                  <w:vAlign w:val="bottom"/>
                  <w:hideMark/>
                </w:tcPr>
                <w:p w14:paraId="53F91514" w14:textId="44955D37" w:rsidR="00A072A3" w:rsidRPr="00DF1820" w:rsidRDefault="00A072A3" w:rsidP="00B67846">
                  <w:pPr>
                    <w:rPr>
                      <w:rFonts w:cstheme="minorHAnsi"/>
                      <w:color w:val="000000"/>
                      <w:szCs w:val="22"/>
                    </w:rPr>
                  </w:pPr>
                  <w:r w:rsidRPr="00DF1820">
                    <w:rPr>
                      <w:rFonts w:cstheme="minorHAnsi"/>
                      <w:color w:val="000000"/>
                      <w:szCs w:val="22"/>
                    </w:rPr>
                    <w:t>St</w:t>
                  </w:r>
                  <w:r w:rsidR="00B67846">
                    <w:rPr>
                      <w:rFonts w:cstheme="minorHAnsi"/>
                      <w:color w:val="000000"/>
                      <w:szCs w:val="22"/>
                    </w:rPr>
                    <w:t>andar</w:t>
                  </w:r>
                  <w:r w:rsidRPr="00DF1820">
                    <w:rPr>
                      <w:rFonts w:cstheme="minorHAnsi"/>
                      <w:color w:val="000000"/>
                      <w:szCs w:val="22"/>
                    </w:rPr>
                    <w:t>d</w:t>
                  </w:r>
                  <w:r w:rsidR="00B67846">
                    <w:rPr>
                      <w:rFonts w:cstheme="minorHAnsi"/>
                      <w:color w:val="000000"/>
                      <w:szCs w:val="22"/>
                    </w:rPr>
                    <w:t xml:space="preserve"> </w:t>
                  </w:r>
                  <w:r w:rsidRPr="00DF1820">
                    <w:rPr>
                      <w:rFonts w:cstheme="minorHAnsi"/>
                      <w:color w:val="000000"/>
                      <w:szCs w:val="22"/>
                    </w:rPr>
                    <w:t>Cost</w:t>
                  </w:r>
                  <w:r w:rsidR="00B67846">
                    <w:rPr>
                      <w:rFonts w:cstheme="minorHAnsi"/>
                      <w:color w:val="000000"/>
                      <w:szCs w:val="22"/>
                    </w:rPr>
                    <w:t xml:space="preserve"> </w:t>
                  </w:r>
                  <w:r w:rsidRPr="00DF1820">
                    <w:rPr>
                      <w:rFonts w:cstheme="minorHAnsi"/>
                      <w:color w:val="000000"/>
                      <w:szCs w:val="22"/>
                    </w:rPr>
                    <w:t>ID</w:t>
                  </w:r>
                </w:p>
              </w:tc>
            </w:tr>
          </w:tbl>
          <w:p w14:paraId="469A00CF" w14:textId="77777777" w:rsidR="00A072A3" w:rsidRPr="00DF1820" w:rsidRDefault="00A072A3" w:rsidP="00B67846">
            <w:pPr>
              <w:rPr>
                <w:rFonts w:cstheme="minorHAnsi"/>
                <w:szCs w:val="22"/>
              </w:rPr>
            </w:pPr>
          </w:p>
        </w:tc>
        <w:tc>
          <w:tcPr>
            <w:tcW w:w="1080" w:type="dxa"/>
            <w:vAlign w:val="center"/>
          </w:tcPr>
          <w:p w14:paraId="1D1DEDBA" w14:textId="77777777" w:rsidR="00A072A3" w:rsidRPr="00DF1820" w:rsidRDefault="00A072A3" w:rsidP="00CE51EC">
            <w:pPr>
              <w:jc w:val="center"/>
              <w:rPr>
                <w:rFonts w:cstheme="minorHAnsi"/>
                <w:color w:val="000000"/>
                <w:szCs w:val="22"/>
              </w:rPr>
            </w:pPr>
            <w:r w:rsidRPr="00DF1820">
              <w:rPr>
                <w:rFonts w:cstheme="minorHAnsi"/>
                <w:color w:val="000000"/>
                <w:szCs w:val="22"/>
              </w:rPr>
              <w:t>IMC</w:t>
            </w:r>
          </w:p>
        </w:tc>
      </w:tr>
      <w:tr w:rsidR="00244325" w:rsidRPr="00DF1820" w14:paraId="5D0B0E7F" w14:textId="77777777" w:rsidTr="00434603">
        <w:tc>
          <w:tcPr>
            <w:tcW w:w="1980" w:type="dxa"/>
            <w:vAlign w:val="center"/>
          </w:tcPr>
          <w:p w14:paraId="4852204C" w14:textId="5E896EA3" w:rsidR="00A072A3" w:rsidRPr="00DF1820" w:rsidRDefault="00A072A3" w:rsidP="00A072A3">
            <w:pPr>
              <w:rPr>
                <w:rFonts w:cstheme="minorHAnsi"/>
                <w:szCs w:val="22"/>
              </w:rPr>
            </w:pPr>
            <w:r w:rsidRPr="00DF1820">
              <w:rPr>
                <w:rFonts w:cstheme="minorHAnsi"/>
                <w:szCs w:val="22"/>
              </w:rPr>
              <w:t>Rev05-Msr001</w:t>
            </w:r>
          </w:p>
        </w:tc>
        <w:tc>
          <w:tcPr>
            <w:tcW w:w="3240" w:type="dxa"/>
          </w:tcPr>
          <w:p w14:paraId="11ADCE8A" w14:textId="56FC21EB" w:rsidR="00A072A3" w:rsidRPr="00DF1820" w:rsidRDefault="001D12A9" w:rsidP="00A072A3">
            <w:pPr>
              <w:rPr>
                <w:rFonts w:cstheme="minorHAnsi"/>
                <w:szCs w:val="22"/>
              </w:rPr>
            </w:pPr>
            <w:r w:rsidRPr="00DF1820">
              <w:rPr>
                <w:rFonts w:cstheme="minorHAnsi"/>
                <w:szCs w:val="22"/>
              </w:rPr>
              <w:t>InGen-HB-LED_fixt-LED HighBay luminaire rated from 4500 to &lt; 5400 lumens and &gt;= 110 LPW and &lt; 130 LPW</w:t>
            </w:r>
          </w:p>
        </w:tc>
        <w:tc>
          <w:tcPr>
            <w:tcW w:w="2160" w:type="dxa"/>
            <w:vAlign w:val="center"/>
          </w:tcPr>
          <w:p w14:paraId="289A17E2" w14:textId="2B19EE44" w:rsidR="00A072A3" w:rsidRPr="00DF1820" w:rsidRDefault="00A072A3" w:rsidP="00A072A3">
            <w:pPr>
              <w:rPr>
                <w:rFonts w:cstheme="minorHAnsi"/>
                <w:color w:val="000000"/>
                <w:szCs w:val="22"/>
              </w:rPr>
            </w:pPr>
            <w:r w:rsidRPr="00DF1820">
              <w:rPr>
                <w:rFonts w:cstheme="minorHAnsi"/>
                <w:szCs w:val="22"/>
              </w:rPr>
              <w:t>LEDFixt(45w)_Msr</w:t>
            </w:r>
          </w:p>
        </w:tc>
        <w:tc>
          <w:tcPr>
            <w:tcW w:w="2160" w:type="dxa"/>
            <w:vAlign w:val="center"/>
          </w:tcPr>
          <w:p w14:paraId="53D9502F" w14:textId="5E91DE07" w:rsidR="00A072A3" w:rsidRPr="00DF1820" w:rsidRDefault="00A072A3" w:rsidP="00A072A3">
            <w:pPr>
              <w:rPr>
                <w:rFonts w:cstheme="minorHAnsi"/>
                <w:color w:val="000000"/>
                <w:szCs w:val="22"/>
              </w:rPr>
            </w:pPr>
            <w:r w:rsidRPr="00DF1820">
              <w:rPr>
                <w:rFonts w:cstheme="minorHAnsi"/>
                <w:color w:val="000000"/>
                <w:szCs w:val="22"/>
              </w:rPr>
              <w:t>LEDFixt(58.4w)_Std</w:t>
            </w:r>
          </w:p>
        </w:tc>
        <w:tc>
          <w:tcPr>
            <w:tcW w:w="1080" w:type="dxa"/>
            <w:vAlign w:val="center"/>
          </w:tcPr>
          <w:p w14:paraId="52E602ED" w14:textId="25D9AE6B" w:rsidR="00A072A3" w:rsidRPr="00DF1820" w:rsidRDefault="00A072A3" w:rsidP="00A072A3">
            <w:pPr>
              <w:rPr>
                <w:rFonts w:cstheme="minorHAnsi"/>
                <w:color w:val="000000"/>
                <w:szCs w:val="22"/>
              </w:rPr>
            </w:pPr>
            <w:r w:rsidRPr="00DF1820">
              <w:rPr>
                <w:rFonts w:cstheme="minorHAnsi"/>
                <w:color w:val="000000"/>
                <w:szCs w:val="22"/>
              </w:rPr>
              <w:t>$23.70</w:t>
            </w:r>
          </w:p>
        </w:tc>
      </w:tr>
      <w:tr w:rsidR="00244325" w:rsidRPr="00DF1820" w14:paraId="1BAEDD07" w14:textId="77777777" w:rsidTr="00434603">
        <w:tc>
          <w:tcPr>
            <w:tcW w:w="1980" w:type="dxa"/>
            <w:vAlign w:val="center"/>
          </w:tcPr>
          <w:p w14:paraId="24C702AA" w14:textId="59664239" w:rsidR="00A072A3" w:rsidRPr="00DF1820" w:rsidRDefault="00A072A3" w:rsidP="00A072A3">
            <w:pPr>
              <w:rPr>
                <w:rFonts w:cstheme="minorHAnsi"/>
                <w:szCs w:val="22"/>
              </w:rPr>
            </w:pPr>
            <w:r w:rsidRPr="00DF1820">
              <w:rPr>
                <w:rFonts w:cstheme="minorHAnsi"/>
                <w:szCs w:val="22"/>
              </w:rPr>
              <w:t>Rev05-Msr002</w:t>
            </w:r>
          </w:p>
        </w:tc>
        <w:tc>
          <w:tcPr>
            <w:tcW w:w="3240" w:type="dxa"/>
          </w:tcPr>
          <w:p w14:paraId="01BE0715" w14:textId="0E9BFBA9" w:rsidR="00A072A3" w:rsidRPr="00DF1820" w:rsidRDefault="001934C9" w:rsidP="00A072A3">
            <w:pPr>
              <w:rPr>
                <w:rFonts w:cstheme="minorHAnsi"/>
                <w:szCs w:val="22"/>
              </w:rPr>
            </w:pPr>
            <w:r w:rsidRPr="00DF1820">
              <w:rPr>
                <w:rFonts w:cstheme="minorHAnsi"/>
                <w:szCs w:val="22"/>
              </w:rPr>
              <w:t>InGen-HB-LED_fixt-LED HighBay luminaire rated from 5400 to &lt; 6500 lumens and &gt;= 110 LPW and &lt; 130 LPW</w:t>
            </w:r>
          </w:p>
        </w:tc>
        <w:tc>
          <w:tcPr>
            <w:tcW w:w="2160" w:type="dxa"/>
            <w:vAlign w:val="center"/>
          </w:tcPr>
          <w:p w14:paraId="6A369484" w14:textId="1CD67455" w:rsidR="00A072A3" w:rsidRPr="00DF1820" w:rsidRDefault="00A072A3" w:rsidP="00A072A3">
            <w:pPr>
              <w:rPr>
                <w:rFonts w:cstheme="minorHAnsi"/>
                <w:color w:val="000000"/>
                <w:szCs w:val="22"/>
              </w:rPr>
            </w:pPr>
            <w:r w:rsidRPr="00DF1820">
              <w:rPr>
                <w:rFonts w:cstheme="minorHAnsi"/>
                <w:szCs w:val="22"/>
              </w:rPr>
              <w:t>LEDFixt(54.1w)_Msr</w:t>
            </w:r>
          </w:p>
        </w:tc>
        <w:tc>
          <w:tcPr>
            <w:tcW w:w="2160" w:type="dxa"/>
            <w:vAlign w:val="center"/>
          </w:tcPr>
          <w:p w14:paraId="72226381" w14:textId="2B1AB55A" w:rsidR="00A072A3" w:rsidRPr="00DF1820" w:rsidRDefault="00A072A3" w:rsidP="00A072A3">
            <w:pPr>
              <w:rPr>
                <w:rFonts w:cstheme="minorHAnsi"/>
                <w:color w:val="000000"/>
                <w:szCs w:val="22"/>
              </w:rPr>
            </w:pPr>
            <w:r w:rsidRPr="00DF1820">
              <w:rPr>
                <w:rFonts w:cstheme="minorHAnsi"/>
                <w:color w:val="000000"/>
                <w:szCs w:val="22"/>
              </w:rPr>
              <w:t>LEDFixt(67.4w)_Std</w:t>
            </w:r>
          </w:p>
        </w:tc>
        <w:tc>
          <w:tcPr>
            <w:tcW w:w="1080" w:type="dxa"/>
            <w:vAlign w:val="center"/>
          </w:tcPr>
          <w:p w14:paraId="2C503285" w14:textId="71DB2343" w:rsidR="00A072A3" w:rsidRPr="00DF1820" w:rsidRDefault="00A072A3" w:rsidP="00A072A3">
            <w:pPr>
              <w:rPr>
                <w:rFonts w:cstheme="minorHAnsi"/>
                <w:color w:val="000000"/>
                <w:szCs w:val="22"/>
              </w:rPr>
            </w:pPr>
            <w:r w:rsidRPr="00DF1820">
              <w:rPr>
                <w:rFonts w:cstheme="minorHAnsi"/>
                <w:color w:val="000000"/>
                <w:szCs w:val="22"/>
              </w:rPr>
              <w:t>$23.58</w:t>
            </w:r>
          </w:p>
        </w:tc>
      </w:tr>
      <w:tr w:rsidR="00244325" w:rsidRPr="00DF1820" w14:paraId="39006FFB" w14:textId="77777777" w:rsidTr="00434603">
        <w:tc>
          <w:tcPr>
            <w:tcW w:w="1980" w:type="dxa"/>
            <w:vAlign w:val="center"/>
          </w:tcPr>
          <w:p w14:paraId="0C37F428" w14:textId="3B104423" w:rsidR="004A6339" w:rsidRPr="00DF1820" w:rsidRDefault="004A6339" w:rsidP="004A6339">
            <w:pPr>
              <w:rPr>
                <w:rFonts w:cstheme="minorHAnsi"/>
                <w:szCs w:val="22"/>
              </w:rPr>
            </w:pPr>
            <w:r w:rsidRPr="00DF1820">
              <w:rPr>
                <w:rFonts w:cstheme="minorHAnsi"/>
                <w:szCs w:val="22"/>
              </w:rPr>
              <w:t>Rev05-Msr003</w:t>
            </w:r>
          </w:p>
        </w:tc>
        <w:tc>
          <w:tcPr>
            <w:tcW w:w="3240" w:type="dxa"/>
            <w:shd w:val="clear" w:color="auto" w:fill="auto"/>
            <w:vAlign w:val="center"/>
          </w:tcPr>
          <w:p w14:paraId="599E6A16" w14:textId="61093BC0" w:rsidR="004A6339" w:rsidRPr="00DF1820" w:rsidRDefault="004A6339" w:rsidP="004A6339">
            <w:pPr>
              <w:rPr>
                <w:rFonts w:cstheme="minorHAnsi"/>
                <w:szCs w:val="22"/>
              </w:rPr>
            </w:pPr>
            <w:r w:rsidRPr="00DF1820">
              <w:rPr>
                <w:rFonts w:cstheme="minorHAnsi"/>
                <w:bCs/>
                <w:color w:val="000000"/>
                <w:szCs w:val="22"/>
              </w:rPr>
              <w:t>LED HighBay luminaire rated from 6500 to &lt; 7800 lumens and &gt;= 110 LPW and &lt; 130 LPW</w:t>
            </w:r>
          </w:p>
        </w:tc>
        <w:tc>
          <w:tcPr>
            <w:tcW w:w="2160" w:type="dxa"/>
            <w:vAlign w:val="center"/>
          </w:tcPr>
          <w:p w14:paraId="2C2F2B7B" w14:textId="6A399B3F" w:rsidR="004A6339" w:rsidRPr="00DF1820" w:rsidRDefault="004A6339" w:rsidP="004A6339">
            <w:pPr>
              <w:rPr>
                <w:rFonts w:cstheme="minorHAnsi"/>
                <w:color w:val="000000"/>
                <w:szCs w:val="22"/>
              </w:rPr>
            </w:pPr>
            <w:r w:rsidRPr="00DF1820">
              <w:rPr>
                <w:rFonts w:cstheme="minorHAnsi"/>
                <w:szCs w:val="22"/>
              </w:rPr>
              <w:t>LEDFixt(65w)_Msr</w:t>
            </w:r>
          </w:p>
        </w:tc>
        <w:tc>
          <w:tcPr>
            <w:tcW w:w="2160" w:type="dxa"/>
            <w:vAlign w:val="center"/>
          </w:tcPr>
          <w:p w14:paraId="2D58B9BE" w14:textId="231F90C3" w:rsidR="004A6339" w:rsidRPr="00DF1820" w:rsidRDefault="004A6339" w:rsidP="004A6339">
            <w:pPr>
              <w:rPr>
                <w:rFonts w:cstheme="minorHAnsi"/>
                <w:color w:val="000000"/>
                <w:szCs w:val="22"/>
              </w:rPr>
            </w:pPr>
            <w:r w:rsidRPr="00DF1820">
              <w:rPr>
                <w:rFonts w:cstheme="minorHAnsi"/>
                <w:color w:val="000000"/>
                <w:szCs w:val="22"/>
              </w:rPr>
              <w:t>LEDFixt(75.3w)_Std</w:t>
            </w:r>
          </w:p>
        </w:tc>
        <w:tc>
          <w:tcPr>
            <w:tcW w:w="1080" w:type="dxa"/>
            <w:vAlign w:val="center"/>
          </w:tcPr>
          <w:p w14:paraId="3FDA6924" w14:textId="1F4CF64E" w:rsidR="004A6339" w:rsidRPr="00DF1820" w:rsidRDefault="004A6339" w:rsidP="004A6339">
            <w:pPr>
              <w:rPr>
                <w:rFonts w:cstheme="minorHAnsi"/>
                <w:color w:val="000000"/>
                <w:szCs w:val="22"/>
              </w:rPr>
            </w:pPr>
            <w:r w:rsidRPr="00DF1820">
              <w:rPr>
                <w:rFonts w:cstheme="minorHAnsi"/>
                <w:color w:val="000000"/>
                <w:szCs w:val="22"/>
              </w:rPr>
              <w:t>$17.90</w:t>
            </w:r>
          </w:p>
        </w:tc>
      </w:tr>
      <w:tr w:rsidR="00244325" w:rsidRPr="00DF1820" w14:paraId="1F22FA2E" w14:textId="77777777" w:rsidTr="00434603">
        <w:tc>
          <w:tcPr>
            <w:tcW w:w="1980" w:type="dxa"/>
            <w:vAlign w:val="center"/>
          </w:tcPr>
          <w:p w14:paraId="256F9CF2" w14:textId="7A12C49C" w:rsidR="004A6339" w:rsidRPr="00DF1820" w:rsidRDefault="004A6339" w:rsidP="004A6339">
            <w:pPr>
              <w:rPr>
                <w:rFonts w:cstheme="minorHAnsi"/>
                <w:szCs w:val="22"/>
              </w:rPr>
            </w:pPr>
            <w:r w:rsidRPr="00DF1820">
              <w:rPr>
                <w:rFonts w:cstheme="minorHAnsi"/>
                <w:szCs w:val="22"/>
              </w:rPr>
              <w:lastRenderedPageBreak/>
              <w:t>Rev05-Msr004</w:t>
            </w:r>
          </w:p>
        </w:tc>
        <w:tc>
          <w:tcPr>
            <w:tcW w:w="3240" w:type="dxa"/>
            <w:shd w:val="clear" w:color="auto" w:fill="auto"/>
            <w:vAlign w:val="center"/>
          </w:tcPr>
          <w:p w14:paraId="45E4C5EF" w14:textId="3A46297D" w:rsidR="004A6339" w:rsidRPr="00DF1820" w:rsidRDefault="004A6339" w:rsidP="004A6339">
            <w:pPr>
              <w:rPr>
                <w:rFonts w:cstheme="minorHAnsi"/>
                <w:szCs w:val="22"/>
              </w:rPr>
            </w:pPr>
            <w:r w:rsidRPr="00DF1820">
              <w:rPr>
                <w:rFonts w:cstheme="minorHAnsi"/>
                <w:bCs/>
                <w:color w:val="000000"/>
                <w:szCs w:val="22"/>
              </w:rPr>
              <w:t>LED HighBay luminaire rated from 7800 to &lt; 9400 lumens and &gt;= 110 LPW and &lt; 130 LPW</w:t>
            </w:r>
          </w:p>
        </w:tc>
        <w:tc>
          <w:tcPr>
            <w:tcW w:w="2160" w:type="dxa"/>
            <w:vAlign w:val="center"/>
          </w:tcPr>
          <w:p w14:paraId="3D4DA0FA" w14:textId="3F05ACD5" w:rsidR="004A6339" w:rsidRPr="00DF1820" w:rsidRDefault="004A6339" w:rsidP="004A6339">
            <w:pPr>
              <w:rPr>
                <w:rFonts w:cstheme="minorHAnsi"/>
                <w:color w:val="000000"/>
                <w:szCs w:val="22"/>
              </w:rPr>
            </w:pPr>
            <w:r w:rsidRPr="00DF1820">
              <w:rPr>
                <w:rFonts w:cstheme="minorHAnsi"/>
                <w:szCs w:val="22"/>
              </w:rPr>
              <w:t>LEDFixt(78.2w)_Msr</w:t>
            </w:r>
          </w:p>
        </w:tc>
        <w:tc>
          <w:tcPr>
            <w:tcW w:w="2160" w:type="dxa"/>
            <w:vAlign w:val="center"/>
          </w:tcPr>
          <w:p w14:paraId="748A2961" w14:textId="0CD2B7C0" w:rsidR="004A6339" w:rsidRPr="00DF1820" w:rsidRDefault="004A6339" w:rsidP="004A6339">
            <w:pPr>
              <w:rPr>
                <w:rFonts w:cstheme="minorHAnsi"/>
                <w:color w:val="000000"/>
                <w:szCs w:val="22"/>
              </w:rPr>
            </w:pPr>
            <w:r w:rsidRPr="00DF1820">
              <w:rPr>
                <w:rFonts w:cstheme="minorHAnsi"/>
                <w:color w:val="000000"/>
                <w:szCs w:val="22"/>
              </w:rPr>
              <w:t>LEDFixt(95.7w)_Std</w:t>
            </w:r>
          </w:p>
        </w:tc>
        <w:tc>
          <w:tcPr>
            <w:tcW w:w="1080" w:type="dxa"/>
            <w:vAlign w:val="center"/>
          </w:tcPr>
          <w:p w14:paraId="736259FB" w14:textId="232FC6A6" w:rsidR="004A6339" w:rsidRPr="00DF1820" w:rsidRDefault="004A6339" w:rsidP="004A6339">
            <w:pPr>
              <w:rPr>
                <w:rFonts w:cstheme="minorHAnsi"/>
                <w:color w:val="000000"/>
                <w:szCs w:val="22"/>
              </w:rPr>
            </w:pPr>
            <w:r w:rsidRPr="00DF1820">
              <w:rPr>
                <w:rFonts w:cstheme="minorHAnsi"/>
                <w:color w:val="000000"/>
                <w:szCs w:val="22"/>
              </w:rPr>
              <w:t>$27.67</w:t>
            </w:r>
          </w:p>
        </w:tc>
      </w:tr>
      <w:tr w:rsidR="00244325" w:rsidRPr="00DF1820" w14:paraId="2D2D144C" w14:textId="77777777" w:rsidTr="00434603">
        <w:tc>
          <w:tcPr>
            <w:tcW w:w="1980" w:type="dxa"/>
            <w:vAlign w:val="center"/>
          </w:tcPr>
          <w:p w14:paraId="1BE48444" w14:textId="3D0D82F8" w:rsidR="004A6339" w:rsidRPr="00DF1820" w:rsidRDefault="004A6339" w:rsidP="004A6339">
            <w:pPr>
              <w:rPr>
                <w:rFonts w:cstheme="minorHAnsi"/>
                <w:szCs w:val="22"/>
              </w:rPr>
            </w:pPr>
            <w:r w:rsidRPr="00DF1820">
              <w:rPr>
                <w:rFonts w:cstheme="minorHAnsi"/>
                <w:szCs w:val="22"/>
              </w:rPr>
              <w:t>Rev05-Msr005</w:t>
            </w:r>
          </w:p>
        </w:tc>
        <w:tc>
          <w:tcPr>
            <w:tcW w:w="3240" w:type="dxa"/>
            <w:vAlign w:val="center"/>
          </w:tcPr>
          <w:p w14:paraId="28B2D81B" w14:textId="5AF29C3A" w:rsidR="004A6339" w:rsidRPr="00DF1820" w:rsidRDefault="004A6339" w:rsidP="004A6339">
            <w:pPr>
              <w:rPr>
                <w:rFonts w:cstheme="minorHAnsi"/>
                <w:szCs w:val="22"/>
              </w:rPr>
            </w:pPr>
            <w:r w:rsidRPr="00DF1820">
              <w:rPr>
                <w:rFonts w:cstheme="minorHAnsi"/>
                <w:bCs/>
                <w:color w:val="000000"/>
                <w:szCs w:val="22"/>
              </w:rPr>
              <w:t>LED HighBay luminaire rated from 9400 to &lt; 11800 lumens and &gt;= 110 LPW and &lt; 130 LPW</w:t>
            </w:r>
          </w:p>
        </w:tc>
        <w:tc>
          <w:tcPr>
            <w:tcW w:w="2160" w:type="dxa"/>
            <w:vAlign w:val="center"/>
          </w:tcPr>
          <w:p w14:paraId="5E181EA0" w14:textId="57C44543" w:rsidR="004A6339" w:rsidRPr="00DF1820" w:rsidRDefault="004A6339" w:rsidP="004A6339">
            <w:pPr>
              <w:rPr>
                <w:rFonts w:cstheme="minorHAnsi"/>
                <w:color w:val="000000"/>
                <w:szCs w:val="22"/>
              </w:rPr>
            </w:pPr>
            <w:r w:rsidRPr="00DF1820">
              <w:rPr>
                <w:rFonts w:cstheme="minorHAnsi"/>
                <w:szCs w:val="22"/>
              </w:rPr>
              <w:t>LEDFixt(96.4w)_Msr</w:t>
            </w:r>
          </w:p>
        </w:tc>
        <w:tc>
          <w:tcPr>
            <w:tcW w:w="2160" w:type="dxa"/>
            <w:vAlign w:val="center"/>
          </w:tcPr>
          <w:p w14:paraId="70194E82" w14:textId="7776304A" w:rsidR="004A6339" w:rsidRPr="00DF1820" w:rsidRDefault="004A6339" w:rsidP="004A6339">
            <w:pPr>
              <w:rPr>
                <w:rFonts w:cstheme="minorHAnsi"/>
                <w:color w:val="000000"/>
                <w:szCs w:val="22"/>
              </w:rPr>
            </w:pPr>
            <w:r w:rsidRPr="00DF1820">
              <w:rPr>
                <w:rFonts w:cstheme="minorHAnsi"/>
                <w:color w:val="000000"/>
                <w:szCs w:val="22"/>
              </w:rPr>
              <w:t>LEDFixt(119.4w)_Std</w:t>
            </w:r>
          </w:p>
        </w:tc>
        <w:tc>
          <w:tcPr>
            <w:tcW w:w="1080" w:type="dxa"/>
            <w:vAlign w:val="center"/>
          </w:tcPr>
          <w:p w14:paraId="15E5D51A" w14:textId="50783A52" w:rsidR="004A6339" w:rsidRPr="00DF1820" w:rsidRDefault="004A6339" w:rsidP="004A6339">
            <w:pPr>
              <w:rPr>
                <w:rFonts w:cstheme="minorHAnsi"/>
                <w:color w:val="000000"/>
                <w:szCs w:val="22"/>
              </w:rPr>
            </w:pPr>
            <w:r w:rsidRPr="00DF1820">
              <w:rPr>
                <w:rFonts w:cstheme="minorHAnsi"/>
                <w:color w:val="000000"/>
                <w:szCs w:val="22"/>
              </w:rPr>
              <w:t>$33.48</w:t>
            </w:r>
          </w:p>
        </w:tc>
      </w:tr>
      <w:tr w:rsidR="00244325" w:rsidRPr="00DF1820" w14:paraId="2D9F213D" w14:textId="77777777" w:rsidTr="00434603">
        <w:tc>
          <w:tcPr>
            <w:tcW w:w="1980" w:type="dxa"/>
            <w:vAlign w:val="center"/>
          </w:tcPr>
          <w:p w14:paraId="6AD98644" w14:textId="4A6625F5" w:rsidR="004A6339" w:rsidRPr="00DF1820" w:rsidRDefault="004A6339" w:rsidP="004A6339">
            <w:pPr>
              <w:rPr>
                <w:rFonts w:cstheme="minorHAnsi"/>
                <w:szCs w:val="22"/>
              </w:rPr>
            </w:pPr>
            <w:r w:rsidRPr="00DF1820">
              <w:rPr>
                <w:rFonts w:cstheme="minorHAnsi"/>
                <w:szCs w:val="22"/>
              </w:rPr>
              <w:t>Rev05-Msr006</w:t>
            </w:r>
          </w:p>
        </w:tc>
        <w:tc>
          <w:tcPr>
            <w:tcW w:w="3240" w:type="dxa"/>
            <w:vAlign w:val="center"/>
          </w:tcPr>
          <w:p w14:paraId="3600DF5B" w14:textId="28603410" w:rsidR="004A6339" w:rsidRPr="00DF1820" w:rsidRDefault="004A6339" w:rsidP="004A6339">
            <w:pPr>
              <w:rPr>
                <w:rFonts w:cstheme="minorHAnsi"/>
                <w:szCs w:val="22"/>
              </w:rPr>
            </w:pPr>
            <w:r w:rsidRPr="00DF1820">
              <w:rPr>
                <w:rFonts w:cstheme="minorHAnsi"/>
                <w:bCs/>
                <w:color w:val="000000"/>
                <w:szCs w:val="22"/>
              </w:rPr>
              <w:t>LED HighBay luminaire rated from 11800 to &lt; 14800 lumens and &gt;= 110 LPW and &lt; 130 LPW</w:t>
            </w:r>
          </w:p>
        </w:tc>
        <w:tc>
          <w:tcPr>
            <w:tcW w:w="2160" w:type="dxa"/>
            <w:vAlign w:val="center"/>
          </w:tcPr>
          <w:p w14:paraId="7FBCEA8C" w14:textId="1FA20C09" w:rsidR="004A6339" w:rsidRPr="00DF1820" w:rsidRDefault="004A6339" w:rsidP="004A6339">
            <w:pPr>
              <w:rPr>
                <w:rFonts w:cstheme="minorHAnsi"/>
                <w:color w:val="000000"/>
                <w:szCs w:val="22"/>
              </w:rPr>
            </w:pPr>
            <w:r w:rsidRPr="00DF1820">
              <w:rPr>
                <w:rFonts w:cstheme="minorHAnsi"/>
                <w:szCs w:val="22"/>
              </w:rPr>
              <w:t>LEDFixt(120.9w)_Msr</w:t>
            </w:r>
          </w:p>
        </w:tc>
        <w:tc>
          <w:tcPr>
            <w:tcW w:w="2160" w:type="dxa"/>
            <w:vAlign w:val="center"/>
          </w:tcPr>
          <w:p w14:paraId="5A857B40" w14:textId="4627725C" w:rsidR="004A6339" w:rsidRPr="00DF1820" w:rsidRDefault="004A6339" w:rsidP="004A6339">
            <w:pPr>
              <w:rPr>
                <w:rFonts w:cstheme="minorHAnsi"/>
                <w:color w:val="000000"/>
                <w:szCs w:val="22"/>
              </w:rPr>
            </w:pPr>
            <w:r w:rsidRPr="00DF1820">
              <w:rPr>
                <w:rFonts w:cstheme="minorHAnsi"/>
                <w:color w:val="000000"/>
                <w:szCs w:val="22"/>
              </w:rPr>
              <w:t>LEDFixt(136.3w)_Std</w:t>
            </w:r>
          </w:p>
        </w:tc>
        <w:tc>
          <w:tcPr>
            <w:tcW w:w="1080" w:type="dxa"/>
            <w:vAlign w:val="center"/>
          </w:tcPr>
          <w:p w14:paraId="4DD6343F" w14:textId="1A1424B5" w:rsidR="004A6339" w:rsidRPr="00DF1820" w:rsidRDefault="004A6339" w:rsidP="004A6339">
            <w:pPr>
              <w:rPr>
                <w:rFonts w:cstheme="minorHAnsi"/>
                <w:color w:val="000000"/>
                <w:szCs w:val="22"/>
              </w:rPr>
            </w:pPr>
            <w:r w:rsidRPr="00DF1820">
              <w:rPr>
                <w:rFonts w:cstheme="minorHAnsi"/>
                <w:color w:val="000000"/>
                <w:szCs w:val="22"/>
              </w:rPr>
              <w:t>$31.39</w:t>
            </w:r>
          </w:p>
        </w:tc>
      </w:tr>
      <w:tr w:rsidR="00244325" w:rsidRPr="00DF1820" w14:paraId="148FC40B" w14:textId="77777777" w:rsidTr="00434603">
        <w:tc>
          <w:tcPr>
            <w:tcW w:w="1980" w:type="dxa"/>
            <w:vAlign w:val="center"/>
          </w:tcPr>
          <w:p w14:paraId="4CCAFE85" w14:textId="4BCAF4E1" w:rsidR="004A6339" w:rsidRPr="00DF1820" w:rsidRDefault="004A6339" w:rsidP="004A6339">
            <w:pPr>
              <w:rPr>
                <w:rFonts w:cstheme="minorHAnsi"/>
                <w:szCs w:val="22"/>
              </w:rPr>
            </w:pPr>
            <w:r w:rsidRPr="00DF1820">
              <w:rPr>
                <w:rFonts w:cstheme="minorHAnsi"/>
                <w:szCs w:val="22"/>
              </w:rPr>
              <w:t>Rev05-Msr007</w:t>
            </w:r>
          </w:p>
        </w:tc>
        <w:tc>
          <w:tcPr>
            <w:tcW w:w="3240" w:type="dxa"/>
            <w:vAlign w:val="center"/>
          </w:tcPr>
          <w:p w14:paraId="22931A98" w14:textId="0DBA1F3C" w:rsidR="004A6339" w:rsidRPr="00DF1820" w:rsidRDefault="004A6339" w:rsidP="004A6339">
            <w:pPr>
              <w:rPr>
                <w:rFonts w:cstheme="minorHAnsi"/>
                <w:szCs w:val="22"/>
              </w:rPr>
            </w:pPr>
            <w:r w:rsidRPr="00DF1820">
              <w:rPr>
                <w:rFonts w:cstheme="minorHAnsi"/>
                <w:bCs/>
                <w:color w:val="000000"/>
                <w:szCs w:val="22"/>
              </w:rPr>
              <w:t>LED HighBay luminaire rated from 14800 to &lt; 18500 lumens and &gt;= 120 LPW and &lt; 130 LPW</w:t>
            </w:r>
          </w:p>
        </w:tc>
        <w:tc>
          <w:tcPr>
            <w:tcW w:w="2160" w:type="dxa"/>
            <w:vAlign w:val="center"/>
          </w:tcPr>
          <w:p w14:paraId="133EBF49" w14:textId="26B46FF1" w:rsidR="004A6339" w:rsidRPr="00DF1820" w:rsidRDefault="004A6339" w:rsidP="004A6339">
            <w:pPr>
              <w:rPr>
                <w:rFonts w:cstheme="minorHAnsi"/>
                <w:color w:val="000000"/>
                <w:szCs w:val="22"/>
              </w:rPr>
            </w:pPr>
            <w:r w:rsidRPr="00DF1820">
              <w:rPr>
                <w:rFonts w:cstheme="minorHAnsi"/>
                <w:szCs w:val="22"/>
              </w:rPr>
              <w:t>LEDFixt(138.7w)_Msr</w:t>
            </w:r>
          </w:p>
        </w:tc>
        <w:tc>
          <w:tcPr>
            <w:tcW w:w="2160" w:type="dxa"/>
            <w:vAlign w:val="center"/>
          </w:tcPr>
          <w:p w14:paraId="007010BD" w14:textId="0EA69B00" w:rsidR="004A6339" w:rsidRPr="00DF1820" w:rsidRDefault="004A6339" w:rsidP="004A6339">
            <w:pPr>
              <w:rPr>
                <w:rFonts w:cstheme="minorHAnsi"/>
                <w:color w:val="000000"/>
                <w:szCs w:val="22"/>
              </w:rPr>
            </w:pPr>
            <w:r w:rsidRPr="00DF1820">
              <w:rPr>
                <w:rFonts w:cstheme="minorHAnsi"/>
                <w:color w:val="000000"/>
                <w:szCs w:val="22"/>
              </w:rPr>
              <w:t>LEDFixt(168.7w)_Std</w:t>
            </w:r>
          </w:p>
        </w:tc>
        <w:tc>
          <w:tcPr>
            <w:tcW w:w="1080" w:type="dxa"/>
            <w:vAlign w:val="center"/>
          </w:tcPr>
          <w:p w14:paraId="663EDC21" w14:textId="76D5B306" w:rsidR="004A6339" w:rsidRPr="00DF1820" w:rsidRDefault="004A6339" w:rsidP="004A6339">
            <w:pPr>
              <w:rPr>
                <w:rFonts w:cstheme="minorHAnsi"/>
                <w:color w:val="000000"/>
                <w:szCs w:val="22"/>
              </w:rPr>
            </w:pPr>
            <w:r w:rsidRPr="00DF1820">
              <w:rPr>
                <w:rFonts w:cstheme="minorHAnsi"/>
                <w:color w:val="000000"/>
                <w:szCs w:val="22"/>
              </w:rPr>
              <w:t>$47.45</w:t>
            </w:r>
          </w:p>
        </w:tc>
      </w:tr>
      <w:tr w:rsidR="00244325" w:rsidRPr="00DF1820" w14:paraId="46BE258D" w14:textId="77777777" w:rsidTr="00434603">
        <w:tc>
          <w:tcPr>
            <w:tcW w:w="1980" w:type="dxa"/>
            <w:vAlign w:val="center"/>
          </w:tcPr>
          <w:p w14:paraId="6A60A812" w14:textId="44214384" w:rsidR="004A6339" w:rsidRPr="00DF1820" w:rsidRDefault="004A6339" w:rsidP="004A6339">
            <w:pPr>
              <w:rPr>
                <w:rFonts w:cstheme="minorHAnsi"/>
                <w:szCs w:val="22"/>
              </w:rPr>
            </w:pPr>
            <w:r w:rsidRPr="00DF1820">
              <w:rPr>
                <w:rFonts w:cstheme="minorHAnsi"/>
                <w:szCs w:val="22"/>
              </w:rPr>
              <w:t>Rev05-Msr008</w:t>
            </w:r>
          </w:p>
        </w:tc>
        <w:tc>
          <w:tcPr>
            <w:tcW w:w="3240" w:type="dxa"/>
            <w:vAlign w:val="center"/>
          </w:tcPr>
          <w:p w14:paraId="191C9EB9" w14:textId="384CF6F9" w:rsidR="004A6339" w:rsidRPr="00DF1820" w:rsidRDefault="004A6339" w:rsidP="004A6339">
            <w:pPr>
              <w:rPr>
                <w:rFonts w:cstheme="minorHAnsi"/>
                <w:szCs w:val="22"/>
              </w:rPr>
            </w:pPr>
            <w:r w:rsidRPr="00DF1820">
              <w:rPr>
                <w:rFonts w:cstheme="minorHAnsi"/>
                <w:bCs/>
                <w:color w:val="000000"/>
                <w:szCs w:val="22"/>
              </w:rPr>
              <w:t>LED HighBay luminaire rated from 18500 to &lt; 23100 lumens and &gt;= 120 LPW and &lt; 130 LPW</w:t>
            </w:r>
          </w:p>
        </w:tc>
        <w:tc>
          <w:tcPr>
            <w:tcW w:w="2160" w:type="dxa"/>
            <w:vAlign w:val="center"/>
          </w:tcPr>
          <w:p w14:paraId="356D44CB" w14:textId="73372CA4" w:rsidR="004A6339" w:rsidRPr="00DF1820" w:rsidRDefault="004A6339" w:rsidP="004A6339">
            <w:pPr>
              <w:rPr>
                <w:rFonts w:cstheme="minorHAnsi"/>
                <w:color w:val="000000"/>
                <w:szCs w:val="22"/>
              </w:rPr>
            </w:pPr>
            <w:r w:rsidRPr="00DF1820">
              <w:rPr>
                <w:rFonts w:cstheme="minorHAnsi"/>
                <w:szCs w:val="22"/>
              </w:rPr>
              <w:t>LEDFixt(173.3w)_Msr</w:t>
            </w:r>
          </w:p>
        </w:tc>
        <w:tc>
          <w:tcPr>
            <w:tcW w:w="2160" w:type="dxa"/>
            <w:vAlign w:val="center"/>
          </w:tcPr>
          <w:p w14:paraId="7A01CD0F" w14:textId="1B7AAD1C" w:rsidR="004A6339" w:rsidRPr="00DF1820" w:rsidRDefault="004A6339" w:rsidP="004A6339">
            <w:pPr>
              <w:rPr>
                <w:rFonts w:cstheme="minorHAnsi"/>
                <w:color w:val="000000"/>
                <w:szCs w:val="22"/>
              </w:rPr>
            </w:pPr>
            <w:r w:rsidRPr="00DF1820">
              <w:rPr>
                <w:rFonts w:cstheme="minorHAnsi"/>
                <w:color w:val="000000"/>
                <w:szCs w:val="22"/>
              </w:rPr>
              <w:t>LEDFixt(199w)_Std</w:t>
            </w:r>
          </w:p>
        </w:tc>
        <w:tc>
          <w:tcPr>
            <w:tcW w:w="1080" w:type="dxa"/>
            <w:vAlign w:val="center"/>
          </w:tcPr>
          <w:p w14:paraId="3224BEF2" w14:textId="7D374BB9" w:rsidR="004A6339" w:rsidRPr="00DF1820" w:rsidRDefault="004A6339" w:rsidP="004A6339">
            <w:pPr>
              <w:rPr>
                <w:rFonts w:cstheme="minorHAnsi"/>
                <w:color w:val="000000"/>
                <w:szCs w:val="22"/>
              </w:rPr>
            </w:pPr>
            <w:r w:rsidRPr="00DF1820">
              <w:rPr>
                <w:rFonts w:cstheme="minorHAnsi"/>
                <w:color w:val="000000"/>
                <w:szCs w:val="22"/>
              </w:rPr>
              <w:t>$37.31</w:t>
            </w:r>
          </w:p>
        </w:tc>
      </w:tr>
      <w:tr w:rsidR="00244325" w:rsidRPr="00DF1820" w14:paraId="15691070" w14:textId="77777777" w:rsidTr="00434603">
        <w:tc>
          <w:tcPr>
            <w:tcW w:w="1980" w:type="dxa"/>
            <w:vAlign w:val="center"/>
          </w:tcPr>
          <w:p w14:paraId="07B371AF" w14:textId="4B27E862" w:rsidR="004A6339" w:rsidRPr="00DF1820" w:rsidRDefault="004A6339" w:rsidP="004A6339">
            <w:pPr>
              <w:rPr>
                <w:rFonts w:cstheme="minorHAnsi"/>
                <w:szCs w:val="22"/>
              </w:rPr>
            </w:pPr>
            <w:r w:rsidRPr="00DF1820">
              <w:rPr>
                <w:rFonts w:cstheme="minorHAnsi"/>
                <w:szCs w:val="22"/>
              </w:rPr>
              <w:t>Rev05-Msr009</w:t>
            </w:r>
          </w:p>
        </w:tc>
        <w:tc>
          <w:tcPr>
            <w:tcW w:w="3240" w:type="dxa"/>
            <w:vAlign w:val="center"/>
          </w:tcPr>
          <w:p w14:paraId="0A1D09CA" w14:textId="7BAB6E71" w:rsidR="004A6339" w:rsidRPr="00DF1820" w:rsidRDefault="004A6339" w:rsidP="004A6339">
            <w:pPr>
              <w:rPr>
                <w:rFonts w:cstheme="minorHAnsi"/>
                <w:szCs w:val="22"/>
              </w:rPr>
            </w:pPr>
            <w:r w:rsidRPr="00DF1820">
              <w:rPr>
                <w:rFonts w:cstheme="minorHAnsi"/>
                <w:bCs/>
                <w:color w:val="000000"/>
                <w:szCs w:val="22"/>
              </w:rPr>
              <w:t>LED HighBay luminaire rated from 23100 to &lt; 30000 lumens and &gt;= 125 LPW and &lt; 135 LPW</w:t>
            </w:r>
          </w:p>
        </w:tc>
        <w:tc>
          <w:tcPr>
            <w:tcW w:w="2160" w:type="dxa"/>
            <w:vAlign w:val="center"/>
          </w:tcPr>
          <w:p w14:paraId="57BA16DD" w14:textId="26B88358" w:rsidR="004A6339" w:rsidRPr="00DF1820" w:rsidRDefault="004A6339" w:rsidP="004A6339">
            <w:pPr>
              <w:rPr>
                <w:rFonts w:cstheme="minorHAnsi"/>
                <w:color w:val="000000"/>
                <w:szCs w:val="22"/>
              </w:rPr>
            </w:pPr>
            <w:r w:rsidRPr="00DF1820">
              <w:rPr>
                <w:rFonts w:cstheme="minorHAnsi"/>
                <w:szCs w:val="22"/>
              </w:rPr>
              <w:t>LEDFixt(212.4w)_Msr</w:t>
            </w:r>
          </w:p>
        </w:tc>
        <w:tc>
          <w:tcPr>
            <w:tcW w:w="2160" w:type="dxa"/>
            <w:vAlign w:val="center"/>
          </w:tcPr>
          <w:p w14:paraId="170D3B3D" w14:textId="74581FC5" w:rsidR="004A6339" w:rsidRPr="00DF1820" w:rsidRDefault="004A6339" w:rsidP="004A6339">
            <w:pPr>
              <w:rPr>
                <w:rFonts w:cstheme="minorHAnsi"/>
                <w:color w:val="000000"/>
                <w:szCs w:val="22"/>
              </w:rPr>
            </w:pPr>
            <w:r w:rsidRPr="00DF1820">
              <w:rPr>
                <w:rFonts w:cstheme="minorHAnsi"/>
                <w:color w:val="000000"/>
                <w:szCs w:val="22"/>
              </w:rPr>
              <w:t>LEDFixt(244.7w)_Std</w:t>
            </w:r>
          </w:p>
        </w:tc>
        <w:tc>
          <w:tcPr>
            <w:tcW w:w="1080" w:type="dxa"/>
            <w:vAlign w:val="center"/>
          </w:tcPr>
          <w:p w14:paraId="71A6571E" w14:textId="785EF5F3" w:rsidR="004A6339" w:rsidRPr="00DF1820" w:rsidRDefault="004A6339" w:rsidP="004A6339">
            <w:pPr>
              <w:rPr>
                <w:rFonts w:cstheme="minorHAnsi"/>
                <w:color w:val="000000"/>
                <w:szCs w:val="22"/>
              </w:rPr>
            </w:pPr>
            <w:r w:rsidRPr="00DF1820">
              <w:rPr>
                <w:rFonts w:cstheme="minorHAnsi"/>
                <w:color w:val="000000"/>
                <w:szCs w:val="22"/>
              </w:rPr>
              <w:t>$59.50</w:t>
            </w:r>
          </w:p>
        </w:tc>
      </w:tr>
      <w:tr w:rsidR="00244325" w:rsidRPr="00DF1820" w14:paraId="09231D81" w14:textId="77777777" w:rsidTr="00434603">
        <w:tc>
          <w:tcPr>
            <w:tcW w:w="1980" w:type="dxa"/>
            <w:vAlign w:val="center"/>
          </w:tcPr>
          <w:p w14:paraId="60D4CB38" w14:textId="495C1329" w:rsidR="004A6339" w:rsidRPr="00DF1820" w:rsidRDefault="004A6339" w:rsidP="004A6339">
            <w:pPr>
              <w:rPr>
                <w:rFonts w:cstheme="minorHAnsi"/>
                <w:szCs w:val="22"/>
              </w:rPr>
            </w:pPr>
            <w:r w:rsidRPr="00DF1820">
              <w:rPr>
                <w:rFonts w:cstheme="minorHAnsi"/>
                <w:szCs w:val="22"/>
              </w:rPr>
              <w:t>Rev05-Msr010</w:t>
            </w:r>
          </w:p>
        </w:tc>
        <w:tc>
          <w:tcPr>
            <w:tcW w:w="3240" w:type="dxa"/>
            <w:vAlign w:val="center"/>
          </w:tcPr>
          <w:p w14:paraId="5E8517C8" w14:textId="7AB8E9E5" w:rsidR="004A6339" w:rsidRPr="00DF1820" w:rsidRDefault="004A6339" w:rsidP="004A6339">
            <w:pPr>
              <w:rPr>
                <w:rFonts w:cstheme="minorHAnsi"/>
                <w:szCs w:val="22"/>
              </w:rPr>
            </w:pPr>
            <w:r w:rsidRPr="00DF1820">
              <w:rPr>
                <w:rFonts w:cstheme="minorHAnsi"/>
                <w:bCs/>
                <w:color w:val="000000"/>
                <w:szCs w:val="22"/>
              </w:rPr>
              <w:t>LED HighBay luminaire rated from 30000 to &lt; 39000 lumens and &gt;= 125 LPW and &lt; 135 LPW</w:t>
            </w:r>
          </w:p>
        </w:tc>
        <w:tc>
          <w:tcPr>
            <w:tcW w:w="2160" w:type="dxa"/>
            <w:vAlign w:val="center"/>
          </w:tcPr>
          <w:p w14:paraId="2F1663FD" w14:textId="0F9392E0" w:rsidR="004A6339" w:rsidRPr="00DF1820" w:rsidRDefault="004A6339" w:rsidP="004A6339">
            <w:pPr>
              <w:rPr>
                <w:rFonts w:cstheme="minorHAnsi"/>
                <w:color w:val="000000"/>
                <w:szCs w:val="22"/>
              </w:rPr>
            </w:pPr>
            <w:r w:rsidRPr="00DF1820">
              <w:rPr>
                <w:rFonts w:cstheme="minorHAnsi"/>
                <w:szCs w:val="22"/>
              </w:rPr>
              <w:t>LEDFixt(276w)_Msr</w:t>
            </w:r>
          </w:p>
        </w:tc>
        <w:tc>
          <w:tcPr>
            <w:tcW w:w="2160" w:type="dxa"/>
            <w:vAlign w:val="center"/>
          </w:tcPr>
          <w:p w14:paraId="32EE37D6" w14:textId="5BD6A730" w:rsidR="004A6339" w:rsidRPr="00DF1820" w:rsidRDefault="004A6339" w:rsidP="004A6339">
            <w:pPr>
              <w:rPr>
                <w:rFonts w:cstheme="minorHAnsi"/>
                <w:color w:val="000000"/>
                <w:szCs w:val="22"/>
              </w:rPr>
            </w:pPr>
            <w:r w:rsidRPr="00DF1820">
              <w:rPr>
                <w:rFonts w:cstheme="minorHAnsi"/>
                <w:color w:val="000000"/>
                <w:szCs w:val="22"/>
              </w:rPr>
              <w:t>LEDFixt(303w)_Std</w:t>
            </w:r>
          </w:p>
        </w:tc>
        <w:tc>
          <w:tcPr>
            <w:tcW w:w="1080" w:type="dxa"/>
            <w:vAlign w:val="center"/>
          </w:tcPr>
          <w:p w14:paraId="77E0E0F5" w14:textId="43A3A177" w:rsidR="004A6339" w:rsidRPr="00DF1820" w:rsidRDefault="004A6339" w:rsidP="004A6339">
            <w:pPr>
              <w:rPr>
                <w:rFonts w:cstheme="minorHAnsi"/>
                <w:color w:val="000000"/>
                <w:szCs w:val="22"/>
              </w:rPr>
            </w:pPr>
            <w:r w:rsidRPr="00DF1820">
              <w:rPr>
                <w:rFonts w:cstheme="minorHAnsi"/>
                <w:color w:val="000000"/>
                <w:szCs w:val="22"/>
              </w:rPr>
              <w:t>$41.65</w:t>
            </w:r>
          </w:p>
        </w:tc>
      </w:tr>
      <w:tr w:rsidR="00244325" w:rsidRPr="00DF1820" w14:paraId="00767BA1" w14:textId="77777777" w:rsidTr="00434603">
        <w:tc>
          <w:tcPr>
            <w:tcW w:w="1980" w:type="dxa"/>
            <w:vAlign w:val="center"/>
          </w:tcPr>
          <w:p w14:paraId="0E8CA3A2" w14:textId="36A20E16" w:rsidR="004A6339" w:rsidRPr="00DF1820" w:rsidRDefault="004A6339" w:rsidP="004A6339">
            <w:pPr>
              <w:rPr>
                <w:rFonts w:cstheme="minorHAnsi"/>
                <w:szCs w:val="22"/>
              </w:rPr>
            </w:pPr>
            <w:r w:rsidRPr="00DF1820">
              <w:rPr>
                <w:rFonts w:cstheme="minorHAnsi"/>
                <w:szCs w:val="22"/>
              </w:rPr>
              <w:t>Rev05-Msr011</w:t>
            </w:r>
          </w:p>
        </w:tc>
        <w:tc>
          <w:tcPr>
            <w:tcW w:w="3240" w:type="dxa"/>
            <w:vAlign w:val="center"/>
          </w:tcPr>
          <w:p w14:paraId="446E4688" w14:textId="22F1F858" w:rsidR="004A6339" w:rsidRPr="00DF1820" w:rsidRDefault="004A6339" w:rsidP="004A6339">
            <w:pPr>
              <w:rPr>
                <w:rFonts w:cstheme="minorHAnsi"/>
                <w:szCs w:val="22"/>
              </w:rPr>
            </w:pPr>
            <w:r w:rsidRPr="00DF1820">
              <w:rPr>
                <w:rFonts w:cstheme="minorHAnsi"/>
                <w:bCs/>
                <w:color w:val="000000"/>
                <w:szCs w:val="22"/>
              </w:rPr>
              <w:t>LED HighBay luminaire rated from 39000 to &lt; 50700 lumens and &gt;= 125 LPW and &lt; 135 LPW</w:t>
            </w:r>
          </w:p>
        </w:tc>
        <w:tc>
          <w:tcPr>
            <w:tcW w:w="2160" w:type="dxa"/>
            <w:vAlign w:val="center"/>
          </w:tcPr>
          <w:p w14:paraId="1FB6E086" w14:textId="2B764EED" w:rsidR="004A6339" w:rsidRPr="00DF1820" w:rsidRDefault="004A6339" w:rsidP="004A6339">
            <w:pPr>
              <w:rPr>
                <w:rFonts w:cstheme="minorHAnsi"/>
                <w:color w:val="000000"/>
                <w:szCs w:val="22"/>
              </w:rPr>
            </w:pPr>
            <w:r w:rsidRPr="00DF1820">
              <w:rPr>
                <w:rFonts w:cstheme="minorHAnsi"/>
                <w:szCs w:val="22"/>
              </w:rPr>
              <w:t>LEDFixt(358.8w)_Msr</w:t>
            </w:r>
          </w:p>
        </w:tc>
        <w:tc>
          <w:tcPr>
            <w:tcW w:w="2160" w:type="dxa"/>
            <w:vAlign w:val="center"/>
          </w:tcPr>
          <w:p w14:paraId="5594B096" w14:textId="53E5519F" w:rsidR="004A6339" w:rsidRPr="00DF1820" w:rsidRDefault="004A6339" w:rsidP="004A6339">
            <w:pPr>
              <w:rPr>
                <w:rFonts w:cstheme="minorHAnsi"/>
                <w:color w:val="000000"/>
                <w:szCs w:val="22"/>
              </w:rPr>
            </w:pPr>
            <w:r w:rsidRPr="00DF1820">
              <w:rPr>
                <w:rFonts w:cstheme="minorHAnsi"/>
                <w:color w:val="000000"/>
                <w:szCs w:val="22"/>
              </w:rPr>
              <w:t>LEDFixt(406.6w)_Std</w:t>
            </w:r>
          </w:p>
        </w:tc>
        <w:tc>
          <w:tcPr>
            <w:tcW w:w="1080" w:type="dxa"/>
            <w:vAlign w:val="center"/>
          </w:tcPr>
          <w:p w14:paraId="44475AE2" w14:textId="79AAD19A" w:rsidR="004A6339" w:rsidRPr="00DF1820" w:rsidRDefault="004A6339" w:rsidP="004A6339">
            <w:pPr>
              <w:rPr>
                <w:rFonts w:cstheme="minorHAnsi"/>
                <w:color w:val="000000"/>
                <w:szCs w:val="22"/>
              </w:rPr>
            </w:pPr>
            <w:r w:rsidRPr="00DF1820">
              <w:rPr>
                <w:rFonts w:cstheme="minorHAnsi"/>
                <w:color w:val="000000"/>
                <w:szCs w:val="22"/>
              </w:rPr>
              <w:t>$64.09</w:t>
            </w:r>
          </w:p>
        </w:tc>
      </w:tr>
      <w:tr w:rsidR="00244325" w:rsidRPr="00DF1820" w14:paraId="14732EA7" w14:textId="77777777" w:rsidTr="00434603">
        <w:tc>
          <w:tcPr>
            <w:tcW w:w="1980" w:type="dxa"/>
            <w:vAlign w:val="center"/>
          </w:tcPr>
          <w:p w14:paraId="73695B42" w14:textId="0311DD8E" w:rsidR="004A6339" w:rsidRPr="00DF1820" w:rsidRDefault="004A6339" w:rsidP="004A6339">
            <w:pPr>
              <w:rPr>
                <w:rFonts w:cstheme="minorHAnsi"/>
                <w:szCs w:val="22"/>
              </w:rPr>
            </w:pPr>
            <w:r w:rsidRPr="00DF1820">
              <w:rPr>
                <w:rFonts w:cstheme="minorHAnsi"/>
                <w:szCs w:val="22"/>
              </w:rPr>
              <w:t>Rev05-Msr012</w:t>
            </w:r>
          </w:p>
        </w:tc>
        <w:tc>
          <w:tcPr>
            <w:tcW w:w="3240" w:type="dxa"/>
            <w:vAlign w:val="center"/>
          </w:tcPr>
          <w:p w14:paraId="2BDED6C8" w14:textId="37D10F14" w:rsidR="004A6339" w:rsidRPr="00DF1820" w:rsidRDefault="004A6339" w:rsidP="004A6339">
            <w:pPr>
              <w:rPr>
                <w:rFonts w:cstheme="minorHAnsi"/>
                <w:szCs w:val="22"/>
              </w:rPr>
            </w:pPr>
            <w:r w:rsidRPr="00DF1820">
              <w:rPr>
                <w:rFonts w:cstheme="minorHAnsi"/>
                <w:bCs/>
                <w:color w:val="000000"/>
                <w:szCs w:val="22"/>
              </w:rPr>
              <w:t>LED HighBay luminaire rated from 50700 to &lt; 65900 lumens and &gt;= 125 LPW and &lt; 135 LPW</w:t>
            </w:r>
          </w:p>
        </w:tc>
        <w:tc>
          <w:tcPr>
            <w:tcW w:w="2160" w:type="dxa"/>
            <w:vAlign w:val="center"/>
          </w:tcPr>
          <w:p w14:paraId="7509AE89" w14:textId="74BEB2BC" w:rsidR="004A6339" w:rsidRPr="00DF1820" w:rsidRDefault="004A6339" w:rsidP="004A6339">
            <w:pPr>
              <w:rPr>
                <w:rFonts w:cstheme="minorHAnsi"/>
                <w:color w:val="000000"/>
                <w:szCs w:val="22"/>
              </w:rPr>
            </w:pPr>
            <w:r w:rsidRPr="00DF1820">
              <w:rPr>
                <w:rFonts w:cstheme="minorHAnsi"/>
                <w:szCs w:val="22"/>
              </w:rPr>
              <w:t>LEDFixt(466.4w)_Msr</w:t>
            </w:r>
          </w:p>
        </w:tc>
        <w:tc>
          <w:tcPr>
            <w:tcW w:w="2160" w:type="dxa"/>
            <w:vAlign w:val="center"/>
          </w:tcPr>
          <w:p w14:paraId="1EE28E66" w14:textId="228C668C" w:rsidR="004A6339" w:rsidRPr="00DF1820" w:rsidRDefault="004A6339" w:rsidP="004A6339">
            <w:pPr>
              <w:rPr>
                <w:rFonts w:cstheme="minorHAnsi"/>
                <w:color w:val="000000"/>
                <w:szCs w:val="22"/>
              </w:rPr>
            </w:pPr>
            <w:r w:rsidRPr="00DF1820">
              <w:rPr>
                <w:rFonts w:cstheme="minorHAnsi"/>
                <w:color w:val="000000"/>
                <w:szCs w:val="22"/>
              </w:rPr>
              <w:t>LEDFixt(525.7w)_Std</w:t>
            </w:r>
          </w:p>
        </w:tc>
        <w:tc>
          <w:tcPr>
            <w:tcW w:w="1080" w:type="dxa"/>
            <w:vAlign w:val="center"/>
          </w:tcPr>
          <w:p w14:paraId="747DAD6D" w14:textId="2CC0EED1" w:rsidR="004A6339" w:rsidRPr="00DF1820" w:rsidRDefault="004A6339" w:rsidP="004A6339">
            <w:pPr>
              <w:rPr>
                <w:rFonts w:cstheme="minorHAnsi"/>
                <w:color w:val="000000"/>
                <w:szCs w:val="22"/>
              </w:rPr>
            </w:pPr>
            <w:r w:rsidRPr="00DF1820">
              <w:rPr>
                <w:rFonts w:cstheme="minorHAnsi"/>
                <w:color w:val="000000"/>
                <w:szCs w:val="22"/>
              </w:rPr>
              <w:t>$99.39</w:t>
            </w:r>
          </w:p>
        </w:tc>
      </w:tr>
      <w:tr w:rsidR="00244325" w:rsidRPr="00DF1820" w14:paraId="348A0638" w14:textId="77777777" w:rsidTr="00434603">
        <w:tc>
          <w:tcPr>
            <w:tcW w:w="1980" w:type="dxa"/>
            <w:vAlign w:val="center"/>
          </w:tcPr>
          <w:p w14:paraId="21D1807B" w14:textId="60B30E5E" w:rsidR="004A6339" w:rsidRPr="00DF1820" w:rsidRDefault="004A6339" w:rsidP="004A6339">
            <w:pPr>
              <w:rPr>
                <w:rFonts w:cstheme="minorHAnsi"/>
                <w:szCs w:val="22"/>
              </w:rPr>
            </w:pPr>
            <w:r w:rsidRPr="00DF1820">
              <w:rPr>
                <w:rFonts w:cstheme="minorHAnsi"/>
                <w:szCs w:val="22"/>
              </w:rPr>
              <w:t>Rev05-Msr013</w:t>
            </w:r>
          </w:p>
        </w:tc>
        <w:tc>
          <w:tcPr>
            <w:tcW w:w="3240" w:type="dxa"/>
            <w:vAlign w:val="center"/>
          </w:tcPr>
          <w:p w14:paraId="7D3AB0EB" w14:textId="6A3C3433" w:rsidR="004A6339" w:rsidRPr="00DF1820" w:rsidRDefault="004A6339" w:rsidP="004A6339">
            <w:pPr>
              <w:rPr>
                <w:rFonts w:cstheme="minorHAnsi"/>
                <w:szCs w:val="22"/>
              </w:rPr>
            </w:pPr>
            <w:r w:rsidRPr="00DF1820">
              <w:rPr>
                <w:rFonts w:cstheme="minorHAnsi"/>
                <w:bCs/>
                <w:color w:val="000000"/>
                <w:szCs w:val="22"/>
              </w:rPr>
              <w:t>LED HighBay luminaire rated from 4500 to &lt; 5400 lumens and &gt;= 130 LPW</w:t>
            </w:r>
          </w:p>
        </w:tc>
        <w:tc>
          <w:tcPr>
            <w:tcW w:w="2160" w:type="dxa"/>
            <w:vAlign w:val="center"/>
          </w:tcPr>
          <w:p w14:paraId="1F4DF3C5" w14:textId="52DBD1EE" w:rsidR="004A6339" w:rsidRPr="00DF1820" w:rsidRDefault="004A6339" w:rsidP="004A6339">
            <w:pPr>
              <w:rPr>
                <w:rFonts w:cstheme="minorHAnsi"/>
                <w:color w:val="000000"/>
                <w:szCs w:val="22"/>
              </w:rPr>
            </w:pPr>
            <w:r w:rsidRPr="00DF1820">
              <w:rPr>
                <w:rFonts w:cstheme="minorHAnsi"/>
                <w:szCs w:val="22"/>
              </w:rPr>
              <w:t>LEDFixt(38.1w)_Msr</w:t>
            </w:r>
          </w:p>
        </w:tc>
        <w:tc>
          <w:tcPr>
            <w:tcW w:w="2160" w:type="dxa"/>
            <w:vAlign w:val="center"/>
          </w:tcPr>
          <w:p w14:paraId="4FA21717" w14:textId="435E8F96" w:rsidR="004A6339" w:rsidRPr="00DF1820" w:rsidRDefault="004A6339" w:rsidP="004A6339">
            <w:pPr>
              <w:rPr>
                <w:rFonts w:cstheme="minorHAnsi"/>
                <w:color w:val="000000"/>
                <w:szCs w:val="22"/>
              </w:rPr>
            </w:pPr>
            <w:r w:rsidRPr="00DF1820">
              <w:rPr>
                <w:rFonts w:cstheme="minorHAnsi"/>
                <w:color w:val="000000"/>
                <w:szCs w:val="22"/>
              </w:rPr>
              <w:t>LEDFixt(58.4w)_Std</w:t>
            </w:r>
          </w:p>
        </w:tc>
        <w:tc>
          <w:tcPr>
            <w:tcW w:w="1080" w:type="dxa"/>
            <w:vAlign w:val="center"/>
          </w:tcPr>
          <w:p w14:paraId="185CA09B" w14:textId="79B14187" w:rsidR="004A6339" w:rsidRPr="00DF1820" w:rsidRDefault="004A6339" w:rsidP="004A6339">
            <w:pPr>
              <w:rPr>
                <w:rFonts w:cstheme="minorHAnsi"/>
                <w:color w:val="000000"/>
                <w:szCs w:val="22"/>
              </w:rPr>
            </w:pPr>
            <w:r w:rsidRPr="00DF1820">
              <w:rPr>
                <w:rFonts w:cstheme="minorHAnsi"/>
                <w:color w:val="000000"/>
                <w:szCs w:val="22"/>
              </w:rPr>
              <w:t>$35.32</w:t>
            </w:r>
          </w:p>
        </w:tc>
      </w:tr>
      <w:tr w:rsidR="00244325" w:rsidRPr="00DF1820" w14:paraId="3A8FEE89" w14:textId="77777777" w:rsidTr="00434603">
        <w:tc>
          <w:tcPr>
            <w:tcW w:w="1980" w:type="dxa"/>
            <w:vAlign w:val="center"/>
          </w:tcPr>
          <w:p w14:paraId="2E1D56C1" w14:textId="59610969" w:rsidR="004A6339" w:rsidRPr="00DF1820" w:rsidRDefault="004A6339" w:rsidP="004A6339">
            <w:pPr>
              <w:rPr>
                <w:rFonts w:cstheme="minorHAnsi"/>
                <w:szCs w:val="22"/>
              </w:rPr>
            </w:pPr>
            <w:r w:rsidRPr="00DF1820">
              <w:rPr>
                <w:rFonts w:cstheme="minorHAnsi"/>
                <w:szCs w:val="22"/>
              </w:rPr>
              <w:t>Rev05-Msr014</w:t>
            </w:r>
          </w:p>
        </w:tc>
        <w:tc>
          <w:tcPr>
            <w:tcW w:w="3240" w:type="dxa"/>
            <w:vAlign w:val="center"/>
          </w:tcPr>
          <w:p w14:paraId="3695FDBC" w14:textId="782778AB" w:rsidR="004A6339" w:rsidRPr="00DF1820" w:rsidRDefault="004A6339" w:rsidP="004A6339">
            <w:pPr>
              <w:rPr>
                <w:rFonts w:cstheme="minorHAnsi"/>
                <w:szCs w:val="22"/>
              </w:rPr>
            </w:pPr>
            <w:r w:rsidRPr="00DF1820">
              <w:rPr>
                <w:rFonts w:cstheme="minorHAnsi"/>
                <w:bCs/>
                <w:color w:val="000000"/>
                <w:szCs w:val="22"/>
              </w:rPr>
              <w:t>LED HighBay luminaire rated from 5400 to &lt; 6500 lumens and &gt;= 130 LPW</w:t>
            </w:r>
          </w:p>
        </w:tc>
        <w:tc>
          <w:tcPr>
            <w:tcW w:w="2160" w:type="dxa"/>
            <w:vAlign w:val="center"/>
          </w:tcPr>
          <w:p w14:paraId="2E7F5310" w14:textId="56116636" w:rsidR="004A6339" w:rsidRPr="00DF1820" w:rsidRDefault="004A6339" w:rsidP="004A6339">
            <w:pPr>
              <w:rPr>
                <w:rFonts w:cstheme="minorHAnsi"/>
                <w:color w:val="000000"/>
                <w:szCs w:val="22"/>
              </w:rPr>
            </w:pPr>
            <w:r w:rsidRPr="00DF1820">
              <w:rPr>
                <w:rFonts w:cstheme="minorHAnsi"/>
                <w:szCs w:val="22"/>
              </w:rPr>
              <w:t>LEDFixt(45.8w)_Msr</w:t>
            </w:r>
          </w:p>
        </w:tc>
        <w:tc>
          <w:tcPr>
            <w:tcW w:w="2160" w:type="dxa"/>
            <w:vAlign w:val="center"/>
          </w:tcPr>
          <w:p w14:paraId="3333E40C" w14:textId="50987800" w:rsidR="004A6339" w:rsidRPr="00DF1820" w:rsidRDefault="004A6339" w:rsidP="004A6339">
            <w:pPr>
              <w:rPr>
                <w:rFonts w:cstheme="minorHAnsi"/>
                <w:color w:val="000000"/>
                <w:szCs w:val="22"/>
              </w:rPr>
            </w:pPr>
            <w:r w:rsidRPr="00DF1820">
              <w:rPr>
                <w:rFonts w:cstheme="minorHAnsi"/>
                <w:color w:val="000000"/>
                <w:szCs w:val="22"/>
              </w:rPr>
              <w:t>LEDFixt(67.4w)_Std</w:t>
            </w:r>
          </w:p>
        </w:tc>
        <w:tc>
          <w:tcPr>
            <w:tcW w:w="1080" w:type="dxa"/>
            <w:vAlign w:val="center"/>
          </w:tcPr>
          <w:p w14:paraId="68C07686" w14:textId="0CA3E9D6" w:rsidR="004A6339" w:rsidRPr="00DF1820" w:rsidRDefault="004A6339" w:rsidP="004A6339">
            <w:pPr>
              <w:rPr>
                <w:rFonts w:cstheme="minorHAnsi"/>
                <w:color w:val="000000"/>
                <w:szCs w:val="22"/>
              </w:rPr>
            </w:pPr>
            <w:r w:rsidRPr="00DF1820">
              <w:rPr>
                <w:rFonts w:cstheme="minorHAnsi"/>
                <w:color w:val="000000"/>
                <w:szCs w:val="22"/>
              </w:rPr>
              <w:t>$36.86</w:t>
            </w:r>
          </w:p>
        </w:tc>
      </w:tr>
      <w:tr w:rsidR="00244325" w:rsidRPr="00DF1820" w14:paraId="10A8A0D3" w14:textId="77777777" w:rsidTr="00434603">
        <w:tc>
          <w:tcPr>
            <w:tcW w:w="1980" w:type="dxa"/>
            <w:vAlign w:val="center"/>
          </w:tcPr>
          <w:p w14:paraId="5B6E9FBB" w14:textId="3B1F4B23" w:rsidR="004A6339" w:rsidRPr="00DF1820" w:rsidRDefault="004A6339" w:rsidP="004A6339">
            <w:pPr>
              <w:rPr>
                <w:rFonts w:cstheme="minorHAnsi"/>
                <w:szCs w:val="22"/>
              </w:rPr>
            </w:pPr>
            <w:r w:rsidRPr="00DF1820">
              <w:rPr>
                <w:rFonts w:cstheme="minorHAnsi"/>
                <w:szCs w:val="22"/>
              </w:rPr>
              <w:t>Rev05-Msr015</w:t>
            </w:r>
          </w:p>
        </w:tc>
        <w:tc>
          <w:tcPr>
            <w:tcW w:w="3240" w:type="dxa"/>
            <w:vAlign w:val="center"/>
          </w:tcPr>
          <w:p w14:paraId="3DF2B73A" w14:textId="1D4D3ED8" w:rsidR="004A6339" w:rsidRPr="00DF1820" w:rsidRDefault="004A6339" w:rsidP="004A6339">
            <w:pPr>
              <w:rPr>
                <w:rFonts w:cstheme="minorHAnsi"/>
                <w:szCs w:val="22"/>
              </w:rPr>
            </w:pPr>
            <w:r w:rsidRPr="00DF1820">
              <w:rPr>
                <w:rFonts w:cstheme="minorHAnsi"/>
                <w:bCs/>
                <w:color w:val="000000"/>
                <w:szCs w:val="22"/>
              </w:rPr>
              <w:t>LED HighBay luminaire rated from 6500 to &lt; 7800 lumens and &gt;= 130 LPW</w:t>
            </w:r>
          </w:p>
        </w:tc>
        <w:tc>
          <w:tcPr>
            <w:tcW w:w="2160" w:type="dxa"/>
            <w:vAlign w:val="center"/>
          </w:tcPr>
          <w:p w14:paraId="25D37665" w14:textId="748AFBC8" w:rsidR="004A6339" w:rsidRPr="00DF1820" w:rsidRDefault="004A6339" w:rsidP="004A6339">
            <w:pPr>
              <w:rPr>
                <w:rFonts w:cstheme="minorHAnsi"/>
                <w:color w:val="000000"/>
                <w:szCs w:val="22"/>
              </w:rPr>
            </w:pPr>
            <w:r w:rsidRPr="00DF1820">
              <w:rPr>
                <w:rFonts w:cstheme="minorHAnsi"/>
                <w:szCs w:val="22"/>
              </w:rPr>
              <w:t>LEDFixt(55w)_Msr</w:t>
            </w:r>
          </w:p>
        </w:tc>
        <w:tc>
          <w:tcPr>
            <w:tcW w:w="2160" w:type="dxa"/>
            <w:vAlign w:val="center"/>
          </w:tcPr>
          <w:p w14:paraId="236C144C" w14:textId="57E97EAE" w:rsidR="004A6339" w:rsidRPr="00DF1820" w:rsidRDefault="004A6339" w:rsidP="004A6339">
            <w:pPr>
              <w:rPr>
                <w:rFonts w:cstheme="minorHAnsi"/>
                <w:color w:val="000000"/>
                <w:szCs w:val="22"/>
              </w:rPr>
            </w:pPr>
            <w:r w:rsidRPr="00DF1820">
              <w:rPr>
                <w:rFonts w:cstheme="minorHAnsi"/>
                <w:color w:val="000000"/>
                <w:szCs w:val="22"/>
              </w:rPr>
              <w:t>LEDFixt(75.3w)_Std</w:t>
            </w:r>
          </w:p>
        </w:tc>
        <w:tc>
          <w:tcPr>
            <w:tcW w:w="1080" w:type="dxa"/>
            <w:vAlign w:val="center"/>
          </w:tcPr>
          <w:p w14:paraId="0453747D" w14:textId="05EB2B74" w:rsidR="004A6339" w:rsidRPr="00DF1820" w:rsidRDefault="004A6339" w:rsidP="004A6339">
            <w:pPr>
              <w:rPr>
                <w:rFonts w:cstheme="minorHAnsi"/>
                <w:color w:val="000000"/>
                <w:szCs w:val="22"/>
              </w:rPr>
            </w:pPr>
            <w:r w:rsidRPr="00DF1820">
              <w:rPr>
                <w:rFonts w:cstheme="minorHAnsi"/>
                <w:color w:val="000000"/>
                <w:szCs w:val="22"/>
              </w:rPr>
              <w:t>$36.23</w:t>
            </w:r>
          </w:p>
        </w:tc>
      </w:tr>
      <w:tr w:rsidR="00244325" w:rsidRPr="00DF1820" w14:paraId="28E141D5" w14:textId="77777777" w:rsidTr="00434603">
        <w:tc>
          <w:tcPr>
            <w:tcW w:w="1980" w:type="dxa"/>
            <w:vAlign w:val="center"/>
          </w:tcPr>
          <w:p w14:paraId="302E8815" w14:textId="4B2347C9" w:rsidR="004A6339" w:rsidRPr="00DF1820" w:rsidRDefault="004A6339" w:rsidP="004A6339">
            <w:pPr>
              <w:rPr>
                <w:rFonts w:cstheme="minorHAnsi"/>
                <w:szCs w:val="22"/>
              </w:rPr>
            </w:pPr>
            <w:r w:rsidRPr="00DF1820">
              <w:rPr>
                <w:rFonts w:cstheme="minorHAnsi"/>
                <w:szCs w:val="22"/>
              </w:rPr>
              <w:t>Rev05-Msr016</w:t>
            </w:r>
          </w:p>
        </w:tc>
        <w:tc>
          <w:tcPr>
            <w:tcW w:w="3240" w:type="dxa"/>
            <w:vAlign w:val="center"/>
          </w:tcPr>
          <w:p w14:paraId="042767C6" w14:textId="3770AEB9" w:rsidR="004A6339" w:rsidRPr="00DF1820" w:rsidRDefault="004A6339" w:rsidP="004A6339">
            <w:pPr>
              <w:rPr>
                <w:rFonts w:cstheme="minorHAnsi"/>
                <w:szCs w:val="22"/>
              </w:rPr>
            </w:pPr>
            <w:r w:rsidRPr="00DF1820">
              <w:rPr>
                <w:rFonts w:cstheme="minorHAnsi"/>
                <w:bCs/>
                <w:color w:val="000000"/>
                <w:szCs w:val="22"/>
              </w:rPr>
              <w:t>LED HighBay luminaire rated from 7800 to &lt; 9400 lumens and &gt;= 130 LPW</w:t>
            </w:r>
          </w:p>
        </w:tc>
        <w:tc>
          <w:tcPr>
            <w:tcW w:w="2160" w:type="dxa"/>
            <w:vAlign w:val="center"/>
          </w:tcPr>
          <w:p w14:paraId="67BDB903" w14:textId="12EA2384" w:rsidR="004A6339" w:rsidRPr="00DF1820" w:rsidRDefault="004A6339" w:rsidP="004A6339">
            <w:pPr>
              <w:rPr>
                <w:rFonts w:cstheme="minorHAnsi"/>
                <w:color w:val="000000"/>
                <w:szCs w:val="22"/>
              </w:rPr>
            </w:pPr>
            <w:r w:rsidRPr="00DF1820">
              <w:rPr>
                <w:rFonts w:cstheme="minorHAnsi"/>
                <w:szCs w:val="22"/>
              </w:rPr>
              <w:t>LEDFixt(66.2w)_Msr</w:t>
            </w:r>
          </w:p>
        </w:tc>
        <w:tc>
          <w:tcPr>
            <w:tcW w:w="2160" w:type="dxa"/>
            <w:vAlign w:val="center"/>
          </w:tcPr>
          <w:p w14:paraId="76C4B7BF" w14:textId="11EB0821" w:rsidR="004A6339" w:rsidRPr="00DF1820" w:rsidRDefault="004A6339" w:rsidP="004A6339">
            <w:pPr>
              <w:rPr>
                <w:rFonts w:cstheme="minorHAnsi"/>
                <w:color w:val="000000"/>
                <w:szCs w:val="22"/>
              </w:rPr>
            </w:pPr>
            <w:r w:rsidRPr="00DF1820">
              <w:rPr>
                <w:rFonts w:cstheme="minorHAnsi"/>
                <w:color w:val="000000"/>
                <w:szCs w:val="22"/>
              </w:rPr>
              <w:t>LEDFixt(95.7w)_Std</w:t>
            </w:r>
          </w:p>
        </w:tc>
        <w:tc>
          <w:tcPr>
            <w:tcW w:w="1080" w:type="dxa"/>
            <w:vAlign w:val="center"/>
          </w:tcPr>
          <w:p w14:paraId="73CA09A7" w14:textId="324610ED" w:rsidR="004A6339" w:rsidRPr="00DF1820" w:rsidRDefault="004A6339" w:rsidP="004A6339">
            <w:pPr>
              <w:rPr>
                <w:rFonts w:cstheme="minorHAnsi"/>
                <w:color w:val="000000"/>
                <w:szCs w:val="22"/>
              </w:rPr>
            </w:pPr>
            <w:r w:rsidRPr="00DF1820">
              <w:rPr>
                <w:rFonts w:cstheme="minorHAnsi"/>
                <w:color w:val="000000"/>
                <w:szCs w:val="22"/>
              </w:rPr>
              <w:t>$25.50</w:t>
            </w:r>
          </w:p>
        </w:tc>
      </w:tr>
      <w:tr w:rsidR="00244325" w:rsidRPr="00DF1820" w14:paraId="7B52D3D2" w14:textId="77777777" w:rsidTr="00434603">
        <w:tc>
          <w:tcPr>
            <w:tcW w:w="1980" w:type="dxa"/>
            <w:vAlign w:val="center"/>
          </w:tcPr>
          <w:p w14:paraId="64A74D16" w14:textId="58E52BAB" w:rsidR="004A6339" w:rsidRPr="00DF1820" w:rsidRDefault="004A6339" w:rsidP="004A6339">
            <w:pPr>
              <w:rPr>
                <w:rFonts w:cstheme="minorHAnsi"/>
                <w:szCs w:val="22"/>
              </w:rPr>
            </w:pPr>
            <w:r w:rsidRPr="00DF1820">
              <w:rPr>
                <w:rFonts w:cstheme="minorHAnsi"/>
                <w:szCs w:val="22"/>
              </w:rPr>
              <w:t>Rev05-Msr017</w:t>
            </w:r>
          </w:p>
        </w:tc>
        <w:tc>
          <w:tcPr>
            <w:tcW w:w="3240" w:type="dxa"/>
            <w:vAlign w:val="center"/>
          </w:tcPr>
          <w:p w14:paraId="0145347D" w14:textId="78EBC945" w:rsidR="004A6339" w:rsidRPr="00DF1820" w:rsidRDefault="004A6339" w:rsidP="004A6339">
            <w:pPr>
              <w:rPr>
                <w:rFonts w:cstheme="minorHAnsi"/>
                <w:szCs w:val="22"/>
              </w:rPr>
            </w:pPr>
            <w:r w:rsidRPr="00DF1820">
              <w:rPr>
                <w:rFonts w:cstheme="minorHAnsi"/>
                <w:bCs/>
                <w:color w:val="000000"/>
                <w:szCs w:val="22"/>
              </w:rPr>
              <w:t>LED HighBay luminaire rated from 9400 to &lt; 11800 lumens and &gt;= 130 LPW</w:t>
            </w:r>
          </w:p>
        </w:tc>
        <w:tc>
          <w:tcPr>
            <w:tcW w:w="2160" w:type="dxa"/>
            <w:vAlign w:val="center"/>
          </w:tcPr>
          <w:p w14:paraId="2B977F64" w14:textId="3B613C2C" w:rsidR="004A6339" w:rsidRPr="00DF1820" w:rsidRDefault="004A6339" w:rsidP="004A6339">
            <w:pPr>
              <w:rPr>
                <w:rFonts w:cstheme="minorHAnsi"/>
                <w:color w:val="000000"/>
                <w:szCs w:val="22"/>
              </w:rPr>
            </w:pPr>
            <w:r w:rsidRPr="00DF1820">
              <w:rPr>
                <w:rFonts w:cstheme="minorHAnsi"/>
                <w:szCs w:val="22"/>
              </w:rPr>
              <w:t>LEDFixt(81.5w)_Msr</w:t>
            </w:r>
          </w:p>
        </w:tc>
        <w:tc>
          <w:tcPr>
            <w:tcW w:w="2160" w:type="dxa"/>
            <w:vAlign w:val="center"/>
          </w:tcPr>
          <w:p w14:paraId="56FB5DAD" w14:textId="6C887BF9" w:rsidR="004A6339" w:rsidRPr="00DF1820" w:rsidRDefault="004A6339" w:rsidP="004A6339">
            <w:pPr>
              <w:rPr>
                <w:rFonts w:cstheme="minorHAnsi"/>
                <w:color w:val="000000"/>
                <w:szCs w:val="22"/>
              </w:rPr>
            </w:pPr>
            <w:r w:rsidRPr="00DF1820">
              <w:rPr>
                <w:rFonts w:cstheme="minorHAnsi"/>
                <w:color w:val="000000"/>
                <w:szCs w:val="22"/>
              </w:rPr>
              <w:t>LEDFixt(119.4w)_Std</w:t>
            </w:r>
          </w:p>
        </w:tc>
        <w:tc>
          <w:tcPr>
            <w:tcW w:w="1080" w:type="dxa"/>
            <w:vAlign w:val="center"/>
          </w:tcPr>
          <w:p w14:paraId="04458D85" w14:textId="2E656035" w:rsidR="004A6339" w:rsidRPr="00DF1820" w:rsidRDefault="004A6339" w:rsidP="004A6339">
            <w:pPr>
              <w:rPr>
                <w:rFonts w:cstheme="minorHAnsi"/>
                <w:color w:val="000000"/>
                <w:szCs w:val="22"/>
              </w:rPr>
            </w:pPr>
            <w:r w:rsidRPr="00DF1820">
              <w:rPr>
                <w:rFonts w:cstheme="minorHAnsi"/>
                <w:color w:val="000000"/>
                <w:szCs w:val="22"/>
              </w:rPr>
              <w:t>$61.50</w:t>
            </w:r>
          </w:p>
        </w:tc>
      </w:tr>
      <w:tr w:rsidR="00244325" w:rsidRPr="00DF1820" w14:paraId="58DD98D7" w14:textId="77777777" w:rsidTr="00434603">
        <w:tc>
          <w:tcPr>
            <w:tcW w:w="1980" w:type="dxa"/>
            <w:vAlign w:val="center"/>
          </w:tcPr>
          <w:p w14:paraId="33951B72" w14:textId="0C608660" w:rsidR="004A6339" w:rsidRPr="00DF1820" w:rsidRDefault="004A6339" w:rsidP="004A6339">
            <w:pPr>
              <w:rPr>
                <w:rFonts w:cstheme="minorHAnsi"/>
                <w:szCs w:val="22"/>
              </w:rPr>
            </w:pPr>
            <w:r w:rsidRPr="00DF1820">
              <w:rPr>
                <w:rFonts w:cstheme="minorHAnsi"/>
                <w:szCs w:val="22"/>
              </w:rPr>
              <w:t>Rev05-Msr018</w:t>
            </w:r>
          </w:p>
        </w:tc>
        <w:tc>
          <w:tcPr>
            <w:tcW w:w="3240" w:type="dxa"/>
            <w:vAlign w:val="center"/>
          </w:tcPr>
          <w:p w14:paraId="7A4ABD80" w14:textId="089542A6" w:rsidR="004A6339" w:rsidRPr="00DF1820" w:rsidRDefault="004A6339" w:rsidP="004A6339">
            <w:pPr>
              <w:rPr>
                <w:rFonts w:cstheme="minorHAnsi"/>
                <w:szCs w:val="22"/>
              </w:rPr>
            </w:pPr>
            <w:r w:rsidRPr="00DF1820">
              <w:rPr>
                <w:rFonts w:cstheme="minorHAnsi"/>
                <w:bCs/>
                <w:color w:val="000000"/>
                <w:szCs w:val="22"/>
              </w:rPr>
              <w:t>LED HighBay luminaire rated from 11800 to &lt; 14800 lumens and &gt;= 130 LPW</w:t>
            </w:r>
          </w:p>
        </w:tc>
        <w:tc>
          <w:tcPr>
            <w:tcW w:w="2160" w:type="dxa"/>
            <w:vAlign w:val="center"/>
          </w:tcPr>
          <w:p w14:paraId="5ACB1F01" w14:textId="1C4E26D3" w:rsidR="004A6339" w:rsidRPr="00DF1820" w:rsidRDefault="004A6339" w:rsidP="004A6339">
            <w:pPr>
              <w:rPr>
                <w:rFonts w:cstheme="minorHAnsi"/>
                <w:color w:val="000000"/>
                <w:szCs w:val="22"/>
              </w:rPr>
            </w:pPr>
            <w:r w:rsidRPr="00DF1820">
              <w:rPr>
                <w:rFonts w:cstheme="minorHAnsi"/>
                <w:szCs w:val="22"/>
              </w:rPr>
              <w:t>LEDFixt(102.3w)_Msr</w:t>
            </w:r>
          </w:p>
        </w:tc>
        <w:tc>
          <w:tcPr>
            <w:tcW w:w="2160" w:type="dxa"/>
            <w:vAlign w:val="center"/>
          </w:tcPr>
          <w:p w14:paraId="2054D695" w14:textId="54049884" w:rsidR="004A6339" w:rsidRPr="00DF1820" w:rsidRDefault="004A6339" w:rsidP="004A6339">
            <w:pPr>
              <w:rPr>
                <w:rFonts w:cstheme="minorHAnsi"/>
                <w:color w:val="000000"/>
                <w:szCs w:val="22"/>
              </w:rPr>
            </w:pPr>
            <w:r w:rsidRPr="00DF1820">
              <w:rPr>
                <w:rFonts w:cstheme="minorHAnsi"/>
                <w:color w:val="000000"/>
                <w:szCs w:val="22"/>
              </w:rPr>
              <w:t>LEDFixt(136.3w)_Std</w:t>
            </w:r>
          </w:p>
        </w:tc>
        <w:tc>
          <w:tcPr>
            <w:tcW w:w="1080" w:type="dxa"/>
            <w:vAlign w:val="center"/>
          </w:tcPr>
          <w:p w14:paraId="71B8C800" w14:textId="026952AD" w:rsidR="004A6339" w:rsidRPr="00DF1820" w:rsidRDefault="004A6339" w:rsidP="004A6339">
            <w:pPr>
              <w:rPr>
                <w:rFonts w:cstheme="minorHAnsi"/>
                <w:color w:val="000000"/>
                <w:szCs w:val="22"/>
              </w:rPr>
            </w:pPr>
            <w:r w:rsidRPr="00DF1820">
              <w:rPr>
                <w:rFonts w:cstheme="minorHAnsi"/>
                <w:color w:val="000000"/>
                <w:szCs w:val="22"/>
              </w:rPr>
              <w:t>$28.34</w:t>
            </w:r>
          </w:p>
        </w:tc>
      </w:tr>
      <w:tr w:rsidR="00244325" w:rsidRPr="00DF1820" w14:paraId="04CFD7F0" w14:textId="77777777" w:rsidTr="00434603">
        <w:tc>
          <w:tcPr>
            <w:tcW w:w="1980" w:type="dxa"/>
          </w:tcPr>
          <w:p w14:paraId="483D5F39" w14:textId="370BBFB9" w:rsidR="004A6339" w:rsidRPr="00DF1820" w:rsidRDefault="004A6339" w:rsidP="004A6339">
            <w:pPr>
              <w:rPr>
                <w:rFonts w:cstheme="minorHAnsi"/>
                <w:szCs w:val="22"/>
              </w:rPr>
            </w:pPr>
            <w:r w:rsidRPr="00DF1820">
              <w:rPr>
                <w:rFonts w:cstheme="minorHAnsi"/>
                <w:szCs w:val="22"/>
              </w:rPr>
              <w:lastRenderedPageBreak/>
              <w:t>Rev05-Msr019</w:t>
            </w:r>
          </w:p>
        </w:tc>
        <w:tc>
          <w:tcPr>
            <w:tcW w:w="3240" w:type="dxa"/>
            <w:vAlign w:val="center"/>
          </w:tcPr>
          <w:p w14:paraId="757AF5DB" w14:textId="612A810A" w:rsidR="004A6339" w:rsidRPr="00DF1820" w:rsidRDefault="004A6339" w:rsidP="004A6339">
            <w:pPr>
              <w:rPr>
                <w:rFonts w:cstheme="minorHAnsi"/>
                <w:szCs w:val="22"/>
              </w:rPr>
            </w:pPr>
            <w:r w:rsidRPr="00DF1820">
              <w:rPr>
                <w:rFonts w:cstheme="minorHAnsi"/>
                <w:bCs/>
                <w:color w:val="000000"/>
                <w:szCs w:val="22"/>
              </w:rPr>
              <w:t>LED HighBay luminaire rated from 14800 to &lt; 18500 lumens and &gt;= 130 LPW</w:t>
            </w:r>
          </w:p>
        </w:tc>
        <w:tc>
          <w:tcPr>
            <w:tcW w:w="2160" w:type="dxa"/>
            <w:vAlign w:val="center"/>
          </w:tcPr>
          <w:p w14:paraId="6E9F43FB" w14:textId="7D342106" w:rsidR="004A6339" w:rsidRPr="00DF1820" w:rsidRDefault="004A6339" w:rsidP="004A6339">
            <w:pPr>
              <w:rPr>
                <w:rFonts w:cstheme="minorHAnsi"/>
                <w:color w:val="000000"/>
                <w:szCs w:val="22"/>
              </w:rPr>
            </w:pPr>
            <w:r w:rsidRPr="00DF1820">
              <w:rPr>
                <w:rFonts w:cstheme="minorHAnsi"/>
                <w:szCs w:val="22"/>
              </w:rPr>
              <w:t>LEDFixt(128.1w)_Msr</w:t>
            </w:r>
          </w:p>
        </w:tc>
        <w:tc>
          <w:tcPr>
            <w:tcW w:w="2160" w:type="dxa"/>
            <w:vAlign w:val="center"/>
          </w:tcPr>
          <w:p w14:paraId="0936BED5" w14:textId="33BE2408" w:rsidR="004A6339" w:rsidRPr="00DF1820" w:rsidRDefault="004A6339" w:rsidP="004A6339">
            <w:pPr>
              <w:rPr>
                <w:rFonts w:cstheme="minorHAnsi"/>
                <w:color w:val="000000"/>
                <w:szCs w:val="22"/>
              </w:rPr>
            </w:pPr>
            <w:r w:rsidRPr="00DF1820">
              <w:rPr>
                <w:rFonts w:cstheme="minorHAnsi"/>
                <w:color w:val="000000"/>
                <w:szCs w:val="22"/>
              </w:rPr>
              <w:t>LEDFixt(168.7w)_Std</w:t>
            </w:r>
          </w:p>
        </w:tc>
        <w:tc>
          <w:tcPr>
            <w:tcW w:w="1080" w:type="dxa"/>
            <w:vAlign w:val="center"/>
          </w:tcPr>
          <w:p w14:paraId="1443B6FE" w14:textId="2AD3FD46" w:rsidR="004A6339" w:rsidRPr="00DF1820" w:rsidRDefault="004A6339" w:rsidP="004A6339">
            <w:pPr>
              <w:rPr>
                <w:rFonts w:cstheme="minorHAnsi"/>
                <w:color w:val="000000"/>
                <w:szCs w:val="22"/>
              </w:rPr>
            </w:pPr>
            <w:r w:rsidRPr="00DF1820">
              <w:rPr>
                <w:rFonts w:cstheme="minorHAnsi"/>
                <w:color w:val="000000"/>
                <w:szCs w:val="22"/>
              </w:rPr>
              <w:t>$45.42</w:t>
            </w:r>
          </w:p>
        </w:tc>
      </w:tr>
      <w:tr w:rsidR="00244325" w:rsidRPr="00DF1820" w14:paraId="1FC4B703" w14:textId="77777777" w:rsidTr="00434603">
        <w:tc>
          <w:tcPr>
            <w:tcW w:w="1980" w:type="dxa"/>
          </w:tcPr>
          <w:p w14:paraId="349BC55D" w14:textId="58C6F119" w:rsidR="004A6339" w:rsidRPr="00DF1820" w:rsidRDefault="004A6339" w:rsidP="004A6339">
            <w:pPr>
              <w:rPr>
                <w:rFonts w:cstheme="minorHAnsi"/>
                <w:szCs w:val="22"/>
              </w:rPr>
            </w:pPr>
            <w:r w:rsidRPr="00DF1820">
              <w:rPr>
                <w:rFonts w:cstheme="minorHAnsi"/>
                <w:szCs w:val="22"/>
              </w:rPr>
              <w:t>Rev05-Msr020</w:t>
            </w:r>
          </w:p>
        </w:tc>
        <w:tc>
          <w:tcPr>
            <w:tcW w:w="3240" w:type="dxa"/>
            <w:vAlign w:val="center"/>
          </w:tcPr>
          <w:p w14:paraId="56EF5CF2" w14:textId="36A55950" w:rsidR="004A6339" w:rsidRPr="00DF1820" w:rsidRDefault="004A6339" w:rsidP="004A6339">
            <w:pPr>
              <w:rPr>
                <w:rFonts w:cstheme="minorHAnsi"/>
                <w:szCs w:val="22"/>
              </w:rPr>
            </w:pPr>
            <w:r w:rsidRPr="00DF1820">
              <w:rPr>
                <w:rFonts w:cstheme="minorHAnsi"/>
                <w:bCs/>
                <w:color w:val="000000"/>
                <w:szCs w:val="22"/>
              </w:rPr>
              <w:t>LED HighBay luminaire rated from 18500 to &lt; 23100 lumens and &gt;= 130 LPW</w:t>
            </w:r>
          </w:p>
        </w:tc>
        <w:tc>
          <w:tcPr>
            <w:tcW w:w="2160" w:type="dxa"/>
            <w:vAlign w:val="center"/>
          </w:tcPr>
          <w:p w14:paraId="3746CF22" w14:textId="53E3E21B" w:rsidR="004A6339" w:rsidRPr="00DF1820" w:rsidRDefault="004A6339" w:rsidP="004A6339">
            <w:pPr>
              <w:rPr>
                <w:rFonts w:cstheme="minorHAnsi"/>
                <w:color w:val="000000"/>
                <w:szCs w:val="22"/>
              </w:rPr>
            </w:pPr>
            <w:r w:rsidRPr="00DF1820">
              <w:rPr>
                <w:rFonts w:cstheme="minorHAnsi"/>
                <w:szCs w:val="22"/>
              </w:rPr>
              <w:t>LEDFixt(160w)_Msr</w:t>
            </w:r>
          </w:p>
        </w:tc>
        <w:tc>
          <w:tcPr>
            <w:tcW w:w="2160" w:type="dxa"/>
            <w:vAlign w:val="center"/>
          </w:tcPr>
          <w:p w14:paraId="37CD99CA" w14:textId="63591CFD" w:rsidR="004A6339" w:rsidRPr="00DF1820" w:rsidRDefault="004A6339" w:rsidP="004A6339">
            <w:pPr>
              <w:rPr>
                <w:rFonts w:cstheme="minorHAnsi"/>
                <w:color w:val="000000"/>
                <w:szCs w:val="22"/>
              </w:rPr>
            </w:pPr>
            <w:r w:rsidRPr="00DF1820">
              <w:rPr>
                <w:rFonts w:cstheme="minorHAnsi"/>
                <w:color w:val="000000"/>
                <w:szCs w:val="22"/>
              </w:rPr>
              <w:t>LEDFixt(199w)_Std</w:t>
            </w:r>
          </w:p>
        </w:tc>
        <w:tc>
          <w:tcPr>
            <w:tcW w:w="1080" w:type="dxa"/>
            <w:vAlign w:val="center"/>
          </w:tcPr>
          <w:p w14:paraId="6591A71B" w14:textId="02982E52" w:rsidR="004A6339" w:rsidRPr="00DF1820" w:rsidRDefault="004A6339" w:rsidP="004A6339">
            <w:pPr>
              <w:rPr>
                <w:rFonts w:cstheme="minorHAnsi"/>
                <w:color w:val="000000"/>
                <w:szCs w:val="22"/>
              </w:rPr>
            </w:pPr>
            <w:r w:rsidRPr="00DF1820">
              <w:rPr>
                <w:rFonts w:cstheme="minorHAnsi"/>
                <w:color w:val="000000"/>
                <w:szCs w:val="22"/>
              </w:rPr>
              <w:t>$68.20</w:t>
            </w:r>
          </w:p>
        </w:tc>
      </w:tr>
      <w:tr w:rsidR="00244325" w:rsidRPr="00DF1820" w14:paraId="63E996C8" w14:textId="77777777" w:rsidTr="00434603">
        <w:tc>
          <w:tcPr>
            <w:tcW w:w="1980" w:type="dxa"/>
          </w:tcPr>
          <w:p w14:paraId="58ADBFC3" w14:textId="0480BC75" w:rsidR="00550505" w:rsidRPr="00DF1820" w:rsidRDefault="00550505" w:rsidP="00550505">
            <w:pPr>
              <w:rPr>
                <w:rFonts w:cstheme="minorHAnsi"/>
                <w:szCs w:val="22"/>
              </w:rPr>
            </w:pPr>
            <w:r w:rsidRPr="00DF1820">
              <w:rPr>
                <w:rFonts w:cstheme="minorHAnsi"/>
                <w:szCs w:val="22"/>
              </w:rPr>
              <w:t>Rev05-Msr021</w:t>
            </w:r>
          </w:p>
        </w:tc>
        <w:tc>
          <w:tcPr>
            <w:tcW w:w="3240" w:type="dxa"/>
            <w:vAlign w:val="center"/>
          </w:tcPr>
          <w:p w14:paraId="1CA2753B" w14:textId="4EB3D702" w:rsidR="00550505" w:rsidRPr="00DF1820" w:rsidRDefault="00550505" w:rsidP="00550505">
            <w:pPr>
              <w:rPr>
                <w:rFonts w:cstheme="minorHAnsi"/>
                <w:szCs w:val="22"/>
              </w:rPr>
            </w:pPr>
            <w:r w:rsidRPr="00DF1820">
              <w:rPr>
                <w:rFonts w:cstheme="minorHAnsi"/>
                <w:bCs/>
                <w:color w:val="000000"/>
                <w:szCs w:val="22"/>
              </w:rPr>
              <w:t>LED HighBay luminaire rated from 23100 to &lt; 30000 lumens and &gt;= 135 LPW</w:t>
            </w:r>
          </w:p>
        </w:tc>
        <w:tc>
          <w:tcPr>
            <w:tcW w:w="2160" w:type="dxa"/>
            <w:vAlign w:val="center"/>
          </w:tcPr>
          <w:p w14:paraId="4982CE7F" w14:textId="68661A9F" w:rsidR="00550505" w:rsidRPr="00DF1820" w:rsidRDefault="00550505" w:rsidP="00550505">
            <w:pPr>
              <w:rPr>
                <w:rFonts w:cstheme="minorHAnsi"/>
                <w:color w:val="000000"/>
                <w:szCs w:val="22"/>
              </w:rPr>
            </w:pPr>
            <w:r w:rsidRPr="00DF1820">
              <w:rPr>
                <w:rFonts w:cstheme="minorHAnsi"/>
                <w:szCs w:val="22"/>
              </w:rPr>
              <w:t>LEDFixt(196.7w)_Msr</w:t>
            </w:r>
          </w:p>
        </w:tc>
        <w:tc>
          <w:tcPr>
            <w:tcW w:w="2160" w:type="dxa"/>
            <w:vAlign w:val="center"/>
          </w:tcPr>
          <w:p w14:paraId="1F7826A9" w14:textId="6AA7AB32" w:rsidR="00550505" w:rsidRPr="00DF1820" w:rsidRDefault="00550505" w:rsidP="00550505">
            <w:pPr>
              <w:rPr>
                <w:rFonts w:cstheme="minorHAnsi"/>
                <w:color w:val="000000"/>
                <w:szCs w:val="22"/>
              </w:rPr>
            </w:pPr>
            <w:r w:rsidRPr="00DF1820">
              <w:rPr>
                <w:rFonts w:cstheme="minorHAnsi"/>
                <w:color w:val="000000"/>
                <w:szCs w:val="22"/>
              </w:rPr>
              <w:t>LEDFixt(244.7w)_Std</w:t>
            </w:r>
          </w:p>
        </w:tc>
        <w:tc>
          <w:tcPr>
            <w:tcW w:w="1080" w:type="dxa"/>
            <w:vAlign w:val="center"/>
          </w:tcPr>
          <w:p w14:paraId="5F6FED25" w14:textId="441A0DAC" w:rsidR="00550505" w:rsidRPr="00DF1820" w:rsidRDefault="00550505" w:rsidP="00550505">
            <w:pPr>
              <w:rPr>
                <w:rFonts w:cstheme="minorHAnsi"/>
                <w:color w:val="000000"/>
                <w:szCs w:val="22"/>
              </w:rPr>
            </w:pPr>
            <w:r w:rsidRPr="00DF1820">
              <w:rPr>
                <w:rFonts w:cstheme="minorHAnsi"/>
                <w:color w:val="000000"/>
                <w:szCs w:val="22"/>
              </w:rPr>
              <w:t>$72.90</w:t>
            </w:r>
          </w:p>
        </w:tc>
      </w:tr>
      <w:tr w:rsidR="00244325" w:rsidRPr="00DF1820" w14:paraId="6CD23411" w14:textId="77777777" w:rsidTr="00434603">
        <w:tc>
          <w:tcPr>
            <w:tcW w:w="1980" w:type="dxa"/>
          </w:tcPr>
          <w:p w14:paraId="134A578B" w14:textId="280D453A" w:rsidR="00550505" w:rsidRPr="00DF1820" w:rsidRDefault="00550505" w:rsidP="00550505">
            <w:pPr>
              <w:rPr>
                <w:rFonts w:cstheme="minorHAnsi"/>
                <w:szCs w:val="22"/>
              </w:rPr>
            </w:pPr>
            <w:r w:rsidRPr="00DF1820">
              <w:rPr>
                <w:rFonts w:cstheme="minorHAnsi"/>
                <w:szCs w:val="22"/>
              </w:rPr>
              <w:t>Rev05-Msr022</w:t>
            </w:r>
          </w:p>
        </w:tc>
        <w:tc>
          <w:tcPr>
            <w:tcW w:w="3240" w:type="dxa"/>
            <w:vAlign w:val="center"/>
          </w:tcPr>
          <w:p w14:paraId="260D1DA7" w14:textId="644C4C0E" w:rsidR="00550505" w:rsidRPr="00DF1820" w:rsidRDefault="00550505" w:rsidP="00550505">
            <w:pPr>
              <w:rPr>
                <w:rFonts w:cstheme="minorHAnsi"/>
                <w:szCs w:val="22"/>
              </w:rPr>
            </w:pPr>
            <w:r w:rsidRPr="00DF1820">
              <w:rPr>
                <w:rFonts w:cstheme="minorHAnsi"/>
                <w:bCs/>
                <w:color w:val="000000"/>
                <w:szCs w:val="22"/>
              </w:rPr>
              <w:t>LED HighBay luminaire rated from 30000 to &lt; 39000 lumens and &gt;= 135 LPW</w:t>
            </w:r>
          </w:p>
        </w:tc>
        <w:tc>
          <w:tcPr>
            <w:tcW w:w="2160" w:type="dxa"/>
            <w:vAlign w:val="center"/>
          </w:tcPr>
          <w:p w14:paraId="56CB4657" w14:textId="3018266C" w:rsidR="00550505" w:rsidRPr="00DF1820" w:rsidRDefault="00550505" w:rsidP="00550505">
            <w:pPr>
              <w:rPr>
                <w:rFonts w:cstheme="minorHAnsi"/>
                <w:color w:val="000000"/>
                <w:szCs w:val="22"/>
              </w:rPr>
            </w:pPr>
            <w:r w:rsidRPr="00DF1820">
              <w:rPr>
                <w:rFonts w:cstheme="minorHAnsi"/>
                <w:szCs w:val="22"/>
              </w:rPr>
              <w:t>LEDFixt(255.6w)_Msr</w:t>
            </w:r>
          </w:p>
        </w:tc>
        <w:tc>
          <w:tcPr>
            <w:tcW w:w="2160" w:type="dxa"/>
            <w:vAlign w:val="center"/>
          </w:tcPr>
          <w:p w14:paraId="6037654F" w14:textId="461885B3" w:rsidR="00550505" w:rsidRPr="00DF1820" w:rsidRDefault="00550505" w:rsidP="00550505">
            <w:pPr>
              <w:rPr>
                <w:rFonts w:cstheme="minorHAnsi"/>
                <w:color w:val="000000"/>
                <w:szCs w:val="22"/>
              </w:rPr>
            </w:pPr>
            <w:r w:rsidRPr="00DF1820">
              <w:rPr>
                <w:rFonts w:cstheme="minorHAnsi"/>
                <w:color w:val="000000"/>
                <w:szCs w:val="22"/>
              </w:rPr>
              <w:t>LEDFixt(303w)_Std</w:t>
            </w:r>
          </w:p>
        </w:tc>
        <w:tc>
          <w:tcPr>
            <w:tcW w:w="1080" w:type="dxa"/>
            <w:vAlign w:val="center"/>
          </w:tcPr>
          <w:p w14:paraId="48367924" w14:textId="4A8D6821" w:rsidR="00550505" w:rsidRPr="00DF1820" w:rsidRDefault="00550505" w:rsidP="00550505">
            <w:pPr>
              <w:rPr>
                <w:rFonts w:cstheme="minorHAnsi"/>
                <w:color w:val="000000"/>
                <w:szCs w:val="22"/>
              </w:rPr>
            </w:pPr>
            <w:r w:rsidRPr="00DF1820">
              <w:rPr>
                <w:rFonts w:cstheme="minorHAnsi"/>
                <w:color w:val="000000"/>
                <w:szCs w:val="22"/>
              </w:rPr>
              <w:t>$75.10</w:t>
            </w:r>
          </w:p>
        </w:tc>
      </w:tr>
      <w:tr w:rsidR="00244325" w:rsidRPr="00DF1820" w14:paraId="7F9D1F5F" w14:textId="77777777" w:rsidTr="00434603">
        <w:tc>
          <w:tcPr>
            <w:tcW w:w="1980" w:type="dxa"/>
          </w:tcPr>
          <w:p w14:paraId="57244FC8" w14:textId="3234E129" w:rsidR="00550505" w:rsidRPr="00DF1820" w:rsidRDefault="00550505" w:rsidP="00550505">
            <w:pPr>
              <w:rPr>
                <w:rFonts w:cstheme="minorHAnsi"/>
                <w:szCs w:val="22"/>
              </w:rPr>
            </w:pPr>
            <w:r w:rsidRPr="00DF1820">
              <w:rPr>
                <w:rFonts w:cstheme="minorHAnsi"/>
                <w:szCs w:val="22"/>
              </w:rPr>
              <w:t>Rev05-Msr023</w:t>
            </w:r>
          </w:p>
        </w:tc>
        <w:tc>
          <w:tcPr>
            <w:tcW w:w="3240" w:type="dxa"/>
            <w:vAlign w:val="center"/>
          </w:tcPr>
          <w:p w14:paraId="2715A32B" w14:textId="5E0E973E" w:rsidR="00550505" w:rsidRPr="00DF1820" w:rsidRDefault="00550505" w:rsidP="00550505">
            <w:pPr>
              <w:rPr>
                <w:rFonts w:cstheme="minorHAnsi"/>
                <w:szCs w:val="22"/>
              </w:rPr>
            </w:pPr>
            <w:r w:rsidRPr="00DF1820">
              <w:rPr>
                <w:rFonts w:cstheme="minorHAnsi"/>
                <w:bCs/>
                <w:color w:val="000000"/>
                <w:szCs w:val="22"/>
              </w:rPr>
              <w:t>LED HighBay luminaire rated from 39000 to &lt; 50700 lumens and &gt;= 135 LPW</w:t>
            </w:r>
          </w:p>
        </w:tc>
        <w:tc>
          <w:tcPr>
            <w:tcW w:w="2160" w:type="dxa"/>
            <w:vAlign w:val="center"/>
          </w:tcPr>
          <w:p w14:paraId="6D0F3CC3" w14:textId="2986BCDA" w:rsidR="00550505" w:rsidRPr="00DF1820" w:rsidRDefault="00550505" w:rsidP="00550505">
            <w:pPr>
              <w:rPr>
                <w:rFonts w:cstheme="minorHAnsi"/>
                <w:color w:val="000000"/>
                <w:szCs w:val="22"/>
              </w:rPr>
            </w:pPr>
            <w:r w:rsidRPr="00DF1820">
              <w:rPr>
                <w:rFonts w:cstheme="minorHAnsi"/>
                <w:szCs w:val="22"/>
              </w:rPr>
              <w:t>LEDFixt(332.2w)_Msr</w:t>
            </w:r>
          </w:p>
        </w:tc>
        <w:tc>
          <w:tcPr>
            <w:tcW w:w="2160" w:type="dxa"/>
            <w:vAlign w:val="center"/>
          </w:tcPr>
          <w:p w14:paraId="04217799" w14:textId="5BDFAF7F" w:rsidR="00550505" w:rsidRPr="00DF1820" w:rsidRDefault="00550505" w:rsidP="00550505">
            <w:pPr>
              <w:rPr>
                <w:rFonts w:cstheme="minorHAnsi"/>
                <w:color w:val="000000"/>
                <w:szCs w:val="22"/>
              </w:rPr>
            </w:pPr>
            <w:r w:rsidRPr="00DF1820">
              <w:rPr>
                <w:rFonts w:cstheme="minorHAnsi"/>
                <w:color w:val="000000"/>
                <w:szCs w:val="22"/>
              </w:rPr>
              <w:t>LEDFixt(406.6w)_Std</w:t>
            </w:r>
          </w:p>
        </w:tc>
        <w:tc>
          <w:tcPr>
            <w:tcW w:w="1080" w:type="dxa"/>
            <w:vAlign w:val="center"/>
          </w:tcPr>
          <w:p w14:paraId="12F5ED4B" w14:textId="5AAFCFBE" w:rsidR="00550505" w:rsidRPr="00DF1820" w:rsidRDefault="00550505" w:rsidP="00550505">
            <w:pPr>
              <w:rPr>
                <w:rFonts w:cstheme="minorHAnsi"/>
                <w:color w:val="000000"/>
                <w:szCs w:val="22"/>
              </w:rPr>
            </w:pPr>
            <w:r w:rsidRPr="00DF1820">
              <w:rPr>
                <w:rFonts w:cstheme="minorHAnsi"/>
                <w:color w:val="000000"/>
                <w:szCs w:val="22"/>
              </w:rPr>
              <w:t>$73.86</w:t>
            </w:r>
          </w:p>
        </w:tc>
      </w:tr>
      <w:tr w:rsidR="00244325" w:rsidRPr="00DF1820" w14:paraId="285DA984" w14:textId="77777777" w:rsidTr="00434603">
        <w:tc>
          <w:tcPr>
            <w:tcW w:w="1980" w:type="dxa"/>
          </w:tcPr>
          <w:p w14:paraId="49C98A81" w14:textId="6B133D38" w:rsidR="00550505" w:rsidRPr="00DF1820" w:rsidRDefault="00550505" w:rsidP="00550505">
            <w:pPr>
              <w:rPr>
                <w:rFonts w:cstheme="minorHAnsi"/>
                <w:szCs w:val="22"/>
              </w:rPr>
            </w:pPr>
            <w:r w:rsidRPr="00DF1820">
              <w:rPr>
                <w:rFonts w:cstheme="minorHAnsi"/>
                <w:szCs w:val="22"/>
              </w:rPr>
              <w:t>Rev05-Msr024</w:t>
            </w:r>
          </w:p>
        </w:tc>
        <w:tc>
          <w:tcPr>
            <w:tcW w:w="3240" w:type="dxa"/>
            <w:vAlign w:val="center"/>
          </w:tcPr>
          <w:p w14:paraId="53D34E9A" w14:textId="70CCFD69" w:rsidR="00550505" w:rsidRPr="00DF1820" w:rsidRDefault="00550505" w:rsidP="00550505">
            <w:pPr>
              <w:rPr>
                <w:rFonts w:cstheme="minorHAnsi"/>
                <w:szCs w:val="22"/>
              </w:rPr>
            </w:pPr>
            <w:r w:rsidRPr="00DF1820">
              <w:rPr>
                <w:rFonts w:cstheme="minorHAnsi"/>
                <w:bCs/>
                <w:color w:val="000000"/>
                <w:szCs w:val="22"/>
              </w:rPr>
              <w:t>LED HighBay luminaire rated from 50700 to &lt; 65900 lumens and &gt;= 135 LPW</w:t>
            </w:r>
          </w:p>
        </w:tc>
        <w:tc>
          <w:tcPr>
            <w:tcW w:w="2160" w:type="dxa"/>
            <w:vAlign w:val="center"/>
          </w:tcPr>
          <w:p w14:paraId="49BCBCF4" w14:textId="3107B2D7" w:rsidR="00550505" w:rsidRPr="00DF1820" w:rsidRDefault="00550505" w:rsidP="00550505">
            <w:pPr>
              <w:rPr>
                <w:rFonts w:cstheme="minorHAnsi"/>
                <w:color w:val="000000"/>
                <w:szCs w:val="22"/>
              </w:rPr>
            </w:pPr>
            <w:r w:rsidRPr="00DF1820">
              <w:rPr>
                <w:rFonts w:cstheme="minorHAnsi"/>
                <w:szCs w:val="22"/>
              </w:rPr>
              <w:t>LEDFixt(431.8w)_Msr</w:t>
            </w:r>
          </w:p>
        </w:tc>
        <w:tc>
          <w:tcPr>
            <w:tcW w:w="2160" w:type="dxa"/>
            <w:vAlign w:val="center"/>
          </w:tcPr>
          <w:p w14:paraId="6C7B5EAE" w14:textId="1AE96B3C" w:rsidR="00550505" w:rsidRPr="00DF1820" w:rsidRDefault="00550505" w:rsidP="00550505">
            <w:pPr>
              <w:rPr>
                <w:rFonts w:cstheme="minorHAnsi"/>
                <w:color w:val="000000"/>
                <w:szCs w:val="22"/>
              </w:rPr>
            </w:pPr>
            <w:r w:rsidRPr="00DF1820">
              <w:rPr>
                <w:rFonts w:cstheme="minorHAnsi"/>
                <w:color w:val="000000"/>
                <w:szCs w:val="22"/>
              </w:rPr>
              <w:t>LEDFixt(525.7w)_Std</w:t>
            </w:r>
          </w:p>
        </w:tc>
        <w:tc>
          <w:tcPr>
            <w:tcW w:w="1080" w:type="dxa"/>
            <w:vAlign w:val="center"/>
          </w:tcPr>
          <w:p w14:paraId="53EC3943" w14:textId="3099A677" w:rsidR="00550505" w:rsidRPr="00DF1820" w:rsidRDefault="00550505" w:rsidP="00550505">
            <w:pPr>
              <w:rPr>
                <w:rFonts w:cstheme="minorHAnsi"/>
                <w:color w:val="000000"/>
                <w:szCs w:val="22"/>
              </w:rPr>
            </w:pPr>
            <w:r w:rsidRPr="00DF1820">
              <w:rPr>
                <w:rFonts w:cstheme="minorHAnsi"/>
                <w:color w:val="000000"/>
                <w:szCs w:val="22"/>
              </w:rPr>
              <w:t>$133.96</w:t>
            </w:r>
          </w:p>
        </w:tc>
      </w:tr>
    </w:tbl>
    <w:p w14:paraId="4D790AAD" w14:textId="787DF7A5" w:rsidR="006B448F" w:rsidRDefault="006B448F" w:rsidP="008C51D1">
      <w:pPr>
        <w:rPr>
          <w:rFonts w:cstheme="minorHAnsi"/>
          <w:szCs w:val="22"/>
        </w:rPr>
      </w:pPr>
    </w:p>
    <w:p w14:paraId="1392773F" w14:textId="77777777" w:rsidR="006B448F" w:rsidRDefault="006B448F">
      <w:pPr>
        <w:spacing w:after="200" w:line="276" w:lineRule="auto"/>
        <w:rPr>
          <w:rFonts w:cstheme="minorHAnsi"/>
          <w:szCs w:val="22"/>
        </w:rPr>
      </w:pPr>
      <w:r>
        <w:rPr>
          <w:rFonts w:cstheme="minorHAnsi"/>
          <w:szCs w:val="22"/>
        </w:rPr>
        <w:br w:type="page"/>
      </w:r>
    </w:p>
    <w:p w14:paraId="4659C7D0" w14:textId="77777777" w:rsidR="00B57F32" w:rsidRPr="00DF1820" w:rsidRDefault="00B57F32" w:rsidP="00B57F32">
      <w:pPr>
        <w:pStyle w:val="Heading2"/>
        <w:rPr>
          <w:rFonts w:asciiTheme="minorHAnsi" w:hAnsiTheme="minorHAnsi" w:cstheme="minorHAnsi"/>
          <w:sz w:val="22"/>
          <w:szCs w:val="22"/>
        </w:rPr>
      </w:pPr>
      <w:r w:rsidRPr="00DF1820">
        <w:rPr>
          <w:rFonts w:asciiTheme="minorHAnsi" w:hAnsiTheme="minorHAnsi" w:cstheme="minorHAnsi"/>
          <w:sz w:val="22"/>
          <w:szCs w:val="22"/>
        </w:rPr>
        <w:lastRenderedPageBreak/>
        <w:t xml:space="preserve">Document Revision History </w:t>
      </w:r>
    </w:p>
    <w:tbl>
      <w:tblPr>
        <w:tblStyle w:val="TableGrid11"/>
        <w:tblW w:w="5632" w:type="pct"/>
        <w:tblInd w:w="-455" w:type="dxa"/>
        <w:tblLook w:val="01E0" w:firstRow="1" w:lastRow="1" w:firstColumn="1" w:lastColumn="1" w:noHBand="0" w:noVBand="0"/>
      </w:tblPr>
      <w:tblGrid>
        <w:gridCol w:w="555"/>
        <w:gridCol w:w="1278"/>
        <w:gridCol w:w="1948"/>
        <w:gridCol w:w="6751"/>
      </w:tblGrid>
      <w:tr w:rsidR="00B57F32" w:rsidRPr="00DF1820" w14:paraId="4659C7D5" w14:textId="77777777" w:rsidTr="00867447">
        <w:trPr>
          <w:trHeight w:val="20"/>
        </w:trPr>
        <w:tc>
          <w:tcPr>
            <w:tcW w:w="263" w:type="pct"/>
            <w:shd w:val="clear" w:color="auto" w:fill="D9D9D9" w:themeFill="background1" w:themeFillShade="D9"/>
          </w:tcPr>
          <w:p w14:paraId="4659C7D1" w14:textId="77777777" w:rsidR="00B57F32" w:rsidRPr="00DF1820" w:rsidRDefault="00B57F32" w:rsidP="00CA1893">
            <w:pPr>
              <w:rPr>
                <w:rStyle w:val="Strong"/>
                <w:rFonts w:cstheme="minorHAnsi"/>
                <w:bCs w:val="0"/>
                <w:sz w:val="22"/>
                <w:szCs w:val="22"/>
              </w:rPr>
            </w:pPr>
            <w:r w:rsidRPr="00DF1820">
              <w:rPr>
                <w:rStyle w:val="Strong"/>
                <w:rFonts w:cstheme="minorHAnsi"/>
                <w:sz w:val="22"/>
                <w:szCs w:val="22"/>
              </w:rPr>
              <w:t>Rev</w:t>
            </w:r>
          </w:p>
        </w:tc>
        <w:tc>
          <w:tcPr>
            <w:tcW w:w="607" w:type="pct"/>
            <w:shd w:val="clear" w:color="auto" w:fill="D9D9D9" w:themeFill="background1" w:themeFillShade="D9"/>
          </w:tcPr>
          <w:p w14:paraId="4659C7D2" w14:textId="77777777" w:rsidR="00B57F32" w:rsidRPr="00DF1820" w:rsidRDefault="00B57F32" w:rsidP="00CA1893">
            <w:pPr>
              <w:rPr>
                <w:rStyle w:val="Strong"/>
                <w:rFonts w:cstheme="minorHAnsi"/>
                <w:bCs w:val="0"/>
                <w:sz w:val="22"/>
                <w:szCs w:val="22"/>
              </w:rPr>
            </w:pPr>
            <w:r w:rsidRPr="00DF1820">
              <w:rPr>
                <w:rStyle w:val="Strong"/>
                <w:rFonts w:cstheme="minorHAnsi"/>
                <w:sz w:val="22"/>
                <w:szCs w:val="22"/>
              </w:rPr>
              <w:t>Date</w:t>
            </w:r>
          </w:p>
        </w:tc>
        <w:tc>
          <w:tcPr>
            <w:tcW w:w="882" w:type="pct"/>
            <w:shd w:val="clear" w:color="auto" w:fill="D9D9D9" w:themeFill="background1" w:themeFillShade="D9"/>
          </w:tcPr>
          <w:p w14:paraId="4659C7D3" w14:textId="77777777" w:rsidR="00B57F32" w:rsidRPr="00DF1820" w:rsidRDefault="00B57F32" w:rsidP="00CA1893">
            <w:pPr>
              <w:rPr>
                <w:rStyle w:val="Strong"/>
                <w:rFonts w:cstheme="minorHAnsi"/>
                <w:bCs w:val="0"/>
                <w:sz w:val="22"/>
                <w:szCs w:val="22"/>
              </w:rPr>
            </w:pPr>
            <w:r w:rsidRPr="00DF1820">
              <w:rPr>
                <w:rStyle w:val="Strong"/>
                <w:rFonts w:cstheme="minorHAnsi"/>
                <w:sz w:val="22"/>
                <w:szCs w:val="22"/>
              </w:rPr>
              <w:t>Author</w:t>
            </w:r>
          </w:p>
        </w:tc>
        <w:tc>
          <w:tcPr>
            <w:tcW w:w="3248" w:type="pct"/>
            <w:shd w:val="clear" w:color="auto" w:fill="D9D9D9" w:themeFill="background1" w:themeFillShade="D9"/>
          </w:tcPr>
          <w:p w14:paraId="4659C7D4" w14:textId="77777777" w:rsidR="00B57F32" w:rsidRPr="00DF1820" w:rsidRDefault="00B57F32" w:rsidP="00CA1893">
            <w:pPr>
              <w:rPr>
                <w:rStyle w:val="Strong"/>
                <w:rFonts w:cstheme="minorHAnsi"/>
                <w:bCs w:val="0"/>
                <w:sz w:val="22"/>
                <w:szCs w:val="22"/>
              </w:rPr>
            </w:pPr>
            <w:r w:rsidRPr="00DF1820">
              <w:rPr>
                <w:rStyle w:val="Strong"/>
                <w:rFonts w:cstheme="minorHAnsi"/>
                <w:sz w:val="22"/>
                <w:szCs w:val="22"/>
              </w:rPr>
              <w:t>Summary of Changes</w:t>
            </w:r>
          </w:p>
        </w:tc>
      </w:tr>
      <w:tr w:rsidR="00B57F32" w:rsidRPr="00DF1820" w14:paraId="4659C7DA" w14:textId="77777777" w:rsidTr="00867447">
        <w:trPr>
          <w:trHeight w:val="20"/>
        </w:trPr>
        <w:tc>
          <w:tcPr>
            <w:tcW w:w="263" w:type="pct"/>
            <w:vAlign w:val="center"/>
          </w:tcPr>
          <w:p w14:paraId="4659C7D6" w14:textId="647283A0" w:rsidR="00B57F32" w:rsidRPr="00DF1820" w:rsidRDefault="0085355C" w:rsidP="00CA1893">
            <w:pPr>
              <w:jc w:val="center"/>
              <w:rPr>
                <w:rFonts w:cstheme="minorHAnsi"/>
                <w:sz w:val="22"/>
                <w:szCs w:val="22"/>
              </w:rPr>
            </w:pPr>
            <w:r w:rsidRPr="00DF1820">
              <w:rPr>
                <w:rFonts w:cstheme="minorHAnsi"/>
                <w:sz w:val="22"/>
                <w:szCs w:val="22"/>
              </w:rPr>
              <w:t>0</w:t>
            </w:r>
          </w:p>
        </w:tc>
        <w:tc>
          <w:tcPr>
            <w:tcW w:w="607" w:type="pct"/>
            <w:vAlign w:val="center"/>
          </w:tcPr>
          <w:p w14:paraId="4659C7D7" w14:textId="58426CE4" w:rsidR="00B57F32" w:rsidRPr="00DF1820" w:rsidRDefault="00D01A6A" w:rsidP="00CA1893">
            <w:pPr>
              <w:jc w:val="center"/>
              <w:rPr>
                <w:rFonts w:cstheme="minorHAnsi"/>
                <w:sz w:val="22"/>
                <w:szCs w:val="22"/>
              </w:rPr>
            </w:pPr>
            <w:r w:rsidRPr="00DF1820">
              <w:rPr>
                <w:rFonts w:cstheme="minorHAnsi"/>
                <w:sz w:val="22"/>
                <w:szCs w:val="22"/>
              </w:rPr>
              <w:t>3/1/2009</w:t>
            </w:r>
          </w:p>
        </w:tc>
        <w:tc>
          <w:tcPr>
            <w:tcW w:w="882" w:type="pct"/>
            <w:vAlign w:val="center"/>
          </w:tcPr>
          <w:p w14:paraId="05B5D6AE" w14:textId="11947862" w:rsidR="002A3E21" w:rsidRPr="00DF1820" w:rsidRDefault="002A3E21" w:rsidP="002A3E21">
            <w:pPr>
              <w:tabs>
                <w:tab w:val="left" w:pos="4320"/>
              </w:tabs>
              <w:jc w:val="center"/>
              <w:rPr>
                <w:rFonts w:cstheme="minorHAnsi"/>
                <w:bCs/>
                <w:sz w:val="22"/>
                <w:szCs w:val="22"/>
              </w:rPr>
            </w:pPr>
            <w:r w:rsidRPr="00DF1820">
              <w:rPr>
                <w:rFonts w:cstheme="minorHAnsi"/>
                <w:bCs/>
                <w:sz w:val="22"/>
                <w:szCs w:val="22"/>
              </w:rPr>
              <w:t>Prepared By:</w:t>
            </w:r>
            <w:r w:rsidR="004A3B92" w:rsidRPr="00DF1820">
              <w:rPr>
                <w:rFonts w:cstheme="minorHAnsi"/>
                <w:bCs/>
                <w:sz w:val="22"/>
                <w:szCs w:val="22"/>
              </w:rPr>
              <w:t xml:space="preserve"> </w:t>
            </w:r>
            <w:r w:rsidRPr="00DF1820">
              <w:rPr>
                <w:rFonts w:cstheme="minorHAnsi"/>
                <w:bCs/>
                <w:sz w:val="22"/>
                <w:szCs w:val="22"/>
              </w:rPr>
              <w:t>Daryl DeJean, Project Manager/Emerging Technologies Associates, Inc</w:t>
            </w:r>
          </w:p>
          <w:p w14:paraId="4659C7D8" w14:textId="0FCB3180" w:rsidR="00B57F32" w:rsidRPr="00DF1820" w:rsidRDefault="002A3E21" w:rsidP="002A3E21">
            <w:pPr>
              <w:jc w:val="center"/>
              <w:rPr>
                <w:rFonts w:cstheme="minorHAnsi"/>
                <w:sz w:val="22"/>
                <w:szCs w:val="22"/>
              </w:rPr>
            </w:pPr>
            <w:r w:rsidRPr="00DF1820">
              <w:rPr>
                <w:rFonts w:cstheme="minorHAnsi"/>
                <w:bCs/>
                <w:sz w:val="22"/>
                <w:szCs w:val="22"/>
              </w:rPr>
              <w:t>A. Y. Ahmed/San Diego Gas and Electric</w:t>
            </w:r>
          </w:p>
        </w:tc>
        <w:tc>
          <w:tcPr>
            <w:tcW w:w="3248" w:type="pct"/>
          </w:tcPr>
          <w:p w14:paraId="17E652D6" w14:textId="77777777" w:rsidR="002A3E21" w:rsidRPr="00DF1820" w:rsidRDefault="002A3E21" w:rsidP="002A3E21">
            <w:pPr>
              <w:rPr>
                <w:rFonts w:cstheme="minorHAnsi"/>
                <w:bCs/>
                <w:sz w:val="22"/>
                <w:szCs w:val="22"/>
              </w:rPr>
            </w:pPr>
            <w:r w:rsidRPr="00DF1820">
              <w:rPr>
                <w:rFonts w:cstheme="minorHAnsi"/>
                <w:bCs/>
                <w:sz w:val="22"/>
                <w:szCs w:val="22"/>
              </w:rPr>
              <w:t>Emerging Technologies Program Application Assessment Report</w:t>
            </w:r>
          </w:p>
          <w:p w14:paraId="4659C7D9" w14:textId="76BB8478" w:rsidR="00B57F32" w:rsidRPr="00DF1820" w:rsidRDefault="00B57F32" w:rsidP="00CA1893">
            <w:pPr>
              <w:rPr>
                <w:rFonts w:cstheme="minorHAnsi"/>
                <w:sz w:val="22"/>
                <w:szCs w:val="22"/>
              </w:rPr>
            </w:pPr>
          </w:p>
        </w:tc>
      </w:tr>
      <w:tr w:rsidR="00B57F32" w:rsidRPr="00DF1820" w14:paraId="4659C7DF" w14:textId="77777777" w:rsidTr="00867447">
        <w:trPr>
          <w:trHeight w:val="20"/>
        </w:trPr>
        <w:tc>
          <w:tcPr>
            <w:tcW w:w="263" w:type="pct"/>
            <w:vAlign w:val="center"/>
          </w:tcPr>
          <w:p w14:paraId="4659C7DB" w14:textId="183073BC" w:rsidR="00B57F32" w:rsidRPr="00DF1820" w:rsidRDefault="0085355C" w:rsidP="00CA1893">
            <w:pPr>
              <w:jc w:val="center"/>
              <w:rPr>
                <w:rStyle w:val="Strong"/>
                <w:rFonts w:cstheme="minorHAnsi"/>
                <w:b w:val="0"/>
                <w:sz w:val="22"/>
                <w:szCs w:val="22"/>
              </w:rPr>
            </w:pPr>
            <w:r w:rsidRPr="00DF1820">
              <w:rPr>
                <w:rStyle w:val="Strong"/>
                <w:rFonts w:cstheme="minorHAnsi"/>
                <w:b w:val="0"/>
                <w:sz w:val="22"/>
                <w:szCs w:val="22"/>
              </w:rPr>
              <w:t>1</w:t>
            </w:r>
          </w:p>
        </w:tc>
        <w:tc>
          <w:tcPr>
            <w:tcW w:w="607" w:type="pct"/>
            <w:vAlign w:val="center"/>
          </w:tcPr>
          <w:p w14:paraId="4659C7DC" w14:textId="243C12E7" w:rsidR="00B57F32" w:rsidRPr="00DF1820" w:rsidRDefault="00D01A6A" w:rsidP="00CA1893">
            <w:pPr>
              <w:jc w:val="center"/>
              <w:rPr>
                <w:rStyle w:val="Strong"/>
                <w:rFonts w:cstheme="minorHAnsi"/>
                <w:b w:val="0"/>
                <w:sz w:val="22"/>
                <w:szCs w:val="22"/>
              </w:rPr>
            </w:pPr>
            <w:r w:rsidRPr="00DF1820">
              <w:rPr>
                <w:rStyle w:val="Strong"/>
                <w:rFonts w:cstheme="minorHAnsi"/>
                <w:b w:val="0"/>
                <w:sz w:val="22"/>
                <w:szCs w:val="22"/>
              </w:rPr>
              <w:t>7/1/2009</w:t>
            </w:r>
          </w:p>
        </w:tc>
        <w:tc>
          <w:tcPr>
            <w:tcW w:w="882" w:type="pct"/>
            <w:vAlign w:val="center"/>
          </w:tcPr>
          <w:p w14:paraId="4659C7DD" w14:textId="5D14B284" w:rsidR="00B57F32" w:rsidRPr="00DF1820" w:rsidRDefault="002A3E21" w:rsidP="0085355C">
            <w:pPr>
              <w:jc w:val="center"/>
              <w:rPr>
                <w:rStyle w:val="Strong"/>
                <w:rFonts w:cstheme="minorHAnsi"/>
                <w:b w:val="0"/>
                <w:sz w:val="22"/>
                <w:szCs w:val="22"/>
              </w:rPr>
            </w:pPr>
            <w:r w:rsidRPr="00DF1820">
              <w:rPr>
                <w:rFonts w:cstheme="minorHAnsi"/>
                <w:bCs/>
                <w:sz w:val="22"/>
                <w:szCs w:val="22"/>
              </w:rPr>
              <w:t>Lucie Sidibe /SDGE</w:t>
            </w:r>
          </w:p>
        </w:tc>
        <w:tc>
          <w:tcPr>
            <w:tcW w:w="3248" w:type="pct"/>
          </w:tcPr>
          <w:p w14:paraId="0F3BAEBE" w14:textId="5FA27CEA" w:rsidR="002A3E21" w:rsidRPr="00DF1820" w:rsidRDefault="002A3E21" w:rsidP="00203907">
            <w:pPr>
              <w:pStyle w:val="ListParagraph"/>
              <w:numPr>
                <w:ilvl w:val="0"/>
                <w:numId w:val="12"/>
              </w:numPr>
              <w:rPr>
                <w:rFonts w:cstheme="minorHAnsi"/>
                <w:bCs/>
                <w:sz w:val="22"/>
                <w:szCs w:val="22"/>
              </w:rPr>
            </w:pPr>
            <w:r w:rsidRPr="00DF1820">
              <w:rPr>
                <w:rFonts w:cstheme="minorHAnsi"/>
                <w:bCs/>
                <w:sz w:val="22"/>
                <w:szCs w:val="22"/>
              </w:rPr>
              <w:t>Run hours was reduced to accommodate for Deer 08 changes</w:t>
            </w:r>
          </w:p>
          <w:p w14:paraId="7FAB6BA3" w14:textId="77777777" w:rsidR="002A3E21" w:rsidRPr="00DF1820" w:rsidRDefault="002A3E21" w:rsidP="002A3E21">
            <w:pPr>
              <w:numPr>
                <w:ilvl w:val="0"/>
                <w:numId w:val="12"/>
              </w:numPr>
              <w:rPr>
                <w:rFonts w:cstheme="minorHAnsi"/>
                <w:bCs/>
                <w:sz w:val="22"/>
                <w:szCs w:val="22"/>
              </w:rPr>
            </w:pPr>
            <w:r w:rsidRPr="00DF1820">
              <w:rPr>
                <w:rFonts w:cstheme="minorHAnsi"/>
                <w:bCs/>
                <w:sz w:val="22"/>
                <w:szCs w:val="22"/>
              </w:rPr>
              <w:t>Saving calculation was redone to include interactive effect and negative therm data</w:t>
            </w:r>
          </w:p>
          <w:p w14:paraId="6E4D4A64" w14:textId="77777777" w:rsidR="002A3E21" w:rsidRPr="00DF1820" w:rsidRDefault="002A3E21" w:rsidP="002A3E21">
            <w:pPr>
              <w:numPr>
                <w:ilvl w:val="0"/>
                <w:numId w:val="12"/>
              </w:numPr>
              <w:rPr>
                <w:rFonts w:cstheme="minorHAnsi"/>
                <w:bCs/>
                <w:sz w:val="22"/>
                <w:szCs w:val="22"/>
              </w:rPr>
            </w:pPr>
            <w:r w:rsidRPr="00DF1820">
              <w:rPr>
                <w:rFonts w:cstheme="minorHAnsi"/>
                <w:bCs/>
                <w:sz w:val="22"/>
                <w:szCs w:val="22"/>
              </w:rPr>
              <w:t>Demand Saving was corrected by adding the coincidence demand factor</w:t>
            </w:r>
          </w:p>
          <w:p w14:paraId="4659C7DE" w14:textId="3494B2E4" w:rsidR="00B57F32" w:rsidRPr="00434603" w:rsidRDefault="002A3E21" w:rsidP="00CE51EC">
            <w:pPr>
              <w:pStyle w:val="ListParagraph"/>
              <w:numPr>
                <w:ilvl w:val="0"/>
                <w:numId w:val="12"/>
              </w:numPr>
              <w:rPr>
                <w:rStyle w:val="Strong"/>
                <w:rFonts w:cstheme="minorHAnsi"/>
                <w:b w:val="0"/>
                <w:bCs w:val="0"/>
                <w:sz w:val="22"/>
                <w:szCs w:val="22"/>
              </w:rPr>
            </w:pPr>
            <w:r w:rsidRPr="00434603">
              <w:rPr>
                <w:rFonts w:cstheme="minorHAnsi"/>
                <w:bCs/>
                <w:sz w:val="22"/>
                <w:szCs w:val="22"/>
              </w:rPr>
              <w:t>NTG was adjusted to support Deer08 update</w:t>
            </w:r>
          </w:p>
        </w:tc>
      </w:tr>
      <w:tr w:rsidR="00B57F32" w:rsidRPr="00DF1820" w14:paraId="4659C7E4" w14:textId="77777777" w:rsidTr="00867447">
        <w:trPr>
          <w:trHeight w:val="20"/>
        </w:trPr>
        <w:tc>
          <w:tcPr>
            <w:tcW w:w="263" w:type="pct"/>
            <w:vAlign w:val="center"/>
          </w:tcPr>
          <w:p w14:paraId="4659C7E0" w14:textId="15D4A846" w:rsidR="00B57F32" w:rsidRPr="00DF1820" w:rsidRDefault="0085355C" w:rsidP="00CA1893">
            <w:pPr>
              <w:jc w:val="center"/>
              <w:rPr>
                <w:rFonts w:cstheme="minorHAnsi"/>
                <w:sz w:val="22"/>
                <w:szCs w:val="22"/>
              </w:rPr>
            </w:pPr>
            <w:r w:rsidRPr="00DF1820">
              <w:rPr>
                <w:rFonts w:cstheme="minorHAnsi"/>
                <w:sz w:val="22"/>
                <w:szCs w:val="22"/>
              </w:rPr>
              <w:t>2</w:t>
            </w:r>
          </w:p>
        </w:tc>
        <w:tc>
          <w:tcPr>
            <w:tcW w:w="607" w:type="pct"/>
            <w:vAlign w:val="center"/>
          </w:tcPr>
          <w:p w14:paraId="4659C7E1" w14:textId="22D21233" w:rsidR="00B57F32" w:rsidRPr="00DF1820" w:rsidRDefault="00D01A6A" w:rsidP="00CA1893">
            <w:pPr>
              <w:jc w:val="center"/>
              <w:rPr>
                <w:rFonts w:cstheme="minorHAnsi"/>
                <w:sz w:val="22"/>
                <w:szCs w:val="22"/>
              </w:rPr>
            </w:pPr>
            <w:r w:rsidRPr="00DF1820">
              <w:rPr>
                <w:rFonts w:cstheme="minorHAnsi"/>
                <w:sz w:val="22"/>
                <w:szCs w:val="22"/>
              </w:rPr>
              <w:t>3/24/2014</w:t>
            </w:r>
          </w:p>
        </w:tc>
        <w:tc>
          <w:tcPr>
            <w:tcW w:w="882" w:type="pct"/>
            <w:vAlign w:val="center"/>
          </w:tcPr>
          <w:p w14:paraId="4659C7E2" w14:textId="4846E75D" w:rsidR="00B57F32" w:rsidRPr="00DF1820" w:rsidRDefault="002A3E21" w:rsidP="0085355C">
            <w:pPr>
              <w:jc w:val="center"/>
              <w:rPr>
                <w:rFonts w:cstheme="minorHAnsi"/>
                <w:sz w:val="22"/>
                <w:szCs w:val="22"/>
              </w:rPr>
            </w:pPr>
            <w:r w:rsidRPr="00DF1820">
              <w:rPr>
                <w:rFonts w:cstheme="minorHAnsi"/>
                <w:sz w:val="22"/>
                <w:szCs w:val="22"/>
              </w:rPr>
              <w:t>Judelson Enriquez/RMS</w:t>
            </w:r>
          </w:p>
        </w:tc>
        <w:tc>
          <w:tcPr>
            <w:tcW w:w="3248" w:type="pct"/>
          </w:tcPr>
          <w:p w14:paraId="4F070D4D" w14:textId="742B58CA" w:rsidR="002A3E21" w:rsidRPr="00DF1820" w:rsidRDefault="002A3E21" w:rsidP="0032589E">
            <w:pPr>
              <w:pStyle w:val="ListParagraph"/>
              <w:numPr>
                <w:ilvl w:val="0"/>
                <w:numId w:val="26"/>
              </w:numPr>
              <w:rPr>
                <w:rFonts w:cstheme="minorHAnsi"/>
                <w:bCs/>
                <w:sz w:val="22"/>
                <w:szCs w:val="22"/>
              </w:rPr>
            </w:pPr>
            <w:r w:rsidRPr="00DF1820">
              <w:rPr>
                <w:rFonts w:cstheme="minorHAnsi"/>
                <w:bCs/>
                <w:sz w:val="22"/>
                <w:szCs w:val="22"/>
              </w:rPr>
              <w:t>Original work paper template for 2013-2014 program cycle. Adopted from PG</w:t>
            </w:r>
            <w:r w:rsidR="00420F1D">
              <w:rPr>
                <w:rFonts w:cstheme="minorHAnsi"/>
                <w:bCs/>
                <w:sz w:val="22"/>
                <w:szCs w:val="22"/>
              </w:rPr>
              <w:t>&amp;</w:t>
            </w:r>
            <w:r w:rsidRPr="00DF1820">
              <w:rPr>
                <w:rFonts w:cstheme="minorHAnsi"/>
                <w:bCs/>
                <w:sz w:val="22"/>
                <w:szCs w:val="22"/>
              </w:rPr>
              <w:t>E Work paper PGECOLTG178 rev0</w:t>
            </w:r>
            <w:r w:rsidR="008B4B56">
              <w:rPr>
                <w:rFonts w:cstheme="minorHAnsi"/>
                <w:bCs/>
                <w:sz w:val="22"/>
                <w:szCs w:val="22"/>
              </w:rPr>
              <w:t>.</w:t>
            </w:r>
          </w:p>
          <w:p w14:paraId="5C9617DD" w14:textId="58F0A419" w:rsidR="002A3E21" w:rsidRPr="00DF1820" w:rsidRDefault="002A3E21" w:rsidP="0032589E">
            <w:pPr>
              <w:pStyle w:val="ListParagraph"/>
              <w:numPr>
                <w:ilvl w:val="0"/>
                <w:numId w:val="26"/>
              </w:numPr>
              <w:rPr>
                <w:rFonts w:cstheme="minorHAnsi"/>
                <w:bCs/>
                <w:sz w:val="22"/>
                <w:szCs w:val="22"/>
              </w:rPr>
            </w:pPr>
            <w:r w:rsidRPr="00DF1820">
              <w:rPr>
                <w:rFonts w:cstheme="minorHAnsi"/>
                <w:bCs/>
                <w:sz w:val="22"/>
                <w:szCs w:val="22"/>
              </w:rPr>
              <w:t>Created using updated format and referenced workpaper WPSDGENRLG0999 instead of attaching calculation sheet.</w:t>
            </w:r>
          </w:p>
          <w:p w14:paraId="051E71C6" w14:textId="4380EC3D" w:rsidR="002A3E21" w:rsidRPr="00DF1820" w:rsidRDefault="002A3E21" w:rsidP="0032589E">
            <w:pPr>
              <w:pStyle w:val="ListParagraph"/>
              <w:numPr>
                <w:ilvl w:val="0"/>
                <w:numId w:val="26"/>
              </w:numPr>
              <w:rPr>
                <w:rFonts w:cstheme="minorHAnsi"/>
                <w:bCs/>
                <w:sz w:val="22"/>
                <w:szCs w:val="22"/>
              </w:rPr>
            </w:pPr>
            <w:r w:rsidRPr="00DF1820">
              <w:rPr>
                <w:rFonts w:cstheme="minorHAnsi"/>
                <w:bCs/>
                <w:sz w:val="22"/>
                <w:szCs w:val="22"/>
              </w:rPr>
              <w:t xml:space="preserve">Added Measures table with product codes and measure requirements, DEER Difference Summary table, Code Summary table, EUL ID table, NTG ID table, and GSIA ID table. </w:t>
            </w:r>
          </w:p>
          <w:p w14:paraId="7BFF6F66" w14:textId="7C2AAC77" w:rsidR="002A3E21" w:rsidRPr="00DF1820" w:rsidRDefault="002A3E21" w:rsidP="0032589E">
            <w:pPr>
              <w:pStyle w:val="ListParagraph"/>
              <w:numPr>
                <w:ilvl w:val="0"/>
                <w:numId w:val="26"/>
              </w:numPr>
              <w:rPr>
                <w:rFonts w:cstheme="minorHAnsi"/>
                <w:bCs/>
                <w:sz w:val="22"/>
                <w:szCs w:val="22"/>
              </w:rPr>
            </w:pPr>
            <w:r w:rsidRPr="00DF1820">
              <w:rPr>
                <w:rFonts w:cstheme="minorHAnsi"/>
                <w:bCs/>
                <w:sz w:val="22"/>
                <w:szCs w:val="22"/>
              </w:rPr>
              <w:t>Added Measure Wattage Summary table using values derived from PG</w:t>
            </w:r>
            <w:r w:rsidR="00FC60E3">
              <w:rPr>
                <w:rFonts w:cstheme="minorHAnsi"/>
                <w:bCs/>
                <w:sz w:val="22"/>
                <w:szCs w:val="22"/>
              </w:rPr>
              <w:t>&amp;</w:t>
            </w:r>
            <w:r w:rsidRPr="00DF1820">
              <w:rPr>
                <w:rFonts w:cstheme="minorHAnsi"/>
                <w:bCs/>
                <w:sz w:val="22"/>
                <w:szCs w:val="22"/>
              </w:rPr>
              <w:t xml:space="preserve">E’s workpaper calculation file; utilized </w:t>
            </w:r>
            <w:r w:rsidR="00FC60E3">
              <w:rPr>
                <w:rFonts w:cstheme="minorHAnsi"/>
                <w:bCs/>
                <w:sz w:val="22"/>
                <w:szCs w:val="22"/>
              </w:rPr>
              <w:t>Energy Division’s (</w:t>
            </w:r>
            <w:r w:rsidRPr="00DF1820">
              <w:rPr>
                <w:rFonts w:cstheme="minorHAnsi"/>
                <w:bCs/>
                <w:sz w:val="22"/>
                <w:szCs w:val="22"/>
              </w:rPr>
              <w:t>ED</w:t>
            </w:r>
            <w:r w:rsidR="00FC60E3">
              <w:rPr>
                <w:rFonts w:cstheme="minorHAnsi"/>
                <w:bCs/>
                <w:sz w:val="22"/>
                <w:szCs w:val="22"/>
              </w:rPr>
              <w:t>)</w:t>
            </w:r>
            <w:r w:rsidRPr="00DF1820">
              <w:rPr>
                <w:rFonts w:cstheme="minorHAnsi"/>
                <w:bCs/>
                <w:sz w:val="22"/>
                <w:szCs w:val="22"/>
              </w:rPr>
              <w:t xml:space="preserve"> technology codes if values existed.</w:t>
            </w:r>
          </w:p>
          <w:p w14:paraId="11619E49" w14:textId="7B18D720" w:rsidR="002A3E21" w:rsidRPr="00DF1820" w:rsidRDefault="002A3E21" w:rsidP="0032589E">
            <w:pPr>
              <w:pStyle w:val="ListParagraph"/>
              <w:numPr>
                <w:ilvl w:val="0"/>
                <w:numId w:val="26"/>
              </w:numPr>
              <w:rPr>
                <w:rFonts w:cstheme="minorHAnsi"/>
                <w:bCs/>
                <w:sz w:val="22"/>
                <w:szCs w:val="22"/>
              </w:rPr>
            </w:pPr>
            <w:r w:rsidRPr="00DF1820">
              <w:rPr>
                <w:rFonts w:cstheme="minorHAnsi"/>
                <w:bCs/>
                <w:sz w:val="22"/>
                <w:szCs w:val="22"/>
              </w:rPr>
              <w:t>Added Building Types and Load Shapes table to match PG</w:t>
            </w:r>
            <w:r w:rsidR="0032589E">
              <w:rPr>
                <w:rFonts w:cstheme="minorHAnsi"/>
                <w:bCs/>
                <w:sz w:val="22"/>
                <w:szCs w:val="22"/>
              </w:rPr>
              <w:t>&amp;</w:t>
            </w:r>
            <w:r w:rsidRPr="00DF1820">
              <w:rPr>
                <w:rFonts w:cstheme="minorHAnsi"/>
                <w:bCs/>
                <w:sz w:val="22"/>
                <w:szCs w:val="22"/>
              </w:rPr>
              <w:t xml:space="preserve">E’s workpaper calculation file. </w:t>
            </w:r>
          </w:p>
          <w:p w14:paraId="6901FE4E" w14:textId="2FC5960E" w:rsidR="002A3E21" w:rsidRPr="00DF1820" w:rsidRDefault="002A3E21" w:rsidP="0032589E">
            <w:pPr>
              <w:pStyle w:val="ListParagraph"/>
              <w:numPr>
                <w:ilvl w:val="0"/>
                <w:numId w:val="26"/>
              </w:numPr>
              <w:rPr>
                <w:rFonts w:cstheme="minorHAnsi"/>
                <w:bCs/>
                <w:sz w:val="22"/>
                <w:szCs w:val="22"/>
              </w:rPr>
            </w:pPr>
            <w:r w:rsidRPr="00DF1820">
              <w:rPr>
                <w:rFonts w:cstheme="minorHAnsi"/>
                <w:bCs/>
                <w:sz w:val="22"/>
                <w:szCs w:val="22"/>
              </w:rPr>
              <w:t xml:space="preserve">Updated PGE’s cost sheet using SDG&amp;E’s DEER Material and Labor cost multipliers. </w:t>
            </w:r>
          </w:p>
          <w:p w14:paraId="4659C7E3" w14:textId="589584EA" w:rsidR="00B57F32" w:rsidRPr="00DF1820" w:rsidRDefault="002A3E21" w:rsidP="0032589E">
            <w:pPr>
              <w:pStyle w:val="ListParagraph"/>
              <w:numPr>
                <w:ilvl w:val="0"/>
                <w:numId w:val="26"/>
              </w:numPr>
              <w:rPr>
                <w:rFonts w:cstheme="minorHAnsi"/>
                <w:bCs/>
                <w:sz w:val="22"/>
                <w:szCs w:val="22"/>
              </w:rPr>
            </w:pPr>
            <w:r w:rsidRPr="00DF1820">
              <w:rPr>
                <w:rFonts w:cstheme="minorHAnsi"/>
                <w:bCs/>
                <w:sz w:val="22"/>
                <w:szCs w:val="22"/>
              </w:rPr>
              <w:t>Added Product Code for 59 W 2L Fluorescent to 2x2 22 W – 39 W LED fixture</w:t>
            </w:r>
          </w:p>
        </w:tc>
      </w:tr>
      <w:tr w:rsidR="00B57F32" w:rsidRPr="00DF1820" w14:paraId="4659C7E9" w14:textId="77777777" w:rsidTr="00E179F8">
        <w:trPr>
          <w:trHeight w:val="20"/>
        </w:trPr>
        <w:tc>
          <w:tcPr>
            <w:tcW w:w="263" w:type="pct"/>
          </w:tcPr>
          <w:p w14:paraId="4659C7E5" w14:textId="444C3C4B" w:rsidR="00B57F32" w:rsidRPr="00DF1820" w:rsidRDefault="0085355C" w:rsidP="00CA1893">
            <w:pPr>
              <w:jc w:val="center"/>
              <w:rPr>
                <w:rFonts w:cstheme="minorHAnsi"/>
                <w:sz w:val="22"/>
                <w:szCs w:val="22"/>
              </w:rPr>
            </w:pPr>
            <w:r w:rsidRPr="00DF1820">
              <w:rPr>
                <w:rFonts w:cstheme="minorHAnsi"/>
                <w:sz w:val="22"/>
                <w:szCs w:val="22"/>
              </w:rPr>
              <w:t>3</w:t>
            </w:r>
          </w:p>
        </w:tc>
        <w:tc>
          <w:tcPr>
            <w:tcW w:w="607" w:type="pct"/>
            <w:vAlign w:val="center"/>
          </w:tcPr>
          <w:p w14:paraId="4659C7E6" w14:textId="42707476" w:rsidR="00B57F32" w:rsidRPr="00DF1820" w:rsidRDefault="00D01A6A" w:rsidP="00E179F8">
            <w:pPr>
              <w:jc w:val="center"/>
              <w:rPr>
                <w:rFonts w:cstheme="minorHAnsi"/>
                <w:sz w:val="22"/>
                <w:szCs w:val="22"/>
              </w:rPr>
            </w:pPr>
            <w:r w:rsidRPr="00DF1820">
              <w:rPr>
                <w:rFonts w:cstheme="minorHAnsi"/>
                <w:sz w:val="22"/>
                <w:szCs w:val="22"/>
              </w:rPr>
              <w:t>6/25/2014</w:t>
            </w:r>
          </w:p>
        </w:tc>
        <w:tc>
          <w:tcPr>
            <w:tcW w:w="882" w:type="pct"/>
            <w:vAlign w:val="center"/>
          </w:tcPr>
          <w:p w14:paraId="4659C7E7" w14:textId="62955DD4" w:rsidR="00B57F32" w:rsidRPr="00DF1820" w:rsidRDefault="002A3E21" w:rsidP="00E179F8">
            <w:pPr>
              <w:jc w:val="center"/>
              <w:rPr>
                <w:rFonts w:cstheme="minorHAnsi"/>
                <w:sz w:val="22"/>
                <w:szCs w:val="22"/>
              </w:rPr>
            </w:pPr>
            <w:r w:rsidRPr="00DF1820">
              <w:rPr>
                <w:rFonts w:cstheme="minorHAnsi"/>
                <w:sz w:val="22"/>
                <w:szCs w:val="22"/>
              </w:rPr>
              <w:t>Judelson Enriquez/RMS</w:t>
            </w:r>
          </w:p>
        </w:tc>
        <w:tc>
          <w:tcPr>
            <w:tcW w:w="3248" w:type="pct"/>
          </w:tcPr>
          <w:p w14:paraId="4659C7E8" w14:textId="19BA22D4" w:rsidR="00B57F32" w:rsidRPr="00DF1820" w:rsidRDefault="002A3E21" w:rsidP="0085355C">
            <w:pPr>
              <w:rPr>
                <w:rFonts w:cstheme="minorHAnsi"/>
                <w:bCs/>
                <w:sz w:val="22"/>
                <w:szCs w:val="22"/>
              </w:rPr>
            </w:pPr>
            <w:r w:rsidRPr="00DF1820">
              <w:rPr>
                <w:rFonts w:cstheme="minorHAnsi"/>
                <w:bCs/>
                <w:sz w:val="22"/>
                <w:szCs w:val="22"/>
              </w:rPr>
              <w:t>Incorporated measure wattages from May 30, 2014 lighting disposition and updated to new DEER2014 IE/hours of operation methodology approach.</w:t>
            </w:r>
          </w:p>
        </w:tc>
      </w:tr>
      <w:tr w:rsidR="002A3E21" w:rsidRPr="00DF1820" w14:paraId="1436C517" w14:textId="77777777" w:rsidTr="00E179F8">
        <w:trPr>
          <w:trHeight w:val="20"/>
        </w:trPr>
        <w:tc>
          <w:tcPr>
            <w:tcW w:w="263" w:type="pct"/>
          </w:tcPr>
          <w:p w14:paraId="4B00F85C" w14:textId="598B960F" w:rsidR="002A3E21" w:rsidRPr="00DF1820" w:rsidRDefault="002A3E21" w:rsidP="00CA1893">
            <w:pPr>
              <w:jc w:val="center"/>
              <w:rPr>
                <w:rFonts w:cstheme="minorHAnsi"/>
                <w:sz w:val="22"/>
                <w:szCs w:val="22"/>
              </w:rPr>
            </w:pPr>
            <w:r w:rsidRPr="00DF1820">
              <w:rPr>
                <w:rFonts w:cstheme="minorHAnsi"/>
                <w:sz w:val="22"/>
                <w:szCs w:val="22"/>
              </w:rPr>
              <w:t>3.1</w:t>
            </w:r>
          </w:p>
        </w:tc>
        <w:tc>
          <w:tcPr>
            <w:tcW w:w="607" w:type="pct"/>
            <w:vAlign w:val="center"/>
          </w:tcPr>
          <w:p w14:paraId="7F44B8C9" w14:textId="25727F08" w:rsidR="002A3E21" w:rsidRPr="00DF1820" w:rsidRDefault="00D01A6A" w:rsidP="00E179F8">
            <w:pPr>
              <w:jc w:val="center"/>
              <w:rPr>
                <w:rFonts w:cstheme="minorHAnsi"/>
                <w:sz w:val="22"/>
                <w:szCs w:val="22"/>
              </w:rPr>
            </w:pPr>
            <w:r w:rsidRPr="00DF1820">
              <w:rPr>
                <w:rFonts w:cstheme="minorHAnsi"/>
                <w:sz w:val="22"/>
                <w:szCs w:val="22"/>
              </w:rPr>
              <w:t>11/14/2014</w:t>
            </w:r>
          </w:p>
        </w:tc>
        <w:tc>
          <w:tcPr>
            <w:tcW w:w="882" w:type="pct"/>
            <w:vAlign w:val="center"/>
          </w:tcPr>
          <w:p w14:paraId="0A71EF48" w14:textId="29FFD694" w:rsidR="002A3E21" w:rsidRPr="00DF1820" w:rsidRDefault="002A3E21" w:rsidP="00E179F8">
            <w:pPr>
              <w:jc w:val="center"/>
              <w:rPr>
                <w:rFonts w:cstheme="minorHAnsi"/>
                <w:sz w:val="22"/>
                <w:szCs w:val="22"/>
              </w:rPr>
            </w:pPr>
            <w:r w:rsidRPr="00DF1820">
              <w:rPr>
                <w:rFonts w:cstheme="minorHAnsi"/>
                <w:bCs/>
                <w:sz w:val="22"/>
                <w:szCs w:val="22"/>
              </w:rPr>
              <w:t>Charles Harmstead/SDG</w:t>
            </w:r>
            <w:r w:rsidR="000D5C75" w:rsidRPr="00DF1820">
              <w:rPr>
                <w:rFonts w:cstheme="minorHAnsi"/>
                <w:bCs/>
                <w:sz w:val="22"/>
                <w:szCs w:val="22"/>
              </w:rPr>
              <w:t>&amp;</w:t>
            </w:r>
            <w:r w:rsidRPr="00DF1820">
              <w:rPr>
                <w:rFonts w:cstheme="minorHAnsi"/>
                <w:bCs/>
                <w:sz w:val="22"/>
                <w:szCs w:val="22"/>
              </w:rPr>
              <w:t>E</w:t>
            </w:r>
          </w:p>
        </w:tc>
        <w:tc>
          <w:tcPr>
            <w:tcW w:w="3248" w:type="pct"/>
          </w:tcPr>
          <w:p w14:paraId="4FF56529" w14:textId="1801BF80" w:rsidR="002A3E21" w:rsidRPr="00DF1820" w:rsidRDefault="002A3E21" w:rsidP="0085355C">
            <w:pPr>
              <w:rPr>
                <w:rFonts w:cstheme="minorHAnsi"/>
                <w:bCs/>
                <w:sz w:val="22"/>
                <w:szCs w:val="22"/>
              </w:rPr>
            </w:pPr>
            <w:r w:rsidRPr="00DF1820">
              <w:rPr>
                <w:rFonts w:cstheme="minorHAnsi"/>
                <w:bCs/>
                <w:sz w:val="22"/>
                <w:szCs w:val="22"/>
              </w:rPr>
              <w:t xml:space="preserve">Updated </w:t>
            </w:r>
            <w:r w:rsidRPr="00DF1820">
              <w:rPr>
                <w:rFonts w:cstheme="minorHAnsi"/>
                <w:sz w:val="22"/>
                <w:szCs w:val="22"/>
              </w:rPr>
              <w:t>High-bay and low-bay cost sheet</w:t>
            </w:r>
            <w:r w:rsidRPr="00DF1820">
              <w:rPr>
                <w:rFonts w:cstheme="minorHAnsi"/>
                <w:bCs/>
                <w:sz w:val="22"/>
                <w:szCs w:val="22"/>
              </w:rPr>
              <w:t xml:space="preserve"> for Product codes LM-11 and LM-21</w:t>
            </w:r>
          </w:p>
        </w:tc>
      </w:tr>
      <w:tr w:rsidR="002A3E21" w:rsidRPr="00DF1820" w14:paraId="72599DCD" w14:textId="77777777" w:rsidTr="00E179F8">
        <w:trPr>
          <w:trHeight w:val="20"/>
        </w:trPr>
        <w:tc>
          <w:tcPr>
            <w:tcW w:w="263" w:type="pct"/>
          </w:tcPr>
          <w:p w14:paraId="1F4FA7AB" w14:textId="76AC95B5" w:rsidR="002A3E21" w:rsidRPr="00DF1820" w:rsidRDefault="00225471" w:rsidP="00CA1893">
            <w:pPr>
              <w:jc w:val="center"/>
              <w:rPr>
                <w:rFonts w:cstheme="minorHAnsi"/>
                <w:sz w:val="22"/>
                <w:szCs w:val="22"/>
              </w:rPr>
            </w:pPr>
            <w:r w:rsidRPr="00DF1820">
              <w:rPr>
                <w:rFonts w:cstheme="minorHAnsi"/>
                <w:sz w:val="22"/>
                <w:szCs w:val="22"/>
              </w:rPr>
              <w:t>4</w:t>
            </w:r>
          </w:p>
        </w:tc>
        <w:tc>
          <w:tcPr>
            <w:tcW w:w="607" w:type="pct"/>
            <w:vAlign w:val="center"/>
          </w:tcPr>
          <w:p w14:paraId="4DDFFF0C" w14:textId="1716E394" w:rsidR="002A3E21" w:rsidRPr="00DF1820" w:rsidRDefault="00225471" w:rsidP="00E179F8">
            <w:pPr>
              <w:jc w:val="center"/>
              <w:rPr>
                <w:rFonts w:cstheme="minorHAnsi"/>
                <w:sz w:val="22"/>
                <w:szCs w:val="22"/>
              </w:rPr>
            </w:pPr>
            <w:r w:rsidRPr="00DF1820">
              <w:rPr>
                <w:rFonts w:cstheme="minorHAnsi"/>
                <w:sz w:val="22"/>
                <w:szCs w:val="22"/>
              </w:rPr>
              <w:t>6/1/2018</w:t>
            </w:r>
          </w:p>
        </w:tc>
        <w:tc>
          <w:tcPr>
            <w:tcW w:w="882" w:type="pct"/>
            <w:vAlign w:val="center"/>
          </w:tcPr>
          <w:p w14:paraId="2548447B" w14:textId="4D6154D2" w:rsidR="002A3E21" w:rsidRPr="00DF1820" w:rsidRDefault="002A3E21" w:rsidP="00CE51EC">
            <w:pPr>
              <w:jc w:val="center"/>
              <w:rPr>
                <w:rFonts w:cstheme="minorHAnsi"/>
                <w:sz w:val="22"/>
                <w:szCs w:val="22"/>
              </w:rPr>
            </w:pPr>
            <w:r w:rsidRPr="00DF1820">
              <w:rPr>
                <w:rFonts w:cstheme="minorHAnsi"/>
                <w:sz w:val="22"/>
                <w:szCs w:val="22"/>
              </w:rPr>
              <w:t>Eduardo Reynoso/ SDG</w:t>
            </w:r>
            <w:r w:rsidR="000D5C75" w:rsidRPr="00DF1820">
              <w:rPr>
                <w:rFonts w:cstheme="minorHAnsi"/>
                <w:sz w:val="22"/>
                <w:szCs w:val="22"/>
              </w:rPr>
              <w:t>&amp;</w:t>
            </w:r>
            <w:r w:rsidRPr="00DF1820">
              <w:rPr>
                <w:rFonts w:cstheme="minorHAnsi"/>
                <w:sz w:val="22"/>
                <w:szCs w:val="22"/>
              </w:rPr>
              <w:t>E</w:t>
            </w:r>
          </w:p>
        </w:tc>
        <w:tc>
          <w:tcPr>
            <w:tcW w:w="3248" w:type="pct"/>
          </w:tcPr>
          <w:p w14:paraId="25C9FADA" w14:textId="43AE7958" w:rsidR="00992F0C" w:rsidRPr="00DF1820" w:rsidRDefault="00992F0C" w:rsidP="00203907">
            <w:pPr>
              <w:pStyle w:val="ListParagraph"/>
              <w:numPr>
                <w:ilvl w:val="0"/>
                <w:numId w:val="15"/>
              </w:numPr>
              <w:rPr>
                <w:rFonts w:cstheme="minorHAnsi"/>
                <w:bCs/>
                <w:sz w:val="22"/>
                <w:szCs w:val="22"/>
              </w:rPr>
            </w:pPr>
            <w:r w:rsidRPr="00DF1820">
              <w:rPr>
                <w:rFonts w:cstheme="minorHAnsi"/>
                <w:bCs/>
                <w:sz w:val="22"/>
                <w:szCs w:val="22"/>
              </w:rPr>
              <w:t>Adopted Short Form workpaper template for adopting DEER database data values for pure PEAR measures, impacts and cost.</w:t>
            </w:r>
          </w:p>
          <w:p w14:paraId="6D02110D" w14:textId="41878EC8" w:rsidR="00D01A6A" w:rsidRPr="00DF1820" w:rsidRDefault="002A3E21" w:rsidP="00D01A6A">
            <w:pPr>
              <w:pStyle w:val="ListParagraph"/>
              <w:numPr>
                <w:ilvl w:val="0"/>
                <w:numId w:val="15"/>
              </w:numPr>
              <w:rPr>
                <w:rFonts w:cstheme="minorHAnsi"/>
                <w:bCs/>
                <w:sz w:val="22"/>
                <w:szCs w:val="22"/>
              </w:rPr>
            </w:pPr>
            <w:r w:rsidRPr="00DF1820">
              <w:rPr>
                <w:rFonts w:cstheme="minorHAnsi"/>
                <w:bCs/>
                <w:sz w:val="22"/>
                <w:szCs w:val="22"/>
              </w:rPr>
              <w:t xml:space="preserve">Updated </w:t>
            </w:r>
            <w:r w:rsidR="00DC48D7" w:rsidRPr="00DF1820">
              <w:rPr>
                <w:rFonts w:cstheme="minorHAnsi"/>
                <w:bCs/>
                <w:sz w:val="22"/>
                <w:szCs w:val="22"/>
              </w:rPr>
              <w:t xml:space="preserve">LED </w:t>
            </w:r>
            <w:r w:rsidRPr="00DF1820">
              <w:rPr>
                <w:rFonts w:cstheme="minorHAnsi"/>
                <w:bCs/>
                <w:sz w:val="22"/>
                <w:szCs w:val="22"/>
              </w:rPr>
              <w:t>lighting fixtures require</w:t>
            </w:r>
            <w:r w:rsidR="00E96D90" w:rsidRPr="00DF1820">
              <w:rPr>
                <w:rFonts w:cstheme="minorHAnsi"/>
                <w:bCs/>
                <w:sz w:val="22"/>
                <w:szCs w:val="22"/>
              </w:rPr>
              <w:t>ments</w:t>
            </w:r>
            <w:r w:rsidRPr="00DF1820">
              <w:rPr>
                <w:rFonts w:cstheme="minorHAnsi"/>
                <w:bCs/>
                <w:sz w:val="22"/>
                <w:szCs w:val="22"/>
              </w:rPr>
              <w:t xml:space="preserve"> to </w:t>
            </w:r>
            <w:r w:rsidR="00D01A6A" w:rsidRPr="00DF1820">
              <w:rPr>
                <w:rFonts w:cstheme="minorHAnsi"/>
                <w:bCs/>
                <w:sz w:val="22"/>
                <w:szCs w:val="22"/>
              </w:rPr>
              <w:t>align with PG</w:t>
            </w:r>
            <w:r w:rsidR="00023E3B">
              <w:rPr>
                <w:rFonts w:cstheme="minorHAnsi"/>
                <w:bCs/>
                <w:sz w:val="22"/>
                <w:szCs w:val="22"/>
              </w:rPr>
              <w:t>&amp;</w:t>
            </w:r>
            <w:r w:rsidR="00D01A6A" w:rsidRPr="00DF1820">
              <w:rPr>
                <w:rFonts w:cstheme="minorHAnsi"/>
                <w:bCs/>
                <w:sz w:val="22"/>
                <w:szCs w:val="22"/>
              </w:rPr>
              <w:t>E workpaper (PGECOLGT178 Rev</w:t>
            </w:r>
            <w:r w:rsidR="00DC48D7" w:rsidRPr="00DF1820">
              <w:rPr>
                <w:rFonts w:cstheme="minorHAnsi"/>
                <w:bCs/>
                <w:sz w:val="22"/>
                <w:szCs w:val="22"/>
              </w:rPr>
              <w:t>ision 3, LED High-Bay and Low-Bay Fixtures)</w:t>
            </w:r>
            <w:r w:rsidR="00D01A6A" w:rsidRPr="00DF1820">
              <w:rPr>
                <w:rFonts w:cstheme="minorHAnsi"/>
                <w:bCs/>
                <w:sz w:val="22"/>
                <w:szCs w:val="22"/>
              </w:rPr>
              <w:t xml:space="preserve"> interim solution for High-Bay /Low Bay</w:t>
            </w:r>
            <w:r w:rsidRPr="00DF1820">
              <w:rPr>
                <w:rFonts w:cstheme="minorHAnsi"/>
                <w:bCs/>
                <w:sz w:val="22"/>
                <w:szCs w:val="22"/>
              </w:rPr>
              <w:t xml:space="preserve">. </w:t>
            </w:r>
          </w:p>
          <w:p w14:paraId="6077E358" w14:textId="27DC83B3" w:rsidR="002A3E21" w:rsidRPr="00DF1820" w:rsidRDefault="00DC48D7" w:rsidP="00D01A6A">
            <w:pPr>
              <w:pStyle w:val="ListParagraph"/>
              <w:numPr>
                <w:ilvl w:val="0"/>
                <w:numId w:val="15"/>
              </w:numPr>
              <w:rPr>
                <w:rFonts w:cstheme="minorHAnsi"/>
                <w:bCs/>
                <w:sz w:val="22"/>
                <w:szCs w:val="22"/>
              </w:rPr>
            </w:pPr>
            <w:r w:rsidRPr="00DF1820">
              <w:rPr>
                <w:rFonts w:cstheme="minorHAnsi"/>
                <w:bCs/>
                <w:sz w:val="22"/>
                <w:szCs w:val="22"/>
              </w:rPr>
              <w:t xml:space="preserve">Updated SDG&amp;E’s </w:t>
            </w:r>
            <w:r w:rsidR="00D01A6A" w:rsidRPr="00DF1820">
              <w:rPr>
                <w:rFonts w:cstheme="minorHAnsi"/>
                <w:bCs/>
                <w:sz w:val="22"/>
                <w:szCs w:val="22"/>
              </w:rPr>
              <w:t>Implementation</w:t>
            </w:r>
            <w:r w:rsidRPr="00DF1820">
              <w:rPr>
                <w:rFonts w:cstheme="minorHAnsi"/>
                <w:bCs/>
                <w:sz w:val="22"/>
                <w:szCs w:val="22"/>
              </w:rPr>
              <w:t>s</w:t>
            </w:r>
            <w:r w:rsidR="00D01A6A" w:rsidRPr="00DF1820">
              <w:rPr>
                <w:rFonts w:cstheme="minorHAnsi"/>
                <w:bCs/>
                <w:sz w:val="22"/>
                <w:szCs w:val="22"/>
              </w:rPr>
              <w:t xml:space="preserve"> based on the CPUC Energy Division Disposition for High-Bay </w:t>
            </w:r>
            <w:r w:rsidRPr="00DF1820">
              <w:rPr>
                <w:rFonts w:cstheme="minorHAnsi"/>
                <w:bCs/>
                <w:sz w:val="22"/>
                <w:szCs w:val="22"/>
              </w:rPr>
              <w:t>and Low-Bay i</w:t>
            </w:r>
            <w:r w:rsidR="00D01A6A" w:rsidRPr="00DF1820">
              <w:rPr>
                <w:rFonts w:cstheme="minorHAnsi"/>
                <w:bCs/>
                <w:sz w:val="22"/>
                <w:szCs w:val="22"/>
              </w:rPr>
              <w:t xml:space="preserve">nterim approval. </w:t>
            </w:r>
            <w:r w:rsidRPr="00DF1820">
              <w:rPr>
                <w:rFonts w:cstheme="minorHAnsi"/>
                <w:bCs/>
                <w:sz w:val="22"/>
                <w:szCs w:val="22"/>
              </w:rPr>
              <w:t xml:space="preserve">Adopted DEEER PEAR database Measures IDs and Cost IDs. </w:t>
            </w:r>
            <w:r w:rsidR="000F1EFD" w:rsidRPr="00DF1820">
              <w:rPr>
                <w:rFonts w:cstheme="minorHAnsi"/>
                <w:sz w:val="22"/>
                <w:szCs w:val="22"/>
              </w:rPr>
              <w:t xml:space="preserve"> </w:t>
            </w:r>
          </w:p>
        </w:tc>
      </w:tr>
      <w:tr w:rsidR="00203907" w:rsidRPr="00DF1820" w14:paraId="65C36A3B" w14:textId="77777777" w:rsidTr="00E179F8">
        <w:trPr>
          <w:trHeight w:val="20"/>
        </w:trPr>
        <w:tc>
          <w:tcPr>
            <w:tcW w:w="263" w:type="pct"/>
          </w:tcPr>
          <w:p w14:paraId="72CB6869" w14:textId="0FB15B16" w:rsidR="00203907" w:rsidRPr="00DF1820" w:rsidRDefault="00C9036D" w:rsidP="00CA1893">
            <w:pPr>
              <w:jc w:val="center"/>
              <w:rPr>
                <w:rFonts w:cstheme="minorHAnsi"/>
                <w:sz w:val="22"/>
                <w:szCs w:val="22"/>
              </w:rPr>
            </w:pPr>
            <w:r w:rsidRPr="00DF1820">
              <w:rPr>
                <w:rFonts w:cstheme="minorHAnsi"/>
                <w:sz w:val="22"/>
                <w:szCs w:val="22"/>
              </w:rPr>
              <w:lastRenderedPageBreak/>
              <w:t>5</w:t>
            </w:r>
          </w:p>
        </w:tc>
        <w:tc>
          <w:tcPr>
            <w:tcW w:w="607" w:type="pct"/>
            <w:vAlign w:val="center"/>
          </w:tcPr>
          <w:p w14:paraId="007176DD" w14:textId="2326D0D0" w:rsidR="00203907" w:rsidRPr="00DF1820" w:rsidRDefault="00C9036D" w:rsidP="00E179F8">
            <w:pPr>
              <w:jc w:val="center"/>
              <w:rPr>
                <w:rFonts w:cstheme="minorHAnsi"/>
                <w:sz w:val="22"/>
                <w:szCs w:val="22"/>
              </w:rPr>
            </w:pPr>
            <w:r w:rsidRPr="00DF1820">
              <w:rPr>
                <w:rFonts w:cstheme="minorHAnsi"/>
                <w:sz w:val="22"/>
                <w:szCs w:val="22"/>
              </w:rPr>
              <w:t>6/</w:t>
            </w:r>
            <w:r w:rsidR="00395A28">
              <w:rPr>
                <w:rFonts w:cstheme="minorHAnsi"/>
                <w:sz w:val="22"/>
                <w:szCs w:val="22"/>
              </w:rPr>
              <w:t>14</w:t>
            </w:r>
            <w:r w:rsidRPr="00DF1820">
              <w:rPr>
                <w:rFonts w:cstheme="minorHAnsi"/>
                <w:sz w:val="22"/>
                <w:szCs w:val="22"/>
              </w:rPr>
              <w:t>/2019</w:t>
            </w:r>
          </w:p>
        </w:tc>
        <w:tc>
          <w:tcPr>
            <w:tcW w:w="882" w:type="pct"/>
            <w:vAlign w:val="center"/>
          </w:tcPr>
          <w:p w14:paraId="1BE9B35C" w14:textId="6258C3AD" w:rsidR="00203907" w:rsidRPr="00DF1820" w:rsidRDefault="00C9036D" w:rsidP="00CE51EC">
            <w:pPr>
              <w:jc w:val="center"/>
              <w:rPr>
                <w:rFonts w:cstheme="minorHAnsi"/>
                <w:sz w:val="22"/>
                <w:szCs w:val="22"/>
              </w:rPr>
            </w:pPr>
            <w:r w:rsidRPr="00DF1820">
              <w:rPr>
                <w:rFonts w:cstheme="minorHAnsi"/>
                <w:sz w:val="22"/>
                <w:szCs w:val="22"/>
              </w:rPr>
              <w:t>Eduardo Reynoso/ SDG&amp;E</w:t>
            </w:r>
          </w:p>
        </w:tc>
        <w:tc>
          <w:tcPr>
            <w:tcW w:w="3248" w:type="pct"/>
          </w:tcPr>
          <w:p w14:paraId="1A7EC729" w14:textId="77777777" w:rsidR="003034FE" w:rsidRPr="00DF1820" w:rsidRDefault="003034FE" w:rsidP="00CF40B9">
            <w:pPr>
              <w:pStyle w:val="ListParagraph"/>
              <w:numPr>
                <w:ilvl w:val="0"/>
                <w:numId w:val="23"/>
              </w:numPr>
              <w:rPr>
                <w:rFonts w:cstheme="minorHAnsi"/>
                <w:sz w:val="22"/>
                <w:szCs w:val="22"/>
              </w:rPr>
            </w:pPr>
            <w:r w:rsidRPr="00DF1820">
              <w:rPr>
                <w:rFonts w:cstheme="minorHAnsi"/>
                <w:sz w:val="22"/>
                <w:szCs w:val="22"/>
              </w:rPr>
              <w:t xml:space="preserve">Updated Measure Application Type per CPUC Resolution E-4952/E-4818. </w:t>
            </w:r>
          </w:p>
          <w:p w14:paraId="170F241F" w14:textId="428D08E7" w:rsidR="005F0DE9" w:rsidRPr="00DF1820" w:rsidRDefault="005F0DE9" w:rsidP="00CF40B9">
            <w:pPr>
              <w:pStyle w:val="ListParagraph"/>
              <w:numPr>
                <w:ilvl w:val="0"/>
                <w:numId w:val="23"/>
              </w:numPr>
              <w:rPr>
                <w:rFonts w:cstheme="minorHAnsi"/>
                <w:sz w:val="22"/>
                <w:szCs w:val="22"/>
              </w:rPr>
            </w:pPr>
            <w:r w:rsidRPr="00DF1820">
              <w:rPr>
                <w:rFonts w:cstheme="minorHAnsi"/>
                <w:sz w:val="22"/>
                <w:szCs w:val="22"/>
              </w:rPr>
              <w:t>Updated measures definitions to align with PG</w:t>
            </w:r>
            <w:r w:rsidR="00A15D1F">
              <w:rPr>
                <w:rFonts w:cstheme="minorHAnsi"/>
                <w:sz w:val="22"/>
                <w:szCs w:val="22"/>
              </w:rPr>
              <w:t>&amp;</w:t>
            </w:r>
            <w:r w:rsidRPr="00DF1820">
              <w:rPr>
                <w:rFonts w:cstheme="minorHAnsi"/>
                <w:sz w:val="22"/>
                <w:szCs w:val="22"/>
              </w:rPr>
              <w:t xml:space="preserve">E’s latest workpaper revision (PGECOLTG1178 Revision 4), for adding TLED lamps in the baseline savings and cost. </w:t>
            </w:r>
          </w:p>
          <w:p w14:paraId="1AA3C8D8" w14:textId="1A575364" w:rsidR="00DD1125" w:rsidRPr="00DF1820" w:rsidRDefault="00597A34" w:rsidP="00CF40B9">
            <w:pPr>
              <w:pStyle w:val="ListParagraph"/>
              <w:numPr>
                <w:ilvl w:val="0"/>
                <w:numId w:val="23"/>
              </w:numPr>
              <w:rPr>
                <w:rFonts w:cstheme="minorHAnsi"/>
                <w:sz w:val="22"/>
                <w:szCs w:val="22"/>
              </w:rPr>
            </w:pPr>
            <w:r w:rsidRPr="00DF1820">
              <w:rPr>
                <w:rFonts w:cstheme="minorHAnsi"/>
                <w:sz w:val="22"/>
                <w:szCs w:val="22"/>
              </w:rPr>
              <w:t xml:space="preserve">Removed legacy </w:t>
            </w:r>
            <w:r w:rsidR="00A15D1F">
              <w:rPr>
                <w:rFonts w:cstheme="minorHAnsi"/>
                <w:sz w:val="22"/>
                <w:szCs w:val="22"/>
              </w:rPr>
              <w:t>“</w:t>
            </w:r>
            <w:r w:rsidRPr="00DF1820">
              <w:rPr>
                <w:rFonts w:cstheme="minorHAnsi"/>
                <w:sz w:val="22"/>
                <w:szCs w:val="22"/>
              </w:rPr>
              <w:t>sunset</w:t>
            </w:r>
            <w:r w:rsidR="00A15D1F">
              <w:rPr>
                <w:rFonts w:cstheme="minorHAnsi"/>
                <w:sz w:val="22"/>
                <w:szCs w:val="22"/>
              </w:rPr>
              <w:t>”</w:t>
            </w:r>
            <w:r w:rsidRPr="00DF1820">
              <w:rPr>
                <w:rFonts w:cstheme="minorHAnsi"/>
                <w:sz w:val="22"/>
                <w:szCs w:val="22"/>
              </w:rPr>
              <w:t xml:space="preserve"> measures and ex-ante data records, to align with CPUC lighting disposition (dated May 13, 2019) and Resolution E-4952.</w:t>
            </w:r>
          </w:p>
          <w:p w14:paraId="1B3AF853" w14:textId="3F9FAB19" w:rsidR="00CF40B9" w:rsidRPr="00DF1820" w:rsidRDefault="00CF40B9" w:rsidP="00CF40B9">
            <w:pPr>
              <w:pStyle w:val="ListParagraph"/>
              <w:numPr>
                <w:ilvl w:val="0"/>
                <w:numId w:val="23"/>
              </w:numPr>
              <w:rPr>
                <w:rFonts w:cstheme="minorHAnsi"/>
                <w:sz w:val="22"/>
                <w:szCs w:val="22"/>
              </w:rPr>
            </w:pPr>
            <w:r w:rsidRPr="00DF1820">
              <w:rPr>
                <w:rFonts w:cstheme="minorHAnsi"/>
                <w:sz w:val="22"/>
                <w:szCs w:val="22"/>
              </w:rPr>
              <w:t>Adopted and created new measure definitions based on lumen bins per fixture structure, to align with PG</w:t>
            </w:r>
            <w:r w:rsidR="00A15D1F">
              <w:rPr>
                <w:rFonts w:cstheme="minorHAnsi"/>
                <w:sz w:val="22"/>
                <w:szCs w:val="22"/>
              </w:rPr>
              <w:t>&amp;</w:t>
            </w:r>
            <w:r w:rsidRPr="00DF1820">
              <w:rPr>
                <w:rFonts w:cstheme="minorHAnsi"/>
                <w:sz w:val="22"/>
                <w:szCs w:val="22"/>
              </w:rPr>
              <w:t>E’s latest workpaper revision.</w:t>
            </w:r>
          </w:p>
          <w:p w14:paraId="46A28252" w14:textId="726E3741" w:rsidR="00243AAA" w:rsidRPr="00DF1820" w:rsidRDefault="001D5A26" w:rsidP="00CF40B9">
            <w:pPr>
              <w:pStyle w:val="ListParagraph"/>
              <w:numPr>
                <w:ilvl w:val="0"/>
                <w:numId w:val="23"/>
              </w:numPr>
              <w:rPr>
                <w:rFonts w:cstheme="minorHAnsi"/>
                <w:bCs/>
                <w:sz w:val="22"/>
                <w:szCs w:val="22"/>
              </w:rPr>
            </w:pPr>
            <w:r w:rsidRPr="00DF1820">
              <w:rPr>
                <w:rFonts w:cstheme="minorHAnsi"/>
                <w:bCs/>
                <w:sz w:val="22"/>
                <w:szCs w:val="22"/>
              </w:rPr>
              <w:t xml:space="preserve">SDG&amp;E to sunset all legacy </w:t>
            </w:r>
            <w:r w:rsidR="00ED2343" w:rsidRPr="00DF1820">
              <w:rPr>
                <w:rFonts w:cstheme="minorHAnsi"/>
                <w:bCs/>
                <w:sz w:val="22"/>
                <w:szCs w:val="22"/>
              </w:rPr>
              <w:t>ex-ante data by 7/31/2019</w:t>
            </w:r>
            <w:r w:rsidR="000E53B7" w:rsidRPr="00DF1820">
              <w:rPr>
                <w:rFonts w:cstheme="minorHAnsi"/>
                <w:bCs/>
                <w:sz w:val="22"/>
                <w:szCs w:val="22"/>
              </w:rPr>
              <w:t xml:space="preserve">, </w:t>
            </w:r>
            <w:r w:rsidR="001F26F5" w:rsidRPr="00DF1820">
              <w:rPr>
                <w:rFonts w:cstheme="minorHAnsi"/>
                <w:bCs/>
                <w:sz w:val="22"/>
                <w:szCs w:val="22"/>
              </w:rPr>
              <w:t>associated with previous workpaper revision</w:t>
            </w:r>
            <w:r w:rsidR="00243AAA" w:rsidRPr="00DF1820">
              <w:rPr>
                <w:rFonts w:cstheme="minorHAnsi"/>
                <w:bCs/>
                <w:sz w:val="22"/>
                <w:szCs w:val="22"/>
              </w:rPr>
              <w:t>.</w:t>
            </w:r>
          </w:p>
          <w:p w14:paraId="246C42B2" w14:textId="11D7C4BA" w:rsidR="001D5A26" w:rsidRPr="00DF1820" w:rsidRDefault="00243AAA" w:rsidP="00CF40B9">
            <w:pPr>
              <w:pStyle w:val="ListParagraph"/>
              <w:numPr>
                <w:ilvl w:val="0"/>
                <w:numId w:val="23"/>
              </w:numPr>
              <w:rPr>
                <w:rFonts w:cstheme="minorHAnsi"/>
                <w:bCs/>
                <w:sz w:val="22"/>
                <w:szCs w:val="22"/>
              </w:rPr>
            </w:pPr>
            <w:r w:rsidRPr="00DF1820">
              <w:rPr>
                <w:rFonts w:cstheme="minorHAnsi"/>
                <w:bCs/>
                <w:sz w:val="22"/>
                <w:szCs w:val="22"/>
              </w:rPr>
              <w:t xml:space="preserve">SDG&amp;E workpaper </w:t>
            </w:r>
            <w:r w:rsidR="005972D8" w:rsidRPr="00DF1820">
              <w:rPr>
                <w:rFonts w:cstheme="minorHAnsi"/>
                <w:bCs/>
                <w:sz w:val="22"/>
                <w:szCs w:val="22"/>
              </w:rPr>
              <w:t>(</w:t>
            </w:r>
            <w:r w:rsidR="00FC48F3" w:rsidRPr="00DF1820">
              <w:rPr>
                <w:rFonts w:cstheme="minorHAnsi"/>
                <w:bCs/>
                <w:sz w:val="22"/>
                <w:szCs w:val="22"/>
              </w:rPr>
              <w:t>WPSDGENRLG0080 Revision 5</w:t>
            </w:r>
            <w:r w:rsidR="005972D8" w:rsidRPr="00DF1820">
              <w:rPr>
                <w:rFonts w:cstheme="minorHAnsi"/>
                <w:bCs/>
                <w:sz w:val="22"/>
                <w:szCs w:val="22"/>
              </w:rPr>
              <w:t>)</w:t>
            </w:r>
            <w:r w:rsidR="00FC48F3" w:rsidRPr="00DF1820">
              <w:rPr>
                <w:rFonts w:cstheme="minorHAnsi"/>
                <w:bCs/>
                <w:sz w:val="22"/>
                <w:szCs w:val="22"/>
              </w:rPr>
              <w:t xml:space="preserve"> </w:t>
            </w:r>
            <w:r w:rsidRPr="00DF1820">
              <w:rPr>
                <w:rFonts w:cstheme="minorHAnsi"/>
                <w:bCs/>
                <w:sz w:val="22"/>
                <w:szCs w:val="22"/>
              </w:rPr>
              <w:t>and ex-ante data</w:t>
            </w:r>
            <w:r w:rsidR="00F96F1E" w:rsidRPr="00DF1820">
              <w:rPr>
                <w:rFonts w:cstheme="minorHAnsi"/>
                <w:bCs/>
                <w:sz w:val="22"/>
                <w:szCs w:val="22"/>
              </w:rPr>
              <w:t xml:space="preserve">, </w:t>
            </w:r>
            <w:r w:rsidRPr="00DF1820">
              <w:rPr>
                <w:rFonts w:cstheme="minorHAnsi"/>
                <w:bCs/>
                <w:sz w:val="22"/>
                <w:szCs w:val="22"/>
              </w:rPr>
              <w:t>for given submission</w:t>
            </w:r>
            <w:r w:rsidR="00FC48F3" w:rsidRPr="00DF1820">
              <w:rPr>
                <w:rFonts w:cstheme="minorHAnsi"/>
                <w:bCs/>
                <w:sz w:val="22"/>
                <w:szCs w:val="22"/>
              </w:rPr>
              <w:t>,</w:t>
            </w:r>
            <w:r w:rsidRPr="00DF1820">
              <w:rPr>
                <w:rFonts w:cstheme="minorHAnsi"/>
                <w:bCs/>
                <w:sz w:val="22"/>
                <w:szCs w:val="22"/>
              </w:rPr>
              <w:t xml:space="preserve"> has an effective start date of 8/1/2019</w:t>
            </w:r>
            <w:r w:rsidR="005972D8" w:rsidRPr="00DF1820">
              <w:rPr>
                <w:rFonts w:cstheme="minorHAnsi"/>
                <w:bCs/>
                <w:sz w:val="22"/>
                <w:szCs w:val="22"/>
              </w:rPr>
              <w:t xml:space="preserve"> and expiry date of 12/31/2019</w:t>
            </w:r>
            <w:r w:rsidR="00F96F1E" w:rsidRPr="00DF1820">
              <w:rPr>
                <w:rFonts w:cstheme="minorHAnsi"/>
                <w:bCs/>
                <w:sz w:val="22"/>
                <w:szCs w:val="22"/>
              </w:rPr>
              <w:t>.</w:t>
            </w:r>
          </w:p>
          <w:p w14:paraId="33271960" w14:textId="22A80FA0" w:rsidR="00EA106B" w:rsidRPr="00DF1820" w:rsidRDefault="00EA106B" w:rsidP="00CF40B9">
            <w:pPr>
              <w:pStyle w:val="ListParagraph"/>
              <w:numPr>
                <w:ilvl w:val="0"/>
                <w:numId w:val="23"/>
              </w:numPr>
              <w:rPr>
                <w:rFonts w:cstheme="minorHAnsi"/>
                <w:bCs/>
                <w:sz w:val="22"/>
                <w:szCs w:val="22"/>
              </w:rPr>
            </w:pPr>
            <w:r w:rsidRPr="00DF1820">
              <w:rPr>
                <w:rFonts w:cstheme="minorHAnsi"/>
                <w:bCs/>
                <w:sz w:val="22"/>
                <w:szCs w:val="22"/>
              </w:rPr>
              <w:t xml:space="preserve">Adopted PG&amp;E’s delta watts calculations methodology for </w:t>
            </w:r>
            <w:r w:rsidR="00C95DD0" w:rsidRPr="00DF1820">
              <w:rPr>
                <w:rFonts w:cstheme="minorHAnsi"/>
                <w:bCs/>
                <w:sz w:val="22"/>
                <w:szCs w:val="22"/>
              </w:rPr>
              <w:t xml:space="preserve">LED </w:t>
            </w:r>
            <w:r w:rsidRPr="00DF1820">
              <w:rPr>
                <w:rFonts w:cstheme="minorHAnsi"/>
                <w:bCs/>
                <w:sz w:val="22"/>
                <w:szCs w:val="22"/>
              </w:rPr>
              <w:t xml:space="preserve">High/Low Bay </w:t>
            </w:r>
            <w:r w:rsidR="00C95DD0" w:rsidRPr="00DF1820">
              <w:rPr>
                <w:rFonts w:cstheme="minorHAnsi"/>
                <w:bCs/>
                <w:sz w:val="22"/>
                <w:szCs w:val="22"/>
              </w:rPr>
              <w:t xml:space="preserve">lighting </w:t>
            </w:r>
            <w:r w:rsidRPr="00DF1820">
              <w:rPr>
                <w:rFonts w:cstheme="minorHAnsi"/>
                <w:bCs/>
                <w:sz w:val="22"/>
                <w:szCs w:val="22"/>
              </w:rPr>
              <w:t>fixtures, as stated in CPUC Staff disposition dated May 13, 2019 for PGECOLTG17</w:t>
            </w:r>
            <w:r w:rsidR="003B3407" w:rsidRPr="00DF1820">
              <w:rPr>
                <w:rFonts w:cstheme="minorHAnsi"/>
                <w:bCs/>
                <w:sz w:val="22"/>
                <w:szCs w:val="22"/>
              </w:rPr>
              <w:t>8</w:t>
            </w:r>
            <w:r w:rsidRPr="00DF1820">
              <w:rPr>
                <w:rFonts w:cstheme="minorHAnsi"/>
                <w:bCs/>
                <w:sz w:val="22"/>
                <w:szCs w:val="22"/>
              </w:rPr>
              <w:t xml:space="preserve"> Rev</w:t>
            </w:r>
            <w:r w:rsidR="003B3407" w:rsidRPr="00DF1820">
              <w:rPr>
                <w:rFonts w:cstheme="minorHAnsi"/>
                <w:bCs/>
                <w:sz w:val="22"/>
                <w:szCs w:val="22"/>
              </w:rPr>
              <w:t>4</w:t>
            </w:r>
            <w:r w:rsidRPr="00DF1820">
              <w:rPr>
                <w:rFonts w:cstheme="minorHAnsi"/>
                <w:bCs/>
                <w:sz w:val="22"/>
                <w:szCs w:val="22"/>
              </w:rPr>
              <w:t xml:space="preserve">. A total of </w:t>
            </w:r>
            <w:r w:rsidR="00CF2480" w:rsidRPr="00DF1820">
              <w:rPr>
                <w:rFonts w:cstheme="minorHAnsi"/>
                <w:bCs/>
                <w:sz w:val="22"/>
                <w:szCs w:val="22"/>
              </w:rPr>
              <w:t>3,888</w:t>
            </w:r>
            <w:r w:rsidRPr="00DF1820">
              <w:rPr>
                <w:rFonts w:cstheme="minorHAnsi"/>
                <w:bCs/>
                <w:sz w:val="22"/>
                <w:szCs w:val="22"/>
              </w:rPr>
              <w:t xml:space="preserve"> new Impact records have been generated using DEER/PEAR lighting support tables for 2016 Commercial Lighting “</w:t>
            </w:r>
            <w:r w:rsidR="00801434" w:rsidRPr="00DF1820">
              <w:rPr>
                <w:rFonts w:cstheme="minorHAnsi"/>
                <w:sz w:val="22"/>
                <w:szCs w:val="22"/>
              </w:rPr>
              <w:t>Com-Indoor-HB</w:t>
            </w:r>
            <w:r w:rsidRPr="00DF1820">
              <w:rPr>
                <w:rFonts w:cstheme="minorHAnsi"/>
                <w:bCs/>
                <w:sz w:val="22"/>
                <w:szCs w:val="22"/>
              </w:rPr>
              <w:t xml:space="preserve">” interactive effects tables.  </w:t>
            </w:r>
          </w:p>
          <w:p w14:paraId="28C9FCF2" w14:textId="1E42487C" w:rsidR="00EA106B" w:rsidRPr="00DF1820" w:rsidRDefault="00EA106B" w:rsidP="00CF40B9">
            <w:pPr>
              <w:pStyle w:val="ListParagraph"/>
              <w:numPr>
                <w:ilvl w:val="0"/>
                <w:numId w:val="23"/>
              </w:numPr>
              <w:rPr>
                <w:rFonts w:cstheme="minorHAnsi"/>
                <w:bCs/>
                <w:sz w:val="22"/>
                <w:szCs w:val="22"/>
              </w:rPr>
            </w:pPr>
            <w:r w:rsidRPr="00DF1820">
              <w:rPr>
                <w:rFonts w:cstheme="minorHAnsi"/>
                <w:bCs/>
                <w:sz w:val="22"/>
                <w:szCs w:val="22"/>
              </w:rPr>
              <w:t xml:space="preserve">Adopted PG&amp;E measure and standard cost </w:t>
            </w:r>
            <w:r w:rsidR="00DD1125" w:rsidRPr="00DF1820">
              <w:rPr>
                <w:rFonts w:cstheme="minorHAnsi"/>
                <w:bCs/>
                <w:sz w:val="22"/>
                <w:szCs w:val="22"/>
              </w:rPr>
              <w:t xml:space="preserve">values </w:t>
            </w:r>
            <w:r w:rsidRPr="00DF1820">
              <w:rPr>
                <w:rFonts w:cstheme="minorHAnsi"/>
                <w:bCs/>
                <w:sz w:val="22"/>
                <w:szCs w:val="22"/>
              </w:rPr>
              <w:t xml:space="preserve">and created new SDG&amp;E Measure and Standard Cost IDs. </w:t>
            </w:r>
          </w:p>
          <w:p w14:paraId="7D33B5AA" w14:textId="5288E274" w:rsidR="0088562B" w:rsidRPr="00DF1820" w:rsidRDefault="00372334" w:rsidP="00A46F15">
            <w:pPr>
              <w:pStyle w:val="ListParagraph"/>
              <w:numPr>
                <w:ilvl w:val="0"/>
                <w:numId w:val="23"/>
              </w:numPr>
              <w:rPr>
                <w:rFonts w:cstheme="minorHAnsi"/>
                <w:bCs/>
                <w:sz w:val="22"/>
                <w:szCs w:val="22"/>
              </w:rPr>
            </w:pPr>
            <w:r w:rsidRPr="00DF1820">
              <w:rPr>
                <w:rFonts w:cstheme="minorHAnsi"/>
                <w:bCs/>
                <w:sz w:val="22"/>
                <w:szCs w:val="22"/>
              </w:rPr>
              <w:t>SDG&amp;E c</w:t>
            </w:r>
            <w:r w:rsidR="00EA106B" w:rsidRPr="00DF1820">
              <w:rPr>
                <w:rFonts w:cstheme="minorHAnsi"/>
                <w:bCs/>
                <w:sz w:val="22"/>
                <w:szCs w:val="22"/>
              </w:rPr>
              <w:t>reated new Implementations IDs</w:t>
            </w:r>
            <w:r w:rsidR="00A36678" w:rsidRPr="00DF1820">
              <w:rPr>
                <w:rFonts w:cstheme="minorHAnsi"/>
                <w:bCs/>
                <w:sz w:val="22"/>
                <w:szCs w:val="22"/>
              </w:rPr>
              <w:t>:</w:t>
            </w:r>
            <w:r w:rsidR="00EA106B" w:rsidRPr="00DF1820">
              <w:rPr>
                <w:rFonts w:cstheme="minorHAnsi"/>
                <w:bCs/>
                <w:sz w:val="22"/>
                <w:szCs w:val="22"/>
              </w:rPr>
              <w:t xml:space="preserve"> </w:t>
            </w:r>
            <w:bookmarkStart w:id="1" w:name="_GoBack"/>
            <w:bookmarkEnd w:id="1"/>
          </w:p>
          <w:p w14:paraId="7ABC2CE1" w14:textId="10568D76" w:rsidR="00A36678" w:rsidRPr="00DF1820" w:rsidRDefault="008E346C" w:rsidP="00246B52">
            <w:pPr>
              <w:pStyle w:val="ListParagraph"/>
              <w:rPr>
                <w:rFonts w:cstheme="minorHAnsi"/>
                <w:bCs/>
                <w:sz w:val="22"/>
                <w:szCs w:val="22"/>
              </w:rPr>
            </w:pPr>
            <w:r w:rsidRPr="00DF1820">
              <w:rPr>
                <w:rFonts w:cstheme="minorHAnsi"/>
                <w:bCs/>
                <w:sz w:val="22"/>
                <w:szCs w:val="22"/>
              </w:rPr>
              <w:t>467563-467586 (Delivery Type = UpDeemed)</w:t>
            </w:r>
            <w:r w:rsidR="00A36678" w:rsidRPr="00DF1820">
              <w:rPr>
                <w:rFonts w:cstheme="minorHAnsi"/>
                <w:bCs/>
                <w:sz w:val="22"/>
                <w:szCs w:val="22"/>
              </w:rPr>
              <w:t xml:space="preserve"> </w:t>
            </w:r>
            <w:r w:rsidRPr="00DF1820">
              <w:rPr>
                <w:rFonts w:cstheme="minorHAnsi"/>
                <w:bCs/>
                <w:sz w:val="22"/>
                <w:szCs w:val="22"/>
              </w:rPr>
              <w:tab/>
            </w:r>
          </w:p>
          <w:p w14:paraId="5A16A73E" w14:textId="637D94F9" w:rsidR="008E346C" w:rsidRPr="00DF1820" w:rsidRDefault="008E346C" w:rsidP="00246B52">
            <w:pPr>
              <w:pStyle w:val="ListParagraph"/>
              <w:rPr>
                <w:rFonts w:cstheme="minorHAnsi"/>
                <w:bCs/>
                <w:sz w:val="22"/>
                <w:szCs w:val="22"/>
              </w:rPr>
            </w:pPr>
            <w:r w:rsidRPr="00DF1820">
              <w:rPr>
                <w:rFonts w:cstheme="minorHAnsi"/>
                <w:bCs/>
                <w:sz w:val="22"/>
                <w:szCs w:val="22"/>
              </w:rPr>
              <w:t>467587-467610 (Delivery Type = DnDeemed)</w:t>
            </w:r>
            <w:r w:rsidR="00A36678" w:rsidRPr="00DF1820">
              <w:rPr>
                <w:rFonts w:cstheme="minorHAnsi"/>
                <w:bCs/>
                <w:sz w:val="22"/>
                <w:szCs w:val="22"/>
              </w:rPr>
              <w:t xml:space="preserve"> </w:t>
            </w:r>
          </w:p>
          <w:p w14:paraId="6F92974D" w14:textId="0D5650C2" w:rsidR="00203907" w:rsidRPr="00DF1820" w:rsidRDefault="008E346C" w:rsidP="00246B52">
            <w:pPr>
              <w:pStyle w:val="ListParagraph"/>
              <w:rPr>
                <w:rFonts w:cstheme="minorHAnsi"/>
                <w:bCs/>
                <w:sz w:val="22"/>
                <w:szCs w:val="22"/>
              </w:rPr>
            </w:pPr>
            <w:r w:rsidRPr="00DF1820">
              <w:rPr>
                <w:rFonts w:cstheme="minorHAnsi"/>
                <w:bCs/>
                <w:sz w:val="22"/>
                <w:szCs w:val="22"/>
              </w:rPr>
              <w:t>467611-467634 (Delivery Type = DnDeemDI)</w:t>
            </w:r>
          </w:p>
        </w:tc>
      </w:tr>
    </w:tbl>
    <w:p w14:paraId="4F846170" w14:textId="388DADE8" w:rsidR="008A7718" w:rsidRPr="00D13EF4" w:rsidRDefault="008A7718" w:rsidP="008A7718">
      <w:pPr>
        <w:rPr>
          <w:rFonts w:cstheme="minorHAnsi"/>
          <w:b/>
          <w:szCs w:val="22"/>
        </w:rPr>
      </w:pPr>
      <w:r w:rsidRPr="00D13EF4">
        <w:rPr>
          <w:rFonts w:cstheme="minorHAnsi"/>
          <w:b/>
          <w:szCs w:val="22"/>
        </w:rPr>
        <w:t xml:space="preserve">Catalog Description </w:t>
      </w:r>
    </w:p>
    <w:p w14:paraId="249AD6C3" w14:textId="77777777" w:rsidR="008A7718" w:rsidRPr="00D13EF4" w:rsidRDefault="008A7718" w:rsidP="008A7718">
      <w:pPr>
        <w:rPr>
          <w:rFonts w:cstheme="minorHAnsi"/>
          <w:i/>
          <w:szCs w:val="22"/>
        </w:rPr>
      </w:pPr>
      <w:r w:rsidRPr="00D13EF4">
        <w:rPr>
          <w:rFonts w:cstheme="minorHAnsi"/>
          <w:i/>
          <w:szCs w:val="22"/>
        </w:rPr>
        <w:t>Light Emitting Diode (LED) High-Bay and Low-bay Lighting</w:t>
      </w:r>
    </w:p>
    <w:p w14:paraId="6CFF53A9" w14:textId="77777777" w:rsidR="008A7718" w:rsidRPr="00D13EF4" w:rsidRDefault="008A7718" w:rsidP="008A7718">
      <w:pPr>
        <w:widowControl w:val="0"/>
        <w:autoSpaceDE w:val="0"/>
        <w:autoSpaceDN w:val="0"/>
        <w:adjustRightInd w:val="0"/>
        <w:spacing w:line="360" w:lineRule="auto"/>
        <w:rPr>
          <w:rFonts w:cstheme="minorHAnsi"/>
          <w:szCs w:val="22"/>
        </w:rPr>
      </w:pPr>
    </w:p>
    <w:p w14:paraId="1A396984" w14:textId="77777777" w:rsidR="008A7718" w:rsidRPr="00D13EF4" w:rsidRDefault="008A7718" w:rsidP="008A7718">
      <w:pPr>
        <w:widowControl w:val="0"/>
        <w:autoSpaceDE w:val="0"/>
        <w:autoSpaceDN w:val="0"/>
        <w:adjustRightInd w:val="0"/>
        <w:spacing w:line="360" w:lineRule="auto"/>
        <w:rPr>
          <w:rFonts w:cstheme="minorHAnsi"/>
          <w:szCs w:val="22"/>
        </w:rPr>
      </w:pPr>
      <w:r w:rsidRPr="00D13EF4">
        <w:rPr>
          <w:rFonts w:cstheme="minorHAnsi"/>
          <w:szCs w:val="22"/>
        </w:rPr>
        <w:t>Requirements:</w:t>
      </w:r>
    </w:p>
    <w:p w14:paraId="0905BFE7" w14:textId="77777777" w:rsidR="00F97238" w:rsidRPr="00D13EF4" w:rsidRDefault="0091074F" w:rsidP="00CE51EC">
      <w:pPr>
        <w:widowControl w:val="0"/>
        <w:numPr>
          <w:ilvl w:val="0"/>
          <w:numId w:val="16"/>
        </w:numPr>
        <w:autoSpaceDE w:val="0"/>
        <w:autoSpaceDN w:val="0"/>
        <w:adjustRightInd w:val="0"/>
        <w:spacing w:line="360" w:lineRule="auto"/>
        <w:rPr>
          <w:rFonts w:cstheme="minorHAnsi"/>
          <w:szCs w:val="22"/>
        </w:rPr>
      </w:pPr>
      <w:r w:rsidRPr="00D13EF4">
        <w:rPr>
          <w:rFonts w:cstheme="minorHAnsi"/>
          <w:szCs w:val="22"/>
        </w:rPr>
        <w:t>Must replace a lumen equivalent lamp/fixture of higher wattage. (Please refer to Table 1)</w:t>
      </w:r>
      <w:r w:rsidR="007A724A" w:rsidRPr="00D13EF4">
        <w:rPr>
          <w:rFonts w:cstheme="minorHAnsi"/>
          <w:szCs w:val="22"/>
        </w:rPr>
        <w:t xml:space="preserve"> </w:t>
      </w:r>
    </w:p>
    <w:p w14:paraId="1251E798" w14:textId="2BA61FAF" w:rsidR="000023E4" w:rsidRPr="00D13EF4" w:rsidRDefault="0091074F" w:rsidP="000023E4">
      <w:pPr>
        <w:widowControl w:val="0"/>
        <w:numPr>
          <w:ilvl w:val="0"/>
          <w:numId w:val="16"/>
        </w:numPr>
        <w:autoSpaceDE w:val="0"/>
        <w:autoSpaceDN w:val="0"/>
        <w:adjustRightInd w:val="0"/>
        <w:spacing w:line="360" w:lineRule="auto"/>
        <w:rPr>
          <w:rFonts w:cstheme="minorHAnsi"/>
          <w:szCs w:val="22"/>
        </w:rPr>
      </w:pPr>
      <w:r w:rsidRPr="00D13EF4">
        <w:rPr>
          <w:rFonts w:cstheme="minorHAnsi"/>
          <w:szCs w:val="22"/>
        </w:rPr>
        <w:t>Must be on the Design</w:t>
      </w:r>
      <w:r w:rsidR="00EC7ED3">
        <w:rPr>
          <w:rFonts w:cstheme="minorHAnsi"/>
          <w:szCs w:val="22"/>
        </w:rPr>
        <w:t xml:space="preserve"> </w:t>
      </w:r>
      <w:r w:rsidRPr="00D13EF4">
        <w:rPr>
          <w:rFonts w:cstheme="minorHAnsi"/>
          <w:szCs w:val="22"/>
        </w:rPr>
        <w:t>Lights Consortium (DLC) qualified product list (QPL)</w:t>
      </w:r>
      <w:r w:rsidR="0062012D" w:rsidRPr="00D13EF4">
        <w:rPr>
          <w:rFonts w:cstheme="minorHAnsi"/>
          <w:szCs w:val="22"/>
        </w:rPr>
        <w:t>.</w:t>
      </w:r>
    </w:p>
    <w:p w14:paraId="7717A01A" w14:textId="650FD689" w:rsidR="000023E4" w:rsidRPr="00D13EF4" w:rsidRDefault="000023E4" w:rsidP="00EC7ED3">
      <w:pPr>
        <w:widowControl w:val="0"/>
        <w:numPr>
          <w:ilvl w:val="0"/>
          <w:numId w:val="16"/>
        </w:numPr>
        <w:autoSpaceDE w:val="0"/>
        <w:autoSpaceDN w:val="0"/>
        <w:adjustRightInd w:val="0"/>
        <w:spacing w:line="360" w:lineRule="auto"/>
        <w:ind w:left="540" w:hanging="324"/>
        <w:rPr>
          <w:rFonts w:cstheme="minorHAnsi"/>
          <w:szCs w:val="22"/>
        </w:rPr>
      </w:pPr>
      <w:r w:rsidRPr="00D13EF4">
        <w:rPr>
          <w:rFonts w:cstheme="minorHAnsi"/>
          <w:szCs w:val="22"/>
        </w:rPr>
        <w:t>Technical</w:t>
      </w:r>
      <w:r w:rsidR="00EC7ED3">
        <w:rPr>
          <w:rFonts w:cstheme="minorHAnsi"/>
          <w:szCs w:val="22"/>
        </w:rPr>
        <w:t xml:space="preserve"> </w:t>
      </w:r>
      <w:r w:rsidRPr="00D13EF4">
        <w:rPr>
          <w:rFonts w:cstheme="minorHAnsi"/>
          <w:szCs w:val="22"/>
        </w:rPr>
        <w:t>Requirements table under the General Category “High Bay” and under the Primary Use Designations as follow</w:t>
      </w:r>
      <w:r w:rsidR="00EC7ED3">
        <w:rPr>
          <w:rFonts w:cstheme="minorHAnsi"/>
          <w:szCs w:val="22"/>
        </w:rPr>
        <w:t>:</w:t>
      </w:r>
    </w:p>
    <w:p w14:paraId="6065EA26" w14:textId="77777777" w:rsidR="000023E4" w:rsidRPr="00D13EF4" w:rsidRDefault="000023E4" w:rsidP="000023E4">
      <w:pPr>
        <w:pStyle w:val="ListParagraph"/>
        <w:numPr>
          <w:ilvl w:val="1"/>
          <w:numId w:val="25"/>
        </w:numPr>
        <w:spacing w:line="264" w:lineRule="auto"/>
        <w:rPr>
          <w:rFonts w:cstheme="minorHAnsi"/>
          <w:szCs w:val="22"/>
        </w:rPr>
      </w:pPr>
      <w:r w:rsidRPr="00D13EF4">
        <w:rPr>
          <w:rFonts w:cstheme="minorHAnsi"/>
          <w:szCs w:val="22"/>
        </w:rPr>
        <w:t>High-Bay Aisle Luminaires</w:t>
      </w:r>
    </w:p>
    <w:p w14:paraId="40D49270" w14:textId="77777777" w:rsidR="000023E4" w:rsidRPr="00D13EF4" w:rsidRDefault="000023E4" w:rsidP="000023E4">
      <w:pPr>
        <w:pStyle w:val="ListParagraph"/>
        <w:numPr>
          <w:ilvl w:val="1"/>
          <w:numId w:val="25"/>
        </w:numPr>
        <w:spacing w:line="264" w:lineRule="auto"/>
        <w:rPr>
          <w:rFonts w:cstheme="minorHAnsi"/>
          <w:szCs w:val="22"/>
        </w:rPr>
      </w:pPr>
      <w:r w:rsidRPr="00D13EF4">
        <w:rPr>
          <w:rFonts w:cstheme="minorHAnsi"/>
          <w:szCs w:val="22"/>
        </w:rPr>
        <w:t>High-Bay Luminaires for Commercial and Industrial Buildings</w:t>
      </w:r>
    </w:p>
    <w:p w14:paraId="3602BC56" w14:textId="77777777" w:rsidR="000023E4" w:rsidRPr="00D13EF4" w:rsidRDefault="000023E4" w:rsidP="000023E4">
      <w:pPr>
        <w:pStyle w:val="ListParagraph"/>
        <w:numPr>
          <w:ilvl w:val="1"/>
          <w:numId w:val="25"/>
        </w:numPr>
        <w:spacing w:line="264" w:lineRule="auto"/>
        <w:rPr>
          <w:rFonts w:cstheme="minorHAnsi"/>
          <w:szCs w:val="22"/>
        </w:rPr>
      </w:pPr>
      <w:r w:rsidRPr="00D13EF4">
        <w:rPr>
          <w:rFonts w:cstheme="minorHAnsi"/>
          <w:szCs w:val="22"/>
        </w:rPr>
        <w:t>Low-Bay Luminaires for Commercial and Industrial Buildings</w:t>
      </w:r>
    </w:p>
    <w:p w14:paraId="22000D6E" w14:textId="77777777" w:rsidR="000023E4" w:rsidRPr="00D13EF4" w:rsidRDefault="000023E4" w:rsidP="000023E4">
      <w:pPr>
        <w:pStyle w:val="ListParagraph"/>
        <w:numPr>
          <w:ilvl w:val="1"/>
          <w:numId w:val="25"/>
        </w:numPr>
        <w:spacing w:line="264" w:lineRule="auto"/>
        <w:rPr>
          <w:rFonts w:cstheme="minorHAnsi"/>
          <w:szCs w:val="22"/>
        </w:rPr>
      </w:pPr>
      <w:r w:rsidRPr="00D13EF4">
        <w:rPr>
          <w:rFonts w:cstheme="minorHAnsi"/>
          <w:szCs w:val="22"/>
        </w:rPr>
        <w:t>Retrofit Kits for High-Bay Luminaires for Commercial and Industrial Buildings</w:t>
      </w:r>
    </w:p>
    <w:p w14:paraId="770FF4CC" w14:textId="77777777" w:rsidR="000023E4" w:rsidRPr="00D13EF4" w:rsidRDefault="000023E4" w:rsidP="000023E4">
      <w:pPr>
        <w:pStyle w:val="ListParagraph"/>
        <w:numPr>
          <w:ilvl w:val="1"/>
          <w:numId w:val="25"/>
        </w:numPr>
        <w:spacing w:line="264" w:lineRule="auto"/>
        <w:rPr>
          <w:rFonts w:cstheme="minorHAnsi"/>
          <w:szCs w:val="22"/>
        </w:rPr>
      </w:pPr>
      <w:r w:rsidRPr="00D13EF4">
        <w:rPr>
          <w:rFonts w:cstheme="minorHAnsi"/>
          <w:szCs w:val="22"/>
        </w:rPr>
        <w:t>Retrofit Kits for Low-Bay Luminaires for Commercial and Industrial Buildings</w:t>
      </w:r>
    </w:p>
    <w:p w14:paraId="40F7A23C" w14:textId="77777777" w:rsidR="000023E4" w:rsidRPr="00D13EF4" w:rsidRDefault="000023E4" w:rsidP="000023E4">
      <w:pPr>
        <w:widowControl w:val="0"/>
        <w:autoSpaceDE w:val="0"/>
        <w:autoSpaceDN w:val="0"/>
        <w:adjustRightInd w:val="0"/>
        <w:spacing w:line="360" w:lineRule="auto"/>
        <w:rPr>
          <w:rFonts w:cstheme="minorHAnsi"/>
          <w:szCs w:val="22"/>
        </w:rPr>
      </w:pPr>
    </w:p>
    <w:p w14:paraId="617F1A47" w14:textId="37B79B3C" w:rsidR="00F91B7A" w:rsidRPr="00D13EF4" w:rsidRDefault="00663D6B" w:rsidP="00F91B7A">
      <w:pPr>
        <w:widowControl w:val="0"/>
        <w:autoSpaceDE w:val="0"/>
        <w:autoSpaceDN w:val="0"/>
        <w:adjustRightInd w:val="0"/>
        <w:spacing w:line="360" w:lineRule="auto"/>
        <w:ind w:left="288"/>
        <w:rPr>
          <w:rFonts w:cstheme="minorHAnsi"/>
          <w:szCs w:val="22"/>
        </w:rPr>
      </w:pPr>
      <w:r w:rsidRPr="00D13EF4">
        <w:rPr>
          <w:rFonts w:cstheme="minorHAnsi"/>
          <w:szCs w:val="22"/>
        </w:rPr>
        <w:t xml:space="preserve">Measure Offering </w:t>
      </w:r>
      <w:r w:rsidR="00F91B7A" w:rsidRPr="00D13EF4">
        <w:rPr>
          <w:rFonts w:cstheme="minorHAnsi"/>
          <w:szCs w:val="22"/>
        </w:rPr>
        <w:t>Restriction</w:t>
      </w:r>
      <w:r w:rsidRPr="00D13EF4">
        <w:rPr>
          <w:rFonts w:cstheme="minorHAnsi"/>
          <w:szCs w:val="22"/>
        </w:rPr>
        <w:t xml:space="preserve">s are as follows: </w:t>
      </w:r>
    </w:p>
    <w:p w14:paraId="777E243F" w14:textId="77777777" w:rsidR="008A7718" w:rsidRPr="00D13EF4" w:rsidRDefault="008A7718" w:rsidP="002A418C">
      <w:pPr>
        <w:pStyle w:val="ListParagraph"/>
        <w:numPr>
          <w:ilvl w:val="1"/>
          <w:numId w:val="25"/>
        </w:numPr>
        <w:spacing w:line="264" w:lineRule="auto"/>
        <w:rPr>
          <w:rFonts w:cstheme="minorHAnsi"/>
          <w:szCs w:val="22"/>
        </w:rPr>
      </w:pPr>
      <w:r w:rsidRPr="00D13EF4">
        <w:rPr>
          <w:rFonts w:cstheme="minorHAnsi"/>
          <w:szCs w:val="22"/>
        </w:rPr>
        <w:lastRenderedPageBreak/>
        <w:t>Fixtures listed under specialty categories on the DLC QPL do not qualify for the deemed rebate.</w:t>
      </w:r>
    </w:p>
    <w:p w14:paraId="3D4174AE" w14:textId="77777777" w:rsidR="008A7718" w:rsidRPr="00D13EF4" w:rsidRDefault="008A7718" w:rsidP="002A418C">
      <w:pPr>
        <w:pStyle w:val="ListParagraph"/>
        <w:numPr>
          <w:ilvl w:val="1"/>
          <w:numId w:val="25"/>
        </w:numPr>
        <w:spacing w:line="264" w:lineRule="auto"/>
        <w:rPr>
          <w:rFonts w:cstheme="minorHAnsi"/>
          <w:szCs w:val="22"/>
        </w:rPr>
      </w:pPr>
      <w:r w:rsidRPr="00D13EF4">
        <w:rPr>
          <w:rFonts w:cstheme="minorHAnsi"/>
          <w:szCs w:val="22"/>
        </w:rPr>
        <w:t>Horticultural installations do not qualify for this rebate.</w:t>
      </w:r>
    </w:p>
    <w:p w14:paraId="1326115A" w14:textId="77777777" w:rsidR="008A7718" w:rsidRPr="00D13EF4" w:rsidRDefault="008A7718" w:rsidP="002A418C">
      <w:pPr>
        <w:pStyle w:val="ListParagraph"/>
        <w:numPr>
          <w:ilvl w:val="1"/>
          <w:numId w:val="25"/>
        </w:numPr>
        <w:spacing w:line="264" w:lineRule="auto"/>
        <w:rPr>
          <w:rFonts w:cstheme="minorHAnsi"/>
          <w:szCs w:val="22"/>
        </w:rPr>
      </w:pPr>
      <w:r w:rsidRPr="00D13EF4">
        <w:rPr>
          <w:rFonts w:cstheme="minorHAnsi"/>
          <w:szCs w:val="22"/>
        </w:rPr>
        <w:t>Exterior installations do not qualify for this rebate.</w:t>
      </w:r>
    </w:p>
    <w:p w14:paraId="367470E1" w14:textId="77777777" w:rsidR="008A7718" w:rsidRPr="00D13EF4" w:rsidRDefault="008A7718" w:rsidP="002A418C">
      <w:pPr>
        <w:pStyle w:val="ListParagraph"/>
        <w:numPr>
          <w:ilvl w:val="1"/>
          <w:numId w:val="25"/>
        </w:numPr>
        <w:spacing w:line="264" w:lineRule="auto"/>
        <w:rPr>
          <w:rFonts w:cstheme="minorHAnsi"/>
          <w:szCs w:val="22"/>
        </w:rPr>
      </w:pPr>
      <w:r w:rsidRPr="00D13EF4">
        <w:rPr>
          <w:rFonts w:cstheme="minorHAnsi"/>
          <w:szCs w:val="22"/>
        </w:rPr>
        <w:t xml:space="preserve">Self-ballasted screw-based lamps do not qualify. </w:t>
      </w:r>
    </w:p>
    <w:p w14:paraId="2C1B30A5" w14:textId="647B5E06" w:rsidR="008A7718" w:rsidRPr="00D13EF4" w:rsidRDefault="008A7718" w:rsidP="002A418C">
      <w:pPr>
        <w:pStyle w:val="ListParagraph"/>
        <w:numPr>
          <w:ilvl w:val="1"/>
          <w:numId w:val="25"/>
        </w:numPr>
        <w:spacing w:line="264" w:lineRule="auto"/>
        <w:rPr>
          <w:rFonts w:cstheme="minorHAnsi"/>
          <w:szCs w:val="22"/>
        </w:rPr>
      </w:pPr>
      <w:r w:rsidRPr="00D13EF4">
        <w:rPr>
          <w:rFonts w:cstheme="minorHAnsi"/>
          <w:szCs w:val="22"/>
        </w:rPr>
        <w:t>Must meet the minimum efficacy and wattage range listed for the appropriate measure codes in Table 1.</w:t>
      </w:r>
    </w:p>
    <w:p w14:paraId="54886BC3" w14:textId="77777777" w:rsidR="00C9544D" w:rsidRDefault="00C9544D" w:rsidP="00413EF4"/>
    <w:tbl>
      <w:tblPr>
        <w:tblW w:w="49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7"/>
        <w:gridCol w:w="1777"/>
        <w:gridCol w:w="3152"/>
        <w:gridCol w:w="3330"/>
      </w:tblGrid>
      <w:tr w:rsidR="00601A38" w:rsidRPr="002B40BA" w14:paraId="2835EF1D" w14:textId="40056ADE" w:rsidTr="002D4B6B">
        <w:trPr>
          <w:trHeight w:val="337"/>
          <w:jc w:val="center"/>
        </w:trPr>
        <w:tc>
          <w:tcPr>
            <w:tcW w:w="5000" w:type="pct"/>
            <w:gridSpan w:val="4"/>
            <w:shd w:val="clear" w:color="auto" w:fill="auto"/>
            <w:vAlign w:val="center"/>
            <w:hideMark/>
          </w:tcPr>
          <w:p w14:paraId="4184F3AF" w14:textId="77777777" w:rsidR="00601A38" w:rsidRDefault="00601A38" w:rsidP="007F50D8">
            <w:pPr>
              <w:jc w:val="center"/>
            </w:pPr>
            <w:bookmarkStart w:id="2" w:name="_Toc511038005"/>
            <w:bookmarkStart w:id="3" w:name="_Toc511244266"/>
            <w:bookmarkStart w:id="4" w:name="_Toc511244291"/>
            <w:bookmarkStart w:id="5" w:name="_Toc511244910"/>
          </w:p>
          <w:p w14:paraId="5E1B4D98" w14:textId="24856B20" w:rsidR="00601A38" w:rsidRDefault="00601A38" w:rsidP="007F50D8">
            <w:pPr>
              <w:jc w:val="center"/>
            </w:pPr>
            <w:r w:rsidRPr="00437479">
              <w:t xml:space="preserve">Table </w:t>
            </w:r>
            <w:r w:rsidR="00434603">
              <w:rPr>
                <w:noProof/>
              </w:rPr>
              <w:fldChar w:fldCharType="begin"/>
            </w:r>
            <w:r w:rsidR="00434603">
              <w:rPr>
                <w:noProof/>
              </w:rPr>
              <w:instrText xml:space="preserve"> SEQ Table \* ARABIC </w:instrText>
            </w:r>
            <w:r w:rsidR="00434603">
              <w:rPr>
                <w:noProof/>
              </w:rPr>
              <w:fldChar w:fldCharType="separate"/>
            </w:r>
            <w:r>
              <w:rPr>
                <w:noProof/>
              </w:rPr>
              <w:t>1</w:t>
            </w:r>
            <w:r w:rsidR="00434603">
              <w:rPr>
                <w:noProof/>
              </w:rPr>
              <w:fldChar w:fldCharType="end"/>
            </w:r>
            <w:r w:rsidRPr="00437479">
              <w:t xml:space="preserve"> - LED High-Bay and Low-Bay Fixtures Base and Measure Wattages</w:t>
            </w:r>
            <w:bookmarkEnd w:id="2"/>
            <w:bookmarkEnd w:id="3"/>
            <w:bookmarkEnd w:id="4"/>
            <w:bookmarkEnd w:id="5"/>
          </w:p>
          <w:p w14:paraId="2D6B6957" w14:textId="77777777" w:rsidR="00601A38" w:rsidRDefault="00601A38" w:rsidP="007F50D8">
            <w:pPr>
              <w:jc w:val="center"/>
            </w:pPr>
          </w:p>
          <w:p w14:paraId="2AE18F41" w14:textId="0152BCA2" w:rsidR="00601A38" w:rsidRPr="00437479" w:rsidRDefault="00601A38" w:rsidP="007F50D8">
            <w:pPr>
              <w:jc w:val="center"/>
            </w:pPr>
          </w:p>
        </w:tc>
      </w:tr>
      <w:tr w:rsidR="00601A38" w:rsidRPr="002B40BA" w14:paraId="2182487A" w14:textId="1E6DF768" w:rsidTr="00AE23B0">
        <w:trPr>
          <w:trHeight w:val="337"/>
          <w:jc w:val="center"/>
        </w:trPr>
        <w:tc>
          <w:tcPr>
            <w:tcW w:w="543" w:type="pct"/>
            <w:shd w:val="clear" w:color="auto" w:fill="auto"/>
            <w:noWrap/>
            <w:vAlign w:val="center"/>
          </w:tcPr>
          <w:p w14:paraId="3822FD82" w14:textId="0ACE2A34" w:rsidR="00601A38" w:rsidRPr="00475050" w:rsidRDefault="00CE51EC" w:rsidP="007F50D8">
            <w:pPr>
              <w:autoSpaceDE w:val="0"/>
              <w:autoSpaceDN w:val="0"/>
              <w:jc w:val="center"/>
              <w:rPr>
                <w:rFonts w:cstheme="minorHAnsi"/>
                <w:b/>
                <w:color w:val="000000"/>
                <w:sz w:val="20"/>
              </w:rPr>
            </w:pPr>
            <w:r>
              <w:rPr>
                <w:rFonts w:cstheme="minorHAnsi"/>
                <w:b/>
                <w:color w:val="000000" w:themeColor="text1"/>
                <w:sz w:val="20"/>
              </w:rPr>
              <w:t xml:space="preserve">* </w:t>
            </w:r>
            <w:r w:rsidR="00601A38" w:rsidRPr="00475050">
              <w:rPr>
                <w:rFonts w:cstheme="minorHAnsi"/>
                <w:b/>
                <w:color w:val="000000" w:themeColor="text1"/>
                <w:sz w:val="20"/>
              </w:rPr>
              <w:t>PG&amp;E Code</w:t>
            </w:r>
          </w:p>
        </w:tc>
        <w:tc>
          <w:tcPr>
            <w:tcW w:w="959" w:type="pct"/>
            <w:vAlign w:val="center"/>
          </w:tcPr>
          <w:p w14:paraId="6DC372EA" w14:textId="51D6ABEF" w:rsidR="00601A38" w:rsidRPr="00475050" w:rsidRDefault="00601A38" w:rsidP="007F50D8">
            <w:pPr>
              <w:jc w:val="center"/>
              <w:rPr>
                <w:rFonts w:cstheme="minorHAnsi"/>
                <w:b/>
                <w:color w:val="000000"/>
                <w:sz w:val="20"/>
              </w:rPr>
            </w:pPr>
            <w:r w:rsidRPr="00475050">
              <w:rPr>
                <w:rFonts w:cstheme="minorHAnsi"/>
                <w:b/>
                <w:color w:val="000000" w:themeColor="text1"/>
                <w:sz w:val="20"/>
              </w:rPr>
              <w:t>SDG&amp;E Msr ID</w:t>
            </w:r>
          </w:p>
        </w:tc>
        <w:tc>
          <w:tcPr>
            <w:tcW w:w="1701" w:type="pct"/>
            <w:shd w:val="clear" w:color="auto" w:fill="auto"/>
            <w:noWrap/>
            <w:vAlign w:val="center"/>
          </w:tcPr>
          <w:p w14:paraId="7E1C5F55" w14:textId="3772AF72" w:rsidR="00601A38" w:rsidRPr="00475050" w:rsidRDefault="00601A38" w:rsidP="002B4229">
            <w:pPr>
              <w:rPr>
                <w:rFonts w:cstheme="minorHAnsi"/>
                <w:b/>
                <w:color w:val="000000"/>
                <w:szCs w:val="22"/>
              </w:rPr>
            </w:pPr>
            <w:r w:rsidRPr="00475050">
              <w:rPr>
                <w:rFonts w:cstheme="minorHAnsi"/>
                <w:b/>
                <w:color w:val="000000" w:themeColor="text1"/>
                <w:szCs w:val="22"/>
              </w:rPr>
              <w:t>Measure Description</w:t>
            </w:r>
          </w:p>
        </w:tc>
        <w:tc>
          <w:tcPr>
            <w:tcW w:w="1797" w:type="pct"/>
            <w:vAlign w:val="center"/>
          </w:tcPr>
          <w:p w14:paraId="7BB920E0" w14:textId="75591DE4" w:rsidR="00601A38" w:rsidRPr="00475050" w:rsidRDefault="00601A38" w:rsidP="007F50D8">
            <w:pPr>
              <w:jc w:val="center"/>
              <w:rPr>
                <w:rFonts w:cstheme="minorHAnsi"/>
                <w:b/>
                <w:color w:val="000000" w:themeColor="text1"/>
                <w:sz w:val="20"/>
              </w:rPr>
            </w:pPr>
            <w:r w:rsidRPr="00475050">
              <w:rPr>
                <w:rFonts w:cstheme="minorHAnsi"/>
                <w:b/>
                <w:color w:val="000000" w:themeColor="text1"/>
                <w:sz w:val="20"/>
              </w:rPr>
              <w:t>Standard Base Description</w:t>
            </w:r>
          </w:p>
        </w:tc>
      </w:tr>
      <w:tr w:rsidR="00762F9D" w:rsidRPr="002B40BA" w14:paraId="20A4D157" w14:textId="52638E58" w:rsidTr="00434603">
        <w:trPr>
          <w:trHeight w:val="337"/>
          <w:jc w:val="center"/>
        </w:trPr>
        <w:tc>
          <w:tcPr>
            <w:tcW w:w="543" w:type="pct"/>
            <w:shd w:val="clear" w:color="auto" w:fill="auto"/>
            <w:noWrap/>
            <w:vAlign w:val="center"/>
          </w:tcPr>
          <w:p w14:paraId="1E2328E5" w14:textId="03E786BA" w:rsidR="00762F9D" w:rsidRPr="00475050" w:rsidRDefault="00762F9D" w:rsidP="00762F9D">
            <w:pPr>
              <w:autoSpaceDE w:val="0"/>
              <w:autoSpaceDN w:val="0"/>
              <w:jc w:val="center"/>
              <w:rPr>
                <w:rFonts w:cstheme="minorHAnsi"/>
                <w:color w:val="000000"/>
                <w:sz w:val="20"/>
              </w:rPr>
            </w:pPr>
            <w:r w:rsidRPr="00475050">
              <w:rPr>
                <w:rFonts w:cstheme="minorHAnsi"/>
                <w:color w:val="000000"/>
                <w:sz w:val="20"/>
                <w:szCs w:val="20"/>
              </w:rPr>
              <w:t>LT514</w:t>
            </w:r>
          </w:p>
        </w:tc>
        <w:tc>
          <w:tcPr>
            <w:tcW w:w="959" w:type="pct"/>
            <w:vAlign w:val="center"/>
          </w:tcPr>
          <w:p w14:paraId="6CC1649C" w14:textId="6CD3D3C0" w:rsidR="00762F9D" w:rsidRPr="00475050" w:rsidRDefault="00702E66" w:rsidP="00762F9D">
            <w:pPr>
              <w:jc w:val="center"/>
              <w:rPr>
                <w:rFonts w:cstheme="minorHAnsi"/>
                <w:color w:val="000000"/>
                <w:sz w:val="20"/>
              </w:rPr>
            </w:pPr>
            <w:r w:rsidRPr="00475050">
              <w:rPr>
                <w:rFonts w:cstheme="minorHAnsi"/>
                <w:color w:val="000000"/>
                <w:sz w:val="20"/>
              </w:rPr>
              <w:t>Rev05-Msr001</w:t>
            </w:r>
          </w:p>
        </w:tc>
        <w:tc>
          <w:tcPr>
            <w:tcW w:w="1701" w:type="pct"/>
            <w:shd w:val="clear" w:color="auto" w:fill="auto"/>
            <w:noWrap/>
            <w:vAlign w:val="center"/>
          </w:tcPr>
          <w:p w14:paraId="523D9C5F" w14:textId="49AE276D" w:rsidR="00762F9D" w:rsidRPr="00475050" w:rsidRDefault="00762F9D" w:rsidP="002B4229">
            <w:pPr>
              <w:rPr>
                <w:rFonts w:cstheme="minorHAnsi"/>
                <w:bCs/>
                <w:color w:val="000000"/>
                <w:szCs w:val="22"/>
              </w:rPr>
            </w:pPr>
            <w:r w:rsidRPr="00475050">
              <w:rPr>
                <w:rFonts w:cstheme="minorHAnsi"/>
                <w:bCs/>
                <w:color w:val="000000"/>
                <w:szCs w:val="22"/>
              </w:rPr>
              <w:t>LED HighBay luminaire rated from 4500 to &lt; 5400 lumens and &gt;= 110 LPW and &lt; 130 LPW</w:t>
            </w:r>
          </w:p>
        </w:tc>
        <w:tc>
          <w:tcPr>
            <w:tcW w:w="1797" w:type="pct"/>
            <w:vAlign w:val="center"/>
          </w:tcPr>
          <w:p w14:paraId="5058B589" w14:textId="7E841783" w:rsidR="00762F9D" w:rsidRPr="00475050" w:rsidRDefault="001E3B06" w:rsidP="00762F9D">
            <w:pPr>
              <w:jc w:val="center"/>
              <w:rPr>
                <w:rFonts w:cstheme="minorHAnsi"/>
                <w:color w:val="000000"/>
                <w:szCs w:val="22"/>
              </w:rPr>
            </w:pPr>
            <w:r w:rsidRPr="00475050">
              <w:rPr>
                <w:rFonts w:cstheme="minorHAnsi"/>
                <w:color w:val="000000"/>
                <w:szCs w:val="22"/>
              </w:rPr>
              <w:t>20Pct LF Fixt &amp; 20Pct TLED and 60Pct LED 25th percentile Efficacy</w:t>
            </w:r>
          </w:p>
        </w:tc>
      </w:tr>
      <w:tr w:rsidR="00702E66" w:rsidRPr="002B40BA" w14:paraId="05F4A982" w14:textId="4CD1ED85" w:rsidTr="00434603">
        <w:trPr>
          <w:trHeight w:val="337"/>
          <w:jc w:val="center"/>
        </w:trPr>
        <w:tc>
          <w:tcPr>
            <w:tcW w:w="543" w:type="pct"/>
            <w:shd w:val="clear" w:color="auto" w:fill="auto"/>
            <w:noWrap/>
            <w:vAlign w:val="center"/>
          </w:tcPr>
          <w:p w14:paraId="6DFFAE80" w14:textId="64283415" w:rsidR="00702E66" w:rsidRPr="00475050" w:rsidRDefault="00702E66" w:rsidP="00702E66">
            <w:pPr>
              <w:autoSpaceDE w:val="0"/>
              <w:autoSpaceDN w:val="0"/>
              <w:jc w:val="center"/>
              <w:rPr>
                <w:rFonts w:cstheme="minorHAnsi"/>
                <w:color w:val="000000"/>
                <w:sz w:val="20"/>
              </w:rPr>
            </w:pPr>
            <w:r w:rsidRPr="00475050">
              <w:rPr>
                <w:rFonts w:cstheme="minorHAnsi"/>
                <w:color w:val="000000"/>
                <w:sz w:val="20"/>
                <w:szCs w:val="20"/>
              </w:rPr>
              <w:t>LT515</w:t>
            </w:r>
          </w:p>
        </w:tc>
        <w:tc>
          <w:tcPr>
            <w:tcW w:w="959" w:type="pct"/>
            <w:vAlign w:val="center"/>
          </w:tcPr>
          <w:p w14:paraId="2D07FFFD" w14:textId="156F56ED" w:rsidR="00702E66" w:rsidRPr="00475050" w:rsidRDefault="00702E66" w:rsidP="00702E66">
            <w:pPr>
              <w:jc w:val="center"/>
              <w:rPr>
                <w:rFonts w:cstheme="minorHAnsi"/>
                <w:color w:val="000000"/>
                <w:sz w:val="20"/>
              </w:rPr>
            </w:pPr>
            <w:r w:rsidRPr="00475050">
              <w:rPr>
                <w:rFonts w:cstheme="minorHAnsi"/>
                <w:color w:val="000000"/>
                <w:sz w:val="20"/>
              </w:rPr>
              <w:t>Rev05-Msr002</w:t>
            </w:r>
          </w:p>
        </w:tc>
        <w:tc>
          <w:tcPr>
            <w:tcW w:w="1701" w:type="pct"/>
            <w:shd w:val="clear" w:color="auto" w:fill="auto"/>
            <w:noWrap/>
            <w:vAlign w:val="center"/>
          </w:tcPr>
          <w:p w14:paraId="26F451D9" w14:textId="392B4C5A" w:rsidR="00702E66" w:rsidRPr="00475050" w:rsidRDefault="00702E66" w:rsidP="00702E66">
            <w:pPr>
              <w:rPr>
                <w:rFonts w:cstheme="minorHAnsi"/>
                <w:bCs/>
                <w:color w:val="000000"/>
                <w:szCs w:val="22"/>
              </w:rPr>
            </w:pPr>
            <w:r w:rsidRPr="00475050">
              <w:rPr>
                <w:rFonts w:cstheme="minorHAnsi"/>
                <w:bCs/>
                <w:color w:val="000000"/>
                <w:szCs w:val="22"/>
              </w:rPr>
              <w:t>LED HighBay luminaire rated from 5400 to &lt; 6500 lumens and &gt;= 110 LPW and &lt; 130 LPW</w:t>
            </w:r>
          </w:p>
        </w:tc>
        <w:tc>
          <w:tcPr>
            <w:tcW w:w="1797" w:type="pct"/>
            <w:vAlign w:val="center"/>
          </w:tcPr>
          <w:p w14:paraId="2C91E893" w14:textId="2681A95B" w:rsidR="00702E66" w:rsidRPr="00475050" w:rsidRDefault="00830C97" w:rsidP="00702E66">
            <w:pPr>
              <w:jc w:val="center"/>
              <w:rPr>
                <w:rFonts w:cstheme="minorHAnsi"/>
                <w:color w:val="000000"/>
                <w:szCs w:val="22"/>
              </w:rPr>
            </w:pPr>
            <w:r w:rsidRPr="00475050">
              <w:rPr>
                <w:rFonts w:cstheme="minorHAnsi"/>
                <w:color w:val="000000"/>
                <w:szCs w:val="22"/>
              </w:rPr>
              <w:t>20Pct LF Fixt &amp; 20Pct TLED and 60Pct LED 25th percentile Efficacy</w:t>
            </w:r>
          </w:p>
        </w:tc>
      </w:tr>
      <w:tr w:rsidR="00702E66" w:rsidRPr="002B40BA" w14:paraId="4B4FA5E7" w14:textId="6768E574" w:rsidTr="00434603">
        <w:trPr>
          <w:trHeight w:val="337"/>
          <w:jc w:val="center"/>
        </w:trPr>
        <w:tc>
          <w:tcPr>
            <w:tcW w:w="543" w:type="pct"/>
            <w:shd w:val="clear" w:color="auto" w:fill="auto"/>
            <w:noWrap/>
            <w:vAlign w:val="center"/>
          </w:tcPr>
          <w:p w14:paraId="16179222" w14:textId="7562F167" w:rsidR="00702E66" w:rsidRPr="00475050" w:rsidRDefault="00702E66" w:rsidP="00702E66">
            <w:pPr>
              <w:autoSpaceDE w:val="0"/>
              <w:autoSpaceDN w:val="0"/>
              <w:jc w:val="center"/>
              <w:rPr>
                <w:rFonts w:cstheme="minorHAnsi"/>
                <w:color w:val="000000"/>
                <w:sz w:val="20"/>
              </w:rPr>
            </w:pPr>
            <w:r w:rsidRPr="00475050">
              <w:rPr>
                <w:rFonts w:cstheme="minorHAnsi"/>
                <w:color w:val="000000"/>
                <w:sz w:val="20"/>
                <w:szCs w:val="20"/>
              </w:rPr>
              <w:t>LT516</w:t>
            </w:r>
          </w:p>
        </w:tc>
        <w:tc>
          <w:tcPr>
            <w:tcW w:w="959" w:type="pct"/>
            <w:vAlign w:val="center"/>
          </w:tcPr>
          <w:p w14:paraId="41E8B980" w14:textId="6B668468" w:rsidR="00702E66" w:rsidRPr="00475050" w:rsidRDefault="00702E66" w:rsidP="00702E66">
            <w:pPr>
              <w:jc w:val="center"/>
              <w:rPr>
                <w:rFonts w:cstheme="minorHAnsi"/>
                <w:color w:val="000000"/>
                <w:sz w:val="20"/>
              </w:rPr>
            </w:pPr>
            <w:r w:rsidRPr="00475050">
              <w:rPr>
                <w:rFonts w:cstheme="minorHAnsi"/>
                <w:color w:val="000000"/>
                <w:sz w:val="20"/>
              </w:rPr>
              <w:t>Rev05-Msr003</w:t>
            </w:r>
          </w:p>
        </w:tc>
        <w:tc>
          <w:tcPr>
            <w:tcW w:w="1701" w:type="pct"/>
            <w:shd w:val="clear" w:color="auto" w:fill="auto"/>
            <w:noWrap/>
            <w:vAlign w:val="center"/>
          </w:tcPr>
          <w:p w14:paraId="182129DC" w14:textId="4D1CE4AC" w:rsidR="00702E66" w:rsidRPr="00475050" w:rsidRDefault="00702E66" w:rsidP="00702E66">
            <w:pPr>
              <w:rPr>
                <w:rFonts w:eastAsiaTheme="minorHAnsi" w:cstheme="minorHAnsi"/>
                <w:bCs/>
                <w:color w:val="000000"/>
                <w:szCs w:val="22"/>
              </w:rPr>
            </w:pPr>
            <w:r w:rsidRPr="00475050">
              <w:rPr>
                <w:rFonts w:cstheme="minorHAnsi"/>
                <w:bCs/>
                <w:color w:val="000000"/>
                <w:szCs w:val="22"/>
              </w:rPr>
              <w:t>LED HighBay luminaire rated from 6500 to &lt; 7800 lumens and &gt;= 110 LPW and &lt; 130 LPW</w:t>
            </w:r>
          </w:p>
        </w:tc>
        <w:tc>
          <w:tcPr>
            <w:tcW w:w="1797" w:type="pct"/>
            <w:vAlign w:val="center"/>
          </w:tcPr>
          <w:p w14:paraId="3E3781F6" w14:textId="4D168EA3" w:rsidR="00702E66" w:rsidRPr="00475050" w:rsidRDefault="00830C97" w:rsidP="00702E66">
            <w:pPr>
              <w:jc w:val="center"/>
              <w:rPr>
                <w:rFonts w:cstheme="minorHAnsi"/>
                <w:color w:val="000000"/>
                <w:szCs w:val="22"/>
              </w:rPr>
            </w:pPr>
            <w:r w:rsidRPr="00475050">
              <w:rPr>
                <w:rFonts w:cstheme="minorHAnsi"/>
                <w:color w:val="000000"/>
                <w:szCs w:val="22"/>
              </w:rPr>
              <w:t>20Pct LF Fixt &amp; 20Pct TLED and 60Pct LED 25th percentile Efficacy</w:t>
            </w:r>
          </w:p>
        </w:tc>
      </w:tr>
      <w:tr w:rsidR="00702E66" w:rsidRPr="002B40BA" w14:paraId="3A088DBC" w14:textId="0CBF2D5B" w:rsidTr="00434603">
        <w:trPr>
          <w:trHeight w:val="337"/>
          <w:jc w:val="center"/>
        </w:trPr>
        <w:tc>
          <w:tcPr>
            <w:tcW w:w="543" w:type="pct"/>
            <w:shd w:val="clear" w:color="auto" w:fill="auto"/>
            <w:noWrap/>
            <w:vAlign w:val="center"/>
          </w:tcPr>
          <w:p w14:paraId="499C659C" w14:textId="6FD3EC35" w:rsidR="00702E66" w:rsidRPr="00475050" w:rsidRDefault="00702E66" w:rsidP="00702E66">
            <w:pPr>
              <w:autoSpaceDE w:val="0"/>
              <w:autoSpaceDN w:val="0"/>
              <w:jc w:val="center"/>
              <w:rPr>
                <w:rFonts w:cstheme="minorHAnsi"/>
                <w:color w:val="000000"/>
                <w:sz w:val="20"/>
              </w:rPr>
            </w:pPr>
            <w:r w:rsidRPr="00475050">
              <w:rPr>
                <w:rFonts w:cstheme="minorHAnsi"/>
                <w:color w:val="000000"/>
                <w:sz w:val="19"/>
                <w:szCs w:val="19"/>
              </w:rPr>
              <w:t>LT517</w:t>
            </w:r>
          </w:p>
        </w:tc>
        <w:tc>
          <w:tcPr>
            <w:tcW w:w="959" w:type="pct"/>
            <w:vAlign w:val="center"/>
          </w:tcPr>
          <w:p w14:paraId="762AA7C9" w14:textId="56F28077" w:rsidR="00702E66" w:rsidRPr="00475050" w:rsidRDefault="00702E66" w:rsidP="00702E66">
            <w:pPr>
              <w:jc w:val="center"/>
              <w:rPr>
                <w:rFonts w:cstheme="minorHAnsi"/>
                <w:color w:val="000000"/>
                <w:sz w:val="20"/>
              </w:rPr>
            </w:pPr>
            <w:r w:rsidRPr="00475050">
              <w:rPr>
                <w:rFonts w:cstheme="minorHAnsi"/>
                <w:color w:val="000000"/>
                <w:sz w:val="20"/>
              </w:rPr>
              <w:t>Rev05-Msr004</w:t>
            </w:r>
          </w:p>
        </w:tc>
        <w:tc>
          <w:tcPr>
            <w:tcW w:w="1701" w:type="pct"/>
            <w:shd w:val="clear" w:color="auto" w:fill="auto"/>
            <w:noWrap/>
            <w:vAlign w:val="center"/>
          </w:tcPr>
          <w:p w14:paraId="5D73AEDF" w14:textId="687D7B5D" w:rsidR="00702E66" w:rsidRPr="00475050" w:rsidRDefault="00702E66" w:rsidP="00702E66">
            <w:pPr>
              <w:rPr>
                <w:rFonts w:eastAsiaTheme="minorHAnsi" w:cstheme="minorHAnsi"/>
                <w:bCs/>
                <w:color w:val="000000"/>
                <w:szCs w:val="22"/>
              </w:rPr>
            </w:pPr>
            <w:r w:rsidRPr="00475050">
              <w:rPr>
                <w:rFonts w:cstheme="minorHAnsi"/>
                <w:bCs/>
                <w:color w:val="000000"/>
                <w:szCs w:val="22"/>
              </w:rPr>
              <w:t>LED HighBay luminaire rated from 7800 to &lt; 9400 lumens and &gt;= 110 LPW and &lt; 130 LPW</w:t>
            </w:r>
          </w:p>
        </w:tc>
        <w:tc>
          <w:tcPr>
            <w:tcW w:w="1797" w:type="pct"/>
            <w:vAlign w:val="center"/>
          </w:tcPr>
          <w:p w14:paraId="1D3BB3E2" w14:textId="7BEE46A5" w:rsidR="00702E66" w:rsidRPr="00475050" w:rsidRDefault="00830C97" w:rsidP="00702E66">
            <w:pPr>
              <w:jc w:val="center"/>
              <w:rPr>
                <w:rFonts w:cstheme="minorHAnsi"/>
                <w:color w:val="000000"/>
                <w:szCs w:val="22"/>
              </w:rPr>
            </w:pPr>
            <w:r w:rsidRPr="00475050">
              <w:rPr>
                <w:rFonts w:cstheme="minorHAnsi"/>
                <w:color w:val="000000"/>
                <w:szCs w:val="22"/>
              </w:rPr>
              <w:t>20Pct LF Fixt &amp; 20Pct TLED and 60Pct LED 25th percentile Efficacy</w:t>
            </w:r>
          </w:p>
        </w:tc>
      </w:tr>
      <w:tr w:rsidR="00702E66" w:rsidRPr="00475050" w14:paraId="5E8A0F23" w14:textId="62AFDD09" w:rsidTr="00434603">
        <w:trPr>
          <w:trHeight w:val="337"/>
          <w:jc w:val="center"/>
        </w:trPr>
        <w:tc>
          <w:tcPr>
            <w:tcW w:w="543" w:type="pct"/>
            <w:shd w:val="clear" w:color="auto" w:fill="auto"/>
            <w:noWrap/>
            <w:vAlign w:val="center"/>
          </w:tcPr>
          <w:p w14:paraId="75322E46" w14:textId="3019ADC2" w:rsidR="00702E66" w:rsidRPr="00475050" w:rsidRDefault="00702E66" w:rsidP="00702E66">
            <w:pPr>
              <w:autoSpaceDE w:val="0"/>
              <w:autoSpaceDN w:val="0"/>
              <w:jc w:val="center"/>
              <w:rPr>
                <w:rFonts w:cstheme="minorHAnsi"/>
                <w:color w:val="000000"/>
                <w:sz w:val="20"/>
              </w:rPr>
            </w:pPr>
            <w:r w:rsidRPr="00475050">
              <w:rPr>
                <w:rFonts w:cstheme="minorHAnsi"/>
                <w:color w:val="000000"/>
                <w:sz w:val="19"/>
                <w:szCs w:val="19"/>
              </w:rPr>
              <w:t>LT518</w:t>
            </w:r>
          </w:p>
        </w:tc>
        <w:tc>
          <w:tcPr>
            <w:tcW w:w="959" w:type="pct"/>
            <w:vAlign w:val="center"/>
          </w:tcPr>
          <w:p w14:paraId="511EE508" w14:textId="30374AA5" w:rsidR="00702E66" w:rsidRPr="00475050" w:rsidRDefault="00702E66" w:rsidP="00702E66">
            <w:pPr>
              <w:jc w:val="center"/>
              <w:rPr>
                <w:rFonts w:cstheme="minorHAnsi"/>
                <w:color w:val="000000"/>
                <w:sz w:val="20"/>
              </w:rPr>
            </w:pPr>
            <w:r w:rsidRPr="00475050">
              <w:rPr>
                <w:rFonts w:cstheme="minorHAnsi"/>
                <w:color w:val="000000"/>
                <w:sz w:val="20"/>
              </w:rPr>
              <w:t>Rev05-Msr005</w:t>
            </w:r>
          </w:p>
        </w:tc>
        <w:tc>
          <w:tcPr>
            <w:tcW w:w="1701" w:type="pct"/>
            <w:shd w:val="clear" w:color="auto" w:fill="auto"/>
            <w:noWrap/>
            <w:vAlign w:val="center"/>
          </w:tcPr>
          <w:p w14:paraId="29453189" w14:textId="30F299AB" w:rsidR="00702E66" w:rsidRPr="00475050" w:rsidRDefault="00702E66" w:rsidP="00702E66">
            <w:pPr>
              <w:rPr>
                <w:rFonts w:eastAsiaTheme="minorHAnsi" w:cstheme="minorHAnsi"/>
                <w:bCs/>
                <w:color w:val="000000"/>
                <w:szCs w:val="22"/>
              </w:rPr>
            </w:pPr>
            <w:r w:rsidRPr="00475050">
              <w:rPr>
                <w:rFonts w:cstheme="minorHAnsi"/>
                <w:bCs/>
                <w:color w:val="000000"/>
                <w:szCs w:val="22"/>
              </w:rPr>
              <w:t>LED HighBay luminaire rated from 9400 to &lt; 11800 lumens and &gt;= 110 LPW and &lt; 130 LPW</w:t>
            </w:r>
          </w:p>
        </w:tc>
        <w:tc>
          <w:tcPr>
            <w:tcW w:w="1797" w:type="pct"/>
            <w:vAlign w:val="center"/>
          </w:tcPr>
          <w:p w14:paraId="0FBF881A" w14:textId="69F72898" w:rsidR="00702E66" w:rsidRPr="00475050" w:rsidRDefault="00830C97" w:rsidP="00702E66">
            <w:pPr>
              <w:jc w:val="center"/>
              <w:rPr>
                <w:rFonts w:cstheme="minorHAnsi"/>
                <w:color w:val="000000"/>
                <w:szCs w:val="22"/>
              </w:rPr>
            </w:pPr>
            <w:r w:rsidRPr="00475050">
              <w:rPr>
                <w:rFonts w:cstheme="minorHAnsi"/>
                <w:color w:val="000000"/>
                <w:szCs w:val="22"/>
              </w:rPr>
              <w:t>20Pct LF Fixt &amp; 20Pct TLED and 60Pct LED 25th percentile Efficacy</w:t>
            </w:r>
          </w:p>
        </w:tc>
      </w:tr>
      <w:tr w:rsidR="00702E66" w:rsidRPr="00475050" w14:paraId="4E0F308F" w14:textId="68A6A896" w:rsidTr="00434603">
        <w:trPr>
          <w:trHeight w:val="337"/>
          <w:jc w:val="center"/>
        </w:trPr>
        <w:tc>
          <w:tcPr>
            <w:tcW w:w="543" w:type="pct"/>
            <w:shd w:val="clear" w:color="auto" w:fill="auto"/>
            <w:noWrap/>
            <w:vAlign w:val="center"/>
          </w:tcPr>
          <w:p w14:paraId="71739EA8" w14:textId="642BB2BB" w:rsidR="00702E66" w:rsidRPr="00475050" w:rsidRDefault="00702E66" w:rsidP="00702E66">
            <w:pPr>
              <w:autoSpaceDE w:val="0"/>
              <w:autoSpaceDN w:val="0"/>
              <w:jc w:val="center"/>
              <w:rPr>
                <w:rFonts w:cstheme="minorHAnsi"/>
                <w:color w:val="000000"/>
                <w:sz w:val="20"/>
              </w:rPr>
            </w:pPr>
            <w:r w:rsidRPr="00475050">
              <w:rPr>
                <w:rFonts w:cstheme="minorHAnsi"/>
                <w:color w:val="000000"/>
                <w:sz w:val="19"/>
                <w:szCs w:val="19"/>
              </w:rPr>
              <w:t>LT519</w:t>
            </w:r>
          </w:p>
        </w:tc>
        <w:tc>
          <w:tcPr>
            <w:tcW w:w="959" w:type="pct"/>
            <w:vAlign w:val="center"/>
          </w:tcPr>
          <w:p w14:paraId="74AA6F8F" w14:textId="5437679E" w:rsidR="00702E66" w:rsidRPr="00475050" w:rsidRDefault="00702E66" w:rsidP="00702E66">
            <w:pPr>
              <w:jc w:val="center"/>
              <w:rPr>
                <w:rFonts w:cstheme="minorHAnsi"/>
                <w:color w:val="000000"/>
                <w:sz w:val="20"/>
              </w:rPr>
            </w:pPr>
            <w:r w:rsidRPr="00475050">
              <w:rPr>
                <w:rFonts w:cstheme="minorHAnsi"/>
                <w:color w:val="000000"/>
                <w:sz w:val="20"/>
              </w:rPr>
              <w:t>Rev05-Msr006</w:t>
            </w:r>
          </w:p>
        </w:tc>
        <w:tc>
          <w:tcPr>
            <w:tcW w:w="1701" w:type="pct"/>
            <w:shd w:val="clear" w:color="auto" w:fill="auto"/>
            <w:noWrap/>
            <w:vAlign w:val="center"/>
          </w:tcPr>
          <w:p w14:paraId="4986A906" w14:textId="65FE0AC3" w:rsidR="00702E66" w:rsidRPr="00475050" w:rsidRDefault="00702E66" w:rsidP="00702E66">
            <w:pPr>
              <w:rPr>
                <w:rFonts w:eastAsiaTheme="minorHAnsi" w:cstheme="minorHAnsi"/>
                <w:bCs/>
                <w:color w:val="000000"/>
                <w:szCs w:val="22"/>
              </w:rPr>
            </w:pPr>
            <w:r w:rsidRPr="00475050">
              <w:rPr>
                <w:rFonts w:cstheme="minorHAnsi"/>
                <w:bCs/>
                <w:color w:val="000000"/>
                <w:szCs w:val="22"/>
              </w:rPr>
              <w:t>LED HighBay luminaire rated from 11800 to &lt; 14800 lumens and &gt;= 110 LPW and &lt; 130 LPW</w:t>
            </w:r>
          </w:p>
        </w:tc>
        <w:tc>
          <w:tcPr>
            <w:tcW w:w="1797" w:type="pct"/>
            <w:vAlign w:val="center"/>
          </w:tcPr>
          <w:p w14:paraId="5C9E8098" w14:textId="3FA130FB" w:rsidR="00702E66" w:rsidRPr="00475050" w:rsidRDefault="00830C97" w:rsidP="00702E66">
            <w:pPr>
              <w:jc w:val="center"/>
              <w:rPr>
                <w:rFonts w:cstheme="minorHAnsi"/>
                <w:color w:val="000000"/>
                <w:szCs w:val="22"/>
              </w:rPr>
            </w:pPr>
            <w:r w:rsidRPr="00475050">
              <w:rPr>
                <w:rFonts w:cstheme="minorHAnsi"/>
                <w:color w:val="000000"/>
                <w:szCs w:val="22"/>
              </w:rPr>
              <w:t>20Pct LF Fixt &amp; 20Pct TLED and 60Pct LED 25th percentile Efficacy</w:t>
            </w:r>
          </w:p>
        </w:tc>
      </w:tr>
      <w:tr w:rsidR="00702E66" w:rsidRPr="00475050" w14:paraId="3C7B264D" w14:textId="2FBE1367" w:rsidTr="00434603">
        <w:trPr>
          <w:trHeight w:val="337"/>
          <w:jc w:val="center"/>
        </w:trPr>
        <w:tc>
          <w:tcPr>
            <w:tcW w:w="543" w:type="pct"/>
            <w:shd w:val="clear" w:color="auto" w:fill="auto"/>
            <w:noWrap/>
            <w:vAlign w:val="center"/>
          </w:tcPr>
          <w:p w14:paraId="37C6AE93" w14:textId="7B74A62B" w:rsidR="00702E66" w:rsidRPr="00475050" w:rsidRDefault="00702E66" w:rsidP="00702E66">
            <w:pPr>
              <w:autoSpaceDE w:val="0"/>
              <w:autoSpaceDN w:val="0"/>
              <w:jc w:val="center"/>
              <w:rPr>
                <w:rFonts w:cstheme="minorHAnsi"/>
                <w:color w:val="000000"/>
                <w:sz w:val="20"/>
              </w:rPr>
            </w:pPr>
            <w:r w:rsidRPr="00475050">
              <w:rPr>
                <w:rFonts w:cstheme="minorHAnsi"/>
                <w:color w:val="000000"/>
                <w:sz w:val="19"/>
                <w:szCs w:val="19"/>
              </w:rPr>
              <w:t>LT520</w:t>
            </w:r>
          </w:p>
        </w:tc>
        <w:tc>
          <w:tcPr>
            <w:tcW w:w="959" w:type="pct"/>
            <w:vAlign w:val="center"/>
          </w:tcPr>
          <w:p w14:paraId="6C6C1BEC" w14:textId="6C8F03C5" w:rsidR="00702E66" w:rsidRPr="00475050" w:rsidRDefault="00702E66" w:rsidP="00702E66">
            <w:pPr>
              <w:jc w:val="center"/>
              <w:rPr>
                <w:rFonts w:cstheme="minorHAnsi"/>
                <w:color w:val="000000"/>
                <w:sz w:val="20"/>
              </w:rPr>
            </w:pPr>
            <w:r w:rsidRPr="00475050">
              <w:rPr>
                <w:rFonts w:cstheme="minorHAnsi"/>
                <w:color w:val="000000"/>
                <w:sz w:val="20"/>
              </w:rPr>
              <w:t>Rev05-Msr007</w:t>
            </w:r>
          </w:p>
        </w:tc>
        <w:tc>
          <w:tcPr>
            <w:tcW w:w="1701" w:type="pct"/>
            <w:shd w:val="clear" w:color="auto" w:fill="auto"/>
            <w:noWrap/>
            <w:vAlign w:val="center"/>
          </w:tcPr>
          <w:p w14:paraId="0A78199C" w14:textId="5DEFCC48" w:rsidR="00702E66" w:rsidRPr="00475050" w:rsidRDefault="00702E66" w:rsidP="00702E66">
            <w:pPr>
              <w:rPr>
                <w:rFonts w:eastAsiaTheme="minorHAnsi" w:cstheme="minorHAnsi"/>
                <w:bCs/>
                <w:color w:val="000000"/>
                <w:szCs w:val="22"/>
              </w:rPr>
            </w:pPr>
            <w:r w:rsidRPr="00475050">
              <w:rPr>
                <w:rFonts w:cstheme="minorHAnsi"/>
                <w:bCs/>
                <w:color w:val="000000"/>
                <w:szCs w:val="22"/>
              </w:rPr>
              <w:t>LED HighBay luminaire rated from 14800 to &lt; 18500 lumens and &gt;= 120 LPW and &lt; 130 LPW</w:t>
            </w:r>
          </w:p>
        </w:tc>
        <w:tc>
          <w:tcPr>
            <w:tcW w:w="1797" w:type="pct"/>
            <w:vAlign w:val="center"/>
          </w:tcPr>
          <w:p w14:paraId="29FB11B1" w14:textId="6B45B5AA" w:rsidR="00702E66" w:rsidRPr="00475050" w:rsidRDefault="00452F6E" w:rsidP="00702E66">
            <w:pPr>
              <w:jc w:val="center"/>
              <w:rPr>
                <w:rFonts w:cstheme="minorHAnsi"/>
                <w:color w:val="000000"/>
                <w:szCs w:val="22"/>
              </w:rPr>
            </w:pPr>
            <w:r w:rsidRPr="00475050">
              <w:rPr>
                <w:rFonts w:cstheme="minorHAnsi"/>
                <w:color w:val="000000"/>
                <w:szCs w:val="22"/>
              </w:rPr>
              <w:t>10 Pct LF Fixt &amp; 10Pct TLED &amp; 80Pct LED 25th Percentile Efficacy</w:t>
            </w:r>
          </w:p>
        </w:tc>
      </w:tr>
      <w:tr w:rsidR="00702E66" w:rsidRPr="00475050" w14:paraId="2C3F06D1" w14:textId="40FFE698" w:rsidTr="00434603">
        <w:trPr>
          <w:trHeight w:val="337"/>
          <w:jc w:val="center"/>
        </w:trPr>
        <w:tc>
          <w:tcPr>
            <w:tcW w:w="543" w:type="pct"/>
            <w:shd w:val="clear" w:color="auto" w:fill="auto"/>
            <w:noWrap/>
            <w:vAlign w:val="center"/>
          </w:tcPr>
          <w:p w14:paraId="5B792D64" w14:textId="4517B196" w:rsidR="00702E66" w:rsidRPr="00475050" w:rsidRDefault="00702E66" w:rsidP="00702E66">
            <w:pPr>
              <w:autoSpaceDE w:val="0"/>
              <w:autoSpaceDN w:val="0"/>
              <w:jc w:val="center"/>
              <w:rPr>
                <w:rFonts w:cstheme="minorHAnsi"/>
                <w:color w:val="000000"/>
                <w:sz w:val="20"/>
              </w:rPr>
            </w:pPr>
            <w:r w:rsidRPr="00475050">
              <w:rPr>
                <w:rFonts w:cstheme="minorHAnsi"/>
                <w:color w:val="000000"/>
                <w:sz w:val="19"/>
                <w:szCs w:val="19"/>
              </w:rPr>
              <w:t>LT521</w:t>
            </w:r>
          </w:p>
        </w:tc>
        <w:tc>
          <w:tcPr>
            <w:tcW w:w="959" w:type="pct"/>
            <w:vAlign w:val="center"/>
          </w:tcPr>
          <w:p w14:paraId="71B8D1A2" w14:textId="45908192" w:rsidR="00702E66" w:rsidRPr="00475050" w:rsidRDefault="00702E66" w:rsidP="00702E66">
            <w:pPr>
              <w:jc w:val="center"/>
              <w:rPr>
                <w:rFonts w:cstheme="minorHAnsi"/>
                <w:color w:val="000000"/>
                <w:sz w:val="20"/>
              </w:rPr>
            </w:pPr>
            <w:r w:rsidRPr="00475050">
              <w:rPr>
                <w:rFonts w:cstheme="minorHAnsi"/>
                <w:color w:val="000000"/>
                <w:sz w:val="20"/>
              </w:rPr>
              <w:t>Rev05-Msr008</w:t>
            </w:r>
          </w:p>
        </w:tc>
        <w:tc>
          <w:tcPr>
            <w:tcW w:w="1701" w:type="pct"/>
            <w:shd w:val="clear" w:color="auto" w:fill="auto"/>
            <w:noWrap/>
            <w:vAlign w:val="center"/>
          </w:tcPr>
          <w:p w14:paraId="5A4F38B3" w14:textId="537CC025" w:rsidR="00702E66" w:rsidRPr="00475050" w:rsidRDefault="00702E66" w:rsidP="00702E66">
            <w:pPr>
              <w:rPr>
                <w:rFonts w:eastAsiaTheme="minorHAnsi" w:cstheme="minorHAnsi"/>
                <w:bCs/>
                <w:color w:val="000000"/>
                <w:szCs w:val="22"/>
              </w:rPr>
            </w:pPr>
            <w:r w:rsidRPr="00475050">
              <w:rPr>
                <w:rFonts w:cstheme="minorHAnsi"/>
                <w:bCs/>
                <w:color w:val="000000"/>
                <w:szCs w:val="22"/>
              </w:rPr>
              <w:t>LED HighBay luminaire rated from 18500 to &lt; 23100 lumens and &gt;= 120 LPW and &lt; 130 LPW</w:t>
            </w:r>
          </w:p>
        </w:tc>
        <w:tc>
          <w:tcPr>
            <w:tcW w:w="1797" w:type="pct"/>
            <w:vAlign w:val="center"/>
          </w:tcPr>
          <w:p w14:paraId="343E3248" w14:textId="3A042036" w:rsidR="00702E66" w:rsidRPr="00475050" w:rsidRDefault="003B03B1" w:rsidP="00702E66">
            <w:pPr>
              <w:jc w:val="center"/>
              <w:rPr>
                <w:rFonts w:cstheme="minorHAnsi"/>
                <w:color w:val="000000"/>
                <w:szCs w:val="22"/>
              </w:rPr>
            </w:pPr>
            <w:r w:rsidRPr="00475050">
              <w:rPr>
                <w:rFonts w:cstheme="minorHAnsi"/>
                <w:color w:val="000000"/>
                <w:szCs w:val="22"/>
              </w:rPr>
              <w:t>10 Pct LF Fixt &amp; 10Pct TLED &amp; 80Pct LED 25th Percentile Efficacy</w:t>
            </w:r>
          </w:p>
        </w:tc>
      </w:tr>
      <w:tr w:rsidR="00702E66" w:rsidRPr="00475050" w14:paraId="228D4A19" w14:textId="7B56579C" w:rsidTr="00434603">
        <w:trPr>
          <w:trHeight w:val="337"/>
          <w:jc w:val="center"/>
        </w:trPr>
        <w:tc>
          <w:tcPr>
            <w:tcW w:w="543" w:type="pct"/>
            <w:shd w:val="clear" w:color="auto" w:fill="auto"/>
            <w:noWrap/>
            <w:vAlign w:val="center"/>
          </w:tcPr>
          <w:p w14:paraId="08F546F6" w14:textId="3904ABF9" w:rsidR="00702E66" w:rsidRPr="00475050" w:rsidRDefault="00702E66" w:rsidP="00702E66">
            <w:pPr>
              <w:autoSpaceDE w:val="0"/>
              <w:autoSpaceDN w:val="0"/>
              <w:jc w:val="center"/>
              <w:rPr>
                <w:rFonts w:cstheme="minorHAnsi"/>
                <w:color w:val="000000"/>
                <w:sz w:val="20"/>
              </w:rPr>
            </w:pPr>
            <w:r w:rsidRPr="00475050">
              <w:rPr>
                <w:rFonts w:cstheme="minorHAnsi"/>
                <w:color w:val="000000"/>
                <w:sz w:val="19"/>
                <w:szCs w:val="19"/>
              </w:rPr>
              <w:t>LT522</w:t>
            </w:r>
          </w:p>
        </w:tc>
        <w:tc>
          <w:tcPr>
            <w:tcW w:w="959" w:type="pct"/>
            <w:vAlign w:val="center"/>
          </w:tcPr>
          <w:p w14:paraId="2FEFE936" w14:textId="3DA861A1" w:rsidR="00702E66" w:rsidRPr="00475050" w:rsidRDefault="00702E66" w:rsidP="00702E66">
            <w:pPr>
              <w:jc w:val="center"/>
              <w:rPr>
                <w:rFonts w:cstheme="minorHAnsi"/>
                <w:color w:val="000000"/>
                <w:sz w:val="20"/>
              </w:rPr>
            </w:pPr>
            <w:r w:rsidRPr="00475050">
              <w:rPr>
                <w:rFonts w:cstheme="minorHAnsi"/>
                <w:color w:val="000000"/>
                <w:sz w:val="20"/>
              </w:rPr>
              <w:t>Rev05-Msr00</w:t>
            </w:r>
            <w:r w:rsidR="004D4D50" w:rsidRPr="00475050">
              <w:rPr>
                <w:rFonts w:cstheme="minorHAnsi"/>
                <w:color w:val="000000"/>
                <w:sz w:val="20"/>
              </w:rPr>
              <w:t>9</w:t>
            </w:r>
          </w:p>
        </w:tc>
        <w:tc>
          <w:tcPr>
            <w:tcW w:w="1701" w:type="pct"/>
            <w:shd w:val="clear" w:color="auto" w:fill="auto"/>
            <w:noWrap/>
            <w:vAlign w:val="center"/>
          </w:tcPr>
          <w:p w14:paraId="21D27989" w14:textId="73E42B0C" w:rsidR="00702E66" w:rsidRPr="00475050" w:rsidRDefault="00702E66" w:rsidP="00702E66">
            <w:pPr>
              <w:rPr>
                <w:rFonts w:eastAsiaTheme="minorHAnsi" w:cstheme="minorHAnsi"/>
                <w:bCs/>
                <w:color w:val="000000"/>
                <w:szCs w:val="22"/>
              </w:rPr>
            </w:pPr>
            <w:r w:rsidRPr="00475050">
              <w:rPr>
                <w:rFonts w:cstheme="minorHAnsi"/>
                <w:bCs/>
                <w:color w:val="000000"/>
                <w:szCs w:val="22"/>
              </w:rPr>
              <w:t>LED HighBay luminaire rated from 23100 to &lt; 30000 lumens and &gt;= 125 LPW and &lt; 135 LPW</w:t>
            </w:r>
          </w:p>
        </w:tc>
        <w:tc>
          <w:tcPr>
            <w:tcW w:w="1797" w:type="pct"/>
            <w:vAlign w:val="center"/>
          </w:tcPr>
          <w:p w14:paraId="3A6BEFD0" w14:textId="07A1D891" w:rsidR="00702E66" w:rsidRPr="00475050" w:rsidRDefault="003B03B1" w:rsidP="00702E66">
            <w:pPr>
              <w:jc w:val="center"/>
              <w:rPr>
                <w:rFonts w:cstheme="minorHAnsi"/>
                <w:color w:val="000000"/>
                <w:szCs w:val="22"/>
              </w:rPr>
            </w:pPr>
            <w:r w:rsidRPr="00475050">
              <w:rPr>
                <w:rFonts w:cstheme="minorHAnsi"/>
                <w:color w:val="000000"/>
                <w:szCs w:val="22"/>
              </w:rPr>
              <w:t>10 Pct LF Fixt &amp; 10Pct TLED &amp; 80Pct LED 25th Percentile Efficacy</w:t>
            </w:r>
          </w:p>
        </w:tc>
      </w:tr>
      <w:tr w:rsidR="00702E66" w:rsidRPr="00475050" w14:paraId="65220E0D" w14:textId="3A3E8A1D" w:rsidTr="00434603">
        <w:trPr>
          <w:trHeight w:val="337"/>
          <w:jc w:val="center"/>
        </w:trPr>
        <w:tc>
          <w:tcPr>
            <w:tcW w:w="543" w:type="pct"/>
            <w:shd w:val="clear" w:color="auto" w:fill="auto"/>
            <w:noWrap/>
            <w:vAlign w:val="center"/>
          </w:tcPr>
          <w:p w14:paraId="216065F1" w14:textId="03463931" w:rsidR="00702E66" w:rsidRPr="00475050" w:rsidRDefault="00702E66" w:rsidP="00702E66">
            <w:pPr>
              <w:autoSpaceDE w:val="0"/>
              <w:autoSpaceDN w:val="0"/>
              <w:jc w:val="center"/>
              <w:rPr>
                <w:rFonts w:cstheme="minorHAnsi"/>
                <w:color w:val="000000"/>
                <w:sz w:val="20"/>
              </w:rPr>
            </w:pPr>
            <w:r w:rsidRPr="00475050">
              <w:rPr>
                <w:rFonts w:cstheme="minorHAnsi"/>
                <w:color w:val="000000"/>
                <w:sz w:val="19"/>
                <w:szCs w:val="19"/>
              </w:rPr>
              <w:t>LT523</w:t>
            </w:r>
          </w:p>
        </w:tc>
        <w:tc>
          <w:tcPr>
            <w:tcW w:w="959" w:type="pct"/>
            <w:vAlign w:val="center"/>
          </w:tcPr>
          <w:p w14:paraId="7A657AC8" w14:textId="1296215A" w:rsidR="00702E66" w:rsidRPr="00475050" w:rsidRDefault="00702E66" w:rsidP="00702E66">
            <w:pPr>
              <w:jc w:val="center"/>
              <w:rPr>
                <w:rFonts w:cstheme="minorHAnsi"/>
                <w:color w:val="000000"/>
                <w:sz w:val="20"/>
              </w:rPr>
            </w:pPr>
            <w:r w:rsidRPr="00475050">
              <w:rPr>
                <w:rFonts w:cstheme="minorHAnsi"/>
                <w:color w:val="000000"/>
                <w:sz w:val="20"/>
              </w:rPr>
              <w:t>Rev05-Msr0</w:t>
            </w:r>
            <w:r w:rsidR="004D4D50" w:rsidRPr="00475050">
              <w:rPr>
                <w:rFonts w:cstheme="minorHAnsi"/>
                <w:color w:val="000000"/>
                <w:sz w:val="20"/>
              </w:rPr>
              <w:t>10</w:t>
            </w:r>
          </w:p>
        </w:tc>
        <w:tc>
          <w:tcPr>
            <w:tcW w:w="1701" w:type="pct"/>
            <w:shd w:val="clear" w:color="auto" w:fill="auto"/>
            <w:noWrap/>
            <w:vAlign w:val="center"/>
          </w:tcPr>
          <w:p w14:paraId="22244970" w14:textId="135462E0" w:rsidR="00702E66" w:rsidRPr="00475050" w:rsidRDefault="00702E66" w:rsidP="00702E66">
            <w:pPr>
              <w:rPr>
                <w:rFonts w:eastAsiaTheme="minorHAnsi" w:cstheme="minorHAnsi"/>
                <w:bCs/>
                <w:color w:val="000000"/>
                <w:szCs w:val="22"/>
              </w:rPr>
            </w:pPr>
            <w:r w:rsidRPr="00475050">
              <w:rPr>
                <w:rFonts w:cstheme="minorHAnsi"/>
                <w:bCs/>
                <w:color w:val="000000"/>
                <w:szCs w:val="22"/>
              </w:rPr>
              <w:t>LED HighBay luminaire rated from 30000 to &lt; 39000 lumens and &gt;= 125 LPW and &lt; 135 LPW</w:t>
            </w:r>
          </w:p>
        </w:tc>
        <w:tc>
          <w:tcPr>
            <w:tcW w:w="1797" w:type="pct"/>
            <w:vAlign w:val="center"/>
          </w:tcPr>
          <w:p w14:paraId="0C453E93" w14:textId="3DCEEE1C" w:rsidR="00702E66" w:rsidRPr="00475050" w:rsidRDefault="00BA196F" w:rsidP="00702E66">
            <w:pPr>
              <w:jc w:val="center"/>
              <w:rPr>
                <w:rFonts w:cstheme="minorHAnsi"/>
                <w:color w:val="000000"/>
                <w:szCs w:val="22"/>
              </w:rPr>
            </w:pPr>
            <w:r w:rsidRPr="00475050">
              <w:rPr>
                <w:rFonts w:cstheme="minorHAnsi"/>
                <w:color w:val="000000"/>
                <w:szCs w:val="22"/>
              </w:rPr>
              <w:t>100Pct LED 25th percentile Efficacy</w:t>
            </w:r>
          </w:p>
        </w:tc>
      </w:tr>
      <w:tr w:rsidR="00702E66" w:rsidRPr="00475050" w14:paraId="0FF2D4CC" w14:textId="08D3B679" w:rsidTr="00434603">
        <w:trPr>
          <w:trHeight w:val="337"/>
          <w:jc w:val="center"/>
        </w:trPr>
        <w:tc>
          <w:tcPr>
            <w:tcW w:w="543" w:type="pct"/>
            <w:shd w:val="clear" w:color="auto" w:fill="auto"/>
            <w:noWrap/>
            <w:vAlign w:val="center"/>
          </w:tcPr>
          <w:p w14:paraId="6681E3AF" w14:textId="380CB616" w:rsidR="00702E66" w:rsidRPr="00475050" w:rsidRDefault="00702E66" w:rsidP="00702E66">
            <w:pPr>
              <w:autoSpaceDE w:val="0"/>
              <w:autoSpaceDN w:val="0"/>
              <w:jc w:val="center"/>
              <w:rPr>
                <w:rFonts w:cstheme="minorHAnsi"/>
                <w:color w:val="000000"/>
                <w:sz w:val="20"/>
              </w:rPr>
            </w:pPr>
            <w:r w:rsidRPr="00475050">
              <w:rPr>
                <w:rFonts w:cstheme="minorHAnsi"/>
                <w:color w:val="000000"/>
                <w:sz w:val="19"/>
                <w:szCs w:val="19"/>
              </w:rPr>
              <w:lastRenderedPageBreak/>
              <w:t>LT524</w:t>
            </w:r>
          </w:p>
        </w:tc>
        <w:tc>
          <w:tcPr>
            <w:tcW w:w="959" w:type="pct"/>
            <w:vAlign w:val="center"/>
          </w:tcPr>
          <w:p w14:paraId="05A3F44D" w14:textId="12F1087C" w:rsidR="00702E66" w:rsidRPr="00475050" w:rsidRDefault="00702E66" w:rsidP="00702E66">
            <w:pPr>
              <w:jc w:val="center"/>
              <w:rPr>
                <w:rFonts w:cstheme="minorHAnsi"/>
                <w:color w:val="000000"/>
                <w:sz w:val="20"/>
              </w:rPr>
            </w:pPr>
            <w:r w:rsidRPr="00475050">
              <w:rPr>
                <w:rFonts w:cstheme="minorHAnsi"/>
                <w:color w:val="000000"/>
                <w:sz w:val="20"/>
              </w:rPr>
              <w:t>Rev05-Msr0</w:t>
            </w:r>
            <w:r w:rsidR="004D4D50" w:rsidRPr="00475050">
              <w:rPr>
                <w:rFonts w:cstheme="minorHAnsi"/>
                <w:color w:val="000000"/>
                <w:sz w:val="20"/>
              </w:rPr>
              <w:t>11</w:t>
            </w:r>
          </w:p>
        </w:tc>
        <w:tc>
          <w:tcPr>
            <w:tcW w:w="1701" w:type="pct"/>
            <w:shd w:val="clear" w:color="auto" w:fill="auto"/>
            <w:noWrap/>
            <w:vAlign w:val="center"/>
          </w:tcPr>
          <w:p w14:paraId="7DDFDB73" w14:textId="2761D410" w:rsidR="00702E66" w:rsidRPr="00475050" w:rsidRDefault="00702E66" w:rsidP="00702E66">
            <w:pPr>
              <w:rPr>
                <w:rFonts w:eastAsiaTheme="minorHAnsi" w:cstheme="minorHAnsi"/>
                <w:bCs/>
                <w:color w:val="000000"/>
                <w:szCs w:val="22"/>
              </w:rPr>
            </w:pPr>
            <w:r w:rsidRPr="00475050">
              <w:rPr>
                <w:rFonts w:cstheme="minorHAnsi"/>
                <w:bCs/>
                <w:color w:val="000000"/>
                <w:szCs w:val="22"/>
              </w:rPr>
              <w:t>LED HighBay luminaire rated from 39000 to &lt; 50700 lumens and &gt;= 125 LPW and &lt; 135 LPW</w:t>
            </w:r>
          </w:p>
        </w:tc>
        <w:tc>
          <w:tcPr>
            <w:tcW w:w="1797" w:type="pct"/>
            <w:vAlign w:val="center"/>
          </w:tcPr>
          <w:p w14:paraId="3D0C00B2" w14:textId="3C71F682" w:rsidR="00702E66" w:rsidRPr="00475050" w:rsidRDefault="00BA196F" w:rsidP="00702E66">
            <w:pPr>
              <w:jc w:val="center"/>
              <w:rPr>
                <w:rFonts w:cstheme="minorHAnsi"/>
                <w:color w:val="000000"/>
                <w:szCs w:val="22"/>
              </w:rPr>
            </w:pPr>
            <w:r w:rsidRPr="00475050">
              <w:rPr>
                <w:rFonts w:cstheme="minorHAnsi"/>
                <w:color w:val="000000"/>
                <w:szCs w:val="22"/>
              </w:rPr>
              <w:t>100Pct LED 25th percentile Efficacy</w:t>
            </w:r>
          </w:p>
        </w:tc>
      </w:tr>
      <w:tr w:rsidR="00702E66" w:rsidRPr="00475050" w14:paraId="15EEF2CB" w14:textId="7DD828A8" w:rsidTr="00434603">
        <w:trPr>
          <w:trHeight w:val="337"/>
          <w:jc w:val="center"/>
        </w:trPr>
        <w:tc>
          <w:tcPr>
            <w:tcW w:w="543" w:type="pct"/>
            <w:shd w:val="clear" w:color="auto" w:fill="auto"/>
            <w:noWrap/>
            <w:vAlign w:val="center"/>
          </w:tcPr>
          <w:p w14:paraId="71DA6010" w14:textId="5AB2470E" w:rsidR="00702E66" w:rsidRPr="00475050" w:rsidRDefault="00702E66" w:rsidP="00702E66">
            <w:pPr>
              <w:autoSpaceDE w:val="0"/>
              <w:autoSpaceDN w:val="0"/>
              <w:jc w:val="center"/>
              <w:rPr>
                <w:rFonts w:cstheme="minorHAnsi"/>
                <w:color w:val="000000"/>
                <w:sz w:val="20"/>
              </w:rPr>
            </w:pPr>
            <w:r w:rsidRPr="00475050">
              <w:rPr>
                <w:rFonts w:cstheme="minorHAnsi"/>
                <w:color w:val="000000"/>
                <w:sz w:val="19"/>
                <w:szCs w:val="19"/>
              </w:rPr>
              <w:t>LT525</w:t>
            </w:r>
          </w:p>
        </w:tc>
        <w:tc>
          <w:tcPr>
            <w:tcW w:w="959" w:type="pct"/>
            <w:vAlign w:val="center"/>
          </w:tcPr>
          <w:p w14:paraId="71FA28FE" w14:textId="2CF8C747" w:rsidR="00702E66" w:rsidRPr="00475050" w:rsidRDefault="00702E66" w:rsidP="00702E66">
            <w:pPr>
              <w:jc w:val="center"/>
              <w:rPr>
                <w:rFonts w:cstheme="minorHAnsi"/>
                <w:color w:val="000000"/>
                <w:sz w:val="20"/>
              </w:rPr>
            </w:pPr>
            <w:r w:rsidRPr="00475050">
              <w:rPr>
                <w:rFonts w:cstheme="minorHAnsi"/>
                <w:color w:val="000000"/>
                <w:sz w:val="20"/>
              </w:rPr>
              <w:t>Rev05-Msr0</w:t>
            </w:r>
            <w:r w:rsidR="004D4D50" w:rsidRPr="00475050">
              <w:rPr>
                <w:rFonts w:cstheme="minorHAnsi"/>
                <w:color w:val="000000"/>
                <w:sz w:val="20"/>
              </w:rPr>
              <w:t>12</w:t>
            </w:r>
          </w:p>
        </w:tc>
        <w:tc>
          <w:tcPr>
            <w:tcW w:w="1701" w:type="pct"/>
            <w:shd w:val="clear" w:color="auto" w:fill="auto"/>
            <w:noWrap/>
            <w:vAlign w:val="center"/>
          </w:tcPr>
          <w:p w14:paraId="2503981A" w14:textId="6F11357D" w:rsidR="00702E66" w:rsidRPr="00475050" w:rsidRDefault="00702E66" w:rsidP="00702E66">
            <w:pPr>
              <w:rPr>
                <w:rFonts w:cstheme="minorHAnsi"/>
                <w:bCs/>
                <w:color w:val="000000"/>
                <w:szCs w:val="22"/>
              </w:rPr>
            </w:pPr>
            <w:r w:rsidRPr="00475050">
              <w:rPr>
                <w:rFonts w:cstheme="minorHAnsi"/>
                <w:bCs/>
                <w:color w:val="000000"/>
                <w:szCs w:val="22"/>
              </w:rPr>
              <w:t>LED HighBay luminaire rated from 50700 to &lt; 65900 lumens and &gt;= 125 LPW and &lt; 135 LPW</w:t>
            </w:r>
          </w:p>
        </w:tc>
        <w:tc>
          <w:tcPr>
            <w:tcW w:w="1797" w:type="pct"/>
            <w:vAlign w:val="center"/>
          </w:tcPr>
          <w:p w14:paraId="689C9DA1" w14:textId="1908F4A7" w:rsidR="00702E66" w:rsidRPr="00475050" w:rsidRDefault="00BA196F" w:rsidP="00702E66">
            <w:pPr>
              <w:jc w:val="center"/>
              <w:rPr>
                <w:rFonts w:cstheme="minorHAnsi"/>
                <w:color w:val="000000"/>
                <w:szCs w:val="22"/>
              </w:rPr>
            </w:pPr>
            <w:r w:rsidRPr="00475050">
              <w:rPr>
                <w:rFonts w:cstheme="minorHAnsi"/>
                <w:color w:val="000000"/>
                <w:szCs w:val="22"/>
              </w:rPr>
              <w:t>100Pct LED 25th percentile Efficacy</w:t>
            </w:r>
          </w:p>
        </w:tc>
      </w:tr>
      <w:tr w:rsidR="00702E66" w:rsidRPr="00475050" w14:paraId="4DD6D146" w14:textId="7060F5E6" w:rsidTr="00434603">
        <w:trPr>
          <w:trHeight w:val="337"/>
          <w:jc w:val="center"/>
        </w:trPr>
        <w:tc>
          <w:tcPr>
            <w:tcW w:w="543" w:type="pct"/>
            <w:shd w:val="clear" w:color="auto" w:fill="auto"/>
            <w:noWrap/>
            <w:vAlign w:val="center"/>
          </w:tcPr>
          <w:p w14:paraId="0AE504F4" w14:textId="58DF01DB" w:rsidR="00702E66" w:rsidRPr="00475050" w:rsidRDefault="00702E66" w:rsidP="00702E66">
            <w:pPr>
              <w:autoSpaceDE w:val="0"/>
              <w:autoSpaceDN w:val="0"/>
              <w:jc w:val="center"/>
              <w:rPr>
                <w:rFonts w:cstheme="minorHAnsi"/>
                <w:color w:val="000000"/>
                <w:sz w:val="20"/>
              </w:rPr>
            </w:pPr>
            <w:r w:rsidRPr="00475050">
              <w:rPr>
                <w:rFonts w:cstheme="minorHAnsi"/>
                <w:color w:val="000000"/>
                <w:sz w:val="19"/>
                <w:szCs w:val="19"/>
              </w:rPr>
              <w:t>LT526</w:t>
            </w:r>
          </w:p>
        </w:tc>
        <w:tc>
          <w:tcPr>
            <w:tcW w:w="959" w:type="pct"/>
            <w:vAlign w:val="center"/>
          </w:tcPr>
          <w:p w14:paraId="6C514BDC" w14:textId="0D45C8F2" w:rsidR="00702E66" w:rsidRPr="00475050" w:rsidRDefault="00702E66" w:rsidP="00702E66">
            <w:pPr>
              <w:jc w:val="center"/>
              <w:rPr>
                <w:rFonts w:cstheme="minorHAnsi"/>
                <w:color w:val="000000"/>
                <w:sz w:val="20"/>
              </w:rPr>
            </w:pPr>
            <w:r w:rsidRPr="00475050">
              <w:rPr>
                <w:rFonts w:cstheme="minorHAnsi"/>
                <w:color w:val="000000"/>
                <w:sz w:val="20"/>
              </w:rPr>
              <w:t>Rev05-Msr0</w:t>
            </w:r>
            <w:r w:rsidR="004D4D50" w:rsidRPr="00475050">
              <w:rPr>
                <w:rFonts w:cstheme="minorHAnsi"/>
                <w:color w:val="000000"/>
                <w:sz w:val="20"/>
              </w:rPr>
              <w:t>13</w:t>
            </w:r>
          </w:p>
        </w:tc>
        <w:tc>
          <w:tcPr>
            <w:tcW w:w="1701" w:type="pct"/>
            <w:shd w:val="clear" w:color="auto" w:fill="auto"/>
            <w:noWrap/>
            <w:vAlign w:val="center"/>
          </w:tcPr>
          <w:p w14:paraId="05D81629" w14:textId="0A22076C" w:rsidR="00702E66" w:rsidRPr="00475050" w:rsidRDefault="00702E66" w:rsidP="00702E66">
            <w:pPr>
              <w:rPr>
                <w:rFonts w:cstheme="minorHAnsi"/>
                <w:bCs/>
                <w:color w:val="000000"/>
                <w:szCs w:val="22"/>
              </w:rPr>
            </w:pPr>
            <w:r w:rsidRPr="00475050">
              <w:rPr>
                <w:rFonts w:cstheme="minorHAnsi"/>
                <w:bCs/>
                <w:color w:val="000000"/>
                <w:szCs w:val="22"/>
              </w:rPr>
              <w:t>LED HighBay luminaire rated from 4500 to &lt; 5400 lumens and &gt;= 130 LPW</w:t>
            </w:r>
          </w:p>
        </w:tc>
        <w:tc>
          <w:tcPr>
            <w:tcW w:w="1797" w:type="pct"/>
            <w:vAlign w:val="center"/>
          </w:tcPr>
          <w:p w14:paraId="52C66773" w14:textId="55452592" w:rsidR="00702E66" w:rsidRPr="00475050" w:rsidRDefault="00B92BBB" w:rsidP="00702E66">
            <w:pPr>
              <w:jc w:val="center"/>
              <w:rPr>
                <w:rFonts w:cstheme="minorHAnsi"/>
                <w:color w:val="000000"/>
                <w:szCs w:val="22"/>
              </w:rPr>
            </w:pPr>
            <w:r w:rsidRPr="00475050">
              <w:rPr>
                <w:rFonts w:cstheme="minorHAnsi"/>
                <w:color w:val="000000"/>
                <w:szCs w:val="22"/>
              </w:rPr>
              <w:t>20Pct LF Fixt &amp; 20Pct TLED and 60Pct LED 25th percentile Efficacy</w:t>
            </w:r>
          </w:p>
        </w:tc>
      </w:tr>
      <w:tr w:rsidR="00702E66" w:rsidRPr="00475050" w14:paraId="4B166964" w14:textId="286EC88D" w:rsidTr="00434603">
        <w:trPr>
          <w:trHeight w:val="337"/>
          <w:jc w:val="center"/>
        </w:trPr>
        <w:tc>
          <w:tcPr>
            <w:tcW w:w="543" w:type="pct"/>
            <w:shd w:val="clear" w:color="auto" w:fill="auto"/>
            <w:noWrap/>
            <w:vAlign w:val="center"/>
          </w:tcPr>
          <w:p w14:paraId="452754FA" w14:textId="7E5712E2" w:rsidR="00702E66" w:rsidRPr="00475050" w:rsidRDefault="00702E66" w:rsidP="00702E66">
            <w:pPr>
              <w:autoSpaceDE w:val="0"/>
              <w:autoSpaceDN w:val="0"/>
              <w:jc w:val="center"/>
              <w:rPr>
                <w:rFonts w:cstheme="minorHAnsi"/>
                <w:color w:val="000000"/>
                <w:sz w:val="20"/>
              </w:rPr>
            </w:pPr>
            <w:r w:rsidRPr="00475050">
              <w:rPr>
                <w:rFonts w:cstheme="minorHAnsi"/>
                <w:color w:val="000000"/>
                <w:sz w:val="19"/>
                <w:szCs w:val="19"/>
              </w:rPr>
              <w:t>LT527</w:t>
            </w:r>
          </w:p>
        </w:tc>
        <w:tc>
          <w:tcPr>
            <w:tcW w:w="959" w:type="pct"/>
            <w:vAlign w:val="center"/>
          </w:tcPr>
          <w:p w14:paraId="76E155AA" w14:textId="36E6D7CE" w:rsidR="00702E66" w:rsidRPr="00475050" w:rsidRDefault="00702E66" w:rsidP="00702E66">
            <w:pPr>
              <w:jc w:val="center"/>
              <w:rPr>
                <w:rFonts w:cstheme="minorHAnsi"/>
                <w:color w:val="000000"/>
                <w:sz w:val="20"/>
              </w:rPr>
            </w:pPr>
            <w:r w:rsidRPr="00475050">
              <w:rPr>
                <w:rFonts w:cstheme="minorHAnsi"/>
                <w:color w:val="000000"/>
                <w:sz w:val="20"/>
              </w:rPr>
              <w:t>Rev05-Msr0</w:t>
            </w:r>
            <w:r w:rsidR="004D4D50" w:rsidRPr="00475050">
              <w:rPr>
                <w:rFonts w:cstheme="minorHAnsi"/>
                <w:color w:val="000000"/>
                <w:sz w:val="20"/>
              </w:rPr>
              <w:t>14</w:t>
            </w:r>
          </w:p>
        </w:tc>
        <w:tc>
          <w:tcPr>
            <w:tcW w:w="1701" w:type="pct"/>
            <w:shd w:val="clear" w:color="auto" w:fill="auto"/>
            <w:noWrap/>
            <w:vAlign w:val="center"/>
          </w:tcPr>
          <w:p w14:paraId="3DA0562A" w14:textId="568366F7" w:rsidR="00702E66" w:rsidRPr="00475050" w:rsidRDefault="00702E66" w:rsidP="00702E66">
            <w:pPr>
              <w:rPr>
                <w:rFonts w:eastAsiaTheme="minorHAnsi" w:cstheme="minorHAnsi"/>
                <w:bCs/>
                <w:color w:val="000000"/>
                <w:szCs w:val="22"/>
              </w:rPr>
            </w:pPr>
            <w:r w:rsidRPr="00475050">
              <w:rPr>
                <w:rFonts w:cstheme="minorHAnsi"/>
                <w:bCs/>
                <w:color w:val="000000"/>
                <w:szCs w:val="22"/>
              </w:rPr>
              <w:t>LED HighBay luminaire rated from 5400 to &lt; 6500 lumens and &gt;= 130 LPW</w:t>
            </w:r>
          </w:p>
        </w:tc>
        <w:tc>
          <w:tcPr>
            <w:tcW w:w="1797" w:type="pct"/>
            <w:vAlign w:val="center"/>
          </w:tcPr>
          <w:p w14:paraId="3D109CD8" w14:textId="3591A35D" w:rsidR="00702E66" w:rsidRPr="00475050" w:rsidRDefault="00B92BBB" w:rsidP="00702E66">
            <w:pPr>
              <w:jc w:val="center"/>
              <w:rPr>
                <w:rFonts w:cstheme="minorHAnsi"/>
                <w:color w:val="000000"/>
                <w:szCs w:val="22"/>
              </w:rPr>
            </w:pPr>
            <w:r w:rsidRPr="00475050">
              <w:rPr>
                <w:rFonts w:cstheme="minorHAnsi"/>
                <w:color w:val="000000"/>
                <w:szCs w:val="22"/>
              </w:rPr>
              <w:t>20Pct LF Fixt &amp; 20Pct TLED and 60Pct LED 25th percentile Efficacy</w:t>
            </w:r>
          </w:p>
        </w:tc>
      </w:tr>
      <w:tr w:rsidR="00702E66" w:rsidRPr="00475050" w14:paraId="4768034A" w14:textId="1B56EA16" w:rsidTr="00434603">
        <w:trPr>
          <w:trHeight w:val="337"/>
          <w:jc w:val="center"/>
        </w:trPr>
        <w:tc>
          <w:tcPr>
            <w:tcW w:w="543" w:type="pct"/>
            <w:shd w:val="clear" w:color="auto" w:fill="auto"/>
            <w:noWrap/>
            <w:vAlign w:val="center"/>
          </w:tcPr>
          <w:p w14:paraId="35D5FCE4" w14:textId="6D7C709E" w:rsidR="00702E66" w:rsidRPr="00475050" w:rsidRDefault="00702E66" w:rsidP="00702E66">
            <w:pPr>
              <w:autoSpaceDE w:val="0"/>
              <w:autoSpaceDN w:val="0"/>
              <w:jc w:val="center"/>
              <w:rPr>
                <w:rFonts w:cstheme="minorHAnsi"/>
                <w:color w:val="000000"/>
                <w:szCs w:val="22"/>
              </w:rPr>
            </w:pPr>
            <w:r w:rsidRPr="00475050">
              <w:rPr>
                <w:rFonts w:cstheme="minorHAnsi"/>
                <w:color w:val="000000"/>
                <w:sz w:val="19"/>
                <w:szCs w:val="19"/>
              </w:rPr>
              <w:t>LT528</w:t>
            </w:r>
          </w:p>
        </w:tc>
        <w:tc>
          <w:tcPr>
            <w:tcW w:w="959" w:type="pct"/>
            <w:vAlign w:val="center"/>
          </w:tcPr>
          <w:p w14:paraId="39AE041F" w14:textId="71D5CC91" w:rsidR="00702E66" w:rsidRPr="00475050" w:rsidRDefault="00702E66" w:rsidP="00702E66">
            <w:pPr>
              <w:jc w:val="center"/>
              <w:rPr>
                <w:rFonts w:cstheme="minorHAnsi"/>
                <w:color w:val="000000"/>
                <w:sz w:val="20"/>
              </w:rPr>
            </w:pPr>
            <w:r w:rsidRPr="00475050">
              <w:rPr>
                <w:rFonts w:cstheme="minorHAnsi"/>
                <w:color w:val="000000"/>
                <w:sz w:val="20"/>
              </w:rPr>
              <w:t>Rev05-Msr0</w:t>
            </w:r>
            <w:r w:rsidR="004D4D50" w:rsidRPr="00475050">
              <w:rPr>
                <w:rFonts w:cstheme="minorHAnsi"/>
                <w:color w:val="000000"/>
                <w:sz w:val="20"/>
              </w:rPr>
              <w:t>15</w:t>
            </w:r>
          </w:p>
        </w:tc>
        <w:tc>
          <w:tcPr>
            <w:tcW w:w="1701" w:type="pct"/>
            <w:shd w:val="clear" w:color="auto" w:fill="auto"/>
            <w:noWrap/>
            <w:vAlign w:val="center"/>
          </w:tcPr>
          <w:p w14:paraId="63E0F01A" w14:textId="0A11FC6F" w:rsidR="00702E66" w:rsidRPr="00475050" w:rsidRDefault="00702E66" w:rsidP="00702E66">
            <w:pPr>
              <w:rPr>
                <w:rFonts w:cstheme="minorHAnsi"/>
                <w:bCs/>
                <w:color w:val="000000"/>
                <w:szCs w:val="22"/>
              </w:rPr>
            </w:pPr>
            <w:r w:rsidRPr="00475050">
              <w:rPr>
                <w:rFonts w:cstheme="minorHAnsi"/>
                <w:bCs/>
                <w:color w:val="000000"/>
                <w:szCs w:val="22"/>
              </w:rPr>
              <w:t>LED HighBay luminaire rated from 6500 to &lt; 7800 lumens and &gt;= 130 LPW</w:t>
            </w:r>
          </w:p>
        </w:tc>
        <w:tc>
          <w:tcPr>
            <w:tcW w:w="1797" w:type="pct"/>
            <w:vAlign w:val="center"/>
          </w:tcPr>
          <w:p w14:paraId="705F0B22" w14:textId="7883AA94" w:rsidR="00702E66" w:rsidRPr="00475050" w:rsidRDefault="00B92BBB" w:rsidP="00702E66">
            <w:pPr>
              <w:jc w:val="center"/>
              <w:rPr>
                <w:rFonts w:cstheme="minorHAnsi"/>
                <w:color w:val="000000"/>
                <w:szCs w:val="22"/>
              </w:rPr>
            </w:pPr>
            <w:r w:rsidRPr="00475050">
              <w:rPr>
                <w:rFonts w:cstheme="minorHAnsi"/>
                <w:color w:val="000000"/>
                <w:szCs w:val="22"/>
              </w:rPr>
              <w:t>20Pct LF Fixt &amp; 20Pct TLED and 60Pct LED 25th percentile Efficacy</w:t>
            </w:r>
          </w:p>
        </w:tc>
      </w:tr>
      <w:tr w:rsidR="004D4D50" w:rsidRPr="00475050" w14:paraId="7B93DF9A" w14:textId="408D4CF9" w:rsidTr="00434603">
        <w:trPr>
          <w:trHeight w:val="337"/>
          <w:jc w:val="center"/>
        </w:trPr>
        <w:tc>
          <w:tcPr>
            <w:tcW w:w="543" w:type="pct"/>
            <w:shd w:val="clear" w:color="auto" w:fill="auto"/>
            <w:noWrap/>
            <w:vAlign w:val="center"/>
          </w:tcPr>
          <w:p w14:paraId="7C5312A8" w14:textId="59F95BCD" w:rsidR="004D4D50" w:rsidRPr="00475050" w:rsidRDefault="004D4D50" w:rsidP="004D4D50">
            <w:pPr>
              <w:autoSpaceDE w:val="0"/>
              <w:autoSpaceDN w:val="0"/>
              <w:jc w:val="center"/>
              <w:rPr>
                <w:rFonts w:cstheme="minorHAnsi"/>
                <w:color w:val="000000"/>
                <w:szCs w:val="22"/>
              </w:rPr>
            </w:pPr>
            <w:r w:rsidRPr="00475050">
              <w:rPr>
                <w:rFonts w:cstheme="minorHAnsi"/>
                <w:color w:val="000000"/>
                <w:sz w:val="19"/>
                <w:szCs w:val="19"/>
              </w:rPr>
              <w:t>LT529</w:t>
            </w:r>
          </w:p>
        </w:tc>
        <w:tc>
          <w:tcPr>
            <w:tcW w:w="959" w:type="pct"/>
            <w:vAlign w:val="center"/>
          </w:tcPr>
          <w:p w14:paraId="03E8962B" w14:textId="325F4B97" w:rsidR="004D4D50" w:rsidRPr="00475050" w:rsidRDefault="004D4D50" w:rsidP="004D4D50">
            <w:pPr>
              <w:jc w:val="center"/>
              <w:rPr>
                <w:rFonts w:cstheme="minorHAnsi"/>
                <w:color w:val="000000"/>
                <w:sz w:val="20"/>
              </w:rPr>
            </w:pPr>
            <w:r w:rsidRPr="00475050">
              <w:rPr>
                <w:rFonts w:cstheme="minorHAnsi"/>
                <w:color w:val="000000"/>
                <w:sz w:val="20"/>
              </w:rPr>
              <w:t>Rev05-Msr016</w:t>
            </w:r>
          </w:p>
        </w:tc>
        <w:tc>
          <w:tcPr>
            <w:tcW w:w="1701" w:type="pct"/>
            <w:shd w:val="clear" w:color="auto" w:fill="auto"/>
            <w:noWrap/>
            <w:vAlign w:val="center"/>
          </w:tcPr>
          <w:p w14:paraId="0CD5A7D2" w14:textId="6F0DD49C" w:rsidR="004D4D50" w:rsidRPr="00475050" w:rsidRDefault="004D4D50" w:rsidP="004D4D50">
            <w:pPr>
              <w:rPr>
                <w:rFonts w:cstheme="minorHAnsi"/>
                <w:bCs/>
                <w:color w:val="000000"/>
                <w:szCs w:val="22"/>
              </w:rPr>
            </w:pPr>
            <w:r w:rsidRPr="00475050">
              <w:rPr>
                <w:rFonts w:cstheme="minorHAnsi"/>
                <w:bCs/>
                <w:color w:val="000000"/>
                <w:szCs w:val="22"/>
              </w:rPr>
              <w:t>LED HighBay luminaire rated from 7800 to &lt; 9400 lumens and &gt;= 130 LPW</w:t>
            </w:r>
          </w:p>
        </w:tc>
        <w:tc>
          <w:tcPr>
            <w:tcW w:w="1797" w:type="pct"/>
            <w:vAlign w:val="center"/>
          </w:tcPr>
          <w:p w14:paraId="07CEBA29" w14:textId="36D689D2" w:rsidR="004D4D50" w:rsidRPr="00475050" w:rsidRDefault="00B92BBB" w:rsidP="004D4D50">
            <w:pPr>
              <w:jc w:val="center"/>
              <w:rPr>
                <w:rFonts w:cstheme="minorHAnsi"/>
                <w:color w:val="000000"/>
                <w:szCs w:val="22"/>
              </w:rPr>
            </w:pPr>
            <w:r w:rsidRPr="00475050">
              <w:rPr>
                <w:rFonts w:cstheme="minorHAnsi"/>
                <w:color w:val="000000"/>
                <w:szCs w:val="22"/>
              </w:rPr>
              <w:t>20Pct LF Fixt &amp; 20Pct TLED and 60Pct LED 25th percentile Efficacy</w:t>
            </w:r>
          </w:p>
        </w:tc>
      </w:tr>
      <w:tr w:rsidR="004D4D50" w:rsidRPr="00475050" w14:paraId="3B6BDE62" w14:textId="77777777" w:rsidTr="00434603">
        <w:trPr>
          <w:trHeight w:val="337"/>
          <w:jc w:val="center"/>
        </w:trPr>
        <w:tc>
          <w:tcPr>
            <w:tcW w:w="543" w:type="pct"/>
            <w:shd w:val="clear" w:color="auto" w:fill="auto"/>
            <w:noWrap/>
            <w:vAlign w:val="center"/>
          </w:tcPr>
          <w:p w14:paraId="41C50B33" w14:textId="4E43B1CC" w:rsidR="004D4D50" w:rsidRPr="00475050" w:rsidRDefault="004D4D50" w:rsidP="004D4D50">
            <w:pPr>
              <w:autoSpaceDE w:val="0"/>
              <w:autoSpaceDN w:val="0"/>
              <w:jc w:val="center"/>
              <w:rPr>
                <w:rFonts w:cstheme="minorHAnsi"/>
                <w:color w:val="000000"/>
                <w:szCs w:val="22"/>
              </w:rPr>
            </w:pPr>
            <w:r w:rsidRPr="00475050">
              <w:rPr>
                <w:rFonts w:cstheme="minorHAnsi"/>
                <w:color w:val="000000"/>
                <w:sz w:val="19"/>
                <w:szCs w:val="19"/>
              </w:rPr>
              <w:t>LT530</w:t>
            </w:r>
          </w:p>
        </w:tc>
        <w:tc>
          <w:tcPr>
            <w:tcW w:w="959" w:type="pct"/>
            <w:vAlign w:val="center"/>
          </w:tcPr>
          <w:p w14:paraId="3F4B6B9C" w14:textId="1361430C" w:rsidR="004D4D50" w:rsidRPr="00475050" w:rsidRDefault="004D4D50" w:rsidP="004D4D50">
            <w:pPr>
              <w:jc w:val="center"/>
              <w:rPr>
                <w:rFonts w:cstheme="minorHAnsi"/>
                <w:color w:val="000000"/>
                <w:sz w:val="20"/>
              </w:rPr>
            </w:pPr>
            <w:r w:rsidRPr="00475050">
              <w:rPr>
                <w:rFonts w:cstheme="minorHAnsi"/>
                <w:color w:val="000000"/>
                <w:sz w:val="20"/>
              </w:rPr>
              <w:t>Rev05-Msr0</w:t>
            </w:r>
            <w:r w:rsidR="003133DC" w:rsidRPr="00475050">
              <w:rPr>
                <w:rFonts w:cstheme="minorHAnsi"/>
                <w:color w:val="000000"/>
                <w:sz w:val="20"/>
              </w:rPr>
              <w:t>17</w:t>
            </w:r>
          </w:p>
        </w:tc>
        <w:tc>
          <w:tcPr>
            <w:tcW w:w="1701" w:type="pct"/>
            <w:shd w:val="clear" w:color="auto" w:fill="auto"/>
            <w:noWrap/>
            <w:vAlign w:val="center"/>
          </w:tcPr>
          <w:p w14:paraId="4B6C0F78" w14:textId="00A25DE9" w:rsidR="004D4D50" w:rsidRPr="00475050" w:rsidRDefault="004D4D50" w:rsidP="004D4D50">
            <w:pPr>
              <w:rPr>
                <w:rFonts w:cstheme="minorHAnsi"/>
                <w:bCs/>
                <w:color w:val="000000"/>
                <w:szCs w:val="22"/>
              </w:rPr>
            </w:pPr>
            <w:r w:rsidRPr="00475050">
              <w:rPr>
                <w:rFonts w:cstheme="minorHAnsi"/>
                <w:bCs/>
                <w:color w:val="000000"/>
                <w:szCs w:val="22"/>
              </w:rPr>
              <w:t>LED HighBay luminaire rated from 9400 to &lt; 11800 lumens and &gt;= 130 LPW</w:t>
            </w:r>
          </w:p>
        </w:tc>
        <w:tc>
          <w:tcPr>
            <w:tcW w:w="1797" w:type="pct"/>
            <w:vAlign w:val="center"/>
          </w:tcPr>
          <w:p w14:paraId="0B9A5998" w14:textId="1754EEB6" w:rsidR="004D4D50" w:rsidRPr="00475050" w:rsidRDefault="00B92BBB" w:rsidP="004D4D50">
            <w:pPr>
              <w:jc w:val="center"/>
              <w:rPr>
                <w:rFonts w:cstheme="minorHAnsi"/>
                <w:color w:val="000000"/>
                <w:szCs w:val="22"/>
              </w:rPr>
            </w:pPr>
            <w:r w:rsidRPr="00475050">
              <w:rPr>
                <w:rFonts w:cstheme="minorHAnsi"/>
                <w:color w:val="000000"/>
                <w:szCs w:val="22"/>
              </w:rPr>
              <w:t>20Pct LF Fixt &amp; 20Pct TLED and 60Pct LED 25th percentile Efficacy</w:t>
            </w:r>
          </w:p>
        </w:tc>
      </w:tr>
      <w:tr w:rsidR="004D4D50" w:rsidRPr="00475050" w14:paraId="57F92E74" w14:textId="77777777" w:rsidTr="00434603">
        <w:trPr>
          <w:trHeight w:val="337"/>
          <w:jc w:val="center"/>
        </w:trPr>
        <w:tc>
          <w:tcPr>
            <w:tcW w:w="543" w:type="pct"/>
            <w:shd w:val="clear" w:color="auto" w:fill="auto"/>
            <w:noWrap/>
            <w:vAlign w:val="center"/>
          </w:tcPr>
          <w:p w14:paraId="343F17FD" w14:textId="1608AF49" w:rsidR="004D4D50" w:rsidRPr="00475050" w:rsidRDefault="004D4D50" w:rsidP="004D4D50">
            <w:pPr>
              <w:autoSpaceDE w:val="0"/>
              <w:autoSpaceDN w:val="0"/>
              <w:jc w:val="center"/>
              <w:rPr>
                <w:rFonts w:cstheme="minorHAnsi"/>
                <w:color w:val="000000"/>
                <w:szCs w:val="22"/>
              </w:rPr>
            </w:pPr>
            <w:r w:rsidRPr="00475050">
              <w:rPr>
                <w:rFonts w:cstheme="minorHAnsi"/>
                <w:color w:val="000000"/>
                <w:sz w:val="19"/>
                <w:szCs w:val="19"/>
              </w:rPr>
              <w:t>LT531</w:t>
            </w:r>
          </w:p>
        </w:tc>
        <w:tc>
          <w:tcPr>
            <w:tcW w:w="959" w:type="pct"/>
            <w:vAlign w:val="center"/>
          </w:tcPr>
          <w:p w14:paraId="73881C33" w14:textId="1BF9C091" w:rsidR="004D4D50" w:rsidRPr="00475050" w:rsidRDefault="004D4D50" w:rsidP="004D4D50">
            <w:pPr>
              <w:jc w:val="center"/>
              <w:rPr>
                <w:rFonts w:cstheme="minorHAnsi"/>
                <w:color w:val="000000"/>
                <w:sz w:val="20"/>
              </w:rPr>
            </w:pPr>
            <w:r w:rsidRPr="00475050">
              <w:rPr>
                <w:rFonts w:cstheme="minorHAnsi"/>
                <w:color w:val="000000"/>
                <w:sz w:val="20"/>
              </w:rPr>
              <w:t>Rev05-Msr0</w:t>
            </w:r>
            <w:r w:rsidR="003133DC" w:rsidRPr="00475050">
              <w:rPr>
                <w:rFonts w:cstheme="minorHAnsi"/>
                <w:color w:val="000000"/>
                <w:sz w:val="20"/>
              </w:rPr>
              <w:t>18</w:t>
            </w:r>
          </w:p>
        </w:tc>
        <w:tc>
          <w:tcPr>
            <w:tcW w:w="1701" w:type="pct"/>
            <w:shd w:val="clear" w:color="auto" w:fill="auto"/>
            <w:noWrap/>
            <w:vAlign w:val="center"/>
          </w:tcPr>
          <w:p w14:paraId="47AEC1D2" w14:textId="6FF96339" w:rsidR="004D4D50" w:rsidRPr="00475050" w:rsidRDefault="004D4D50" w:rsidP="004D4D50">
            <w:pPr>
              <w:rPr>
                <w:rFonts w:cstheme="minorHAnsi"/>
                <w:bCs/>
                <w:color w:val="000000"/>
                <w:szCs w:val="22"/>
              </w:rPr>
            </w:pPr>
            <w:r w:rsidRPr="00475050">
              <w:rPr>
                <w:rFonts w:cstheme="minorHAnsi"/>
                <w:bCs/>
                <w:color w:val="000000"/>
                <w:szCs w:val="22"/>
              </w:rPr>
              <w:t>LED HighBay luminaire rated from 11800 to &lt; 14800 lumens and &gt;= 130 LPW</w:t>
            </w:r>
          </w:p>
        </w:tc>
        <w:tc>
          <w:tcPr>
            <w:tcW w:w="1797" w:type="pct"/>
            <w:vAlign w:val="center"/>
          </w:tcPr>
          <w:p w14:paraId="164E6158" w14:textId="7BFC91C6" w:rsidR="004D4D50" w:rsidRPr="00475050" w:rsidRDefault="00B92BBB" w:rsidP="004D4D50">
            <w:pPr>
              <w:jc w:val="center"/>
              <w:rPr>
                <w:rFonts w:cstheme="minorHAnsi"/>
                <w:color w:val="000000"/>
                <w:szCs w:val="22"/>
              </w:rPr>
            </w:pPr>
            <w:r w:rsidRPr="00475050">
              <w:rPr>
                <w:rFonts w:cstheme="minorHAnsi"/>
                <w:color w:val="000000"/>
                <w:szCs w:val="22"/>
              </w:rPr>
              <w:t>20Pct LF Fixt &amp; 20Pct TLED and 60Pct LED 25th percentile Efficacy</w:t>
            </w:r>
          </w:p>
        </w:tc>
      </w:tr>
      <w:tr w:rsidR="004D4D50" w:rsidRPr="00475050" w14:paraId="2501960D" w14:textId="77777777" w:rsidTr="00434603">
        <w:trPr>
          <w:trHeight w:val="337"/>
          <w:jc w:val="center"/>
        </w:trPr>
        <w:tc>
          <w:tcPr>
            <w:tcW w:w="543" w:type="pct"/>
            <w:shd w:val="clear" w:color="auto" w:fill="auto"/>
            <w:noWrap/>
            <w:vAlign w:val="center"/>
          </w:tcPr>
          <w:p w14:paraId="0D780EE8" w14:textId="663944A1" w:rsidR="004D4D50" w:rsidRPr="00475050" w:rsidRDefault="004D4D50" w:rsidP="004D4D50">
            <w:pPr>
              <w:autoSpaceDE w:val="0"/>
              <w:autoSpaceDN w:val="0"/>
              <w:jc w:val="center"/>
              <w:rPr>
                <w:rFonts w:cstheme="minorHAnsi"/>
                <w:color w:val="000000"/>
                <w:szCs w:val="22"/>
              </w:rPr>
            </w:pPr>
            <w:r w:rsidRPr="00475050">
              <w:rPr>
                <w:rFonts w:cstheme="minorHAnsi"/>
                <w:color w:val="000000"/>
                <w:sz w:val="19"/>
                <w:szCs w:val="19"/>
              </w:rPr>
              <w:t>LT532</w:t>
            </w:r>
          </w:p>
        </w:tc>
        <w:tc>
          <w:tcPr>
            <w:tcW w:w="959" w:type="pct"/>
            <w:vAlign w:val="center"/>
          </w:tcPr>
          <w:p w14:paraId="51E089EF" w14:textId="30CB3149" w:rsidR="004D4D50" w:rsidRPr="00475050" w:rsidRDefault="004D4D50" w:rsidP="004D4D50">
            <w:pPr>
              <w:jc w:val="center"/>
              <w:rPr>
                <w:rFonts w:cstheme="minorHAnsi"/>
                <w:color w:val="000000"/>
                <w:sz w:val="20"/>
              </w:rPr>
            </w:pPr>
            <w:r w:rsidRPr="00475050">
              <w:rPr>
                <w:rFonts w:cstheme="minorHAnsi"/>
                <w:color w:val="000000"/>
                <w:sz w:val="20"/>
              </w:rPr>
              <w:t>Rev05-Msr0</w:t>
            </w:r>
            <w:r w:rsidR="003133DC" w:rsidRPr="00475050">
              <w:rPr>
                <w:rFonts w:cstheme="minorHAnsi"/>
                <w:color w:val="000000"/>
                <w:sz w:val="20"/>
              </w:rPr>
              <w:t>19</w:t>
            </w:r>
          </w:p>
        </w:tc>
        <w:tc>
          <w:tcPr>
            <w:tcW w:w="1701" w:type="pct"/>
            <w:shd w:val="clear" w:color="auto" w:fill="auto"/>
            <w:noWrap/>
            <w:vAlign w:val="center"/>
          </w:tcPr>
          <w:p w14:paraId="2E1883BF" w14:textId="4D6068A9" w:rsidR="004D4D50" w:rsidRPr="00475050" w:rsidRDefault="004D4D50" w:rsidP="004D4D50">
            <w:pPr>
              <w:rPr>
                <w:rFonts w:cstheme="minorHAnsi"/>
                <w:bCs/>
                <w:color w:val="000000"/>
                <w:szCs w:val="22"/>
              </w:rPr>
            </w:pPr>
            <w:r w:rsidRPr="00475050">
              <w:rPr>
                <w:rFonts w:cstheme="minorHAnsi"/>
                <w:bCs/>
                <w:color w:val="000000"/>
                <w:szCs w:val="22"/>
              </w:rPr>
              <w:t>LED HighBay luminaire rated from 14800 to &lt; 18500 lumens and &gt;= 130 LPW</w:t>
            </w:r>
          </w:p>
        </w:tc>
        <w:tc>
          <w:tcPr>
            <w:tcW w:w="1797" w:type="pct"/>
            <w:vAlign w:val="center"/>
          </w:tcPr>
          <w:p w14:paraId="7D82FBC4" w14:textId="662D90C6" w:rsidR="004D4D50" w:rsidRPr="00475050" w:rsidRDefault="00142ABC" w:rsidP="004D4D50">
            <w:pPr>
              <w:jc w:val="center"/>
              <w:rPr>
                <w:rFonts w:cstheme="minorHAnsi"/>
                <w:color w:val="000000"/>
                <w:szCs w:val="22"/>
              </w:rPr>
            </w:pPr>
            <w:r w:rsidRPr="00475050">
              <w:rPr>
                <w:rFonts w:cstheme="minorHAnsi"/>
                <w:color w:val="000000"/>
                <w:szCs w:val="22"/>
              </w:rPr>
              <w:t>10Pct LF Fixt &amp; 10Pct TLED &amp; 80Pct LED 25th Percentile Efficacy</w:t>
            </w:r>
          </w:p>
        </w:tc>
      </w:tr>
      <w:tr w:rsidR="004D4D50" w:rsidRPr="00475050" w14:paraId="5670AB1C" w14:textId="77777777" w:rsidTr="00434603">
        <w:trPr>
          <w:trHeight w:val="337"/>
          <w:jc w:val="center"/>
        </w:trPr>
        <w:tc>
          <w:tcPr>
            <w:tcW w:w="543" w:type="pct"/>
            <w:shd w:val="clear" w:color="auto" w:fill="auto"/>
            <w:noWrap/>
            <w:vAlign w:val="center"/>
          </w:tcPr>
          <w:p w14:paraId="48E63056" w14:textId="3E0ACEC6" w:rsidR="004D4D50" w:rsidRPr="00475050" w:rsidRDefault="004D4D50" w:rsidP="004D4D50">
            <w:pPr>
              <w:autoSpaceDE w:val="0"/>
              <w:autoSpaceDN w:val="0"/>
              <w:jc w:val="center"/>
              <w:rPr>
                <w:rFonts w:cstheme="minorHAnsi"/>
                <w:color w:val="000000"/>
                <w:szCs w:val="22"/>
              </w:rPr>
            </w:pPr>
            <w:r w:rsidRPr="00475050">
              <w:rPr>
                <w:rFonts w:cstheme="minorHAnsi"/>
                <w:color w:val="000000"/>
                <w:sz w:val="19"/>
                <w:szCs w:val="19"/>
              </w:rPr>
              <w:t>LT533</w:t>
            </w:r>
          </w:p>
        </w:tc>
        <w:tc>
          <w:tcPr>
            <w:tcW w:w="959" w:type="pct"/>
            <w:vAlign w:val="center"/>
          </w:tcPr>
          <w:p w14:paraId="41D93540" w14:textId="5883635B" w:rsidR="004D4D50" w:rsidRPr="00475050" w:rsidRDefault="004D4D50" w:rsidP="004D4D50">
            <w:pPr>
              <w:jc w:val="center"/>
              <w:rPr>
                <w:rFonts w:cstheme="minorHAnsi"/>
                <w:color w:val="000000"/>
                <w:sz w:val="20"/>
              </w:rPr>
            </w:pPr>
            <w:r w:rsidRPr="00475050">
              <w:rPr>
                <w:rFonts w:cstheme="minorHAnsi"/>
                <w:color w:val="000000"/>
                <w:sz w:val="20"/>
              </w:rPr>
              <w:t>Rev05-Msr0</w:t>
            </w:r>
            <w:r w:rsidR="003133DC" w:rsidRPr="00475050">
              <w:rPr>
                <w:rFonts w:cstheme="minorHAnsi"/>
                <w:color w:val="000000"/>
                <w:sz w:val="20"/>
              </w:rPr>
              <w:t>20</w:t>
            </w:r>
          </w:p>
        </w:tc>
        <w:tc>
          <w:tcPr>
            <w:tcW w:w="1701" w:type="pct"/>
            <w:shd w:val="clear" w:color="auto" w:fill="auto"/>
            <w:noWrap/>
            <w:vAlign w:val="center"/>
          </w:tcPr>
          <w:p w14:paraId="44DCA234" w14:textId="069BF071" w:rsidR="004D4D50" w:rsidRPr="00475050" w:rsidRDefault="004D4D50" w:rsidP="004D4D50">
            <w:pPr>
              <w:rPr>
                <w:rFonts w:cstheme="minorHAnsi"/>
                <w:bCs/>
                <w:color w:val="000000"/>
                <w:szCs w:val="22"/>
              </w:rPr>
            </w:pPr>
            <w:r w:rsidRPr="00475050">
              <w:rPr>
                <w:rFonts w:cstheme="minorHAnsi"/>
                <w:bCs/>
                <w:color w:val="000000"/>
                <w:szCs w:val="22"/>
              </w:rPr>
              <w:t>LED HighBay luminaire rated from 18500 to &lt; 23100 lumens and &gt;= 130 LPW</w:t>
            </w:r>
          </w:p>
        </w:tc>
        <w:tc>
          <w:tcPr>
            <w:tcW w:w="1797" w:type="pct"/>
            <w:vAlign w:val="center"/>
          </w:tcPr>
          <w:p w14:paraId="5F478971" w14:textId="7203A898" w:rsidR="004D4D50" w:rsidRPr="00475050" w:rsidRDefault="00142ABC" w:rsidP="004D4D50">
            <w:pPr>
              <w:jc w:val="center"/>
              <w:rPr>
                <w:rFonts w:cstheme="minorHAnsi"/>
                <w:color w:val="000000"/>
                <w:szCs w:val="22"/>
              </w:rPr>
            </w:pPr>
            <w:r w:rsidRPr="00475050">
              <w:rPr>
                <w:rFonts w:cstheme="minorHAnsi"/>
                <w:color w:val="000000"/>
                <w:szCs w:val="22"/>
              </w:rPr>
              <w:t>10Pct LF Fixt &amp; 10Pct TLED &amp; 80Pct LED 25th Percentile Efficacy</w:t>
            </w:r>
          </w:p>
        </w:tc>
      </w:tr>
      <w:tr w:rsidR="000F7CAC" w:rsidRPr="00475050" w14:paraId="6192F975" w14:textId="727BBA3C" w:rsidTr="00434603">
        <w:trPr>
          <w:trHeight w:val="337"/>
          <w:jc w:val="center"/>
        </w:trPr>
        <w:tc>
          <w:tcPr>
            <w:tcW w:w="543" w:type="pct"/>
            <w:shd w:val="clear" w:color="auto" w:fill="auto"/>
            <w:noWrap/>
            <w:vAlign w:val="center"/>
          </w:tcPr>
          <w:p w14:paraId="72F61F9D" w14:textId="3FAB4631" w:rsidR="000F7CAC" w:rsidRPr="00475050" w:rsidRDefault="000F7CAC" w:rsidP="000F7CAC">
            <w:pPr>
              <w:autoSpaceDE w:val="0"/>
              <w:autoSpaceDN w:val="0"/>
              <w:jc w:val="center"/>
              <w:rPr>
                <w:rFonts w:cstheme="minorHAnsi"/>
                <w:color w:val="000000"/>
                <w:szCs w:val="22"/>
              </w:rPr>
            </w:pPr>
            <w:r w:rsidRPr="00475050">
              <w:rPr>
                <w:rFonts w:cstheme="minorHAnsi"/>
                <w:color w:val="000000"/>
                <w:sz w:val="19"/>
                <w:szCs w:val="19"/>
              </w:rPr>
              <w:t>LT534</w:t>
            </w:r>
          </w:p>
        </w:tc>
        <w:tc>
          <w:tcPr>
            <w:tcW w:w="959" w:type="pct"/>
            <w:vAlign w:val="center"/>
          </w:tcPr>
          <w:p w14:paraId="7892856D" w14:textId="05C7DA2D" w:rsidR="000F7CAC" w:rsidRPr="00475050" w:rsidRDefault="003133DC" w:rsidP="000F7CAC">
            <w:pPr>
              <w:jc w:val="center"/>
              <w:rPr>
                <w:rFonts w:cstheme="minorHAnsi"/>
                <w:color w:val="000000"/>
                <w:sz w:val="20"/>
              </w:rPr>
            </w:pPr>
            <w:r w:rsidRPr="00475050">
              <w:rPr>
                <w:rFonts w:cstheme="minorHAnsi"/>
                <w:color w:val="000000"/>
                <w:sz w:val="20"/>
              </w:rPr>
              <w:t>Rev05-Msr021</w:t>
            </w:r>
          </w:p>
        </w:tc>
        <w:tc>
          <w:tcPr>
            <w:tcW w:w="1701" w:type="pct"/>
            <w:shd w:val="clear" w:color="auto" w:fill="auto"/>
            <w:noWrap/>
            <w:vAlign w:val="center"/>
          </w:tcPr>
          <w:p w14:paraId="2815A621" w14:textId="2763D8BF" w:rsidR="000F7CAC" w:rsidRPr="00475050" w:rsidRDefault="000F7CAC" w:rsidP="002B4229">
            <w:pPr>
              <w:rPr>
                <w:rFonts w:cstheme="minorHAnsi"/>
                <w:bCs/>
                <w:color w:val="000000"/>
                <w:szCs w:val="22"/>
              </w:rPr>
            </w:pPr>
            <w:r w:rsidRPr="00475050">
              <w:rPr>
                <w:rFonts w:cstheme="minorHAnsi"/>
                <w:bCs/>
                <w:color w:val="000000"/>
                <w:szCs w:val="22"/>
              </w:rPr>
              <w:t>LED HighBay luminaire rated from 23100 to &lt; 30000 lumens and &gt;= 135 LPW</w:t>
            </w:r>
          </w:p>
        </w:tc>
        <w:tc>
          <w:tcPr>
            <w:tcW w:w="1797" w:type="pct"/>
            <w:vAlign w:val="center"/>
          </w:tcPr>
          <w:p w14:paraId="0FA47CF8" w14:textId="3D21F3BE" w:rsidR="000F7CAC" w:rsidRPr="00475050" w:rsidRDefault="00142ABC" w:rsidP="000F7CAC">
            <w:pPr>
              <w:jc w:val="center"/>
              <w:rPr>
                <w:rFonts w:cstheme="minorHAnsi"/>
                <w:color w:val="000000"/>
                <w:szCs w:val="22"/>
              </w:rPr>
            </w:pPr>
            <w:r w:rsidRPr="00475050">
              <w:rPr>
                <w:rFonts w:cstheme="minorHAnsi"/>
                <w:color w:val="000000"/>
                <w:szCs w:val="22"/>
              </w:rPr>
              <w:t>10Pct LF Fixt &amp; 10Pct TLED &amp; 80Pct LED 25th Percentile Efficacy</w:t>
            </w:r>
          </w:p>
        </w:tc>
      </w:tr>
      <w:tr w:rsidR="000F7CAC" w:rsidRPr="00475050" w14:paraId="6F09A6AF" w14:textId="0D72E1FE" w:rsidTr="00434603">
        <w:trPr>
          <w:trHeight w:val="337"/>
          <w:jc w:val="center"/>
        </w:trPr>
        <w:tc>
          <w:tcPr>
            <w:tcW w:w="543" w:type="pct"/>
            <w:shd w:val="clear" w:color="auto" w:fill="auto"/>
            <w:noWrap/>
            <w:vAlign w:val="center"/>
          </w:tcPr>
          <w:p w14:paraId="5E78E38E" w14:textId="28B08B7C" w:rsidR="000F7CAC" w:rsidRPr="00475050" w:rsidRDefault="000F7CAC" w:rsidP="000F7CAC">
            <w:pPr>
              <w:autoSpaceDE w:val="0"/>
              <w:autoSpaceDN w:val="0"/>
              <w:jc w:val="center"/>
              <w:rPr>
                <w:rFonts w:cstheme="minorHAnsi"/>
                <w:color w:val="000000"/>
                <w:szCs w:val="22"/>
              </w:rPr>
            </w:pPr>
            <w:r w:rsidRPr="00475050">
              <w:rPr>
                <w:rFonts w:cstheme="minorHAnsi"/>
                <w:color w:val="000000"/>
                <w:sz w:val="19"/>
                <w:szCs w:val="19"/>
              </w:rPr>
              <w:t>LT535</w:t>
            </w:r>
          </w:p>
        </w:tc>
        <w:tc>
          <w:tcPr>
            <w:tcW w:w="959" w:type="pct"/>
            <w:vAlign w:val="center"/>
          </w:tcPr>
          <w:p w14:paraId="532F0525" w14:textId="702F4E34" w:rsidR="000F7CAC" w:rsidRPr="00475050" w:rsidRDefault="003133DC" w:rsidP="000F7CAC">
            <w:pPr>
              <w:jc w:val="center"/>
              <w:rPr>
                <w:rFonts w:cstheme="minorHAnsi"/>
                <w:color w:val="000000"/>
                <w:sz w:val="20"/>
              </w:rPr>
            </w:pPr>
            <w:r w:rsidRPr="00475050">
              <w:rPr>
                <w:rFonts w:cstheme="minorHAnsi"/>
                <w:color w:val="000000"/>
                <w:sz w:val="20"/>
              </w:rPr>
              <w:t>Rev05-Msr022</w:t>
            </w:r>
          </w:p>
        </w:tc>
        <w:tc>
          <w:tcPr>
            <w:tcW w:w="1701" w:type="pct"/>
            <w:shd w:val="clear" w:color="auto" w:fill="auto"/>
            <w:noWrap/>
            <w:vAlign w:val="center"/>
          </w:tcPr>
          <w:p w14:paraId="4DE5415F" w14:textId="3C7EEBFB" w:rsidR="000F7CAC" w:rsidRPr="00475050" w:rsidRDefault="000F7CAC" w:rsidP="002B4229">
            <w:pPr>
              <w:rPr>
                <w:rFonts w:cstheme="minorHAnsi"/>
                <w:bCs/>
                <w:color w:val="000000"/>
                <w:szCs w:val="22"/>
              </w:rPr>
            </w:pPr>
            <w:r w:rsidRPr="00475050">
              <w:rPr>
                <w:rFonts w:cstheme="minorHAnsi"/>
                <w:bCs/>
                <w:color w:val="000000"/>
                <w:szCs w:val="22"/>
              </w:rPr>
              <w:t>LED HighBay luminaire rated from 30000 to &lt; 39000 lumens and &gt;= 135 LPW</w:t>
            </w:r>
          </w:p>
        </w:tc>
        <w:tc>
          <w:tcPr>
            <w:tcW w:w="1797" w:type="pct"/>
            <w:vAlign w:val="center"/>
          </w:tcPr>
          <w:p w14:paraId="0B547F2E" w14:textId="500646A0" w:rsidR="000F7CAC" w:rsidRPr="00475050" w:rsidRDefault="00CB0866" w:rsidP="000F7CAC">
            <w:pPr>
              <w:jc w:val="center"/>
              <w:rPr>
                <w:rFonts w:cstheme="minorHAnsi"/>
                <w:color w:val="000000"/>
                <w:szCs w:val="22"/>
              </w:rPr>
            </w:pPr>
            <w:r w:rsidRPr="00475050">
              <w:rPr>
                <w:rFonts w:cstheme="minorHAnsi"/>
                <w:color w:val="000000"/>
                <w:szCs w:val="22"/>
              </w:rPr>
              <w:t>100Pct LED 25th percentile Efficacy</w:t>
            </w:r>
          </w:p>
        </w:tc>
      </w:tr>
      <w:tr w:rsidR="000F7CAC" w:rsidRPr="00475050" w14:paraId="1A31ABC9" w14:textId="77777777" w:rsidTr="00434603">
        <w:trPr>
          <w:trHeight w:val="337"/>
          <w:jc w:val="center"/>
        </w:trPr>
        <w:tc>
          <w:tcPr>
            <w:tcW w:w="543" w:type="pct"/>
            <w:shd w:val="clear" w:color="auto" w:fill="auto"/>
            <w:noWrap/>
            <w:vAlign w:val="center"/>
          </w:tcPr>
          <w:p w14:paraId="1C0DAFFE" w14:textId="17E3EB0B" w:rsidR="000F7CAC" w:rsidRPr="00475050" w:rsidRDefault="000F7CAC" w:rsidP="000F7CAC">
            <w:pPr>
              <w:autoSpaceDE w:val="0"/>
              <w:autoSpaceDN w:val="0"/>
              <w:jc w:val="center"/>
              <w:rPr>
                <w:rFonts w:cstheme="minorHAnsi"/>
                <w:color w:val="000000"/>
                <w:szCs w:val="22"/>
              </w:rPr>
            </w:pPr>
            <w:r w:rsidRPr="00475050">
              <w:rPr>
                <w:rFonts w:cstheme="minorHAnsi"/>
                <w:color w:val="000000"/>
                <w:sz w:val="19"/>
                <w:szCs w:val="19"/>
              </w:rPr>
              <w:t>LT536</w:t>
            </w:r>
          </w:p>
        </w:tc>
        <w:tc>
          <w:tcPr>
            <w:tcW w:w="959" w:type="pct"/>
            <w:vAlign w:val="center"/>
          </w:tcPr>
          <w:p w14:paraId="542567E8" w14:textId="5442FAAA" w:rsidR="000F7CAC" w:rsidRPr="00475050" w:rsidRDefault="003133DC" w:rsidP="000F7CAC">
            <w:pPr>
              <w:jc w:val="center"/>
              <w:rPr>
                <w:rFonts w:cstheme="minorHAnsi"/>
                <w:color w:val="000000"/>
                <w:sz w:val="20"/>
              </w:rPr>
            </w:pPr>
            <w:r w:rsidRPr="00475050">
              <w:rPr>
                <w:rFonts w:cstheme="minorHAnsi"/>
                <w:color w:val="000000"/>
                <w:sz w:val="20"/>
              </w:rPr>
              <w:t>Rev05-Msr023</w:t>
            </w:r>
          </w:p>
        </w:tc>
        <w:tc>
          <w:tcPr>
            <w:tcW w:w="1701" w:type="pct"/>
            <w:shd w:val="clear" w:color="auto" w:fill="auto"/>
            <w:noWrap/>
            <w:vAlign w:val="center"/>
          </w:tcPr>
          <w:p w14:paraId="3A1017CF" w14:textId="6C2FD8CB" w:rsidR="000F7CAC" w:rsidRPr="00475050" w:rsidRDefault="000F7CAC" w:rsidP="002B4229">
            <w:pPr>
              <w:rPr>
                <w:rFonts w:cstheme="minorHAnsi"/>
                <w:bCs/>
                <w:color w:val="000000"/>
                <w:szCs w:val="22"/>
              </w:rPr>
            </w:pPr>
            <w:r w:rsidRPr="00475050">
              <w:rPr>
                <w:rFonts w:cstheme="minorHAnsi"/>
                <w:bCs/>
                <w:color w:val="000000"/>
                <w:szCs w:val="22"/>
              </w:rPr>
              <w:t>LED HighBay luminaire rated from 39000 to &lt; 50700 lumens and &gt;= 135 LPW</w:t>
            </w:r>
          </w:p>
        </w:tc>
        <w:tc>
          <w:tcPr>
            <w:tcW w:w="1797" w:type="pct"/>
            <w:vAlign w:val="center"/>
          </w:tcPr>
          <w:p w14:paraId="166E2297" w14:textId="6BCC3D51" w:rsidR="000F7CAC" w:rsidRPr="00475050" w:rsidRDefault="00CB0866" w:rsidP="000F7CAC">
            <w:pPr>
              <w:jc w:val="center"/>
              <w:rPr>
                <w:rFonts w:cstheme="minorHAnsi"/>
                <w:color w:val="000000"/>
                <w:szCs w:val="22"/>
              </w:rPr>
            </w:pPr>
            <w:r w:rsidRPr="00475050">
              <w:rPr>
                <w:rFonts w:cstheme="minorHAnsi"/>
                <w:color w:val="000000"/>
                <w:szCs w:val="22"/>
              </w:rPr>
              <w:t>100Pct LED 25th percentile Efficacy</w:t>
            </w:r>
          </w:p>
        </w:tc>
      </w:tr>
      <w:tr w:rsidR="000F7CAC" w:rsidRPr="00475050" w14:paraId="7CD84CC4" w14:textId="77777777" w:rsidTr="00434603">
        <w:trPr>
          <w:trHeight w:val="337"/>
          <w:jc w:val="center"/>
        </w:trPr>
        <w:tc>
          <w:tcPr>
            <w:tcW w:w="543" w:type="pct"/>
            <w:shd w:val="clear" w:color="auto" w:fill="auto"/>
            <w:noWrap/>
            <w:vAlign w:val="center"/>
          </w:tcPr>
          <w:p w14:paraId="7E9808F2" w14:textId="1DBCB40E" w:rsidR="000F7CAC" w:rsidRPr="00475050" w:rsidRDefault="000F7CAC" w:rsidP="000F7CAC">
            <w:pPr>
              <w:autoSpaceDE w:val="0"/>
              <w:autoSpaceDN w:val="0"/>
              <w:jc w:val="center"/>
              <w:rPr>
                <w:rFonts w:cstheme="minorHAnsi"/>
                <w:color w:val="000000"/>
                <w:szCs w:val="22"/>
              </w:rPr>
            </w:pPr>
            <w:r w:rsidRPr="00475050">
              <w:rPr>
                <w:rFonts w:cstheme="minorHAnsi"/>
                <w:color w:val="000000"/>
                <w:sz w:val="19"/>
                <w:szCs w:val="19"/>
              </w:rPr>
              <w:t>LT537</w:t>
            </w:r>
          </w:p>
        </w:tc>
        <w:tc>
          <w:tcPr>
            <w:tcW w:w="959" w:type="pct"/>
            <w:vAlign w:val="center"/>
          </w:tcPr>
          <w:p w14:paraId="299C1E55" w14:textId="498190A4" w:rsidR="000F7CAC" w:rsidRPr="00475050" w:rsidRDefault="003133DC" w:rsidP="000F7CAC">
            <w:pPr>
              <w:jc w:val="center"/>
              <w:rPr>
                <w:rFonts w:cstheme="minorHAnsi"/>
                <w:color w:val="000000"/>
                <w:sz w:val="20"/>
              </w:rPr>
            </w:pPr>
            <w:r w:rsidRPr="00475050">
              <w:rPr>
                <w:rFonts w:cstheme="minorHAnsi"/>
                <w:color w:val="000000"/>
                <w:sz w:val="20"/>
              </w:rPr>
              <w:t>Rev05-Msr024</w:t>
            </w:r>
          </w:p>
        </w:tc>
        <w:tc>
          <w:tcPr>
            <w:tcW w:w="1701" w:type="pct"/>
            <w:shd w:val="clear" w:color="auto" w:fill="auto"/>
            <w:noWrap/>
            <w:vAlign w:val="center"/>
          </w:tcPr>
          <w:p w14:paraId="65446470" w14:textId="029CD112" w:rsidR="000F7CAC" w:rsidRPr="00475050" w:rsidRDefault="000F7CAC" w:rsidP="002B4229">
            <w:pPr>
              <w:rPr>
                <w:rFonts w:cstheme="minorHAnsi"/>
                <w:bCs/>
                <w:color w:val="000000"/>
                <w:szCs w:val="22"/>
              </w:rPr>
            </w:pPr>
            <w:r w:rsidRPr="00475050">
              <w:rPr>
                <w:rFonts w:cstheme="minorHAnsi"/>
                <w:bCs/>
                <w:color w:val="000000"/>
                <w:szCs w:val="22"/>
              </w:rPr>
              <w:t>LED HighBay luminaire rated from 50700 to &lt; 65900 lumens and &gt;= 135 LPW</w:t>
            </w:r>
          </w:p>
        </w:tc>
        <w:tc>
          <w:tcPr>
            <w:tcW w:w="1797" w:type="pct"/>
            <w:vAlign w:val="center"/>
          </w:tcPr>
          <w:p w14:paraId="0BCE1A6C" w14:textId="662DD3AB" w:rsidR="000F7CAC" w:rsidRPr="00475050" w:rsidRDefault="00CB0866" w:rsidP="000F7CAC">
            <w:pPr>
              <w:jc w:val="center"/>
              <w:rPr>
                <w:rFonts w:cstheme="minorHAnsi"/>
                <w:color w:val="000000"/>
                <w:szCs w:val="22"/>
              </w:rPr>
            </w:pPr>
            <w:r w:rsidRPr="00475050">
              <w:rPr>
                <w:rFonts w:cstheme="minorHAnsi"/>
                <w:color w:val="000000"/>
                <w:szCs w:val="22"/>
              </w:rPr>
              <w:t>100Pct LED 25th percentile Efficacy</w:t>
            </w:r>
          </w:p>
        </w:tc>
      </w:tr>
      <w:tr w:rsidR="000F7CAC" w:rsidRPr="00475050" w14:paraId="1F34556B" w14:textId="77777777" w:rsidTr="000F7CAC">
        <w:trPr>
          <w:trHeight w:val="337"/>
          <w:jc w:val="center"/>
        </w:trPr>
        <w:tc>
          <w:tcPr>
            <w:tcW w:w="5000" w:type="pct"/>
            <w:gridSpan w:val="4"/>
            <w:shd w:val="clear" w:color="auto" w:fill="auto"/>
            <w:noWrap/>
            <w:vAlign w:val="bottom"/>
          </w:tcPr>
          <w:p w14:paraId="6D8D7BF2" w14:textId="6C3D9D82" w:rsidR="000F7CAC" w:rsidRPr="00475050" w:rsidRDefault="000F7CAC" w:rsidP="002B4229">
            <w:pPr>
              <w:rPr>
                <w:rFonts w:cstheme="minorHAnsi"/>
                <w:color w:val="000000"/>
                <w:szCs w:val="22"/>
              </w:rPr>
            </w:pPr>
            <w:r w:rsidRPr="00475050">
              <w:rPr>
                <w:rFonts w:cstheme="minorHAnsi"/>
                <w:color w:val="000000"/>
                <w:szCs w:val="22"/>
              </w:rPr>
              <w:t xml:space="preserve">Note: </w:t>
            </w:r>
            <w:r w:rsidR="009E5277">
              <w:rPr>
                <w:rFonts w:cstheme="minorHAnsi"/>
                <w:color w:val="000000"/>
                <w:szCs w:val="22"/>
              </w:rPr>
              <w:t xml:space="preserve">1) </w:t>
            </w:r>
            <w:r w:rsidR="00CE51EC">
              <w:rPr>
                <w:rFonts w:cstheme="minorHAnsi"/>
                <w:color w:val="000000"/>
                <w:szCs w:val="22"/>
              </w:rPr>
              <w:t xml:space="preserve">* The PGE Measures Code are provided so the reader </w:t>
            </w:r>
            <w:r w:rsidR="009E5277">
              <w:rPr>
                <w:rFonts w:cstheme="minorHAnsi"/>
                <w:color w:val="000000"/>
                <w:szCs w:val="22"/>
              </w:rPr>
              <w:t>can</w:t>
            </w:r>
            <w:r w:rsidR="00CE51EC">
              <w:rPr>
                <w:rFonts w:cstheme="minorHAnsi"/>
                <w:color w:val="000000"/>
                <w:szCs w:val="22"/>
              </w:rPr>
              <w:t xml:space="preserve"> cross reference the measures description between utilities. </w:t>
            </w:r>
            <w:r w:rsidR="009E5277">
              <w:rPr>
                <w:rFonts w:cstheme="minorHAnsi"/>
                <w:color w:val="000000"/>
                <w:szCs w:val="22"/>
              </w:rPr>
              <w:t xml:space="preserve">2) </w:t>
            </w:r>
            <w:r w:rsidR="00CE51EC">
              <w:rPr>
                <w:rFonts w:cstheme="minorHAnsi"/>
                <w:color w:val="000000"/>
                <w:szCs w:val="22"/>
              </w:rPr>
              <w:t xml:space="preserve"> </w:t>
            </w:r>
            <w:r w:rsidRPr="00475050">
              <w:rPr>
                <w:rFonts w:cstheme="minorHAnsi"/>
                <w:color w:val="000000"/>
                <w:szCs w:val="22"/>
              </w:rPr>
              <w:t xml:space="preserve">Norm Units are per </w:t>
            </w:r>
            <w:r w:rsidR="002B4229" w:rsidRPr="00475050">
              <w:rPr>
                <w:rFonts w:cstheme="minorHAnsi"/>
                <w:color w:val="000000"/>
                <w:szCs w:val="22"/>
              </w:rPr>
              <w:t>Fixture</w:t>
            </w:r>
            <w:r w:rsidR="009E5277">
              <w:rPr>
                <w:rFonts w:cstheme="minorHAnsi"/>
                <w:color w:val="000000"/>
                <w:szCs w:val="22"/>
              </w:rPr>
              <w:t>.</w:t>
            </w:r>
          </w:p>
          <w:p w14:paraId="5A2D842B" w14:textId="619007F0" w:rsidR="009F55F5" w:rsidRPr="00475050" w:rsidRDefault="009F55F5" w:rsidP="002B4229">
            <w:pPr>
              <w:rPr>
                <w:rFonts w:cstheme="minorHAnsi"/>
                <w:color w:val="000000"/>
                <w:szCs w:val="22"/>
              </w:rPr>
            </w:pPr>
          </w:p>
        </w:tc>
      </w:tr>
    </w:tbl>
    <w:p w14:paraId="604C8B39" w14:textId="77777777" w:rsidR="008A7718" w:rsidRPr="00475050" w:rsidRDefault="008A7718" w:rsidP="008A7718">
      <w:pPr>
        <w:jc w:val="center"/>
        <w:rPr>
          <w:rFonts w:cstheme="minorHAnsi"/>
          <w:i/>
          <w:sz w:val="16"/>
        </w:rPr>
      </w:pPr>
      <w:r w:rsidRPr="00475050">
        <w:rPr>
          <w:rFonts w:cstheme="minorHAnsi"/>
          <w:i/>
          <w:sz w:val="16"/>
        </w:rPr>
        <w:t xml:space="preserve">* +/-10% tolerance is applied on the minimum light output as per DLC technical </w:t>
      </w:r>
      <w:r w:rsidRPr="00475050">
        <w:rPr>
          <w:rFonts w:cstheme="minorHAnsi"/>
          <w:i/>
          <w:sz w:val="16"/>
          <w:szCs w:val="16"/>
        </w:rPr>
        <w:t>requirements V4.3</w:t>
      </w:r>
    </w:p>
    <w:p w14:paraId="7385E917" w14:textId="77777777" w:rsidR="008A7718" w:rsidRPr="00475050" w:rsidRDefault="008A7718" w:rsidP="008A7718">
      <w:pPr>
        <w:rPr>
          <w:rFonts w:cstheme="minorHAnsi"/>
          <w:b/>
          <w:i/>
        </w:rPr>
      </w:pPr>
    </w:p>
    <w:p w14:paraId="734BF9F5" w14:textId="77777777" w:rsidR="008A7718" w:rsidRPr="00475050" w:rsidRDefault="008A7718" w:rsidP="008A7718">
      <w:pPr>
        <w:rPr>
          <w:rFonts w:cstheme="minorHAnsi"/>
          <w:b/>
          <w:i/>
        </w:rPr>
      </w:pPr>
      <w:r w:rsidRPr="00475050">
        <w:rPr>
          <w:rFonts w:cstheme="minorHAnsi"/>
          <w:b/>
          <w:i/>
        </w:rPr>
        <w:t>Program Restrictions and Guidelines</w:t>
      </w:r>
    </w:p>
    <w:p w14:paraId="44C12DB4" w14:textId="77777777" w:rsidR="008A7718" w:rsidRPr="00475050" w:rsidRDefault="008A7718" w:rsidP="008A7718">
      <w:pPr>
        <w:rPr>
          <w:rFonts w:cstheme="minorHAnsi"/>
          <w:szCs w:val="22"/>
        </w:rPr>
      </w:pPr>
      <w:r w:rsidRPr="00475050">
        <w:rPr>
          <w:rFonts w:cstheme="minorHAnsi"/>
          <w:szCs w:val="22"/>
        </w:rPr>
        <w:t xml:space="preserve">This work paper details the savings associated with implementation of energy efficient LED High-Bay/Low-Bay fixtures and retrofit kits. The delivery methods allowed include Downstream, Midstream, and Direct Install Programs for non-residential customers. </w:t>
      </w:r>
    </w:p>
    <w:p w14:paraId="42033C6A" w14:textId="77777777" w:rsidR="008A7718" w:rsidRPr="00475050" w:rsidRDefault="008A7718" w:rsidP="008A7718">
      <w:pPr>
        <w:rPr>
          <w:rFonts w:cstheme="minorHAnsi"/>
          <w:szCs w:val="22"/>
        </w:rPr>
      </w:pPr>
    </w:p>
    <w:p w14:paraId="44C75386" w14:textId="77777777" w:rsidR="009E5277" w:rsidRDefault="008A7718" w:rsidP="009E5277">
      <w:pPr>
        <w:rPr>
          <w:rFonts w:cstheme="minorHAnsi"/>
          <w:szCs w:val="22"/>
        </w:rPr>
      </w:pPr>
      <w:r w:rsidRPr="00475050">
        <w:rPr>
          <w:rFonts w:cstheme="minorHAnsi"/>
          <w:szCs w:val="22"/>
        </w:rPr>
        <w:t xml:space="preserve">The LED fixture or retrofit kit must be </w:t>
      </w:r>
      <w:r w:rsidR="008A6D6F" w:rsidRPr="00475050">
        <w:rPr>
          <w:rFonts w:cstheme="minorHAnsi"/>
          <w:szCs w:val="22"/>
        </w:rPr>
        <w:t xml:space="preserve">meet the </w:t>
      </w:r>
      <w:r w:rsidR="002C261F" w:rsidRPr="00475050">
        <w:rPr>
          <w:rFonts w:cstheme="minorHAnsi"/>
          <w:szCs w:val="22"/>
        </w:rPr>
        <w:t xml:space="preserve">most recent version </w:t>
      </w:r>
      <w:r w:rsidR="008A6D6F" w:rsidRPr="00475050">
        <w:rPr>
          <w:rFonts w:cstheme="minorHAnsi"/>
          <w:szCs w:val="22"/>
        </w:rPr>
        <w:t xml:space="preserve">requirements listed </w:t>
      </w:r>
      <w:r w:rsidR="00751858" w:rsidRPr="00475050">
        <w:rPr>
          <w:rFonts w:cstheme="minorHAnsi"/>
          <w:szCs w:val="22"/>
        </w:rPr>
        <w:t xml:space="preserve">on </w:t>
      </w:r>
      <w:r w:rsidR="00A55577" w:rsidRPr="00475050">
        <w:rPr>
          <w:rFonts w:cstheme="minorHAnsi"/>
          <w:szCs w:val="22"/>
        </w:rPr>
        <w:t>Design Lights Consortium</w:t>
      </w:r>
      <w:r w:rsidR="00751858" w:rsidRPr="00475050">
        <w:rPr>
          <w:rFonts w:cstheme="minorHAnsi"/>
          <w:szCs w:val="22"/>
        </w:rPr>
        <w:t xml:space="preserve"> Qualified Product List (QPL)</w:t>
      </w:r>
      <w:r w:rsidR="00BD052C" w:rsidRPr="00475050">
        <w:rPr>
          <w:rFonts w:cstheme="minorHAnsi"/>
          <w:szCs w:val="22"/>
        </w:rPr>
        <w:t xml:space="preserve">, </w:t>
      </w:r>
      <w:r w:rsidR="006D56A6" w:rsidRPr="00475050">
        <w:rPr>
          <w:rFonts w:cstheme="minorHAnsi"/>
          <w:szCs w:val="22"/>
        </w:rPr>
        <w:t>at the time of installation</w:t>
      </w:r>
      <w:r w:rsidR="00BD052C" w:rsidRPr="00475050">
        <w:rPr>
          <w:rFonts w:cstheme="minorHAnsi"/>
          <w:szCs w:val="22"/>
        </w:rPr>
        <w:t xml:space="preserve">, </w:t>
      </w:r>
      <w:r w:rsidRPr="00475050">
        <w:rPr>
          <w:rFonts w:cstheme="minorHAnsi"/>
          <w:szCs w:val="22"/>
        </w:rPr>
        <w:t>under the General Category “High Bay” and under the Primary Use Designations as follow</w:t>
      </w:r>
    </w:p>
    <w:p w14:paraId="34682E95" w14:textId="050DC4C1" w:rsidR="008A7718" w:rsidRPr="009E5277" w:rsidRDefault="008A7718" w:rsidP="009E5277">
      <w:pPr>
        <w:pStyle w:val="ListParagraph"/>
        <w:numPr>
          <w:ilvl w:val="0"/>
          <w:numId w:val="17"/>
        </w:numPr>
        <w:rPr>
          <w:rFonts w:cstheme="minorHAnsi"/>
          <w:szCs w:val="22"/>
        </w:rPr>
      </w:pPr>
      <w:r w:rsidRPr="009E5277">
        <w:rPr>
          <w:rFonts w:cstheme="minorHAnsi"/>
          <w:szCs w:val="22"/>
        </w:rPr>
        <w:t>High-Bay Aisle Luminaires</w:t>
      </w:r>
    </w:p>
    <w:p w14:paraId="5FDB287E" w14:textId="77777777" w:rsidR="008A7718" w:rsidRPr="00475050" w:rsidRDefault="008A7718" w:rsidP="008A7718">
      <w:pPr>
        <w:pStyle w:val="ListParagraph"/>
        <w:numPr>
          <w:ilvl w:val="0"/>
          <w:numId w:val="17"/>
        </w:numPr>
        <w:rPr>
          <w:rFonts w:cstheme="minorHAnsi"/>
          <w:szCs w:val="22"/>
        </w:rPr>
      </w:pPr>
      <w:r w:rsidRPr="00475050">
        <w:rPr>
          <w:rFonts w:cstheme="minorHAnsi"/>
          <w:szCs w:val="22"/>
        </w:rPr>
        <w:t>High-Bay Luminaires for Commercial and Industrial Buildings</w:t>
      </w:r>
    </w:p>
    <w:p w14:paraId="75AD6301" w14:textId="77777777" w:rsidR="008A7718" w:rsidRPr="00475050" w:rsidRDefault="008A7718" w:rsidP="008A7718">
      <w:pPr>
        <w:pStyle w:val="ListParagraph"/>
        <w:numPr>
          <w:ilvl w:val="0"/>
          <w:numId w:val="17"/>
        </w:numPr>
        <w:rPr>
          <w:rFonts w:cstheme="minorHAnsi"/>
          <w:szCs w:val="22"/>
        </w:rPr>
      </w:pPr>
      <w:r w:rsidRPr="00475050">
        <w:rPr>
          <w:rFonts w:cstheme="minorHAnsi"/>
          <w:szCs w:val="22"/>
        </w:rPr>
        <w:t>Low-Bay Luminaires for Commercial and Industrial Buildings</w:t>
      </w:r>
    </w:p>
    <w:p w14:paraId="17BC1986" w14:textId="77777777" w:rsidR="008A7718" w:rsidRPr="00475050" w:rsidRDefault="008A7718" w:rsidP="008A7718">
      <w:pPr>
        <w:pStyle w:val="ListParagraph"/>
        <w:numPr>
          <w:ilvl w:val="0"/>
          <w:numId w:val="17"/>
        </w:numPr>
        <w:rPr>
          <w:rFonts w:cstheme="minorHAnsi"/>
          <w:szCs w:val="22"/>
        </w:rPr>
      </w:pPr>
      <w:r w:rsidRPr="00475050">
        <w:rPr>
          <w:rFonts w:cstheme="minorHAnsi"/>
          <w:szCs w:val="22"/>
        </w:rPr>
        <w:t>Retrofit Kits for High-Bay Luminaires for Commercial and Industrial Buildings</w:t>
      </w:r>
    </w:p>
    <w:p w14:paraId="262BDC68" w14:textId="77777777" w:rsidR="008A7718" w:rsidRPr="00475050" w:rsidRDefault="008A7718" w:rsidP="008A7718">
      <w:pPr>
        <w:pStyle w:val="ListParagraph"/>
        <w:numPr>
          <w:ilvl w:val="0"/>
          <w:numId w:val="17"/>
        </w:numPr>
        <w:rPr>
          <w:rFonts w:cstheme="minorHAnsi"/>
          <w:szCs w:val="22"/>
        </w:rPr>
      </w:pPr>
      <w:r w:rsidRPr="00475050">
        <w:rPr>
          <w:rFonts w:cstheme="minorHAnsi"/>
          <w:szCs w:val="22"/>
        </w:rPr>
        <w:t>Retrofit Kits for Low-Bay Luminaires for Commercial and Industrial Buildings</w:t>
      </w:r>
    </w:p>
    <w:p w14:paraId="7BB35A7E" w14:textId="77777777" w:rsidR="008A7718" w:rsidRPr="00475050" w:rsidRDefault="008A7718" w:rsidP="008A7718">
      <w:pPr>
        <w:rPr>
          <w:rFonts w:cstheme="minorHAnsi"/>
          <w:szCs w:val="22"/>
        </w:rPr>
      </w:pPr>
    </w:p>
    <w:p w14:paraId="2AA39660" w14:textId="77777777" w:rsidR="008A7718" w:rsidRPr="00475050" w:rsidRDefault="008A7718" w:rsidP="008A7718">
      <w:pPr>
        <w:rPr>
          <w:rFonts w:cstheme="minorHAnsi"/>
          <w:szCs w:val="22"/>
        </w:rPr>
      </w:pPr>
      <w:r w:rsidRPr="00475050">
        <w:rPr>
          <w:rFonts w:cstheme="minorHAnsi"/>
          <w:szCs w:val="22"/>
        </w:rPr>
        <w:t>DLC Standard requirements for the high-bay and low-bay categories include:</w:t>
      </w:r>
    </w:p>
    <w:p w14:paraId="60CCAB6D" w14:textId="77777777" w:rsidR="008A7718" w:rsidRPr="00475050" w:rsidRDefault="008A7718" w:rsidP="008A7718">
      <w:pPr>
        <w:pStyle w:val="ListParagraph"/>
        <w:numPr>
          <w:ilvl w:val="0"/>
          <w:numId w:val="13"/>
        </w:numPr>
        <w:rPr>
          <w:rFonts w:cstheme="minorHAnsi"/>
          <w:szCs w:val="22"/>
        </w:rPr>
      </w:pPr>
      <w:r w:rsidRPr="00475050">
        <w:rPr>
          <w:rFonts w:cstheme="minorHAnsi"/>
          <w:szCs w:val="22"/>
        </w:rPr>
        <w:t>5-year warranty</w:t>
      </w:r>
    </w:p>
    <w:p w14:paraId="26D96A89" w14:textId="77777777" w:rsidR="008A7718" w:rsidRPr="00475050" w:rsidRDefault="008A7718" w:rsidP="008A7718">
      <w:pPr>
        <w:pStyle w:val="ListParagraph"/>
        <w:numPr>
          <w:ilvl w:val="0"/>
          <w:numId w:val="13"/>
        </w:numPr>
        <w:rPr>
          <w:rFonts w:cstheme="minorHAnsi"/>
          <w:szCs w:val="22"/>
        </w:rPr>
      </w:pPr>
      <w:r w:rsidRPr="00475050">
        <w:rPr>
          <w:rFonts w:cstheme="minorHAnsi"/>
          <w:szCs w:val="22"/>
        </w:rPr>
        <w:t>50,000-hour L</w:t>
      </w:r>
      <w:r w:rsidRPr="00475050">
        <w:rPr>
          <w:rFonts w:cstheme="minorHAnsi"/>
          <w:szCs w:val="22"/>
          <w:vertAlign w:val="subscript"/>
        </w:rPr>
        <w:t>70</w:t>
      </w:r>
      <w:r w:rsidRPr="00475050">
        <w:rPr>
          <w:rFonts w:cstheme="minorHAnsi"/>
          <w:szCs w:val="22"/>
        </w:rPr>
        <w:t xml:space="preserve"> Lumen Maintenance</w:t>
      </w:r>
    </w:p>
    <w:p w14:paraId="7DD8DFDC" w14:textId="77777777" w:rsidR="008A7718" w:rsidRPr="00475050" w:rsidRDefault="008A7718" w:rsidP="008A7718">
      <w:pPr>
        <w:pStyle w:val="ListParagraph"/>
        <w:numPr>
          <w:ilvl w:val="0"/>
          <w:numId w:val="13"/>
        </w:numPr>
        <w:rPr>
          <w:rFonts w:cstheme="minorHAnsi"/>
          <w:szCs w:val="22"/>
        </w:rPr>
      </w:pPr>
      <w:r w:rsidRPr="00475050">
        <w:rPr>
          <w:rFonts w:cstheme="minorHAnsi"/>
          <w:szCs w:val="22"/>
        </w:rPr>
        <w:t>≥ 70 Color Rendering Index (CRI)</w:t>
      </w:r>
    </w:p>
    <w:p w14:paraId="0410EFD0" w14:textId="6B9FD2A1" w:rsidR="008A7718" w:rsidRPr="00475050" w:rsidRDefault="008A7718" w:rsidP="008A7718">
      <w:pPr>
        <w:pStyle w:val="ListParagraph"/>
        <w:numPr>
          <w:ilvl w:val="0"/>
          <w:numId w:val="13"/>
        </w:numPr>
        <w:rPr>
          <w:rFonts w:cstheme="minorHAnsi"/>
          <w:szCs w:val="22"/>
        </w:rPr>
      </w:pPr>
      <w:r w:rsidRPr="00475050">
        <w:rPr>
          <w:rFonts w:cstheme="minorHAnsi"/>
          <w:szCs w:val="22"/>
        </w:rPr>
        <w:t>≥ 1</w:t>
      </w:r>
      <w:r w:rsidR="00072B88" w:rsidRPr="00475050">
        <w:rPr>
          <w:rFonts w:cstheme="minorHAnsi"/>
          <w:szCs w:val="22"/>
        </w:rPr>
        <w:t>10</w:t>
      </w:r>
      <w:r w:rsidRPr="00475050">
        <w:rPr>
          <w:rFonts w:cstheme="minorHAnsi"/>
          <w:szCs w:val="22"/>
        </w:rPr>
        <w:t xml:space="preserve"> lumens/Watt (LPW)*</w:t>
      </w:r>
    </w:p>
    <w:p w14:paraId="525C2B1B" w14:textId="77777777" w:rsidR="008A7718" w:rsidRPr="00475050" w:rsidRDefault="008A7718" w:rsidP="008A7718">
      <w:pPr>
        <w:rPr>
          <w:rFonts w:cstheme="minorHAnsi"/>
          <w:szCs w:val="22"/>
        </w:rPr>
      </w:pPr>
    </w:p>
    <w:p w14:paraId="34EE91C3" w14:textId="77777777" w:rsidR="008A7718" w:rsidRPr="00475050" w:rsidRDefault="008A7718" w:rsidP="008A7718">
      <w:pPr>
        <w:rPr>
          <w:rFonts w:cstheme="minorHAnsi"/>
          <w:szCs w:val="22"/>
        </w:rPr>
      </w:pPr>
      <w:r w:rsidRPr="00475050">
        <w:rPr>
          <w:rFonts w:cstheme="minorHAnsi"/>
          <w:szCs w:val="22"/>
        </w:rPr>
        <w:t>DLC Premium requirements for the high-bay and low-bay categories include:</w:t>
      </w:r>
    </w:p>
    <w:p w14:paraId="3F5AAF58" w14:textId="77777777" w:rsidR="008A7718" w:rsidRPr="00475050" w:rsidRDefault="008A7718" w:rsidP="008A7718">
      <w:pPr>
        <w:pStyle w:val="ListParagraph"/>
        <w:numPr>
          <w:ilvl w:val="0"/>
          <w:numId w:val="13"/>
        </w:numPr>
        <w:rPr>
          <w:rFonts w:cstheme="minorHAnsi"/>
          <w:szCs w:val="22"/>
        </w:rPr>
      </w:pPr>
      <w:r w:rsidRPr="00475050">
        <w:rPr>
          <w:rFonts w:cstheme="minorHAnsi"/>
          <w:szCs w:val="22"/>
        </w:rPr>
        <w:t>5-year warranty</w:t>
      </w:r>
    </w:p>
    <w:p w14:paraId="1505A414" w14:textId="77777777" w:rsidR="008A7718" w:rsidRPr="00475050" w:rsidRDefault="008A7718" w:rsidP="008A7718">
      <w:pPr>
        <w:pStyle w:val="ListParagraph"/>
        <w:numPr>
          <w:ilvl w:val="0"/>
          <w:numId w:val="13"/>
        </w:numPr>
        <w:rPr>
          <w:rFonts w:cstheme="minorHAnsi"/>
          <w:szCs w:val="22"/>
        </w:rPr>
      </w:pPr>
      <w:r w:rsidRPr="00475050">
        <w:rPr>
          <w:rFonts w:cstheme="minorHAnsi"/>
          <w:szCs w:val="22"/>
        </w:rPr>
        <w:t>36,000/50,000-hour L</w:t>
      </w:r>
      <w:r w:rsidRPr="00475050">
        <w:rPr>
          <w:rFonts w:cstheme="minorHAnsi"/>
          <w:szCs w:val="22"/>
          <w:vertAlign w:val="subscript"/>
        </w:rPr>
        <w:t>90</w:t>
      </w:r>
      <w:r w:rsidRPr="00475050">
        <w:rPr>
          <w:rFonts w:cstheme="minorHAnsi"/>
          <w:szCs w:val="22"/>
        </w:rPr>
        <w:t>/L</w:t>
      </w:r>
      <w:r w:rsidRPr="00475050">
        <w:rPr>
          <w:rFonts w:cstheme="minorHAnsi"/>
          <w:szCs w:val="22"/>
          <w:vertAlign w:val="subscript"/>
        </w:rPr>
        <w:t>70</w:t>
      </w:r>
      <w:r w:rsidRPr="00475050">
        <w:rPr>
          <w:rFonts w:cstheme="minorHAnsi"/>
          <w:szCs w:val="22"/>
        </w:rPr>
        <w:t xml:space="preserve"> Lumen Maintenance</w:t>
      </w:r>
    </w:p>
    <w:p w14:paraId="14745654" w14:textId="77777777" w:rsidR="008A7718" w:rsidRPr="00475050" w:rsidRDefault="008A7718" w:rsidP="008A7718">
      <w:pPr>
        <w:pStyle w:val="ListParagraph"/>
        <w:numPr>
          <w:ilvl w:val="0"/>
          <w:numId w:val="13"/>
        </w:numPr>
        <w:rPr>
          <w:rFonts w:cstheme="minorHAnsi"/>
          <w:szCs w:val="22"/>
        </w:rPr>
      </w:pPr>
      <w:r w:rsidRPr="00475050">
        <w:rPr>
          <w:rFonts w:cstheme="minorHAnsi"/>
          <w:szCs w:val="22"/>
        </w:rPr>
        <w:t>≥ 70 Color Rendering Index (CRI)</w:t>
      </w:r>
    </w:p>
    <w:p w14:paraId="4E209DCC" w14:textId="77777777" w:rsidR="008A7718" w:rsidRPr="00475050" w:rsidRDefault="008A7718" w:rsidP="008A7718">
      <w:pPr>
        <w:pStyle w:val="ListParagraph"/>
        <w:numPr>
          <w:ilvl w:val="0"/>
          <w:numId w:val="13"/>
        </w:numPr>
        <w:rPr>
          <w:rFonts w:cstheme="minorHAnsi"/>
          <w:szCs w:val="22"/>
        </w:rPr>
      </w:pPr>
      <w:r w:rsidRPr="00475050">
        <w:rPr>
          <w:rFonts w:cstheme="minorHAnsi"/>
          <w:szCs w:val="22"/>
        </w:rPr>
        <w:t>≥ 130 Lumens/Watt (LPW)*</w:t>
      </w:r>
    </w:p>
    <w:p w14:paraId="5452674F" w14:textId="77777777" w:rsidR="008A7718" w:rsidRPr="00475050" w:rsidRDefault="008A7718" w:rsidP="008A7718">
      <w:pPr>
        <w:pStyle w:val="ListParagraph"/>
        <w:numPr>
          <w:ilvl w:val="0"/>
          <w:numId w:val="13"/>
        </w:numPr>
        <w:rPr>
          <w:rFonts w:cstheme="minorHAnsi"/>
          <w:szCs w:val="22"/>
        </w:rPr>
      </w:pPr>
      <w:r w:rsidRPr="00475050">
        <w:rPr>
          <w:rFonts w:cstheme="minorHAnsi"/>
          <w:szCs w:val="22"/>
        </w:rPr>
        <w:t>≤ 5700 Kelvin Correlated Color Temperature (CCT)</w:t>
      </w:r>
    </w:p>
    <w:p w14:paraId="7852377C" w14:textId="3B54565D" w:rsidR="008A7718" w:rsidRPr="00475050" w:rsidRDefault="008A7718" w:rsidP="008A7718">
      <w:pPr>
        <w:pStyle w:val="ListParagraph"/>
        <w:numPr>
          <w:ilvl w:val="0"/>
          <w:numId w:val="13"/>
        </w:numPr>
        <w:rPr>
          <w:rFonts w:cstheme="minorHAnsi"/>
          <w:szCs w:val="22"/>
        </w:rPr>
      </w:pPr>
      <w:r w:rsidRPr="00475050">
        <w:rPr>
          <w:rFonts w:cstheme="minorHAnsi"/>
          <w:szCs w:val="22"/>
        </w:rPr>
        <w:t>≥ 5,000 Lumen light output +/- 10%</w:t>
      </w:r>
      <w:r w:rsidR="00922CB9" w:rsidRPr="00475050">
        <w:rPr>
          <w:rFonts w:cstheme="minorHAnsi"/>
          <w:szCs w:val="22"/>
        </w:rPr>
        <w:t xml:space="preserve"> (</w:t>
      </w:r>
      <w:r w:rsidR="004A655A" w:rsidRPr="00475050">
        <w:rPr>
          <w:rFonts w:cstheme="minorHAnsi"/>
          <w:szCs w:val="22"/>
        </w:rPr>
        <w:t>applied to minimum light output</w:t>
      </w:r>
      <w:r w:rsidR="00EF3609" w:rsidRPr="00475050">
        <w:rPr>
          <w:rFonts w:cstheme="minorHAnsi"/>
          <w:szCs w:val="22"/>
        </w:rPr>
        <w:t xml:space="preserve"> only</w:t>
      </w:r>
      <w:r w:rsidR="004A655A" w:rsidRPr="00475050">
        <w:rPr>
          <w:rFonts w:cstheme="minorHAnsi"/>
          <w:szCs w:val="22"/>
        </w:rPr>
        <w:t xml:space="preserve">) </w:t>
      </w:r>
    </w:p>
    <w:p w14:paraId="05277E92" w14:textId="77777777" w:rsidR="008A7718" w:rsidRPr="00475050" w:rsidRDefault="008A7718" w:rsidP="00922CB9">
      <w:pPr>
        <w:ind w:left="360"/>
        <w:rPr>
          <w:rFonts w:cstheme="minorHAnsi"/>
          <w:szCs w:val="22"/>
        </w:rPr>
      </w:pPr>
    </w:p>
    <w:p w14:paraId="572F5784" w14:textId="77777777" w:rsidR="008A7718" w:rsidRPr="00475050" w:rsidRDefault="008A7718" w:rsidP="008A7718">
      <w:pPr>
        <w:rPr>
          <w:rFonts w:cstheme="minorHAnsi"/>
          <w:szCs w:val="22"/>
        </w:rPr>
      </w:pPr>
      <w:r w:rsidRPr="00475050">
        <w:rPr>
          <w:rFonts w:cstheme="minorHAnsi"/>
          <w:szCs w:val="22"/>
        </w:rPr>
        <w:t>*Specific measure case efficacy requirements listed in measure code descriptions in Table 1.</w:t>
      </w:r>
    </w:p>
    <w:p w14:paraId="4E3D50CC" w14:textId="77777777" w:rsidR="008A7718" w:rsidRPr="00475050" w:rsidRDefault="008A7718" w:rsidP="008A7718">
      <w:pPr>
        <w:rPr>
          <w:rFonts w:cstheme="minorHAnsi"/>
          <w:szCs w:val="22"/>
          <w:highlight w:val="yellow"/>
        </w:rPr>
      </w:pPr>
    </w:p>
    <w:p w14:paraId="215186E4" w14:textId="77777777" w:rsidR="008A7718" w:rsidRPr="00475050" w:rsidRDefault="008A7718" w:rsidP="008A7718">
      <w:pPr>
        <w:ind w:left="360"/>
        <w:rPr>
          <w:rFonts w:cstheme="minorHAnsi"/>
          <w:b/>
          <w:szCs w:val="22"/>
        </w:rPr>
      </w:pPr>
      <w:r w:rsidRPr="00475050">
        <w:rPr>
          <w:rFonts w:cstheme="minorHAnsi"/>
          <w:b/>
          <w:szCs w:val="22"/>
        </w:rPr>
        <w:t xml:space="preserve">Terms and Conditions: </w:t>
      </w:r>
    </w:p>
    <w:p w14:paraId="4FB09811" w14:textId="62C73923" w:rsidR="008A7718" w:rsidRPr="00475050" w:rsidRDefault="008A7718" w:rsidP="008A7718">
      <w:pPr>
        <w:ind w:left="360"/>
        <w:rPr>
          <w:rFonts w:cstheme="minorHAnsi"/>
          <w:szCs w:val="22"/>
        </w:rPr>
      </w:pPr>
      <w:r w:rsidRPr="00475050">
        <w:rPr>
          <w:rFonts w:cstheme="minorHAnsi"/>
          <w:szCs w:val="22"/>
        </w:rPr>
        <w:t xml:space="preserve">The customer must be a non-residential </w:t>
      </w:r>
      <w:r w:rsidR="00DA53D7" w:rsidRPr="00475050">
        <w:rPr>
          <w:rFonts w:cstheme="minorHAnsi"/>
          <w:szCs w:val="22"/>
        </w:rPr>
        <w:t xml:space="preserve">SDG&amp;E </w:t>
      </w:r>
      <w:r w:rsidRPr="00475050">
        <w:rPr>
          <w:rFonts w:cstheme="minorHAnsi"/>
          <w:szCs w:val="22"/>
        </w:rPr>
        <w:t xml:space="preserve">electric customer. </w:t>
      </w:r>
    </w:p>
    <w:p w14:paraId="44C6A9B4" w14:textId="77777777" w:rsidR="008A7718" w:rsidRPr="00475050" w:rsidRDefault="008A7718" w:rsidP="008A7718">
      <w:pPr>
        <w:ind w:left="360"/>
        <w:rPr>
          <w:rFonts w:cstheme="minorHAnsi"/>
          <w:szCs w:val="22"/>
        </w:rPr>
      </w:pPr>
    </w:p>
    <w:p w14:paraId="14693CF4" w14:textId="77777777" w:rsidR="008A7718" w:rsidRPr="00475050" w:rsidRDefault="008A7718" w:rsidP="008A7718">
      <w:pPr>
        <w:ind w:left="360"/>
        <w:rPr>
          <w:rFonts w:cstheme="minorHAnsi"/>
          <w:b/>
          <w:szCs w:val="22"/>
        </w:rPr>
      </w:pPr>
      <w:r w:rsidRPr="00475050">
        <w:rPr>
          <w:rFonts w:cstheme="minorHAnsi"/>
          <w:b/>
          <w:szCs w:val="22"/>
        </w:rPr>
        <w:t xml:space="preserve">Market Applicability: </w:t>
      </w:r>
    </w:p>
    <w:p w14:paraId="245418F6" w14:textId="56CBA7A3" w:rsidR="008A7718" w:rsidRPr="00475050" w:rsidRDefault="008A7718" w:rsidP="008A7718">
      <w:pPr>
        <w:ind w:left="360"/>
        <w:rPr>
          <w:rFonts w:cstheme="minorHAnsi"/>
          <w:szCs w:val="22"/>
        </w:rPr>
      </w:pPr>
      <w:r w:rsidRPr="00475050">
        <w:rPr>
          <w:rFonts w:cstheme="minorHAnsi"/>
          <w:szCs w:val="22"/>
        </w:rPr>
        <w:t xml:space="preserve">The customer must be a non-residential </w:t>
      </w:r>
      <w:r w:rsidR="00DA53D7" w:rsidRPr="00475050">
        <w:rPr>
          <w:rFonts w:cstheme="minorHAnsi"/>
          <w:szCs w:val="22"/>
        </w:rPr>
        <w:t>SD</w:t>
      </w:r>
      <w:r w:rsidRPr="00475050">
        <w:rPr>
          <w:rFonts w:cstheme="minorHAnsi"/>
          <w:szCs w:val="22"/>
        </w:rPr>
        <w:t>G&amp;E electric customer.</w:t>
      </w:r>
    </w:p>
    <w:p w14:paraId="409A27C7" w14:textId="50D18303" w:rsidR="00DA53D7" w:rsidRPr="00D160AD" w:rsidRDefault="00DA53D7" w:rsidP="00DA53D7">
      <w:pPr>
        <w:pStyle w:val="Heading2"/>
        <w:rPr>
          <w:rFonts w:asciiTheme="minorHAnsi" w:hAnsiTheme="minorHAnsi" w:cstheme="minorHAnsi"/>
        </w:rPr>
      </w:pPr>
      <w:r w:rsidRPr="00D160AD">
        <w:rPr>
          <w:rFonts w:asciiTheme="minorHAnsi" w:hAnsiTheme="minorHAnsi" w:cstheme="minorHAnsi"/>
        </w:rPr>
        <w:t>As cited by PG</w:t>
      </w:r>
      <w:r w:rsidR="00770B1B">
        <w:rPr>
          <w:rFonts w:asciiTheme="minorHAnsi" w:hAnsiTheme="minorHAnsi" w:cstheme="minorHAnsi"/>
        </w:rPr>
        <w:t>&amp;</w:t>
      </w:r>
      <w:r w:rsidRPr="00D160AD">
        <w:rPr>
          <w:rFonts w:asciiTheme="minorHAnsi" w:hAnsiTheme="minorHAnsi" w:cstheme="minorHAnsi"/>
        </w:rPr>
        <w:t>E workpaper (PGECOLTG178 R</w:t>
      </w:r>
      <w:r w:rsidR="002F4BD3" w:rsidRPr="00D160AD">
        <w:rPr>
          <w:rFonts w:asciiTheme="minorHAnsi" w:hAnsiTheme="minorHAnsi" w:cstheme="minorHAnsi"/>
        </w:rPr>
        <w:t xml:space="preserve">4 </w:t>
      </w:r>
      <w:r w:rsidRPr="00D160AD">
        <w:rPr>
          <w:rFonts w:asciiTheme="minorHAnsi" w:hAnsiTheme="minorHAnsi" w:cstheme="minorHAnsi"/>
        </w:rPr>
        <w:t>High-Bay and Low-Bay Fixtures)</w:t>
      </w:r>
      <w:r w:rsidR="005E671C">
        <w:rPr>
          <w:rFonts w:asciiTheme="minorHAnsi" w:hAnsiTheme="minorHAnsi" w:cstheme="minorHAnsi"/>
        </w:rPr>
        <w:t xml:space="preserve"> and adopted in sdg&amp;e workpaper wpsdgenrlg0080 rev5.</w:t>
      </w:r>
    </w:p>
    <w:p w14:paraId="1905BD1C" w14:textId="703F1F21" w:rsidR="00DA53D7" w:rsidRPr="00D160AD" w:rsidRDefault="00DA53D7" w:rsidP="00DA53D7">
      <w:pPr>
        <w:pStyle w:val="Heading2"/>
        <w:rPr>
          <w:rFonts w:asciiTheme="minorHAnsi" w:hAnsiTheme="minorHAnsi" w:cstheme="minorHAnsi"/>
        </w:rPr>
      </w:pPr>
      <w:r w:rsidRPr="00D160AD">
        <w:rPr>
          <w:rFonts w:asciiTheme="minorHAnsi" w:hAnsiTheme="minorHAnsi" w:cstheme="minorHAnsi"/>
        </w:rPr>
        <w:t>Technical Description</w:t>
      </w:r>
    </w:p>
    <w:p w14:paraId="0C349266" w14:textId="77777777" w:rsidR="00DA53D7" w:rsidRPr="00D160AD" w:rsidRDefault="00DA53D7" w:rsidP="00DA53D7">
      <w:pPr>
        <w:autoSpaceDE w:val="0"/>
        <w:autoSpaceDN w:val="0"/>
        <w:rPr>
          <w:rFonts w:cstheme="minorHAnsi"/>
          <w:sz w:val="20"/>
          <w:szCs w:val="20"/>
        </w:rPr>
      </w:pPr>
      <w:r w:rsidRPr="00D160AD">
        <w:rPr>
          <w:rFonts w:cstheme="minorHAnsi"/>
          <w:sz w:val="20"/>
          <w:szCs w:val="20"/>
        </w:rPr>
        <w:t>The following is a short excerpt from the CALiPER Snapshot for Industrial Luminaires</w:t>
      </w:r>
      <w:bookmarkStart w:id="6" w:name="_Ref511241687"/>
      <w:r w:rsidRPr="00D160AD">
        <w:rPr>
          <w:rStyle w:val="EndnoteReference"/>
          <w:rFonts w:cstheme="minorHAnsi"/>
          <w:sz w:val="20"/>
          <w:szCs w:val="20"/>
        </w:rPr>
        <w:endnoteReference w:id="1"/>
      </w:r>
      <w:bookmarkEnd w:id="6"/>
      <w:r w:rsidRPr="00D160AD">
        <w:rPr>
          <w:rFonts w:cstheme="minorHAnsi"/>
          <w:sz w:val="20"/>
          <w:szCs w:val="20"/>
        </w:rPr>
        <w:t xml:space="preserve"> that gives a high-level overview:</w:t>
      </w:r>
    </w:p>
    <w:p w14:paraId="57E10182" w14:textId="77777777" w:rsidR="00DA53D7" w:rsidRPr="00D160AD" w:rsidRDefault="00DA53D7" w:rsidP="00DA53D7">
      <w:pPr>
        <w:autoSpaceDE w:val="0"/>
        <w:autoSpaceDN w:val="0"/>
        <w:rPr>
          <w:rFonts w:cstheme="minorHAnsi"/>
          <w:sz w:val="20"/>
          <w:szCs w:val="20"/>
        </w:rPr>
      </w:pPr>
    </w:p>
    <w:p w14:paraId="6E03C9BE" w14:textId="77777777" w:rsidR="00DA53D7" w:rsidRPr="00D160AD" w:rsidRDefault="00DA53D7" w:rsidP="00DA53D7">
      <w:pPr>
        <w:autoSpaceDE w:val="0"/>
        <w:autoSpaceDN w:val="0"/>
        <w:ind w:left="720" w:right="1170"/>
        <w:jc w:val="both"/>
        <w:rPr>
          <w:rFonts w:cstheme="minorHAnsi"/>
          <w:i/>
          <w:iCs/>
          <w:sz w:val="20"/>
          <w:szCs w:val="20"/>
        </w:rPr>
      </w:pPr>
      <w:r w:rsidRPr="00D160AD">
        <w:rPr>
          <w:rFonts w:cstheme="minorHAnsi"/>
          <w:i/>
          <w:iCs/>
          <w:sz w:val="20"/>
          <w:szCs w:val="20"/>
        </w:rPr>
        <w:lastRenderedPageBreak/>
        <w:t>“Industrial” luminaires are prevalent in both the commercial and industrial sectors, providing economical ambient lighting in large, open indoor spaces such as warehouses, manufacturing facilities, and big-box retail stores.  Industrial luminaires are divided into two categories: low-bay and high-bay. Typically, low-bay fixtures are used for heights up to 20 feet, whereas high-bay fixtures are used where ceilings exceed 20 feet. Given the space demands, high-lumen-output luminaires are required, with low-bay options typically emitting between 5,000 and 20,000 lumens per fixture and high-bay options emitting between 15,000 and 100,000 lumens per fixture.</w:t>
      </w:r>
    </w:p>
    <w:p w14:paraId="225F5EFC" w14:textId="77777777" w:rsidR="00DA53D7" w:rsidRPr="00D160AD" w:rsidRDefault="00DA53D7" w:rsidP="00DA53D7">
      <w:pPr>
        <w:autoSpaceDE w:val="0"/>
        <w:autoSpaceDN w:val="0"/>
        <w:rPr>
          <w:rFonts w:cstheme="minorHAnsi"/>
          <w:sz w:val="20"/>
          <w:szCs w:val="20"/>
        </w:rPr>
      </w:pPr>
    </w:p>
    <w:p w14:paraId="3FCB9ED2" w14:textId="77777777" w:rsidR="00DA53D7" w:rsidRPr="00D160AD" w:rsidRDefault="00DA53D7" w:rsidP="00DA53D7">
      <w:pPr>
        <w:autoSpaceDE w:val="0"/>
        <w:autoSpaceDN w:val="0"/>
        <w:rPr>
          <w:rFonts w:cstheme="minorHAnsi"/>
          <w:sz w:val="20"/>
          <w:szCs w:val="20"/>
        </w:rPr>
      </w:pPr>
      <w:r w:rsidRPr="00D160AD">
        <w:rPr>
          <w:rFonts w:cstheme="minorHAnsi"/>
          <w:sz w:val="20"/>
          <w:szCs w:val="20"/>
        </w:rPr>
        <w:t>Historically, high-bay fixtures have used high-intensity discharge (HID) lamps (e.g., metal halide and high-pressure sodium) as the predominant light source, and low-bay fixtures have traditionally used both HID and fluorescent light source. Linear fluorescent high-output systems (e.g. T5/HO or F32T8 with VHLO ballasts) became a popular energy-efficiency measure in the early 2000’s for both high and low bay fixtures due to their superior lumen maintenance, lack of restrike delay, and ability to switch with occupancy sensors.</w:t>
      </w:r>
    </w:p>
    <w:p w14:paraId="0198BDC0" w14:textId="77777777" w:rsidR="00DA53D7" w:rsidRPr="00D160AD" w:rsidRDefault="00DA53D7" w:rsidP="00DA53D7">
      <w:pPr>
        <w:autoSpaceDE w:val="0"/>
        <w:autoSpaceDN w:val="0"/>
        <w:rPr>
          <w:rFonts w:cstheme="minorHAnsi"/>
          <w:sz w:val="20"/>
          <w:szCs w:val="20"/>
        </w:rPr>
      </w:pPr>
    </w:p>
    <w:p w14:paraId="5BB431F6" w14:textId="249E0B95" w:rsidR="00DA53D7" w:rsidRPr="00D160AD" w:rsidRDefault="00DA53D7" w:rsidP="00DA53D7">
      <w:pPr>
        <w:autoSpaceDE w:val="0"/>
        <w:autoSpaceDN w:val="0"/>
        <w:rPr>
          <w:rFonts w:cstheme="minorHAnsi"/>
          <w:sz w:val="20"/>
          <w:szCs w:val="20"/>
        </w:rPr>
      </w:pPr>
      <w:r w:rsidRPr="00D160AD">
        <w:rPr>
          <w:rFonts w:cstheme="minorHAnsi"/>
          <w:sz w:val="20"/>
          <w:szCs w:val="20"/>
        </w:rPr>
        <w:t xml:space="preserve">Light emitting diodes (LEDs) first entered this market circa 2009 but early-generation LED high-bay luminaires lacked the lumen output to compete in the market.  LEDs have since improved significantly making them an efficient and reliable lighting technology successfully replacing many lighting sources. Improvements in LED performance makes LED an ideal replacement of HID and fluorescent light fixtures. </w:t>
      </w:r>
    </w:p>
    <w:p w14:paraId="2AED8196" w14:textId="77777777" w:rsidR="00DA53D7" w:rsidRPr="00D160AD" w:rsidRDefault="00DA53D7" w:rsidP="00DA53D7">
      <w:pPr>
        <w:autoSpaceDE w:val="0"/>
        <w:autoSpaceDN w:val="0"/>
        <w:rPr>
          <w:rFonts w:cstheme="minorHAnsi"/>
          <w:sz w:val="20"/>
          <w:szCs w:val="20"/>
        </w:rPr>
      </w:pPr>
    </w:p>
    <w:p w14:paraId="749126EA" w14:textId="346C3B21" w:rsidR="00DA53D7" w:rsidRPr="00D160AD" w:rsidRDefault="00DA53D7" w:rsidP="00DA53D7">
      <w:pPr>
        <w:autoSpaceDE w:val="0"/>
        <w:autoSpaceDN w:val="0"/>
        <w:rPr>
          <w:rFonts w:cstheme="minorHAnsi"/>
          <w:sz w:val="20"/>
          <w:szCs w:val="20"/>
        </w:rPr>
      </w:pPr>
      <w:r w:rsidRPr="00D160AD">
        <w:rPr>
          <w:rFonts w:cstheme="minorHAnsi"/>
          <w:sz w:val="20"/>
          <w:szCs w:val="20"/>
        </w:rPr>
        <w:t>Though only 6% of all industrial luminaire installations were LED in 2015, market penetration is expected to grow to 86% by 2035</w:t>
      </w:r>
      <w:r w:rsidR="009E5277">
        <w:rPr>
          <w:rStyle w:val="CommentReference"/>
        </w:rPr>
        <w:t>.</w:t>
      </w:r>
      <w:r w:rsidRPr="00D160AD">
        <w:rPr>
          <w:rFonts w:cstheme="minorHAnsi"/>
          <w:sz w:val="20"/>
          <w:szCs w:val="20"/>
        </w:rPr>
        <w:t xml:space="preserve"> According to LED Lighting Facts, by 2014 LED efficacy had surpassed the HID and fluorescent technology with very competitive pricing.  LED Lighting Facts currently lists more than 8,000 industrial products, “41% of which emit between 5,000 and 15,000 lumens and 55% of which emit more than 15,000 lumens.” About “168 LED retrofit kits for these applications are currently listed with Lighting Facts.” A majority of listed industrial fixtures have comparable lumen output and higher luminous efficacy than their metal halide and fluorescent counterparts. “And in terms of color quality and power quality, LED industrial fixtures almost all offer the same performance as their metal halide and fluorescent counterparts.”</w:t>
      </w:r>
    </w:p>
    <w:p w14:paraId="7F8ECD86" w14:textId="77777777" w:rsidR="00DA53D7" w:rsidRPr="00D160AD" w:rsidRDefault="00DA53D7" w:rsidP="00DA53D7">
      <w:pPr>
        <w:autoSpaceDE w:val="0"/>
        <w:autoSpaceDN w:val="0"/>
        <w:rPr>
          <w:rFonts w:cstheme="minorHAnsi"/>
          <w:sz w:val="20"/>
          <w:szCs w:val="20"/>
        </w:rPr>
      </w:pPr>
    </w:p>
    <w:p w14:paraId="246F8AE3" w14:textId="77777777" w:rsidR="00DA53D7" w:rsidRPr="00D160AD" w:rsidRDefault="00DA53D7" w:rsidP="00DA53D7">
      <w:pPr>
        <w:autoSpaceDE w:val="0"/>
        <w:autoSpaceDN w:val="0"/>
        <w:rPr>
          <w:rFonts w:cstheme="minorHAnsi"/>
          <w:sz w:val="20"/>
          <w:szCs w:val="20"/>
        </w:rPr>
      </w:pPr>
      <w:r w:rsidRPr="00D160AD">
        <w:rPr>
          <w:rFonts w:cstheme="minorHAnsi"/>
          <w:sz w:val="20"/>
          <w:szCs w:val="20"/>
        </w:rPr>
        <w:t>LED fixtures under this workpaper are assigned a measure code according to efficacy and wattage, which describes the energy savings associated with their replacement of linear fluorescent fixtures and less efficient LED fixtures.</w:t>
      </w:r>
    </w:p>
    <w:p w14:paraId="4659C7F1" w14:textId="2AFD8C4E" w:rsidR="00DB71F1" w:rsidRDefault="00DB71F1" w:rsidP="0052546E">
      <w:pPr>
        <w:spacing w:after="200" w:line="276" w:lineRule="auto"/>
      </w:pPr>
      <w:r>
        <w:t>Measure Summary</w:t>
      </w:r>
      <w:r w:rsidRPr="0025216C">
        <w:t xml:space="preserve"> </w:t>
      </w:r>
    </w:p>
    <w:p w14:paraId="4659C7F2" w14:textId="77777777" w:rsidR="00DB71F1" w:rsidRDefault="00DB71F1" w:rsidP="00DB71F1">
      <w:pPr>
        <w:pStyle w:val="Caption"/>
        <w:keepNext/>
        <w:jc w:val="center"/>
      </w:pPr>
      <w:r>
        <w:t xml:space="preserve">Table </w:t>
      </w:r>
      <w:r w:rsidR="00434603">
        <w:rPr>
          <w:noProof/>
        </w:rPr>
        <w:fldChar w:fldCharType="begin"/>
      </w:r>
      <w:r w:rsidR="00434603">
        <w:rPr>
          <w:noProof/>
        </w:rPr>
        <w:instrText xml:space="preserve"> SEQ Table \* ARABIC </w:instrText>
      </w:r>
      <w:r w:rsidR="00434603">
        <w:rPr>
          <w:noProof/>
        </w:rPr>
        <w:fldChar w:fldCharType="separate"/>
      </w:r>
      <w:r>
        <w:rPr>
          <w:noProof/>
        </w:rPr>
        <w:t>1</w:t>
      </w:r>
      <w:r w:rsidR="00434603">
        <w:rPr>
          <w:noProof/>
        </w:rPr>
        <w:fldChar w:fldCharType="end"/>
      </w:r>
      <w:r>
        <w:t>: Measure Summary Table</w:t>
      </w:r>
    </w:p>
    <w:tbl>
      <w:tblPr>
        <w:tblStyle w:val="TableGrid"/>
        <w:tblW w:w="10931" w:type="dxa"/>
        <w:tblInd w:w="-635" w:type="dxa"/>
        <w:tblLayout w:type="fixed"/>
        <w:tblLook w:val="04A0" w:firstRow="1" w:lastRow="0" w:firstColumn="1" w:lastColumn="0" w:noHBand="0" w:noVBand="1"/>
      </w:tblPr>
      <w:tblGrid>
        <w:gridCol w:w="1440"/>
        <w:gridCol w:w="9491"/>
      </w:tblGrid>
      <w:tr w:rsidR="00DB71F1" w14:paraId="4659C7F5" w14:textId="77777777" w:rsidTr="00B83AE5">
        <w:trPr>
          <w:cantSplit/>
          <w:trHeight w:val="557"/>
          <w:tblHeader/>
        </w:trPr>
        <w:tc>
          <w:tcPr>
            <w:tcW w:w="1440" w:type="dxa"/>
            <w:vAlign w:val="center"/>
          </w:tcPr>
          <w:p w14:paraId="4659C7F3" w14:textId="77777777" w:rsidR="00DB71F1" w:rsidRPr="00E94BA4" w:rsidRDefault="00DB71F1" w:rsidP="00CA1893">
            <w:pPr>
              <w:jc w:val="center"/>
              <w:rPr>
                <w:rFonts w:cstheme="minorHAnsi"/>
                <w:b/>
                <w:sz w:val="20"/>
                <w:szCs w:val="20"/>
              </w:rPr>
            </w:pPr>
            <w:r w:rsidRPr="00E94BA4">
              <w:rPr>
                <w:rFonts w:cstheme="minorHAnsi"/>
                <w:b/>
                <w:sz w:val="20"/>
                <w:szCs w:val="20"/>
              </w:rPr>
              <w:t>Section</w:t>
            </w:r>
          </w:p>
        </w:tc>
        <w:tc>
          <w:tcPr>
            <w:tcW w:w="9491" w:type="dxa"/>
            <w:vAlign w:val="center"/>
          </w:tcPr>
          <w:p w14:paraId="4659C7F4" w14:textId="77777777" w:rsidR="00DB71F1" w:rsidRPr="00E94BA4" w:rsidRDefault="00DB71F1" w:rsidP="00CA1893">
            <w:pPr>
              <w:jc w:val="center"/>
              <w:rPr>
                <w:rFonts w:cstheme="minorHAnsi"/>
                <w:b/>
                <w:sz w:val="20"/>
                <w:szCs w:val="20"/>
              </w:rPr>
            </w:pPr>
            <w:r w:rsidRPr="00E94BA4">
              <w:rPr>
                <w:rFonts w:cstheme="minorHAnsi"/>
                <w:b/>
                <w:sz w:val="20"/>
                <w:szCs w:val="20"/>
              </w:rPr>
              <w:t>Value</w:t>
            </w:r>
          </w:p>
        </w:tc>
      </w:tr>
      <w:tr w:rsidR="00DB71F1" w14:paraId="4659C7F8" w14:textId="77777777" w:rsidTr="00C751BB">
        <w:trPr>
          <w:cantSplit/>
        </w:trPr>
        <w:tc>
          <w:tcPr>
            <w:tcW w:w="1440" w:type="dxa"/>
            <w:vAlign w:val="center"/>
          </w:tcPr>
          <w:p w14:paraId="4659C7F6" w14:textId="77777777" w:rsidR="00DB71F1" w:rsidRPr="00E94BA4" w:rsidRDefault="00DB71F1" w:rsidP="00CA1893">
            <w:pPr>
              <w:rPr>
                <w:rFonts w:cstheme="minorHAnsi"/>
                <w:b/>
                <w:sz w:val="20"/>
                <w:szCs w:val="20"/>
              </w:rPr>
            </w:pPr>
            <w:r w:rsidRPr="00E94BA4">
              <w:rPr>
                <w:rFonts w:cstheme="minorHAnsi"/>
                <w:b/>
                <w:sz w:val="20"/>
                <w:szCs w:val="20"/>
              </w:rPr>
              <w:t>Summary &amp; Purpose</w:t>
            </w:r>
          </w:p>
        </w:tc>
        <w:tc>
          <w:tcPr>
            <w:tcW w:w="9491" w:type="dxa"/>
          </w:tcPr>
          <w:p w14:paraId="4659C7F7" w14:textId="1EF0AFEB" w:rsidR="00DB71F1" w:rsidRPr="00E94BA4" w:rsidRDefault="00DB71F1">
            <w:pPr>
              <w:rPr>
                <w:rFonts w:cstheme="minorHAnsi"/>
                <w:sz w:val="20"/>
                <w:szCs w:val="20"/>
              </w:rPr>
            </w:pPr>
            <w:r w:rsidRPr="00E94BA4">
              <w:rPr>
                <w:rFonts w:cstheme="minorHAnsi"/>
                <w:sz w:val="20"/>
                <w:szCs w:val="20"/>
              </w:rPr>
              <w:t>This short form workpaper documents ex-ante load impact</w:t>
            </w:r>
            <w:r w:rsidR="00E733C7" w:rsidRPr="00E94BA4">
              <w:rPr>
                <w:rFonts w:cstheme="minorHAnsi"/>
                <w:sz w:val="20"/>
                <w:szCs w:val="20"/>
              </w:rPr>
              <w:t>s</w:t>
            </w:r>
            <w:r w:rsidRPr="00E94BA4">
              <w:rPr>
                <w:rFonts w:cstheme="minorHAnsi"/>
                <w:sz w:val="20"/>
                <w:szCs w:val="20"/>
              </w:rPr>
              <w:t xml:space="preserve"> and cost-effectiveness values for </w:t>
            </w:r>
            <w:r w:rsidR="0085355C" w:rsidRPr="00E94BA4">
              <w:rPr>
                <w:rFonts w:cstheme="minorHAnsi"/>
                <w:sz w:val="20"/>
                <w:szCs w:val="20"/>
              </w:rPr>
              <w:t xml:space="preserve">LED </w:t>
            </w:r>
            <w:r w:rsidR="001D3B29" w:rsidRPr="00E94BA4">
              <w:rPr>
                <w:rFonts w:cstheme="minorHAnsi"/>
                <w:sz w:val="20"/>
                <w:szCs w:val="20"/>
              </w:rPr>
              <w:t xml:space="preserve">High/Low Bay Lighting Fixtures. </w:t>
            </w:r>
            <w:r w:rsidRPr="00E94BA4">
              <w:rPr>
                <w:rFonts w:cstheme="minorHAnsi"/>
                <w:sz w:val="20"/>
                <w:szCs w:val="20"/>
              </w:rPr>
              <w:t xml:space="preserve">All </w:t>
            </w:r>
            <w:r w:rsidR="007F50D8" w:rsidRPr="00E94BA4">
              <w:rPr>
                <w:rFonts w:cstheme="minorHAnsi"/>
                <w:sz w:val="20"/>
                <w:szCs w:val="20"/>
              </w:rPr>
              <w:t xml:space="preserve">measure, impact and cost </w:t>
            </w:r>
            <w:r w:rsidRPr="00E94BA4">
              <w:rPr>
                <w:rFonts w:cstheme="minorHAnsi"/>
                <w:sz w:val="20"/>
                <w:szCs w:val="20"/>
              </w:rPr>
              <w:t xml:space="preserve">parameters </w:t>
            </w:r>
            <w:r w:rsidR="00C146BA" w:rsidRPr="00E94BA4">
              <w:rPr>
                <w:rFonts w:cstheme="minorHAnsi"/>
                <w:sz w:val="20"/>
                <w:szCs w:val="20"/>
              </w:rPr>
              <w:t xml:space="preserve">have been adopted </w:t>
            </w:r>
            <w:r w:rsidR="00B53A56" w:rsidRPr="00E94BA4">
              <w:rPr>
                <w:rFonts w:cstheme="minorHAnsi"/>
                <w:sz w:val="20"/>
                <w:szCs w:val="20"/>
              </w:rPr>
              <w:t xml:space="preserve">by SDG&amp;E, </w:t>
            </w:r>
            <w:r w:rsidR="00C146BA" w:rsidRPr="00E94BA4">
              <w:rPr>
                <w:rFonts w:cstheme="minorHAnsi"/>
                <w:sz w:val="20"/>
                <w:szCs w:val="20"/>
              </w:rPr>
              <w:t xml:space="preserve">from </w:t>
            </w:r>
            <w:r w:rsidR="005C4BA4" w:rsidRPr="00E94BA4">
              <w:rPr>
                <w:rFonts w:cstheme="minorHAnsi"/>
                <w:sz w:val="20"/>
                <w:szCs w:val="20"/>
              </w:rPr>
              <w:t>interim approved PG</w:t>
            </w:r>
            <w:r w:rsidR="00B83AE5">
              <w:rPr>
                <w:rFonts w:cstheme="minorHAnsi"/>
                <w:sz w:val="20"/>
                <w:szCs w:val="20"/>
              </w:rPr>
              <w:t>&amp;</w:t>
            </w:r>
            <w:r w:rsidR="005C4BA4" w:rsidRPr="00E94BA4">
              <w:rPr>
                <w:rFonts w:cstheme="minorHAnsi"/>
                <w:sz w:val="20"/>
                <w:szCs w:val="20"/>
              </w:rPr>
              <w:t>E workpaper PGE</w:t>
            </w:r>
            <w:r w:rsidR="004C53CB" w:rsidRPr="00E94BA4">
              <w:rPr>
                <w:rFonts w:cstheme="minorHAnsi"/>
                <w:sz w:val="20"/>
                <w:szCs w:val="20"/>
              </w:rPr>
              <w:t xml:space="preserve">COLTG178 Rev4 </w:t>
            </w:r>
            <w:r w:rsidRPr="00E94BA4">
              <w:rPr>
                <w:rFonts w:cstheme="minorHAnsi"/>
                <w:sz w:val="20"/>
                <w:szCs w:val="20"/>
              </w:rPr>
              <w:t>E as noted in th</w:t>
            </w:r>
            <w:r w:rsidR="00E733C7" w:rsidRPr="00E94BA4">
              <w:rPr>
                <w:rFonts w:cstheme="minorHAnsi"/>
                <w:sz w:val="20"/>
                <w:szCs w:val="20"/>
              </w:rPr>
              <w:t>is</w:t>
            </w:r>
            <w:r w:rsidRPr="00E94BA4">
              <w:rPr>
                <w:rFonts w:cstheme="minorHAnsi"/>
                <w:sz w:val="20"/>
                <w:szCs w:val="20"/>
              </w:rPr>
              <w:t xml:space="preserve"> </w:t>
            </w:r>
            <w:r w:rsidR="00BE730F" w:rsidRPr="00E94BA4">
              <w:rPr>
                <w:rFonts w:cstheme="minorHAnsi"/>
                <w:sz w:val="20"/>
                <w:szCs w:val="20"/>
              </w:rPr>
              <w:t>short form workpaper</w:t>
            </w:r>
            <w:r w:rsidRPr="00E94BA4">
              <w:rPr>
                <w:rFonts w:cstheme="minorHAnsi"/>
                <w:sz w:val="20"/>
                <w:szCs w:val="20"/>
              </w:rPr>
              <w:t>.</w:t>
            </w:r>
          </w:p>
        </w:tc>
      </w:tr>
      <w:tr w:rsidR="00DB71F1" w14:paraId="4659C7FB" w14:textId="77777777" w:rsidTr="009E5277">
        <w:trPr>
          <w:cantSplit/>
        </w:trPr>
        <w:tc>
          <w:tcPr>
            <w:tcW w:w="1440" w:type="dxa"/>
            <w:vAlign w:val="center"/>
          </w:tcPr>
          <w:p w14:paraId="4659C7F9" w14:textId="77777777" w:rsidR="00DB71F1" w:rsidRPr="00E94BA4" w:rsidRDefault="00DB71F1" w:rsidP="00CA1893">
            <w:pPr>
              <w:rPr>
                <w:rFonts w:cstheme="minorHAnsi"/>
                <w:b/>
                <w:sz w:val="20"/>
                <w:szCs w:val="20"/>
              </w:rPr>
            </w:pPr>
            <w:r w:rsidRPr="00E94BA4">
              <w:rPr>
                <w:rFonts w:cstheme="minorHAnsi"/>
                <w:b/>
                <w:sz w:val="20"/>
                <w:szCs w:val="20"/>
              </w:rPr>
              <w:lastRenderedPageBreak/>
              <w:t>1.1 Measure &amp; Baseline Data</w:t>
            </w:r>
          </w:p>
        </w:tc>
        <w:tc>
          <w:tcPr>
            <w:tcW w:w="9491" w:type="dxa"/>
            <w:vAlign w:val="center"/>
          </w:tcPr>
          <w:p w14:paraId="2887B4DA" w14:textId="05B6D402" w:rsidR="00BE730F" w:rsidRPr="00E94BA4" w:rsidRDefault="00EE4F88" w:rsidP="001D57D7">
            <w:pPr>
              <w:rPr>
                <w:rFonts w:cstheme="minorHAnsi"/>
                <w:sz w:val="20"/>
                <w:szCs w:val="20"/>
              </w:rPr>
            </w:pPr>
            <w:r w:rsidRPr="00E94BA4">
              <w:rPr>
                <w:rFonts w:cstheme="minorHAnsi"/>
                <w:sz w:val="20"/>
                <w:szCs w:val="20"/>
              </w:rPr>
              <w:t>SDG&amp;E a</w:t>
            </w:r>
            <w:r w:rsidR="00BE730F" w:rsidRPr="00E94BA4">
              <w:rPr>
                <w:rFonts w:cstheme="minorHAnsi"/>
                <w:sz w:val="20"/>
                <w:szCs w:val="20"/>
              </w:rPr>
              <w:t xml:space="preserve">dopted </w:t>
            </w:r>
            <w:r w:rsidR="005407BD" w:rsidRPr="00E94BA4">
              <w:rPr>
                <w:rFonts w:cstheme="minorHAnsi"/>
                <w:sz w:val="20"/>
                <w:szCs w:val="20"/>
              </w:rPr>
              <w:t xml:space="preserve">the following interim approved measures descriptions </w:t>
            </w:r>
            <w:r w:rsidR="00421DAA" w:rsidRPr="00E94BA4">
              <w:rPr>
                <w:rFonts w:cstheme="minorHAnsi"/>
                <w:sz w:val="20"/>
                <w:szCs w:val="20"/>
              </w:rPr>
              <w:t>as stated per 201</w:t>
            </w:r>
            <w:r w:rsidR="008863C8" w:rsidRPr="00E94BA4">
              <w:rPr>
                <w:rFonts w:cstheme="minorHAnsi"/>
                <w:sz w:val="20"/>
                <w:szCs w:val="20"/>
              </w:rPr>
              <w:t>9</w:t>
            </w:r>
            <w:r w:rsidR="00421DAA" w:rsidRPr="00E94BA4">
              <w:rPr>
                <w:rFonts w:cstheme="minorHAnsi"/>
                <w:sz w:val="20"/>
                <w:szCs w:val="20"/>
              </w:rPr>
              <w:t xml:space="preserve"> May </w:t>
            </w:r>
            <w:r w:rsidR="008863C8" w:rsidRPr="00E94BA4">
              <w:rPr>
                <w:rFonts w:cstheme="minorHAnsi"/>
                <w:sz w:val="20"/>
                <w:szCs w:val="20"/>
              </w:rPr>
              <w:t>13</w:t>
            </w:r>
            <w:r w:rsidR="00421DAA" w:rsidRPr="00E94BA4">
              <w:rPr>
                <w:rFonts w:cstheme="minorHAnsi"/>
                <w:sz w:val="20"/>
                <w:szCs w:val="20"/>
              </w:rPr>
              <w:t xml:space="preserve"> CPUC Energy Disposition for High-Bay and Low-Bay</w:t>
            </w:r>
            <w:r w:rsidR="008863C8" w:rsidRPr="00E94BA4">
              <w:rPr>
                <w:rFonts w:cstheme="minorHAnsi"/>
                <w:sz w:val="20"/>
                <w:szCs w:val="20"/>
              </w:rPr>
              <w:t>.</w:t>
            </w:r>
            <w:r w:rsidR="00421DAA" w:rsidRPr="00E94BA4">
              <w:rPr>
                <w:rFonts w:cstheme="minorHAnsi"/>
                <w:sz w:val="20"/>
                <w:szCs w:val="20"/>
              </w:rPr>
              <w:t xml:space="preserve"> </w:t>
            </w:r>
          </w:p>
          <w:tbl>
            <w:tblPr>
              <w:tblW w:w="8970" w:type="dxa"/>
              <w:jc w:val="center"/>
              <w:tblLayout w:type="fixed"/>
              <w:tblLook w:val="04A0" w:firstRow="1" w:lastRow="0" w:firstColumn="1" w:lastColumn="0" w:noHBand="0" w:noVBand="1"/>
            </w:tblPr>
            <w:tblGrid>
              <w:gridCol w:w="1590"/>
              <w:gridCol w:w="3945"/>
              <w:gridCol w:w="3435"/>
            </w:tblGrid>
            <w:tr w:rsidR="009E3512" w:rsidRPr="00E94BA4" w14:paraId="78FC6383" w14:textId="77777777" w:rsidTr="00645AD9">
              <w:trPr>
                <w:trHeight w:val="290"/>
                <w:jc w:val="center"/>
              </w:trPr>
              <w:tc>
                <w:tcPr>
                  <w:tcW w:w="1590" w:type="dxa"/>
                  <w:tcBorders>
                    <w:top w:val="nil"/>
                    <w:left w:val="nil"/>
                    <w:bottom w:val="nil"/>
                    <w:right w:val="nil"/>
                  </w:tcBorders>
                  <w:shd w:val="clear" w:color="auto" w:fill="auto"/>
                  <w:noWrap/>
                  <w:vAlign w:val="bottom"/>
                  <w:hideMark/>
                </w:tcPr>
                <w:p w14:paraId="38BF30FA" w14:textId="77777777" w:rsidR="009E3512" w:rsidRPr="00E94BA4" w:rsidRDefault="009E3512" w:rsidP="009E3512">
                  <w:pPr>
                    <w:rPr>
                      <w:rFonts w:cstheme="minorHAnsi"/>
                      <w:sz w:val="20"/>
                      <w:szCs w:val="20"/>
                    </w:rPr>
                  </w:pPr>
                </w:p>
              </w:tc>
              <w:tc>
                <w:tcPr>
                  <w:tcW w:w="7380" w:type="dxa"/>
                  <w:gridSpan w:val="2"/>
                  <w:tcBorders>
                    <w:top w:val="nil"/>
                    <w:left w:val="nil"/>
                    <w:bottom w:val="nil"/>
                    <w:right w:val="nil"/>
                  </w:tcBorders>
                  <w:shd w:val="clear" w:color="auto" w:fill="auto"/>
                  <w:noWrap/>
                  <w:vAlign w:val="bottom"/>
                  <w:hideMark/>
                </w:tcPr>
                <w:p w14:paraId="19C6C190" w14:textId="6BAF479F" w:rsidR="009E3512" w:rsidRPr="00E94BA4" w:rsidRDefault="009E3512" w:rsidP="009E3512">
                  <w:pPr>
                    <w:rPr>
                      <w:rFonts w:cstheme="minorHAnsi"/>
                      <w:color w:val="000000"/>
                      <w:sz w:val="20"/>
                      <w:szCs w:val="20"/>
                    </w:rPr>
                  </w:pPr>
                </w:p>
              </w:tc>
            </w:tr>
            <w:tr w:rsidR="00763914" w:rsidRPr="00E94BA4" w14:paraId="34488FF8" w14:textId="77777777" w:rsidTr="00645AD9">
              <w:trPr>
                <w:trHeight w:val="290"/>
                <w:jc w:val="center"/>
              </w:trPr>
              <w:tc>
                <w:tcPr>
                  <w:tcW w:w="897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C71C968" w14:textId="47A2C9FA" w:rsidR="00763914" w:rsidRPr="00E94BA4" w:rsidRDefault="00763914" w:rsidP="00763914">
                  <w:pPr>
                    <w:jc w:val="center"/>
                    <w:rPr>
                      <w:rFonts w:cstheme="minorHAnsi"/>
                      <w:color w:val="000000"/>
                      <w:sz w:val="20"/>
                      <w:szCs w:val="20"/>
                    </w:rPr>
                  </w:pPr>
                  <w:r w:rsidRPr="00E94BA4">
                    <w:rPr>
                      <w:rFonts w:cstheme="minorHAnsi"/>
                      <w:color w:val="000000"/>
                      <w:sz w:val="20"/>
                      <w:szCs w:val="20"/>
                    </w:rPr>
                    <w:t>High-Bay and Low-Bay LED Measures</w:t>
                  </w:r>
                </w:p>
              </w:tc>
            </w:tr>
            <w:tr w:rsidR="009E3512" w:rsidRPr="00E94BA4" w14:paraId="7C5873E2" w14:textId="77777777" w:rsidTr="009E5277">
              <w:trPr>
                <w:trHeight w:val="530"/>
                <w:jc w:val="center"/>
              </w:trPr>
              <w:tc>
                <w:tcPr>
                  <w:tcW w:w="1590" w:type="dxa"/>
                  <w:tcBorders>
                    <w:top w:val="nil"/>
                    <w:left w:val="single" w:sz="4" w:space="0" w:color="auto"/>
                    <w:bottom w:val="single" w:sz="4" w:space="0" w:color="000000"/>
                    <w:right w:val="single" w:sz="4" w:space="0" w:color="auto"/>
                  </w:tcBorders>
                  <w:vAlign w:val="center"/>
                </w:tcPr>
                <w:p w14:paraId="33B767F2" w14:textId="77777777" w:rsidR="009E3512" w:rsidRPr="00E94BA4" w:rsidRDefault="00763914" w:rsidP="009E5277">
                  <w:pPr>
                    <w:jc w:val="center"/>
                    <w:rPr>
                      <w:rFonts w:cstheme="minorHAnsi"/>
                      <w:color w:val="000000"/>
                      <w:sz w:val="20"/>
                      <w:szCs w:val="20"/>
                    </w:rPr>
                  </w:pPr>
                  <w:r w:rsidRPr="00E94BA4">
                    <w:rPr>
                      <w:rFonts w:cstheme="minorHAnsi"/>
                      <w:color w:val="000000"/>
                      <w:sz w:val="20"/>
                      <w:szCs w:val="20"/>
                    </w:rPr>
                    <w:t xml:space="preserve">SDG&amp;E Measure </w:t>
                  </w:r>
                  <w:r w:rsidR="001A4DB3" w:rsidRPr="00E94BA4">
                    <w:rPr>
                      <w:rFonts w:cstheme="minorHAnsi"/>
                      <w:color w:val="000000"/>
                      <w:sz w:val="20"/>
                      <w:szCs w:val="20"/>
                    </w:rPr>
                    <w:t>ID</w:t>
                  </w:r>
                </w:p>
                <w:p w14:paraId="77756898" w14:textId="1AD68BA1" w:rsidR="001A4DB3" w:rsidRPr="00E94BA4" w:rsidRDefault="001A4DB3" w:rsidP="009E5277">
                  <w:pPr>
                    <w:jc w:val="center"/>
                    <w:rPr>
                      <w:rFonts w:cstheme="minorHAnsi"/>
                      <w:color w:val="000000"/>
                      <w:sz w:val="20"/>
                      <w:szCs w:val="20"/>
                    </w:rPr>
                  </w:pPr>
                </w:p>
              </w:tc>
              <w:tc>
                <w:tcPr>
                  <w:tcW w:w="3945" w:type="dxa"/>
                  <w:tcBorders>
                    <w:top w:val="nil"/>
                    <w:left w:val="nil"/>
                    <w:bottom w:val="single" w:sz="4" w:space="0" w:color="auto"/>
                    <w:right w:val="single" w:sz="4" w:space="0" w:color="auto"/>
                  </w:tcBorders>
                  <w:shd w:val="clear" w:color="000000" w:fill="FFFFFF"/>
                  <w:vAlign w:val="center"/>
                </w:tcPr>
                <w:p w14:paraId="6E3A8BE6" w14:textId="3B6E8E7E" w:rsidR="009E3512" w:rsidRPr="00E94BA4" w:rsidRDefault="00763914" w:rsidP="009E5277">
                  <w:pPr>
                    <w:jc w:val="center"/>
                    <w:rPr>
                      <w:rFonts w:cstheme="minorHAnsi"/>
                      <w:color w:val="000000"/>
                      <w:sz w:val="20"/>
                      <w:szCs w:val="20"/>
                    </w:rPr>
                  </w:pPr>
                  <w:r w:rsidRPr="00E94BA4">
                    <w:rPr>
                      <w:rFonts w:cstheme="minorHAnsi"/>
                      <w:color w:val="000000"/>
                      <w:sz w:val="20"/>
                      <w:szCs w:val="20"/>
                    </w:rPr>
                    <w:t>Measure Description</w:t>
                  </w:r>
                </w:p>
              </w:tc>
              <w:tc>
                <w:tcPr>
                  <w:tcW w:w="3435" w:type="dxa"/>
                  <w:tcBorders>
                    <w:top w:val="nil"/>
                    <w:left w:val="nil"/>
                    <w:bottom w:val="single" w:sz="4" w:space="0" w:color="auto"/>
                    <w:right w:val="single" w:sz="4" w:space="0" w:color="auto"/>
                  </w:tcBorders>
                  <w:shd w:val="clear" w:color="000000" w:fill="FFFFFF"/>
                  <w:vAlign w:val="center"/>
                </w:tcPr>
                <w:p w14:paraId="5715D9FC" w14:textId="016F4A38" w:rsidR="009E3512" w:rsidRPr="00E94BA4" w:rsidRDefault="00763914" w:rsidP="009E5277">
                  <w:pPr>
                    <w:jc w:val="center"/>
                    <w:rPr>
                      <w:rFonts w:cstheme="minorHAnsi"/>
                      <w:color w:val="000000"/>
                      <w:sz w:val="20"/>
                      <w:szCs w:val="20"/>
                    </w:rPr>
                  </w:pPr>
                  <w:r w:rsidRPr="00E94BA4">
                    <w:rPr>
                      <w:rFonts w:cstheme="minorHAnsi"/>
                      <w:color w:val="000000"/>
                      <w:sz w:val="20"/>
                      <w:szCs w:val="20"/>
                    </w:rPr>
                    <w:t>Standard Base Description</w:t>
                  </w:r>
                </w:p>
              </w:tc>
            </w:tr>
            <w:tr w:rsidR="00C9262B" w:rsidRPr="00E94BA4" w14:paraId="618D2DAE" w14:textId="77777777" w:rsidTr="009E5277">
              <w:trPr>
                <w:trHeight w:val="395"/>
                <w:jc w:val="center"/>
              </w:trPr>
              <w:tc>
                <w:tcPr>
                  <w:tcW w:w="1590" w:type="dxa"/>
                  <w:tcBorders>
                    <w:top w:val="nil"/>
                    <w:left w:val="single" w:sz="4" w:space="0" w:color="auto"/>
                    <w:bottom w:val="single" w:sz="4" w:space="0" w:color="auto"/>
                    <w:right w:val="single" w:sz="4" w:space="0" w:color="auto"/>
                  </w:tcBorders>
                  <w:shd w:val="clear" w:color="000000" w:fill="FFFFFF"/>
                  <w:vAlign w:val="center"/>
                </w:tcPr>
                <w:p w14:paraId="68628F0C" w14:textId="6C9BF2D2" w:rsidR="00C9262B" w:rsidRPr="00E94BA4" w:rsidRDefault="00C9262B" w:rsidP="00C9262B">
                  <w:pPr>
                    <w:jc w:val="center"/>
                    <w:rPr>
                      <w:rFonts w:cstheme="minorHAnsi"/>
                      <w:color w:val="000000"/>
                      <w:sz w:val="20"/>
                      <w:szCs w:val="20"/>
                    </w:rPr>
                  </w:pPr>
                  <w:r w:rsidRPr="00E94BA4">
                    <w:rPr>
                      <w:rFonts w:cstheme="minorHAnsi"/>
                      <w:color w:val="000000"/>
                      <w:sz w:val="20"/>
                      <w:szCs w:val="20"/>
                    </w:rPr>
                    <w:t>Rev05-Msr001</w:t>
                  </w:r>
                </w:p>
              </w:tc>
              <w:tc>
                <w:tcPr>
                  <w:tcW w:w="3945" w:type="dxa"/>
                  <w:tcBorders>
                    <w:top w:val="nil"/>
                    <w:left w:val="nil"/>
                    <w:bottom w:val="single" w:sz="4" w:space="0" w:color="auto"/>
                    <w:right w:val="single" w:sz="4" w:space="0" w:color="auto"/>
                  </w:tcBorders>
                  <w:shd w:val="clear" w:color="000000" w:fill="FFFFFF"/>
                  <w:vAlign w:val="center"/>
                </w:tcPr>
                <w:p w14:paraId="2816B992" w14:textId="630F6239" w:rsidR="00C9262B" w:rsidRPr="00E94BA4" w:rsidRDefault="00E36A60" w:rsidP="00057055">
                  <w:pPr>
                    <w:rPr>
                      <w:rFonts w:cstheme="minorHAnsi"/>
                      <w:color w:val="000000"/>
                      <w:sz w:val="20"/>
                      <w:szCs w:val="20"/>
                    </w:rPr>
                  </w:pPr>
                  <w:r w:rsidRPr="00E94BA4">
                    <w:rPr>
                      <w:rFonts w:cstheme="minorHAnsi"/>
                      <w:color w:val="000000"/>
                      <w:sz w:val="20"/>
                      <w:szCs w:val="20"/>
                    </w:rPr>
                    <w:t>LED HighBay luminaire rated from 4500 to &lt; 5400 lumens and &gt;= 110 LPW and &lt; 130 LPW</w:t>
                  </w:r>
                </w:p>
              </w:tc>
              <w:tc>
                <w:tcPr>
                  <w:tcW w:w="3435" w:type="dxa"/>
                  <w:tcBorders>
                    <w:top w:val="nil"/>
                    <w:left w:val="nil"/>
                    <w:bottom w:val="single" w:sz="4" w:space="0" w:color="auto"/>
                    <w:right w:val="single" w:sz="4" w:space="0" w:color="auto"/>
                  </w:tcBorders>
                  <w:shd w:val="clear" w:color="000000" w:fill="FFFFFF"/>
                  <w:vAlign w:val="center"/>
                </w:tcPr>
                <w:p w14:paraId="0AD9D355" w14:textId="01E55442" w:rsidR="00C9262B" w:rsidRPr="00E94BA4" w:rsidRDefault="007077E2" w:rsidP="00C9262B">
                  <w:pPr>
                    <w:jc w:val="center"/>
                    <w:rPr>
                      <w:rFonts w:cstheme="minorHAnsi"/>
                      <w:color w:val="000000"/>
                      <w:sz w:val="20"/>
                      <w:szCs w:val="20"/>
                    </w:rPr>
                  </w:pPr>
                  <w:r w:rsidRPr="00E94BA4">
                    <w:rPr>
                      <w:rFonts w:cstheme="minorHAnsi"/>
                      <w:color w:val="000000"/>
                      <w:sz w:val="20"/>
                      <w:szCs w:val="20"/>
                    </w:rPr>
                    <w:t>20Pct LF Fixt &amp; 20Pct TLED and 60Pct LED 25th percentile Efficacy</w:t>
                  </w:r>
                </w:p>
              </w:tc>
            </w:tr>
            <w:tr w:rsidR="00844FA8" w:rsidRPr="00E94BA4" w14:paraId="6104BF56" w14:textId="77777777" w:rsidTr="009E5277">
              <w:trPr>
                <w:trHeight w:val="395"/>
                <w:jc w:val="center"/>
              </w:trPr>
              <w:tc>
                <w:tcPr>
                  <w:tcW w:w="1590" w:type="dxa"/>
                  <w:tcBorders>
                    <w:top w:val="nil"/>
                    <w:left w:val="single" w:sz="4" w:space="0" w:color="auto"/>
                    <w:bottom w:val="single" w:sz="4" w:space="0" w:color="auto"/>
                    <w:right w:val="single" w:sz="4" w:space="0" w:color="auto"/>
                  </w:tcBorders>
                  <w:shd w:val="clear" w:color="000000" w:fill="FFFFFF"/>
                  <w:vAlign w:val="center"/>
                </w:tcPr>
                <w:p w14:paraId="001E6932" w14:textId="35BF6411" w:rsidR="00844FA8" w:rsidRPr="00E94BA4" w:rsidRDefault="00844FA8" w:rsidP="00844FA8">
                  <w:pPr>
                    <w:jc w:val="center"/>
                    <w:rPr>
                      <w:rFonts w:cstheme="minorHAnsi"/>
                      <w:color w:val="000000"/>
                      <w:sz w:val="20"/>
                      <w:szCs w:val="20"/>
                    </w:rPr>
                  </w:pPr>
                  <w:r w:rsidRPr="00E94BA4">
                    <w:rPr>
                      <w:rFonts w:cstheme="minorHAnsi"/>
                      <w:color w:val="000000"/>
                      <w:sz w:val="20"/>
                      <w:szCs w:val="20"/>
                    </w:rPr>
                    <w:t>Rev05-Msr002</w:t>
                  </w:r>
                </w:p>
              </w:tc>
              <w:tc>
                <w:tcPr>
                  <w:tcW w:w="3945" w:type="dxa"/>
                  <w:tcBorders>
                    <w:top w:val="nil"/>
                    <w:left w:val="nil"/>
                    <w:bottom w:val="single" w:sz="4" w:space="0" w:color="auto"/>
                    <w:right w:val="single" w:sz="4" w:space="0" w:color="auto"/>
                  </w:tcBorders>
                  <w:shd w:val="clear" w:color="000000" w:fill="FFFFFF"/>
                  <w:vAlign w:val="center"/>
                </w:tcPr>
                <w:p w14:paraId="29B655BE" w14:textId="145B57C6" w:rsidR="00844FA8" w:rsidRPr="00E94BA4" w:rsidRDefault="00844FA8" w:rsidP="00844FA8">
                  <w:pPr>
                    <w:jc w:val="center"/>
                    <w:rPr>
                      <w:rFonts w:cstheme="minorHAnsi"/>
                      <w:color w:val="000000"/>
                      <w:sz w:val="20"/>
                      <w:szCs w:val="20"/>
                    </w:rPr>
                  </w:pPr>
                  <w:r w:rsidRPr="00E94BA4">
                    <w:rPr>
                      <w:rFonts w:cstheme="minorHAnsi"/>
                      <w:color w:val="000000"/>
                      <w:sz w:val="20"/>
                      <w:szCs w:val="20"/>
                    </w:rPr>
                    <w:t>LED HighBay luminaire rated from 5400 to &lt; 6500 lumens and &gt;= 110 LPW and &lt; 130 LPW</w:t>
                  </w:r>
                </w:p>
              </w:tc>
              <w:tc>
                <w:tcPr>
                  <w:tcW w:w="3435" w:type="dxa"/>
                  <w:tcBorders>
                    <w:top w:val="nil"/>
                    <w:left w:val="nil"/>
                    <w:bottom w:val="single" w:sz="4" w:space="0" w:color="auto"/>
                    <w:right w:val="single" w:sz="4" w:space="0" w:color="auto"/>
                  </w:tcBorders>
                  <w:shd w:val="clear" w:color="000000" w:fill="FFFFFF"/>
                  <w:vAlign w:val="center"/>
                </w:tcPr>
                <w:p w14:paraId="530424CD" w14:textId="55DE0C64" w:rsidR="00844FA8" w:rsidRPr="00E94BA4" w:rsidRDefault="007077E2" w:rsidP="00844FA8">
                  <w:pPr>
                    <w:jc w:val="center"/>
                    <w:rPr>
                      <w:rFonts w:cstheme="minorHAnsi"/>
                      <w:color w:val="000000"/>
                      <w:sz w:val="20"/>
                      <w:szCs w:val="20"/>
                    </w:rPr>
                  </w:pPr>
                  <w:r w:rsidRPr="00E94BA4">
                    <w:rPr>
                      <w:rFonts w:cstheme="minorHAnsi"/>
                      <w:color w:val="000000"/>
                      <w:sz w:val="20"/>
                      <w:szCs w:val="20"/>
                    </w:rPr>
                    <w:t>20Pct LF Fixt &amp; 20Pct TLED and 60Pct LED 25th percentile Efficacy</w:t>
                  </w:r>
                </w:p>
              </w:tc>
            </w:tr>
            <w:tr w:rsidR="0079056B" w:rsidRPr="00E94BA4" w14:paraId="33C8000D" w14:textId="77777777" w:rsidTr="009E5277">
              <w:trPr>
                <w:trHeight w:val="395"/>
                <w:jc w:val="center"/>
              </w:trPr>
              <w:tc>
                <w:tcPr>
                  <w:tcW w:w="1590" w:type="dxa"/>
                  <w:tcBorders>
                    <w:top w:val="nil"/>
                    <w:left w:val="single" w:sz="4" w:space="0" w:color="auto"/>
                    <w:bottom w:val="single" w:sz="4" w:space="0" w:color="auto"/>
                    <w:right w:val="single" w:sz="4" w:space="0" w:color="auto"/>
                  </w:tcBorders>
                  <w:shd w:val="clear" w:color="000000" w:fill="FFFFFF"/>
                  <w:vAlign w:val="center"/>
                </w:tcPr>
                <w:p w14:paraId="39DB0F75" w14:textId="0A6EAABC" w:rsidR="0079056B" w:rsidRPr="00E94BA4" w:rsidRDefault="0079056B" w:rsidP="0079056B">
                  <w:pPr>
                    <w:jc w:val="center"/>
                    <w:rPr>
                      <w:rFonts w:cstheme="minorHAnsi"/>
                      <w:color w:val="000000"/>
                      <w:sz w:val="20"/>
                      <w:szCs w:val="20"/>
                    </w:rPr>
                  </w:pPr>
                  <w:r w:rsidRPr="00E94BA4">
                    <w:rPr>
                      <w:rFonts w:cstheme="minorHAnsi"/>
                      <w:color w:val="000000"/>
                      <w:sz w:val="20"/>
                      <w:szCs w:val="20"/>
                    </w:rPr>
                    <w:t>Rev05-Msr003</w:t>
                  </w:r>
                </w:p>
              </w:tc>
              <w:tc>
                <w:tcPr>
                  <w:tcW w:w="3945" w:type="dxa"/>
                  <w:tcBorders>
                    <w:top w:val="nil"/>
                    <w:left w:val="nil"/>
                    <w:bottom w:val="single" w:sz="4" w:space="0" w:color="auto"/>
                    <w:right w:val="single" w:sz="4" w:space="0" w:color="auto"/>
                  </w:tcBorders>
                  <w:shd w:val="clear" w:color="000000" w:fill="FFFFFF"/>
                  <w:vAlign w:val="center"/>
                </w:tcPr>
                <w:p w14:paraId="23ECC16A" w14:textId="44EBF38C" w:rsidR="0079056B" w:rsidRPr="00E94BA4" w:rsidRDefault="0079056B" w:rsidP="0079056B">
                  <w:pPr>
                    <w:jc w:val="center"/>
                    <w:rPr>
                      <w:rFonts w:cstheme="minorHAnsi"/>
                      <w:color w:val="000000"/>
                      <w:sz w:val="20"/>
                      <w:szCs w:val="20"/>
                    </w:rPr>
                  </w:pPr>
                  <w:r w:rsidRPr="00E94BA4">
                    <w:rPr>
                      <w:rFonts w:cstheme="minorHAnsi"/>
                      <w:color w:val="000000"/>
                      <w:sz w:val="20"/>
                      <w:szCs w:val="20"/>
                    </w:rPr>
                    <w:t>LED HighBay luminaire rated from 6500 to &lt; 7800 lumens and &gt;= 110 LPW and &lt; 130 LPW</w:t>
                  </w:r>
                </w:p>
              </w:tc>
              <w:tc>
                <w:tcPr>
                  <w:tcW w:w="3435" w:type="dxa"/>
                  <w:tcBorders>
                    <w:top w:val="nil"/>
                    <w:left w:val="nil"/>
                    <w:bottom w:val="single" w:sz="4" w:space="0" w:color="auto"/>
                    <w:right w:val="single" w:sz="4" w:space="0" w:color="auto"/>
                  </w:tcBorders>
                  <w:shd w:val="clear" w:color="000000" w:fill="FFFFFF"/>
                  <w:vAlign w:val="center"/>
                </w:tcPr>
                <w:p w14:paraId="4CC4C50A" w14:textId="428E3CCF" w:rsidR="0079056B" w:rsidRPr="00E94BA4" w:rsidRDefault="007077E2" w:rsidP="0079056B">
                  <w:pPr>
                    <w:jc w:val="center"/>
                    <w:rPr>
                      <w:rFonts w:cstheme="minorHAnsi"/>
                      <w:color w:val="000000"/>
                      <w:sz w:val="20"/>
                      <w:szCs w:val="20"/>
                    </w:rPr>
                  </w:pPr>
                  <w:r w:rsidRPr="00E94BA4">
                    <w:rPr>
                      <w:rFonts w:cstheme="minorHAnsi"/>
                      <w:color w:val="000000"/>
                      <w:sz w:val="20"/>
                      <w:szCs w:val="20"/>
                    </w:rPr>
                    <w:t>20Pct LF Fixt &amp; 20Pct TLED and 60Pct LED 25th percentile Efficacy</w:t>
                  </w:r>
                </w:p>
              </w:tc>
            </w:tr>
            <w:tr w:rsidR="00187BA2" w:rsidRPr="00E94BA4" w14:paraId="2E73B4C1" w14:textId="77777777" w:rsidTr="009E5277">
              <w:trPr>
                <w:trHeight w:val="395"/>
                <w:jc w:val="center"/>
              </w:trPr>
              <w:tc>
                <w:tcPr>
                  <w:tcW w:w="1590" w:type="dxa"/>
                  <w:tcBorders>
                    <w:top w:val="nil"/>
                    <w:left w:val="single" w:sz="4" w:space="0" w:color="auto"/>
                    <w:bottom w:val="single" w:sz="4" w:space="0" w:color="auto"/>
                    <w:right w:val="single" w:sz="4" w:space="0" w:color="auto"/>
                  </w:tcBorders>
                  <w:shd w:val="clear" w:color="000000" w:fill="FFFFFF"/>
                  <w:vAlign w:val="center"/>
                </w:tcPr>
                <w:p w14:paraId="1AB6D063" w14:textId="52989782" w:rsidR="00187BA2" w:rsidRPr="00E94BA4" w:rsidRDefault="00187BA2" w:rsidP="00187BA2">
                  <w:pPr>
                    <w:jc w:val="center"/>
                    <w:rPr>
                      <w:rFonts w:cstheme="minorHAnsi"/>
                      <w:color w:val="000000"/>
                      <w:sz w:val="20"/>
                      <w:szCs w:val="20"/>
                    </w:rPr>
                  </w:pPr>
                  <w:r w:rsidRPr="00E94BA4">
                    <w:rPr>
                      <w:rFonts w:cstheme="minorHAnsi"/>
                      <w:color w:val="000000"/>
                      <w:sz w:val="20"/>
                      <w:szCs w:val="20"/>
                    </w:rPr>
                    <w:t>Rev05-Msr004</w:t>
                  </w:r>
                </w:p>
              </w:tc>
              <w:tc>
                <w:tcPr>
                  <w:tcW w:w="3945" w:type="dxa"/>
                  <w:tcBorders>
                    <w:top w:val="nil"/>
                    <w:left w:val="nil"/>
                    <w:bottom w:val="single" w:sz="4" w:space="0" w:color="auto"/>
                    <w:right w:val="single" w:sz="4" w:space="0" w:color="auto"/>
                  </w:tcBorders>
                  <w:shd w:val="clear" w:color="000000" w:fill="FFFFFF"/>
                  <w:vAlign w:val="center"/>
                </w:tcPr>
                <w:p w14:paraId="72651B63" w14:textId="6EE9DB02" w:rsidR="00187BA2" w:rsidRPr="00E94BA4" w:rsidRDefault="00187BA2" w:rsidP="00187BA2">
                  <w:pPr>
                    <w:jc w:val="center"/>
                    <w:rPr>
                      <w:rFonts w:cstheme="minorHAnsi"/>
                      <w:color w:val="000000"/>
                      <w:sz w:val="20"/>
                      <w:szCs w:val="20"/>
                    </w:rPr>
                  </w:pPr>
                  <w:r w:rsidRPr="00E94BA4">
                    <w:rPr>
                      <w:rFonts w:cstheme="minorHAnsi"/>
                      <w:color w:val="000000"/>
                      <w:sz w:val="20"/>
                      <w:szCs w:val="20"/>
                    </w:rPr>
                    <w:t>LED HighBay luminaire rated from 7800 to &lt; 9400 lumens and &gt;= 110 LPW and &lt; 130 LPW</w:t>
                  </w:r>
                </w:p>
              </w:tc>
              <w:tc>
                <w:tcPr>
                  <w:tcW w:w="3435" w:type="dxa"/>
                  <w:tcBorders>
                    <w:top w:val="nil"/>
                    <w:left w:val="nil"/>
                    <w:bottom w:val="single" w:sz="4" w:space="0" w:color="auto"/>
                    <w:right w:val="single" w:sz="4" w:space="0" w:color="auto"/>
                  </w:tcBorders>
                  <w:shd w:val="clear" w:color="000000" w:fill="FFFFFF"/>
                  <w:vAlign w:val="center"/>
                </w:tcPr>
                <w:p w14:paraId="2BD8925D" w14:textId="65BFB1EE" w:rsidR="00187BA2" w:rsidRPr="00E94BA4" w:rsidRDefault="007077E2" w:rsidP="00187BA2">
                  <w:pPr>
                    <w:jc w:val="center"/>
                    <w:rPr>
                      <w:rFonts w:cstheme="minorHAnsi"/>
                      <w:color w:val="000000"/>
                      <w:sz w:val="20"/>
                      <w:szCs w:val="20"/>
                    </w:rPr>
                  </w:pPr>
                  <w:r w:rsidRPr="00E94BA4">
                    <w:rPr>
                      <w:rFonts w:cstheme="minorHAnsi"/>
                      <w:color w:val="000000"/>
                      <w:sz w:val="20"/>
                      <w:szCs w:val="20"/>
                    </w:rPr>
                    <w:t>20Pct LF Fixt &amp; 20Pct TLED and 60Pct LED 25th percentile Efficacy</w:t>
                  </w:r>
                </w:p>
              </w:tc>
            </w:tr>
            <w:tr w:rsidR="00187BA2" w:rsidRPr="00E94BA4" w14:paraId="4BE34368" w14:textId="77777777" w:rsidTr="009E5277">
              <w:trPr>
                <w:trHeight w:val="395"/>
                <w:jc w:val="center"/>
              </w:trPr>
              <w:tc>
                <w:tcPr>
                  <w:tcW w:w="1590" w:type="dxa"/>
                  <w:tcBorders>
                    <w:top w:val="nil"/>
                    <w:left w:val="single" w:sz="4" w:space="0" w:color="auto"/>
                    <w:bottom w:val="single" w:sz="4" w:space="0" w:color="auto"/>
                    <w:right w:val="single" w:sz="4" w:space="0" w:color="auto"/>
                  </w:tcBorders>
                  <w:shd w:val="clear" w:color="000000" w:fill="FFFFFF"/>
                  <w:vAlign w:val="center"/>
                </w:tcPr>
                <w:p w14:paraId="0E2D318B" w14:textId="42F92C52" w:rsidR="00187BA2" w:rsidRPr="00E94BA4" w:rsidRDefault="00187BA2" w:rsidP="00187BA2">
                  <w:pPr>
                    <w:jc w:val="center"/>
                    <w:rPr>
                      <w:rFonts w:cstheme="minorHAnsi"/>
                      <w:color w:val="000000"/>
                      <w:sz w:val="20"/>
                      <w:szCs w:val="20"/>
                    </w:rPr>
                  </w:pPr>
                  <w:r w:rsidRPr="00E94BA4">
                    <w:rPr>
                      <w:rFonts w:cstheme="minorHAnsi"/>
                      <w:color w:val="000000"/>
                      <w:sz w:val="20"/>
                      <w:szCs w:val="20"/>
                    </w:rPr>
                    <w:t>Rev05-Msr005</w:t>
                  </w:r>
                </w:p>
              </w:tc>
              <w:tc>
                <w:tcPr>
                  <w:tcW w:w="3945" w:type="dxa"/>
                  <w:tcBorders>
                    <w:top w:val="nil"/>
                    <w:left w:val="nil"/>
                    <w:bottom w:val="single" w:sz="4" w:space="0" w:color="auto"/>
                    <w:right w:val="single" w:sz="4" w:space="0" w:color="auto"/>
                  </w:tcBorders>
                  <w:shd w:val="clear" w:color="000000" w:fill="FFFFFF"/>
                  <w:vAlign w:val="center"/>
                </w:tcPr>
                <w:p w14:paraId="76D2592A" w14:textId="2CA7FF37" w:rsidR="00187BA2" w:rsidRPr="00E94BA4" w:rsidRDefault="00DB2459" w:rsidP="00187BA2">
                  <w:pPr>
                    <w:jc w:val="center"/>
                    <w:rPr>
                      <w:rFonts w:cstheme="minorHAnsi"/>
                      <w:color w:val="000000"/>
                      <w:sz w:val="20"/>
                      <w:szCs w:val="20"/>
                    </w:rPr>
                  </w:pPr>
                  <w:r w:rsidRPr="00E94BA4">
                    <w:rPr>
                      <w:rFonts w:cstheme="minorHAnsi"/>
                      <w:color w:val="000000"/>
                      <w:sz w:val="20"/>
                      <w:szCs w:val="20"/>
                    </w:rPr>
                    <w:t>LED HighBay luminaire rated from 9400 to &lt; 11800 lumens and &gt;= 110 LPW and &lt; 130 LPW</w:t>
                  </w:r>
                </w:p>
              </w:tc>
              <w:tc>
                <w:tcPr>
                  <w:tcW w:w="3435" w:type="dxa"/>
                  <w:tcBorders>
                    <w:top w:val="nil"/>
                    <w:left w:val="nil"/>
                    <w:bottom w:val="single" w:sz="4" w:space="0" w:color="auto"/>
                    <w:right w:val="single" w:sz="4" w:space="0" w:color="auto"/>
                  </w:tcBorders>
                  <w:shd w:val="clear" w:color="000000" w:fill="FFFFFF"/>
                  <w:vAlign w:val="center"/>
                </w:tcPr>
                <w:p w14:paraId="7EB39EE2" w14:textId="0619E469" w:rsidR="00187BA2" w:rsidRPr="00E94BA4" w:rsidRDefault="007077E2" w:rsidP="00187BA2">
                  <w:pPr>
                    <w:jc w:val="center"/>
                    <w:rPr>
                      <w:rFonts w:cstheme="minorHAnsi"/>
                      <w:color w:val="000000"/>
                      <w:sz w:val="20"/>
                      <w:szCs w:val="20"/>
                    </w:rPr>
                  </w:pPr>
                  <w:r w:rsidRPr="00E94BA4">
                    <w:rPr>
                      <w:rFonts w:cstheme="minorHAnsi"/>
                      <w:color w:val="000000"/>
                      <w:sz w:val="20"/>
                      <w:szCs w:val="20"/>
                    </w:rPr>
                    <w:t>20Pct LF Fixt &amp; 20Pct TLED and 60Pct LED 25th percentile Efficacy</w:t>
                  </w:r>
                </w:p>
              </w:tc>
            </w:tr>
            <w:tr w:rsidR="007077E2" w:rsidRPr="00E94BA4" w14:paraId="39DCAC27" w14:textId="77777777" w:rsidTr="009E5277">
              <w:trPr>
                <w:trHeight w:val="323"/>
                <w:jc w:val="center"/>
              </w:trPr>
              <w:tc>
                <w:tcPr>
                  <w:tcW w:w="1590" w:type="dxa"/>
                  <w:tcBorders>
                    <w:top w:val="nil"/>
                    <w:left w:val="single" w:sz="4" w:space="0" w:color="auto"/>
                    <w:bottom w:val="single" w:sz="4" w:space="0" w:color="auto"/>
                    <w:right w:val="single" w:sz="4" w:space="0" w:color="auto"/>
                  </w:tcBorders>
                  <w:shd w:val="clear" w:color="000000" w:fill="FFFFFF"/>
                  <w:vAlign w:val="center"/>
                </w:tcPr>
                <w:p w14:paraId="689DB7A2" w14:textId="6C261450" w:rsidR="007077E2" w:rsidRPr="00E94BA4" w:rsidRDefault="007077E2" w:rsidP="007077E2">
                  <w:pPr>
                    <w:jc w:val="center"/>
                    <w:rPr>
                      <w:rFonts w:cstheme="minorHAnsi"/>
                      <w:color w:val="000000"/>
                      <w:sz w:val="20"/>
                      <w:szCs w:val="20"/>
                    </w:rPr>
                  </w:pPr>
                  <w:r w:rsidRPr="00E94BA4">
                    <w:rPr>
                      <w:rFonts w:cstheme="minorHAnsi"/>
                      <w:color w:val="000000"/>
                      <w:sz w:val="20"/>
                      <w:szCs w:val="20"/>
                    </w:rPr>
                    <w:t>Rev05-Msr006</w:t>
                  </w:r>
                </w:p>
              </w:tc>
              <w:tc>
                <w:tcPr>
                  <w:tcW w:w="3945" w:type="dxa"/>
                  <w:tcBorders>
                    <w:top w:val="nil"/>
                    <w:left w:val="nil"/>
                    <w:bottom w:val="single" w:sz="4" w:space="0" w:color="auto"/>
                    <w:right w:val="single" w:sz="4" w:space="0" w:color="auto"/>
                  </w:tcBorders>
                  <w:shd w:val="clear" w:color="000000" w:fill="FFFFFF"/>
                  <w:vAlign w:val="center"/>
                </w:tcPr>
                <w:p w14:paraId="059AAD4D" w14:textId="20E1DC90" w:rsidR="007077E2" w:rsidRPr="00E94BA4" w:rsidRDefault="007077E2" w:rsidP="007077E2">
                  <w:pPr>
                    <w:jc w:val="center"/>
                    <w:rPr>
                      <w:rFonts w:cstheme="minorHAnsi"/>
                      <w:color w:val="000000"/>
                      <w:sz w:val="20"/>
                      <w:szCs w:val="20"/>
                    </w:rPr>
                  </w:pPr>
                  <w:r w:rsidRPr="00E94BA4">
                    <w:rPr>
                      <w:rFonts w:cstheme="minorHAnsi"/>
                      <w:color w:val="000000"/>
                      <w:sz w:val="20"/>
                      <w:szCs w:val="20"/>
                    </w:rPr>
                    <w:t>LED HighBay luminaire rated from 11800 to &lt; 14800 lumens and &gt;= 110 LPW and &lt; 130 LPW</w:t>
                  </w:r>
                </w:p>
              </w:tc>
              <w:tc>
                <w:tcPr>
                  <w:tcW w:w="3435" w:type="dxa"/>
                  <w:tcBorders>
                    <w:top w:val="nil"/>
                    <w:left w:val="nil"/>
                    <w:bottom w:val="single" w:sz="4" w:space="0" w:color="auto"/>
                    <w:right w:val="single" w:sz="4" w:space="0" w:color="auto"/>
                  </w:tcBorders>
                  <w:shd w:val="clear" w:color="000000" w:fill="FFFFFF"/>
                  <w:vAlign w:val="center"/>
                </w:tcPr>
                <w:p w14:paraId="19F72895" w14:textId="2573E6FE" w:rsidR="007077E2" w:rsidRPr="00E94BA4" w:rsidRDefault="007077E2" w:rsidP="007077E2">
                  <w:pPr>
                    <w:jc w:val="center"/>
                    <w:rPr>
                      <w:rFonts w:cstheme="minorHAnsi"/>
                      <w:color w:val="000000"/>
                      <w:sz w:val="20"/>
                      <w:szCs w:val="20"/>
                    </w:rPr>
                  </w:pPr>
                  <w:r w:rsidRPr="00E94BA4">
                    <w:rPr>
                      <w:rFonts w:cstheme="minorHAnsi"/>
                      <w:color w:val="000000"/>
                      <w:sz w:val="20"/>
                      <w:szCs w:val="20"/>
                    </w:rPr>
                    <w:t>20Pct LF Fixt &amp; 20Pct TLED and 60Pct LED 25th percentile Efficacy</w:t>
                  </w:r>
                </w:p>
              </w:tc>
            </w:tr>
            <w:tr w:rsidR="007077E2" w:rsidRPr="00E94BA4" w14:paraId="416D70D4" w14:textId="77777777" w:rsidTr="009E5277">
              <w:trPr>
                <w:trHeight w:val="413"/>
                <w:jc w:val="center"/>
              </w:trPr>
              <w:tc>
                <w:tcPr>
                  <w:tcW w:w="1590" w:type="dxa"/>
                  <w:tcBorders>
                    <w:top w:val="nil"/>
                    <w:left w:val="single" w:sz="4" w:space="0" w:color="auto"/>
                    <w:bottom w:val="single" w:sz="4" w:space="0" w:color="auto"/>
                    <w:right w:val="single" w:sz="4" w:space="0" w:color="auto"/>
                  </w:tcBorders>
                  <w:shd w:val="clear" w:color="000000" w:fill="FFFFFF"/>
                  <w:vAlign w:val="center"/>
                </w:tcPr>
                <w:p w14:paraId="61C52DB5" w14:textId="0BE628B1" w:rsidR="007077E2" w:rsidRPr="00E94BA4" w:rsidRDefault="007077E2" w:rsidP="007077E2">
                  <w:pPr>
                    <w:jc w:val="center"/>
                    <w:rPr>
                      <w:rFonts w:cstheme="minorHAnsi"/>
                      <w:color w:val="000000"/>
                      <w:sz w:val="20"/>
                      <w:szCs w:val="20"/>
                    </w:rPr>
                  </w:pPr>
                  <w:r w:rsidRPr="00E94BA4">
                    <w:rPr>
                      <w:rFonts w:cstheme="minorHAnsi"/>
                      <w:color w:val="000000"/>
                      <w:sz w:val="20"/>
                      <w:szCs w:val="20"/>
                    </w:rPr>
                    <w:t>Rev05-Msr007</w:t>
                  </w:r>
                </w:p>
              </w:tc>
              <w:tc>
                <w:tcPr>
                  <w:tcW w:w="3945" w:type="dxa"/>
                  <w:tcBorders>
                    <w:top w:val="nil"/>
                    <w:left w:val="nil"/>
                    <w:bottom w:val="single" w:sz="4" w:space="0" w:color="auto"/>
                    <w:right w:val="single" w:sz="4" w:space="0" w:color="auto"/>
                  </w:tcBorders>
                  <w:shd w:val="clear" w:color="000000" w:fill="FFFFFF"/>
                  <w:vAlign w:val="center"/>
                </w:tcPr>
                <w:p w14:paraId="647754EA" w14:textId="35909F3E" w:rsidR="007077E2" w:rsidRPr="00E94BA4" w:rsidRDefault="007077E2" w:rsidP="007077E2">
                  <w:pPr>
                    <w:jc w:val="center"/>
                    <w:rPr>
                      <w:rFonts w:cstheme="minorHAnsi"/>
                      <w:color w:val="000000"/>
                      <w:sz w:val="20"/>
                      <w:szCs w:val="20"/>
                    </w:rPr>
                  </w:pPr>
                  <w:r w:rsidRPr="00E94BA4">
                    <w:rPr>
                      <w:rFonts w:cstheme="minorHAnsi"/>
                      <w:color w:val="000000"/>
                      <w:sz w:val="20"/>
                      <w:szCs w:val="20"/>
                    </w:rPr>
                    <w:t>LED HighBay luminaire rated from 14800 to &lt; 18500 lumens and &gt;= 120 LPW and &lt; 130 LPW</w:t>
                  </w:r>
                </w:p>
              </w:tc>
              <w:tc>
                <w:tcPr>
                  <w:tcW w:w="3435" w:type="dxa"/>
                  <w:tcBorders>
                    <w:top w:val="nil"/>
                    <w:left w:val="nil"/>
                    <w:bottom w:val="single" w:sz="4" w:space="0" w:color="auto"/>
                    <w:right w:val="single" w:sz="4" w:space="0" w:color="auto"/>
                  </w:tcBorders>
                  <w:shd w:val="clear" w:color="000000" w:fill="FFFFFF"/>
                  <w:vAlign w:val="center"/>
                </w:tcPr>
                <w:p w14:paraId="51017EE1" w14:textId="57AC8A1C" w:rsidR="007077E2" w:rsidRPr="00E94BA4" w:rsidRDefault="00240824" w:rsidP="007077E2">
                  <w:pPr>
                    <w:jc w:val="center"/>
                    <w:rPr>
                      <w:rFonts w:cstheme="minorHAnsi"/>
                      <w:color w:val="000000"/>
                      <w:sz w:val="20"/>
                      <w:szCs w:val="20"/>
                    </w:rPr>
                  </w:pPr>
                  <w:r w:rsidRPr="00E94BA4">
                    <w:rPr>
                      <w:rFonts w:cstheme="minorHAnsi"/>
                      <w:color w:val="000000"/>
                      <w:sz w:val="20"/>
                      <w:szCs w:val="20"/>
                    </w:rPr>
                    <w:t>10 Pct LF Fixt &amp; 10Pct TLED &amp; 80Pct LED 25th Percentile Efficacy</w:t>
                  </w:r>
                </w:p>
              </w:tc>
            </w:tr>
            <w:tr w:rsidR="007077E2" w:rsidRPr="00E94BA4" w14:paraId="5F10DDE0" w14:textId="77777777" w:rsidTr="009E5277">
              <w:trPr>
                <w:trHeight w:val="332"/>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1E8E4EDB" w14:textId="17B3C9DF" w:rsidR="007077E2" w:rsidRPr="00E94BA4" w:rsidRDefault="007077E2" w:rsidP="007077E2">
                  <w:pPr>
                    <w:jc w:val="center"/>
                    <w:rPr>
                      <w:rFonts w:cstheme="minorHAnsi"/>
                      <w:color w:val="000000"/>
                      <w:sz w:val="20"/>
                      <w:szCs w:val="20"/>
                    </w:rPr>
                  </w:pPr>
                  <w:r w:rsidRPr="00E94BA4">
                    <w:rPr>
                      <w:rFonts w:cstheme="minorHAnsi"/>
                      <w:color w:val="000000"/>
                      <w:sz w:val="20"/>
                      <w:szCs w:val="20"/>
                    </w:rPr>
                    <w:t>Rev05-Msr008</w:t>
                  </w:r>
                </w:p>
              </w:tc>
              <w:tc>
                <w:tcPr>
                  <w:tcW w:w="3945" w:type="dxa"/>
                  <w:tcBorders>
                    <w:top w:val="nil"/>
                    <w:left w:val="nil"/>
                    <w:bottom w:val="single" w:sz="4" w:space="0" w:color="auto"/>
                    <w:right w:val="single" w:sz="4" w:space="0" w:color="auto"/>
                  </w:tcBorders>
                  <w:shd w:val="clear" w:color="000000" w:fill="FFFFFF"/>
                  <w:vAlign w:val="center"/>
                </w:tcPr>
                <w:p w14:paraId="5473F93B" w14:textId="7495F0CC" w:rsidR="007077E2" w:rsidRPr="00E94BA4" w:rsidRDefault="007077E2" w:rsidP="007077E2">
                  <w:pPr>
                    <w:jc w:val="center"/>
                    <w:rPr>
                      <w:rFonts w:cstheme="minorHAnsi"/>
                      <w:color w:val="000000"/>
                      <w:sz w:val="20"/>
                      <w:szCs w:val="20"/>
                    </w:rPr>
                  </w:pPr>
                  <w:r w:rsidRPr="00E94BA4">
                    <w:rPr>
                      <w:rFonts w:cstheme="minorHAnsi"/>
                      <w:color w:val="000000"/>
                      <w:sz w:val="20"/>
                      <w:szCs w:val="20"/>
                    </w:rPr>
                    <w:t>LED HighBay luminaire rated from 18500 to &lt; 23100 lumens and &gt;= 120 LPW and &lt; 130 LPW</w:t>
                  </w:r>
                </w:p>
              </w:tc>
              <w:tc>
                <w:tcPr>
                  <w:tcW w:w="3435" w:type="dxa"/>
                  <w:tcBorders>
                    <w:top w:val="nil"/>
                    <w:left w:val="nil"/>
                    <w:bottom w:val="single" w:sz="4" w:space="0" w:color="auto"/>
                    <w:right w:val="single" w:sz="4" w:space="0" w:color="auto"/>
                  </w:tcBorders>
                  <w:shd w:val="clear" w:color="000000" w:fill="FFFFFF"/>
                  <w:vAlign w:val="center"/>
                </w:tcPr>
                <w:p w14:paraId="002D25D4" w14:textId="1E73945F" w:rsidR="007077E2" w:rsidRPr="00E94BA4" w:rsidRDefault="00240824" w:rsidP="007077E2">
                  <w:pPr>
                    <w:jc w:val="center"/>
                    <w:rPr>
                      <w:rFonts w:cstheme="minorHAnsi"/>
                      <w:color w:val="000000"/>
                      <w:sz w:val="20"/>
                      <w:szCs w:val="20"/>
                    </w:rPr>
                  </w:pPr>
                  <w:r w:rsidRPr="00E94BA4">
                    <w:rPr>
                      <w:rFonts w:cstheme="minorHAnsi"/>
                      <w:color w:val="000000"/>
                      <w:sz w:val="20"/>
                      <w:szCs w:val="20"/>
                    </w:rPr>
                    <w:t>10 Pct LF Fixt &amp; 10Pct TLED &amp; 80Pct LED 25th Percentile Efficacy</w:t>
                  </w:r>
                </w:p>
              </w:tc>
            </w:tr>
            <w:tr w:rsidR="007077E2" w:rsidRPr="00E94BA4" w14:paraId="7B41A560" w14:textId="77777777" w:rsidTr="009E5277">
              <w:trPr>
                <w:trHeight w:val="332"/>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251CCC7F" w14:textId="675432FF" w:rsidR="007077E2" w:rsidRPr="00E94BA4" w:rsidRDefault="007077E2" w:rsidP="007077E2">
                  <w:pPr>
                    <w:jc w:val="center"/>
                    <w:rPr>
                      <w:rFonts w:cstheme="minorHAnsi"/>
                      <w:color w:val="000000"/>
                      <w:sz w:val="20"/>
                      <w:szCs w:val="20"/>
                    </w:rPr>
                  </w:pPr>
                  <w:r w:rsidRPr="00E94BA4">
                    <w:rPr>
                      <w:rFonts w:cstheme="minorHAnsi"/>
                      <w:color w:val="000000"/>
                      <w:sz w:val="20"/>
                      <w:szCs w:val="20"/>
                    </w:rPr>
                    <w:t>Rev05-Msr009</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5CDDD823" w14:textId="3B46803B" w:rsidR="007077E2" w:rsidRPr="00E94BA4" w:rsidRDefault="007077E2" w:rsidP="007077E2">
                  <w:pPr>
                    <w:jc w:val="center"/>
                    <w:rPr>
                      <w:rFonts w:cstheme="minorHAnsi"/>
                      <w:color w:val="000000"/>
                      <w:sz w:val="20"/>
                      <w:szCs w:val="20"/>
                    </w:rPr>
                  </w:pPr>
                  <w:r w:rsidRPr="00E94BA4">
                    <w:rPr>
                      <w:rFonts w:cstheme="minorHAnsi"/>
                      <w:color w:val="000000"/>
                      <w:sz w:val="20"/>
                      <w:szCs w:val="20"/>
                    </w:rPr>
                    <w:t>LED HighBay luminaire rated from 23100 to &lt; 30000 lumens and &gt;= 125 LPW and &lt; 135 LPW</w:t>
                  </w:r>
                </w:p>
              </w:tc>
              <w:tc>
                <w:tcPr>
                  <w:tcW w:w="3435" w:type="dxa"/>
                  <w:tcBorders>
                    <w:top w:val="single" w:sz="4" w:space="0" w:color="auto"/>
                    <w:left w:val="nil"/>
                    <w:bottom w:val="single" w:sz="4" w:space="0" w:color="auto"/>
                    <w:right w:val="single" w:sz="4" w:space="0" w:color="auto"/>
                  </w:tcBorders>
                  <w:shd w:val="clear" w:color="000000" w:fill="FFFFFF"/>
                  <w:vAlign w:val="center"/>
                </w:tcPr>
                <w:p w14:paraId="45B992CD" w14:textId="3A0FF3BA" w:rsidR="007077E2" w:rsidRPr="00E94BA4" w:rsidRDefault="00240824" w:rsidP="007077E2">
                  <w:pPr>
                    <w:jc w:val="center"/>
                    <w:rPr>
                      <w:rFonts w:cstheme="minorHAnsi"/>
                      <w:color w:val="000000"/>
                      <w:sz w:val="20"/>
                      <w:szCs w:val="20"/>
                    </w:rPr>
                  </w:pPr>
                  <w:r w:rsidRPr="00E94BA4">
                    <w:rPr>
                      <w:rFonts w:cstheme="minorHAnsi"/>
                      <w:color w:val="000000"/>
                      <w:sz w:val="20"/>
                      <w:szCs w:val="20"/>
                    </w:rPr>
                    <w:t>10 Pct LF Fixt &amp; 10Pct TLED &amp; 80Pct LED 25th Percentile Efficacy</w:t>
                  </w:r>
                </w:p>
              </w:tc>
            </w:tr>
            <w:tr w:rsidR="00BB744D" w:rsidRPr="00E94BA4" w14:paraId="2DB3E617" w14:textId="77777777" w:rsidTr="009E5277">
              <w:trPr>
                <w:trHeight w:val="350"/>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04156DB8" w14:textId="24354950" w:rsidR="00BB744D" w:rsidRPr="00E94BA4" w:rsidRDefault="00BB744D" w:rsidP="00BB744D">
                  <w:pPr>
                    <w:jc w:val="center"/>
                    <w:rPr>
                      <w:rFonts w:cstheme="minorHAnsi"/>
                      <w:color w:val="000000"/>
                      <w:sz w:val="20"/>
                      <w:szCs w:val="20"/>
                    </w:rPr>
                  </w:pPr>
                  <w:r w:rsidRPr="00E94BA4">
                    <w:rPr>
                      <w:rFonts w:cstheme="minorHAnsi"/>
                      <w:color w:val="000000"/>
                      <w:sz w:val="20"/>
                      <w:szCs w:val="20"/>
                    </w:rPr>
                    <w:t>Rev05-Msr010</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451EE64A" w14:textId="2F5DE4D8" w:rsidR="00BB744D" w:rsidRPr="00E94BA4" w:rsidRDefault="00BB744D" w:rsidP="00BB744D">
                  <w:pPr>
                    <w:rPr>
                      <w:rFonts w:cstheme="minorHAnsi"/>
                      <w:color w:val="000000"/>
                      <w:sz w:val="20"/>
                      <w:szCs w:val="20"/>
                    </w:rPr>
                  </w:pPr>
                  <w:r w:rsidRPr="00E94BA4">
                    <w:rPr>
                      <w:rFonts w:cstheme="minorHAnsi"/>
                      <w:color w:val="000000"/>
                      <w:sz w:val="20"/>
                      <w:szCs w:val="20"/>
                    </w:rPr>
                    <w:t>LED HighBay luminaire rated from 30000 to &lt; 39000 lumens and &gt;= 125 LPW and &lt; 135 LPW</w:t>
                  </w:r>
                </w:p>
              </w:tc>
              <w:tc>
                <w:tcPr>
                  <w:tcW w:w="3435" w:type="dxa"/>
                  <w:tcBorders>
                    <w:top w:val="single" w:sz="4" w:space="0" w:color="auto"/>
                    <w:left w:val="nil"/>
                    <w:bottom w:val="single" w:sz="4" w:space="0" w:color="auto"/>
                    <w:right w:val="single" w:sz="4" w:space="0" w:color="auto"/>
                  </w:tcBorders>
                  <w:shd w:val="clear" w:color="000000" w:fill="FFFFFF"/>
                  <w:vAlign w:val="center"/>
                </w:tcPr>
                <w:p w14:paraId="4D75726F" w14:textId="668C2C0D" w:rsidR="00BB744D" w:rsidRPr="00E94BA4" w:rsidRDefault="00BB744D" w:rsidP="00BB744D">
                  <w:pPr>
                    <w:rPr>
                      <w:rFonts w:cstheme="minorHAnsi"/>
                      <w:color w:val="000000"/>
                      <w:sz w:val="20"/>
                      <w:szCs w:val="20"/>
                    </w:rPr>
                  </w:pPr>
                  <w:r w:rsidRPr="00E94BA4">
                    <w:rPr>
                      <w:rFonts w:cstheme="minorHAnsi"/>
                      <w:color w:val="000000"/>
                      <w:sz w:val="20"/>
                      <w:szCs w:val="20"/>
                    </w:rPr>
                    <w:t>100Pct LED 25th percentile Efficacy</w:t>
                  </w:r>
                </w:p>
              </w:tc>
            </w:tr>
            <w:tr w:rsidR="00BB744D" w:rsidRPr="00E94BA4" w14:paraId="3855C4A4" w14:textId="77777777" w:rsidTr="009E5277">
              <w:trPr>
                <w:trHeight w:val="350"/>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0801289F" w14:textId="2B4A5263" w:rsidR="00BB744D" w:rsidRPr="00E94BA4" w:rsidRDefault="00BB744D" w:rsidP="00BB744D">
                  <w:pPr>
                    <w:jc w:val="center"/>
                    <w:rPr>
                      <w:rFonts w:cstheme="minorHAnsi"/>
                      <w:color w:val="000000"/>
                      <w:sz w:val="20"/>
                      <w:szCs w:val="20"/>
                    </w:rPr>
                  </w:pPr>
                  <w:r w:rsidRPr="00E94BA4">
                    <w:rPr>
                      <w:rFonts w:cstheme="minorHAnsi"/>
                      <w:color w:val="000000"/>
                      <w:sz w:val="20"/>
                      <w:szCs w:val="20"/>
                    </w:rPr>
                    <w:t>Rev05-Msr011</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2F8009D8" w14:textId="150D0E1C" w:rsidR="00BB744D" w:rsidRPr="00E94BA4" w:rsidRDefault="00BB744D" w:rsidP="00BB744D">
                  <w:pPr>
                    <w:rPr>
                      <w:rFonts w:cstheme="minorHAnsi"/>
                      <w:color w:val="000000"/>
                      <w:sz w:val="20"/>
                      <w:szCs w:val="20"/>
                    </w:rPr>
                  </w:pPr>
                  <w:r w:rsidRPr="00E94BA4">
                    <w:rPr>
                      <w:rFonts w:cstheme="minorHAnsi"/>
                      <w:color w:val="000000"/>
                      <w:sz w:val="20"/>
                      <w:szCs w:val="20"/>
                    </w:rPr>
                    <w:t>LED HighBay luminaire rated from 39000 to &lt; 50700 lumens and &gt;= 125 LPW and &lt; 135 LPW</w:t>
                  </w:r>
                </w:p>
              </w:tc>
              <w:tc>
                <w:tcPr>
                  <w:tcW w:w="3435" w:type="dxa"/>
                  <w:tcBorders>
                    <w:top w:val="single" w:sz="4" w:space="0" w:color="auto"/>
                    <w:left w:val="nil"/>
                    <w:bottom w:val="single" w:sz="4" w:space="0" w:color="auto"/>
                    <w:right w:val="single" w:sz="4" w:space="0" w:color="auto"/>
                  </w:tcBorders>
                  <w:shd w:val="clear" w:color="000000" w:fill="FFFFFF"/>
                  <w:vAlign w:val="center"/>
                </w:tcPr>
                <w:p w14:paraId="5E067224" w14:textId="2A82D933" w:rsidR="00BB744D" w:rsidRPr="00E94BA4" w:rsidRDefault="00BB744D" w:rsidP="00BB744D">
                  <w:pPr>
                    <w:rPr>
                      <w:rFonts w:cstheme="minorHAnsi"/>
                      <w:color w:val="000000"/>
                      <w:sz w:val="20"/>
                      <w:szCs w:val="20"/>
                    </w:rPr>
                  </w:pPr>
                  <w:r w:rsidRPr="00E94BA4">
                    <w:rPr>
                      <w:rFonts w:cstheme="minorHAnsi"/>
                      <w:color w:val="000000"/>
                      <w:sz w:val="20"/>
                      <w:szCs w:val="20"/>
                    </w:rPr>
                    <w:t>100Pct LED 25th percentile Efficacy</w:t>
                  </w:r>
                </w:p>
              </w:tc>
            </w:tr>
            <w:tr w:rsidR="00BB744D" w:rsidRPr="00E94BA4" w14:paraId="44910A15" w14:textId="77777777" w:rsidTr="009E5277">
              <w:trPr>
                <w:trHeight w:val="350"/>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4D65A131" w14:textId="5D476F03" w:rsidR="00BB744D" w:rsidRPr="00E94BA4" w:rsidRDefault="00BB744D" w:rsidP="00BB744D">
                  <w:pPr>
                    <w:jc w:val="center"/>
                    <w:rPr>
                      <w:rFonts w:cstheme="minorHAnsi"/>
                      <w:color w:val="000000"/>
                      <w:sz w:val="20"/>
                      <w:szCs w:val="20"/>
                    </w:rPr>
                  </w:pPr>
                  <w:r w:rsidRPr="00E94BA4">
                    <w:rPr>
                      <w:rFonts w:cstheme="minorHAnsi"/>
                      <w:color w:val="000000"/>
                      <w:sz w:val="20"/>
                      <w:szCs w:val="20"/>
                    </w:rPr>
                    <w:t>Rev05-Msr012</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4EE5B7EE" w14:textId="0550FE26" w:rsidR="00BB744D" w:rsidRPr="00E94BA4" w:rsidRDefault="00BB744D" w:rsidP="00BB744D">
                  <w:pPr>
                    <w:rPr>
                      <w:rFonts w:cstheme="minorHAnsi"/>
                      <w:color w:val="000000"/>
                      <w:sz w:val="20"/>
                      <w:szCs w:val="20"/>
                    </w:rPr>
                  </w:pPr>
                  <w:r w:rsidRPr="00E94BA4">
                    <w:rPr>
                      <w:rFonts w:cstheme="minorHAnsi"/>
                      <w:color w:val="000000"/>
                      <w:sz w:val="20"/>
                      <w:szCs w:val="20"/>
                    </w:rPr>
                    <w:t>LED HighBay luminaire rated from 50700 to &lt; 65900 lumens and &gt;= 125 LPW and &lt; 135 LPW</w:t>
                  </w:r>
                </w:p>
              </w:tc>
              <w:tc>
                <w:tcPr>
                  <w:tcW w:w="3435" w:type="dxa"/>
                  <w:tcBorders>
                    <w:top w:val="single" w:sz="4" w:space="0" w:color="auto"/>
                    <w:left w:val="nil"/>
                    <w:bottom w:val="single" w:sz="4" w:space="0" w:color="auto"/>
                    <w:right w:val="single" w:sz="4" w:space="0" w:color="auto"/>
                  </w:tcBorders>
                  <w:shd w:val="clear" w:color="000000" w:fill="FFFFFF"/>
                  <w:vAlign w:val="center"/>
                </w:tcPr>
                <w:p w14:paraId="5DCE0B36" w14:textId="78D33145" w:rsidR="00BB744D" w:rsidRPr="00E94BA4" w:rsidRDefault="00BB744D" w:rsidP="00BB744D">
                  <w:pPr>
                    <w:rPr>
                      <w:rFonts w:cstheme="minorHAnsi"/>
                      <w:color w:val="000000"/>
                      <w:sz w:val="20"/>
                      <w:szCs w:val="20"/>
                    </w:rPr>
                  </w:pPr>
                  <w:r w:rsidRPr="00E94BA4">
                    <w:rPr>
                      <w:rFonts w:cstheme="minorHAnsi"/>
                      <w:color w:val="000000"/>
                      <w:sz w:val="20"/>
                      <w:szCs w:val="20"/>
                    </w:rPr>
                    <w:t>100Pct LED 25th percentile Efficacy</w:t>
                  </w:r>
                </w:p>
              </w:tc>
            </w:tr>
            <w:tr w:rsidR="00BB744D" w:rsidRPr="00E94BA4" w14:paraId="0767696B" w14:textId="77777777" w:rsidTr="009E5277">
              <w:trPr>
                <w:trHeight w:val="350"/>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0B3C9DF3" w14:textId="187AB822" w:rsidR="00BB744D" w:rsidRPr="00E94BA4" w:rsidRDefault="00BB744D" w:rsidP="00BB744D">
                  <w:pPr>
                    <w:jc w:val="center"/>
                    <w:rPr>
                      <w:rFonts w:cstheme="minorHAnsi"/>
                      <w:color w:val="000000"/>
                      <w:sz w:val="20"/>
                      <w:szCs w:val="20"/>
                    </w:rPr>
                  </w:pPr>
                  <w:r w:rsidRPr="00E94BA4">
                    <w:rPr>
                      <w:rFonts w:cstheme="minorHAnsi"/>
                      <w:color w:val="000000"/>
                      <w:sz w:val="20"/>
                      <w:szCs w:val="20"/>
                    </w:rPr>
                    <w:t>Rev05-Msr013</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2F843058" w14:textId="3775E2BB" w:rsidR="00BB744D" w:rsidRPr="00E94BA4" w:rsidRDefault="00BB744D" w:rsidP="00BB744D">
                  <w:pPr>
                    <w:rPr>
                      <w:rFonts w:cstheme="minorHAnsi"/>
                      <w:color w:val="000000"/>
                      <w:sz w:val="20"/>
                      <w:szCs w:val="20"/>
                    </w:rPr>
                  </w:pPr>
                  <w:r w:rsidRPr="00E94BA4">
                    <w:rPr>
                      <w:rFonts w:cstheme="minorHAnsi"/>
                      <w:color w:val="000000"/>
                      <w:sz w:val="20"/>
                      <w:szCs w:val="20"/>
                    </w:rPr>
                    <w:t>LED HighBay luminaire rated from 4500 to &lt; 5400 lumens and &gt;= 130 LPW</w:t>
                  </w:r>
                </w:p>
              </w:tc>
              <w:tc>
                <w:tcPr>
                  <w:tcW w:w="3435" w:type="dxa"/>
                  <w:tcBorders>
                    <w:top w:val="single" w:sz="4" w:space="0" w:color="auto"/>
                    <w:left w:val="nil"/>
                    <w:bottom w:val="single" w:sz="4" w:space="0" w:color="auto"/>
                    <w:right w:val="single" w:sz="4" w:space="0" w:color="auto"/>
                  </w:tcBorders>
                  <w:shd w:val="clear" w:color="000000" w:fill="FFFFFF"/>
                </w:tcPr>
                <w:p w14:paraId="7D3F7B3A" w14:textId="32AF7298" w:rsidR="00BB744D" w:rsidRPr="00E94BA4" w:rsidRDefault="00BB744D" w:rsidP="00BB744D">
                  <w:pPr>
                    <w:rPr>
                      <w:rFonts w:cstheme="minorHAnsi"/>
                      <w:color w:val="000000"/>
                      <w:sz w:val="20"/>
                      <w:szCs w:val="20"/>
                    </w:rPr>
                  </w:pPr>
                  <w:r w:rsidRPr="00E94BA4">
                    <w:rPr>
                      <w:rFonts w:cstheme="minorHAnsi"/>
                      <w:color w:val="000000"/>
                      <w:sz w:val="20"/>
                      <w:szCs w:val="20"/>
                    </w:rPr>
                    <w:t>20Pct LF Fixt &amp; 20Pct TLED and 60Pct LED 25th percentile Efficacy</w:t>
                  </w:r>
                </w:p>
              </w:tc>
            </w:tr>
            <w:tr w:rsidR="00BB744D" w:rsidRPr="00E94BA4" w14:paraId="2B290511" w14:textId="77777777" w:rsidTr="009E5277">
              <w:trPr>
                <w:trHeight w:val="350"/>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2543DF67" w14:textId="36F6B55D" w:rsidR="00BB744D" w:rsidRPr="00E94BA4" w:rsidRDefault="00BB744D" w:rsidP="00BB744D">
                  <w:pPr>
                    <w:jc w:val="center"/>
                    <w:rPr>
                      <w:rFonts w:cstheme="minorHAnsi"/>
                      <w:color w:val="000000"/>
                      <w:sz w:val="20"/>
                      <w:szCs w:val="20"/>
                    </w:rPr>
                  </w:pPr>
                  <w:r w:rsidRPr="00E94BA4">
                    <w:rPr>
                      <w:rFonts w:cstheme="minorHAnsi"/>
                      <w:color w:val="000000"/>
                      <w:sz w:val="20"/>
                      <w:szCs w:val="20"/>
                    </w:rPr>
                    <w:t>Rev05-Msr014</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37DE285E" w14:textId="3717D834" w:rsidR="00BB744D" w:rsidRPr="00E94BA4" w:rsidRDefault="00BB744D" w:rsidP="00BB744D">
                  <w:pPr>
                    <w:rPr>
                      <w:rFonts w:cstheme="minorHAnsi"/>
                      <w:color w:val="000000"/>
                      <w:sz w:val="20"/>
                      <w:szCs w:val="20"/>
                    </w:rPr>
                  </w:pPr>
                  <w:r w:rsidRPr="00E94BA4">
                    <w:rPr>
                      <w:rFonts w:cstheme="minorHAnsi"/>
                      <w:color w:val="000000"/>
                      <w:sz w:val="20"/>
                      <w:szCs w:val="20"/>
                    </w:rPr>
                    <w:t>LED HighBay luminaire rated from 5400 to &lt; 6500 lumens and &gt;= 130 LPW</w:t>
                  </w:r>
                </w:p>
              </w:tc>
              <w:tc>
                <w:tcPr>
                  <w:tcW w:w="3435" w:type="dxa"/>
                  <w:tcBorders>
                    <w:top w:val="single" w:sz="4" w:space="0" w:color="auto"/>
                    <w:left w:val="nil"/>
                    <w:bottom w:val="single" w:sz="4" w:space="0" w:color="auto"/>
                    <w:right w:val="single" w:sz="4" w:space="0" w:color="auto"/>
                  </w:tcBorders>
                  <w:shd w:val="clear" w:color="000000" w:fill="FFFFFF"/>
                </w:tcPr>
                <w:p w14:paraId="60BF6F98" w14:textId="0FCC115B" w:rsidR="00BB744D" w:rsidRPr="00E94BA4" w:rsidRDefault="00BB744D" w:rsidP="00BB744D">
                  <w:pPr>
                    <w:rPr>
                      <w:rFonts w:cstheme="minorHAnsi"/>
                      <w:color w:val="000000"/>
                      <w:sz w:val="20"/>
                      <w:szCs w:val="20"/>
                    </w:rPr>
                  </w:pPr>
                  <w:r w:rsidRPr="00E94BA4">
                    <w:rPr>
                      <w:rFonts w:cstheme="minorHAnsi"/>
                      <w:color w:val="000000"/>
                      <w:sz w:val="20"/>
                      <w:szCs w:val="20"/>
                    </w:rPr>
                    <w:t>20Pct LF Fixt &amp; 20Pct TLED and 60Pct LED 25th percentile Efficacy</w:t>
                  </w:r>
                </w:p>
              </w:tc>
            </w:tr>
            <w:tr w:rsidR="00BB744D" w:rsidRPr="00E94BA4" w14:paraId="28F490B5" w14:textId="77777777" w:rsidTr="009E5277">
              <w:trPr>
                <w:trHeight w:val="350"/>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5FB437C3" w14:textId="31986F6D" w:rsidR="00BB744D" w:rsidRPr="00E94BA4" w:rsidRDefault="00BB744D" w:rsidP="00BB744D">
                  <w:pPr>
                    <w:jc w:val="center"/>
                    <w:rPr>
                      <w:rFonts w:cstheme="minorHAnsi"/>
                      <w:color w:val="000000"/>
                      <w:sz w:val="20"/>
                      <w:szCs w:val="20"/>
                    </w:rPr>
                  </w:pPr>
                  <w:r w:rsidRPr="00E94BA4">
                    <w:rPr>
                      <w:rFonts w:cstheme="minorHAnsi"/>
                      <w:color w:val="000000"/>
                      <w:sz w:val="20"/>
                      <w:szCs w:val="20"/>
                    </w:rPr>
                    <w:t>Rev05-Msr015</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1FCC24D6" w14:textId="597578D9" w:rsidR="00BB744D" w:rsidRPr="00E94BA4" w:rsidRDefault="00BB744D" w:rsidP="00BB744D">
                  <w:pPr>
                    <w:rPr>
                      <w:rFonts w:cstheme="minorHAnsi"/>
                      <w:color w:val="000000"/>
                      <w:sz w:val="20"/>
                      <w:szCs w:val="20"/>
                    </w:rPr>
                  </w:pPr>
                  <w:r w:rsidRPr="00E94BA4">
                    <w:rPr>
                      <w:rFonts w:cstheme="minorHAnsi"/>
                      <w:color w:val="000000"/>
                      <w:sz w:val="20"/>
                      <w:szCs w:val="20"/>
                    </w:rPr>
                    <w:t>LED HighBay luminaire rated from 6500 to &lt; 7800 lumens and &gt;= 130 LPW</w:t>
                  </w:r>
                </w:p>
              </w:tc>
              <w:tc>
                <w:tcPr>
                  <w:tcW w:w="3435" w:type="dxa"/>
                  <w:tcBorders>
                    <w:top w:val="single" w:sz="4" w:space="0" w:color="auto"/>
                    <w:left w:val="nil"/>
                    <w:bottom w:val="single" w:sz="4" w:space="0" w:color="auto"/>
                    <w:right w:val="single" w:sz="4" w:space="0" w:color="auto"/>
                  </w:tcBorders>
                  <w:shd w:val="clear" w:color="000000" w:fill="FFFFFF"/>
                </w:tcPr>
                <w:p w14:paraId="75ADD5EB" w14:textId="22C28543" w:rsidR="00BB744D" w:rsidRPr="00E94BA4" w:rsidRDefault="00BB744D" w:rsidP="00BB744D">
                  <w:pPr>
                    <w:rPr>
                      <w:rFonts w:cstheme="minorHAnsi"/>
                      <w:color w:val="000000"/>
                      <w:sz w:val="20"/>
                      <w:szCs w:val="20"/>
                    </w:rPr>
                  </w:pPr>
                  <w:r w:rsidRPr="00E94BA4">
                    <w:rPr>
                      <w:rFonts w:cstheme="minorHAnsi"/>
                      <w:color w:val="000000"/>
                      <w:sz w:val="20"/>
                      <w:szCs w:val="20"/>
                    </w:rPr>
                    <w:t>20Pct LF Fixt &amp; 20Pct TLED and 60Pct LED 25th percentile Efficacy</w:t>
                  </w:r>
                </w:p>
              </w:tc>
            </w:tr>
            <w:tr w:rsidR="00BB744D" w:rsidRPr="00E94BA4" w14:paraId="6BE84E5E" w14:textId="77777777" w:rsidTr="009E5277">
              <w:trPr>
                <w:trHeight w:val="350"/>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49603ECE" w14:textId="61B62AC1" w:rsidR="00BB744D" w:rsidRPr="00E94BA4" w:rsidRDefault="00BB744D" w:rsidP="00BB744D">
                  <w:pPr>
                    <w:jc w:val="center"/>
                    <w:rPr>
                      <w:rFonts w:cstheme="minorHAnsi"/>
                      <w:color w:val="000000"/>
                      <w:sz w:val="20"/>
                      <w:szCs w:val="20"/>
                    </w:rPr>
                  </w:pPr>
                  <w:r w:rsidRPr="00E94BA4">
                    <w:rPr>
                      <w:rFonts w:cstheme="minorHAnsi"/>
                      <w:color w:val="000000"/>
                      <w:sz w:val="20"/>
                      <w:szCs w:val="20"/>
                    </w:rPr>
                    <w:t>Rev05-Msr016</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0C563084" w14:textId="34EACB5D" w:rsidR="00BB744D" w:rsidRPr="00E94BA4" w:rsidRDefault="00BB744D" w:rsidP="00BB744D">
                  <w:pPr>
                    <w:rPr>
                      <w:rFonts w:cstheme="minorHAnsi"/>
                      <w:color w:val="000000"/>
                      <w:sz w:val="20"/>
                      <w:szCs w:val="20"/>
                    </w:rPr>
                  </w:pPr>
                  <w:r w:rsidRPr="00E94BA4">
                    <w:rPr>
                      <w:rFonts w:cstheme="minorHAnsi"/>
                      <w:color w:val="000000"/>
                      <w:sz w:val="20"/>
                      <w:szCs w:val="20"/>
                    </w:rPr>
                    <w:t>LED HighBay luminaire rated from 7800 to &lt; 9400 lumens and &gt;= 130 LPW</w:t>
                  </w:r>
                </w:p>
              </w:tc>
              <w:tc>
                <w:tcPr>
                  <w:tcW w:w="3435" w:type="dxa"/>
                  <w:tcBorders>
                    <w:top w:val="single" w:sz="4" w:space="0" w:color="auto"/>
                    <w:left w:val="nil"/>
                    <w:bottom w:val="single" w:sz="4" w:space="0" w:color="auto"/>
                    <w:right w:val="single" w:sz="4" w:space="0" w:color="auto"/>
                  </w:tcBorders>
                  <w:shd w:val="clear" w:color="000000" w:fill="FFFFFF"/>
                </w:tcPr>
                <w:p w14:paraId="618FFCF6" w14:textId="1B7F0D78" w:rsidR="00BB744D" w:rsidRPr="00E94BA4" w:rsidRDefault="00BB744D" w:rsidP="00BB744D">
                  <w:pPr>
                    <w:rPr>
                      <w:rFonts w:cstheme="minorHAnsi"/>
                      <w:color w:val="000000"/>
                      <w:sz w:val="20"/>
                      <w:szCs w:val="20"/>
                    </w:rPr>
                  </w:pPr>
                  <w:r w:rsidRPr="00E94BA4">
                    <w:rPr>
                      <w:rFonts w:cstheme="minorHAnsi"/>
                      <w:color w:val="000000"/>
                      <w:sz w:val="20"/>
                      <w:szCs w:val="20"/>
                    </w:rPr>
                    <w:t>20Pct LF Fixt &amp; 20Pct TLED and 60Pct LED 25th percentile Efficacy</w:t>
                  </w:r>
                </w:p>
              </w:tc>
            </w:tr>
            <w:tr w:rsidR="00BB744D" w:rsidRPr="00E94BA4" w14:paraId="27A96CD9" w14:textId="77777777" w:rsidTr="009E5277">
              <w:trPr>
                <w:trHeight w:val="350"/>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2B69C972" w14:textId="24932374" w:rsidR="00BB744D" w:rsidRPr="00E94BA4" w:rsidRDefault="00BB744D" w:rsidP="00BB744D">
                  <w:pPr>
                    <w:jc w:val="center"/>
                    <w:rPr>
                      <w:rFonts w:cstheme="minorHAnsi"/>
                      <w:color w:val="000000"/>
                      <w:sz w:val="20"/>
                      <w:szCs w:val="20"/>
                    </w:rPr>
                  </w:pPr>
                  <w:r w:rsidRPr="00E94BA4">
                    <w:rPr>
                      <w:rFonts w:cstheme="minorHAnsi"/>
                      <w:color w:val="000000"/>
                      <w:sz w:val="20"/>
                      <w:szCs w:val="20"/>
                    </w:rPr>
                    <w:t>Rev05-Msr017</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1461F18F" w14:textId="0AA6C0F7" w:rsidR="00BB744D" w:rsidRPr="00E94BA4" w:rsidRDefault="00BB744D" w:rsidP="00BB744D">
                  <w:pPr>
                    <w:rPr>
                      <w:rFonts w:cstheme="minorHAnsi"/>
                      <w:color w:val="000000"/>
                      <w:sz w:val="20"/>
                      <w:szCs w:val="20"/>
                    </w:rPr>
                  </w:pPr>
                  <w:r w:rsidRPr="00E94BA4">
                    <w:rPr>
                      <w:rFonts w:cstheme="minorHAnsi"/>
                      <w:color w:val="000000"/>
                      <w:sz w:val="20"/>
                      <w:szCs w:val="20"/>
                    </w:rPr>
                    <w:t>LED HighBay luminaire rated from 9400 to &lt; 11800 lumens and &gt;= 130 LPW</w:t>
                  </w:r>
                </w:p>
              </w:tc>
              <w:tc>
                <w:tcPr>
                  <w:tcW w:w="3435" w:type="dxa"/>
                  <w:tcBorders>
                    <w:top w:val="single" w:sz="4" w:space="0" w:color="auto"/>
                    <w:left w:val="nil"/>
                    <w:bottom w:val="single" w:sz="4" w:space="0" w:color="auto"/>
                    <w:right w:val="single" w:sz="4" w:space="0" w:color="auto"/>
                  </w:tcBorders>
                  <w:shd w:val="clear" w:color="000000" w:fill="FFFFFF"/>
                </w:tcPr>
                <w:p w14:paraId="0C7CB7F2" w14:textId="74347BEC" w:rsidR="00BB744D" w:rsidRPr="00E94BA4" w:rsidRDefault="00BB744D" w:rsidP="00BB744D">
                  <w:pPr>
                    <w:rPr>
                      <w:rFonts w:cstheme="minorHAnsi"/>
                      <w:color w:val="000000"/>
                      <w:sz w:val="20"/>
                      <w:szCs w:val="20"/>
                    </w:rPr>
                  </w:pPr>
                  <w:r w:rsidRPr="00E94BA4">
                    <w:rPr>
                      <w:rFonts w:cstheme="minorHAnsi"/>
                      <w:color w:val="000000"/>
                      <w:sz w:val="20"/>
                      <w:szCs w:val="20"/>
                    </w:rPr>
                    <w:t>20Pct LF Fixt &amp; 20Pct TLED and 60Pct LED 25th percentile Efficacy</w:t>
                  </w:r>
                </w:p>
              </w:tc>
            </w:tr>
            <w:tr w:rsidR="00BB744D" w:rsidRPr="00E94BA4" w14:paraId="78926F44" w14:textId="77777777" w:rsidTr="009E5277">
              <w:trPr>
                <w:trHeight w:val="350"/>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4AB136B5" w14:textId="3BC3DDDA" w:rsidR="00BB744D" w:rsidRPr="00E94BA4" w:rsidRDefault="00BB744D" w:rsidP="00BB744D">
                  <w:pPr>
                    <w:jc w:val="center"/>
                    <w:rPr>
                      <w:rFonts w:cstheme="minorHAnsi"/>
                      <w:color w:val="000000"/>
                      <w:sz w:val="20"/>
                      <w:szCs w:val="20"/>
                    </w:rPr>
                  </w:pPr>
                  <w:r w:rsidRPr="00E94BA4">
                    <w:rPr>
                      <w:rFonts w:cstheme="minorHAnsi"/>
                      <w:color w:val="000000"/>
                      <w:sz w:val="20"/>
                      <w:szCs w:val="20"/>
                    </w:rPr>
                    <w:lastRenderedPageBreak/>
                    <w:t>Rev05-Msr018</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0B8C9E6A" w14:textId="2629A043" w:rsidR="00BB744D" w:rsidRPr="00E94BA4" w:rsidRDefault="00BB744D" w:rsidP="00BB744D">
                  <w:pPr>
                    <w:rPr>
                      <w:rFonts w:cstheme="minorHAnsi"/>
                      <w:color w:val="000000"/>
                      <w:sz w:val="20"/>
                      <w:szCs w:val="20"/>
                    </w:rPr>
                  </w:pPr>
                  <w:r w:rsidRPr="00E94BA4">
                    <w:rPr>
                      <w:rFonts w:cstheme="minorHAnsi"/>
                      <w:color w:val="000000"/>
                      <w:sz w:val="20"/>
                      <w:szCs w:val="20"/>
                    </w:rPr>
                    <w:t>LED HighBay luminaire rated from 11800 to &lt; 14800 lumens and &gt;= 130 LPW</w:t>
                  </w:r>
                </w:p>
              </w:tc>
              <w:tc>
                <w:tcPr>
                  <w:tcW w:w="3435" w:type="dxa"/>
                  <w:tcBorders>
                    <w:top w:val="single" w:sz="4" w:space="0" w:color="auto"/>
                    <w:left w:val="nil"/>
                    <w:bottom w:val="single" w:sz="4" w:space="0" w:color="auto"/>
                    <w:right w:val="single" w:sz="4" w:space="0" w:color="auto"/>
                  </w:tcBorders>
                  <w:shd w:val="clear" w:color="000000" w:fill="FFFFFF"/>
                </w:tcPr>
                <w:p w14:paraId="2CA60820" w14:textId="1C8309F1" w:rsidR="00BB744D" w:rsidRPr="00E94BA4" w:rsidRDefault="00BB744D" w:rsidP="00BB744D">
                  <w:pPr>
                    <w:rPr>
                      <w:rFonts w:cstheme="minorHAnsi"/>
                      <w:color w:val="000000"/>
                      <w:sz w:val="20"/>
                      <w:szCs w:val="20"/>
                    </w:rPr>
                  </w:pPr>
                  <w:r w:rsidRPr="00E94BA4">
                    <w:rPr>
                      <w:rFonts w:cstheme="minorHAnsi"/>
                      <w:color w:val="000000"/>
                      <w:sz w:val="20"/>
                      <w:szCs w:val="20"/>
                    </w:rPr>
                    <w:t>20Pct LF Fixt &amp; 20Pct TLED and 60Pct LED 25th percentile Efficacy</w:t>
                  </w:r>
                </w:p>
              </w:tc>
            </w:tr>
            <w:tr w:rsidR="00BB744D" w:rsidRPr="00E94BA4" w14:paraId="31EC8E6E" w14:textId="77777777" w:rsidTr="009E5277">
              <w:trPr>
                <w:trHeight w:val="350"/>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743F0E02" w14:textId="6422BD53" w:rsidR="00BB744D" w:rsidRPr="00E94BA4" w:rsidRDefault="00BB744D" w:rsidP="00BB744D">
                  <w:pPr>
                    <w:jc w:val="center"/>
                    <w:rPr>
                      <w:rFonts w:cstheme="minorHAnsi"/>
                      <w:color w:val="000000"/>
                      <w:sz w:val="20"/>
                      <w:szCs w:val="20"/>
                    </w:rPr>
                  </w:pPr>
                  <w:r w:rsidRPr="00E94BA4">
                    <w:rPr>
                      <w:rFonts w:cstheme="minorHAnsi"/>
                      <w:color w:val="000000"/>
                      <w:sz w:val="20"/>
                      <w:szCs w:val="20"/>
                    </w:rPr>
                    <w:t>Rev05-Msr019</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32096939" w14:textId="63A15ED7" w:rsidR="00BB744D" w:rsidRPr="00E94BA4" w:rsidRDefault="00BB744D" w:rsidP="00BB744D">
                  <w:pPr>
                    <w:rPr>
                      <w:rFonts w:cstheme="minorHAnsi"/>
                      <w:color w:val="000000"/>
                      <w:sz w:val="20"/>
                      <w:szCs w:val="20"/>
                    </w:rPr>
                  </w:pPr>
                  <w:r w:rsidRPr="00E94BA4">
                    <w:rPr>
                      <w:rFonts w:cstheme="minorHAnsi"/>
                      <w:color w:val="000000"/>
                      <w:sz w:val="20"/>
                      <w:szCs w:val="20"/>
                    </w:rPr>
                    <w:t>LED HighBay luminaire rated from 14800 to &lt; 18500 lumens and &gt;= 130 LPW</w:t>
                  </w:r>
                </w:p>
              </w:tc>
              <w:tc>
                <w:tcPr>
                  <w:tcW w:w="3435" w:type="dxa"/>
                  <w:tcBorders>
                    <w:top w:val="single" w:sz="4" w:space="0" w:color="auto"/>
                    <w:left w:val="nil"/>
                    <w:bottom w:val="single" w:sz="4" w:space="0" w:color="auto"/>
                    <w:right w:val="single" w:sz="4" w:space="0" w:color="auto"/>
                  </w:tcBorders>
                  <w:shd w:val="clear" w:color="000000" w:fill="FFFFFF"/>
                </w:tcPr>
                <w:p w14:paraId="2E168B59" w14:textId="2CA72F05" w:rsidR="00BB744D" w:rsidRPr="00E94BA4" w:rsidRDefault="00201556" w:rsidP="00BB744D">
                  <w:pPr>
                    <w:rPr>
                      <w:rFonts w:cstheme="minorHAnsi"/>
                      <w:color w:val="000000"/>
                      <w:sz w:val="20"/>
                      <w:szCs w:val="20"/>
                    </w:rPr>
                  </w:pPr>
                  <w:r w:rsidRPr="00E94BA4">
                    <w:rPr>
                      <w:rFonts w:cstheme="minorHAnsi"/>
                      <w:color w:val="000000"/>
                      <w:sz w:val="20"/>
                      <w:szCs w:val="20"/>
                    </w:rPr>
                    <w:t>10Pct LF Fixt &amp; 10Pct TLED &amp; 80Pct LED 25th Percentile Efficacy</w:t>
                  </w:r>
                </w:p>
              </w:tc>
            </w:tr>
            <w:tr w:rsidR="00BB744D" w:rsidRPr="00E94BA4" w14:paraId="67FA615E" w14:textId="77777777" w:rsidTr="009E5277">
              <w:trPr>
                <w:trHeight w:val="350"/>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5B20D52C" w14:textId="23C5FDC8" w:rsidR="00BB744D" w:rsidRPr="00E94BA4" w:rsidRDefault="00BB744D" w:rsidP="00BB744D">
                  <w:pPr>
                    <w:jc w:val="center"/>
                    <w:rPr>
                      <w:rFonts w:cstheme="minorHAnsi"/>
                      <w:color w:val="000000"/>
                      <w:sz w:val="20"/>
                      <w:szCs w:val="20"/>
                    </w:rPr>
                  </w:pPr>
                  <w:r w:rsidRPr="00E94BA4">
                    <w:rPr>
                      <w:rFonts w:cstheme="minorHAnsi"/>
                      <w:color w:val="000000"/>
                      <w:sz w:val="20"/>
                      <w:szCs w:val="20"/>
                    </w:rPr>
                    <w:t>Rev05-Msr020</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159ED034" w14:textId="26A6254C" w:rsidR="00BB744D" w:rsidRPr="00E94BA4" w:rsidRDefault="00BB744D" w:rsidP="00BB744D">
                  <w:pPr>
                    <w:rPr>
                      <w:rFonts w:cstheme="minorHAnsi"/>
                      <w:color w:val="000000"/>
                      <w:sz w:val="20"/>
                      <w:szCs w:val="20"/>
                    </w:rPr>
                  </w:pPr>
                  <w:r w:rsidRPr="00E94BA4">
                    <w:rPr>
                      <w:rFonts w:cstheme="minorHAnsi"/>
                      <w:color w:val="000000"/>
                      <w:sz w:val="20"/>
                      <w:szCs w:val="20"/>
                    </w:rPr>
                    <w:t>LED HighBay luminaire rated from 18500 to &lt; 23100 lumens and &gt;= 130 LPW</w:t>
                  </w:r>
                </w:p>
              </w:tc>
              <w:tc>
                <w:tcPr>
                  <w:tcW w:w="3435" w:type="dxa"/>
                  <w:tcBorders>
                    <w:top w:val="single" w:sz="4" w:space="0" w:color="auto"/>
                    <w:left w:val="nil"/>
                    <w:bottom w:val="single" w:sz="4" w:space="0" w:color="auto"/>
                    <w:right w:val="single" w:sz="4" w:space="0" w:color="auto"/>
                  </w:tcBorders>
                  <w:shd w:val="clear" w:color="000000" w:fill="FFFFFF"/>
                </w:tcPr>
                <w:p w14:paraId="08A61EDB" w14:textId="77DED94B" w:rsidR="00BB744D" w:rsidRPr="00E94BA4" w:rsidRDefault="00201556" w:rsidP="00BB744D">
                  <w:pPr>
                    <w:rPr>
                      <w:rFonts w:cstheme="minorHAnsi"/>
                      <w:color w:val="000000"/>
                      <w:sz w:val="20"/>
                      <w:szCs w:val="20"/>
                    </w:rPr>
                  </w:pPr>
                  <w:r w:rsidRPr="00E94BA4">
                    <w:rPr>
                      <w:rFonts w:cstheme="minorHAnsi"/>
                      <w:color w:val="000000"/>
                      <w:sz w:val="20"/>
                      <w:szCs w:val="20"/>
                    </w:rPr>
                    <w:t>10Pct LF Fixt &amp; 10Pct TLED &amp; 80Pct LED 25th Percentile Efficacy</w:t>
                  </w:r>
                </w:p>
              </w:tc>
            </w:tr>
            <w:tr w:rsidR="00BB744D" w:rsidRPr="00E94BA4" w14:paraId="676F2C78" w14:textId="77777777" w:rsidTr="009E5277">
              <w:trPr>
                <w:trHeight w:val="350"/>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18580E30" w14:textId="7DA5B952" w:rsidR="00BB744D" w:rsidRPr="00E94BA4" w:rsidRDefault="00BB744D" w:rsidP="00BB744D">
                  <w:pPr>
                    <w:jc w:val="center"/>
                    <w:rPr>
                      <w:rFonts w:cstheme="minorHAnsi"/>
                      <w:color w:val="000000"/>
                      <w:sz w:val="20"/>
                      <w:szCs w:val="20"/>
                    </w:rPr>
                  </w:pPr>
                  <w:r w:rsidRPr="00E94BA4">
                    <w:rPr>
                      <w:rFonts w:cstheme="minorHAnsi"/>
                      <w:color w:val="000000"/>
                      <w:sz w:val="20"/>
                      <w:szCs w:val="20"/>
                    </w:rPr>
                    <w:t>Rev05-Msr021</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05250CD3" w14:textId="6DDAFDB2" w:rsidR="00BB744D" w:rsidRPr="00E94BA4" w:rsidRDefault="00BB744D" w:rsidP="00BB744D">
                  <w:pPr>
                    <w:rPr>
                      <w:rFonts w:cstheme="minorHAnsi"/>
                      <w:color w:val="000000"/>
                      <w:sz w:val="20"/>
                      <w:szCs w:val="20"/>
                    </w:rPr>
                  </w:pPr>
                  <w:r w:rsidRPr="00E94BA4">
                    <w:rPr>
                      <w:rFonts w:cstheme="minorHAnsi"/>
                      <w:color w:val="000000"/>
                      <w:sz w:val="20"/>
                      <w:szCs w:val="20"/>
                    </w:rPr>
                    <w:t>LED HighBay luminaire rated from 23100 to &lt; 30000 lumens and &gt;= 135 LPW</w:t>
                  </w:r>
                </w:p>
              </w:tc>
              <w:tc>
                <w:tcPr>
                  <w:tcW w:w="3435" w:type="dxa"/>
                  <w:tcBorders>
                    <w:top w:val="single" w:sz="4" w:space="0" w:color="auto"/>
                    <w:left w:val="nil"/>
                    <w:bottom w:val="single" w:sz="4" w:space="0" w:color="auto"/>
                    <w:right w:val="single" w:sz="4" w:space="0" w:color="auto"/>
                  </w:tcBorders>
                  <w:shd w:val="clear" w:color="000000" w:fill="FFFFFF"/>
                </w:tcPr>
                <w:p w14:paraId="7969B5C5" w14:textId="3348B91A" w:rsidR="00BB744D" w:rsidRPr="00E94BA4" w:rsidRDefault="00201556" w:rsidP="00BB744D">
                  <w:pPr>
                    <w:rPr>
                      <w:rFonts w:cstheme="minorHAnsi"/>
                      <w:color w:val="000000"/>
                      <w:sz w:val="20"/>
                      <w:szCs w:val="20"/>
                    </w:rPr>
                  </w:pPr>
                  <w:r w:rsidRPr="00E94BA4">
                    <w:rPr>
                      <w:rFonts w:cstheme="minorHAnsi"/>
                      <w:color w:val="000000"/>
                      <w:sz w:val="20"/>
                      <w:szCs w:val="20"/>
                    </w:rPr>
                    <w:t>10Pct LF Fixt &amp; 10Pct TLED &amp; 80Pct LED 25th Percentile Efficacy</w:t>
                  </w:r>
                </w:p>
              </w:tc>
            </w:tr>
            <w:tr w:rsidR="00BB744D" w:rsidRPr="00E94BA4" w14:paraId="35C2D426" w14:textId="77777777" w:rsidTr="009E5277">
              <w:trPr>
                <w:trHeight w:val="350"/>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008B12E1" w14:textId="59C36C8F" w:rsidR="00BB744D" w:rsidRPr="00E94BA4" w:rsidRDefault="00BB744D" w:rsidP="00BB744D">
                  <w:pPr>
                    <w:jc w:val="center"/>
                    <w:rPr>
                      <w:rFonts w:cstheme="minorHAnsi"/>
                      <w:color w:val="000000"/>
                      <w:sz w:val="20"/>
                      <w:szCs w:val="20"/>
                    </w:rPr>
                  </w:pPr>
                  <w:r w:rsidRPr="00E94BA4">
                    <w:rPr>
                      <w:rFonts w:cstheme="minorHAnsi"/>
                      <w:color w:val="000000"/>
                      <w:sz w:val="20"/>
                      <w:szCs w:val="20"/>
                    </w:rPr>
                    <w:t>Rev05-Msr022</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725FE88C" w14:textId="180D8BCD" w:rsidR="00BB744D" w:rsidRPr="00E94BA4" w:rsidRDefault="00BB744D" w:rsidP="00BB744D">
                  <w:pPr>
                    <w:rPr>
                      <w:rFonts w:cstheme="minorHAnsi"/>
                      <w:color w:val="000000"/>
                      <w:sz w:val="20"/>
                      <w:szCs w:val="20"/>
                    </w:rPr>
                  </w:pPr>
                  <w:r w:rsidRPr="00E94BA4">
                    <w:rPr>
                      <w:rFonts w:cstheme="minorHAnsi"/>
                      <w:color w:val="000000"/>
                      <w:sz w:val="20"/>
                      <w:szCs w:val="20"/>
                    </w:rPr>
                    <w:t>LED HighBay luminaire rated from 30000 to &lt; 39000 lumens and &gt;= 135 LPW</w:t>
                  </w:r>
                </w:p>
              </w:tc>
              <w:tc>
                <w:tcPr>
                  <w:tcW w:w="3435" w:type="dxa"/>
                  <w:tcBorders>
                    <w:top w:val="single" w:sz="4" w:space="0" w:color="auto"/>
                    <w:left w:val="nil"/>
                    <w:bottom w:val="single" w:sz="4" w:space="0" w:color="auto"/>
                    <w:right w:val="single" w:sz="4" w:space="0" w:color="auto"/>
                  </w:tcBorders>
                  <w:shd w:val="clear" w:color="000000" w:fill="FFFFFF"/>
                  <w:vAlign w:val="center"/>
                </w:tcPr>
                <w:p w14:paraId="64694682" w14:textId="3BE86303" w:rsidR="00BB744D" w:rsidRPr="00E94BA4" w:rsidRDefault="00BB744D" w:rsidP="00BB744D">
                  <w:pPr>
                    <w:rPr>
                      <w:rFonts w:cstheme="minorHAnsi"/>
                      <w:color w:val="000000"/>
                      <w:sz w:val="20"/>
                      <w:szCs w:val="20"/>
                    </w:rPr>
                  </w:pPr>
                  <w:r w:rsidRPr="00E94BA4">
                    <w:rPr>
                      <w:rFonts w:cstheme="minorHAnsi"/>
                      <w:color w:val="000000"/>
                      <w:sz w:val="20"/>
                      <w:szCs w:val="20"/>
                    </w:rPr>
                    <w:t>100Pct LED 25th percentile Efficacy</w:t>
                  </w:r>
                </w:p>
              </w:tc>
            </w:tr>
            <w:tr w:rsidR="00BB744D" w:rsidRPr="00E94BA4" w14:paraId="6F0143D6" w14:textId="77777777" w:rsidTr="009E5277">
              <w:trPr>
                <w:trHeight w:val="350"/>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4A1366A8" w14:textId="392887D6" w:rsidR="00BB744D" w:rsidRPr="00E94BA4" w:rsidRDefault="00BB744D" w:rsidP="00BB744D">
                  <w:pPr>
                    <w:jc w:val="center"/>
                    <w:rPr>
                      <w:rFonts w:cstheme="minorHAnsi"/>
                      <w:color w:val="000000"/>
                      <w:sz w:val="20"/>
                      <w:szCs w:val="20"/>
                    </w:rPr>
                  </w:pPr>
                  <w:r w:rsidRPr="00E94BA4">
                    <w:rPr>
                      <w:rFonts w:cstheme="minorHAnsi"/>
                      <w:color w:val="000000"/>
                      <w:sz w:val="20"/>
                      <w:szCs w:val="20"/>
                    </w:rPr>
                    <w:t>Rev05-Msr023</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65561445" w14:textId="5D2EDA3A" w:rsidR="00BB744D" w:rsidRPr="00E94BA4" w:rsidRDefault="00BB744D" w:rsidP="00BB744D">
                  <w:pPr>
                    <w:rPr>
                      <w:rFonts w:cstheme="minorHAnsi"/>
                      <w:color w:val="000000"/>
                      <w:sz w:val="20"/>
                      <w:szCs w:val="20"/>
                    </w:rPr>
                  </w:pPr>
                  <w:r w:rsidRPr="00E94BA4">
                    <w:rPr>
                      <w:rFonts w:cstheme="minorHAnsi"/>
                      <w:color w:val="000000"/>
                      <w:sz w:val="20"/>
                      <w:szCs w:val="20"/>
                    </w:rPr>
                    <w:t>LED HighBay luminaire rated from 39000 to &lt; 50700 lumens and &gt;= 135 LPW</w:t>
                  </w:r>
                </w:p>
              </w:tc>
              <w:tc>
                <w:tcPr>
                  <w:tcW w:w="3435" w:type="dxa"/>
                  <w:tcBorders>
                    <w:top w:val="single" w:sz="4" w:space="0" w:color="auto"/>
                    <w:left w:val="nil"/>
                    <w:bottom w:val="single" w:sz="4" w:space="0" w:color="auto"/>
                    <w:right w:val="single" w:sz="4" w:space="0" w:color="auto"/>
                  </w:tcBorders>
                  <w:shd w:val="clear" w:color="000000" w:fill="FFFFFF"/>
                  <w:vAlign w:val="center"/>
                </w:tcPr>
                <w:p w14:paraId="325481B8" w14:textId="5D2B43ED" w:rsidR="00BB744D" w:rsidRPr="00E94BA4" w:rsidRDefault="00BB744D" w:rsidP="00BB744D">
                  <w:pPr>
                    <w:rPr>
                      <w:rFonts w:cstheme="minorHAnsi"/>
                      <w:color w:val="000000"/>
                      <w:sz w:val="20"/>
                      <w:szCs w:val="20"/>
                    </w:rPr>
                  </w:pPr>
                  <w:r w:rsidRPr="00E94BA4">
                    <w:rPr>
                      <w:rFonts w:cstheme="minorHAnsi"/>
                      <w:color w:val="000000"/>
                      <w:sz w:val="20"/>
                      <w:szCs w:val="20"/>
                    </w:rPr>
                    <w:t>100Pct LED 25th percentile Efficacy</w:t>
                  </w:r>
                </w:p>
              </w:tc>
            </w:tr>
            <w:tr w:rsidR="00BB744D" w:rsidRPr="00E94BA4" w14:paraId="356540CA" w14:textId="77777777" w:rsidTr="009E5277">
              <w:trPr>
                <w:trHeight w:val="350"/>
                <w:jc w:val="center"/>
              </w:trPr>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tcPr>
                <w:p w14:paraId="1E945A56" w14:textId="62EFE712" w:rsidR="00BB744D" w:rsidRPr="00E94BA4" w:rsidRDefault="00BB744D" w:rsidP="00BB744D">
                  <w:pPr>
                    <w:jc w:val="center"/>
                    <w:rPr>
                      <w:rFonts w:cstheme="minorHAnsi"/>
                      <w:color w:val="000000"/>
                      <w:sz w:val="20"/>
                      <w:szCs w:val="20"/>
                    </w:rPr>
                  </w:pPr>
                  <w:r w:rsidRPr="00E94BA4">
                    <w:rPr>
                      <w:rFonts w:cstheme="minorHAnsi"/>
                      <w:color w:val="000000"/>
                      <w:sz w:val="20"/>
                      <w:szCs w:val="20"/>
                    </w:rPr>
                    <w:t>Rev05-Msr024</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3C5A56CE" w14:textId="539ABB8F" w:rsidR="00BB744D" w:rsidRPr="00E94BA4" w:rsidRDefault="00BB744D" w:rsidP="00BB744D">
                  <w:pPr>
                    <w:rPr>
                      <w:rFonts w:cstheme="minorHAnsi"/>
                      <w:color w:val="000000"/>
                      <w:sz w:val="20"/>
                      <w:szCs w:val="20"/>
                    </w:rPr>
                  </w:pPr>
                  <w:r w:rsidRPr="00E94BA4">
                    <w:rPr>
                      <w:rFonts w:cstheme="minorHAnsi"/>
                      <w:color w:val="000000"/>
                      <w:sz w:val="20"/>
                      <w:szCs w:val="20"/>
                    </w:rPr>
                    <w:t>LED HighBay luminaire rated from 50700 to &lt; 65900 lumens and &gt;= 135 LPW</w:t>
                  </w:r>
                </w:p>
              </w:tc>
              <w:tc>
                <w:tcPr>
                  <w:tcW w:w="3435" w:type="dxa"/>
                  <w:tcBorders>
                    <w:top w:val="single" w:sz="4" w:space="0" w:color="auto"/>
                    <w:left w:val="nil"/>
                    <w:bottom w:val="single" w:sz="4" w:space="0" w:color="auto"/>
                    <w:right w:val="single" w:sz="4" w:space="0" w:color="auto"/>
                  </w:tcBorders>
                  <w:shd w:val="clear" w:color="000000" w:fill="FFFFFF"/>
                  <w:vAlign w:val="center"/>
                </w:tcPr>
                <w:p w14:paraId="70C0F433" w14:textId="5FD9D322" w:rsidR="00BB744D" w:rsidRPr="00E94BA4" w:rsidRDefault="00BB744D" w:rsidP="00BB744D">
                  <w:pPr>
                    <w:rPr>
                      <w:rFonts w:cstheme="minorHAnsi"/>
                      <w:color w:val="000000"/>
                      <w:sz w:val="20"/>
                      <w:szCs w:val="20"/>
                    </w:rPr>
                  </w:pPr>
                  <w:r w:rsidRPr="00E94BA4">
                    <w:rPr>
                      <w:rFonts w:cstheme="minorHAnsi"/>
                      <w:color w:val="000000"/>
                      <w:sz w:val="20"/>
                      <w:szCs w:val="20"/>
                    </w:rPr>
                    <w:t>100Pct LED 25th percentile Efficacy</w:t>
                  </w:r>
                </w:p>
              </w:tc>
            </w:tr>
          </w:tbl>
          <w:p w14:paraId="3B621E8D" w14:textId="77777777" w:rsidR="00B80C3D" w:rsidRPr="00E94BA4" w:rsidRDefault="00B80C3D" w:rsidP="001D57D7">
            <w:pPr>
              <w:rPr>
                <w:rFonts w:cstheme="minorHAnsi"/>
                <w:sz w:val="20"/>
                <w:szCs w:val="20"/>
              </w:rPr>
            </w:pPr>
          </w:p>
          <w:p w14:paraId="4659C7FA" w14:textId="2C277C78" w:rsidR="00EF43DF" w:rsidRPr="00E94BA4" w:rsidRDefault="00BE730F" w:rsidP="009E3512">
            <w:pPr>
              <w:rPr>
                <w:rFonts w:cstheme="minorHAnsi"/>
                <w:sz w:val="20"/>
                <w:szCs w:val="20"/>
              </w:rPr>
            </w:pPr>
            <w:r w:rsidRPr="00E94BA4">
              <w:rPr>
                <w:rFonts w:cstheme="minorHAnsi"/>
                <w:sz w:val="20"/>
                <w:szCs w:val="20"/>
              </w:rPr>
              <w:t xml:space="preserve"> </w:t>
            </w:r>
          </w:p>
        </w:tc>
      </w:tr>
      <w:tr w:rsidR="00DB71F1" w14:paraId="4659C7FE" w14:textId="77777777" w:rsidTr="00C751BB">
        <w:trPr>
          <w:cantSplit/>
        </w:trPr>
        <w:tc>
          <w:tcPr>
            <w:tcW w:w="1440" w:type="dxa"/>
            <w:vAlign w:val="center"/>
          </w:tcPr>
          <w:p w14:paraId="4659C7FC" w14:textId="77777777" w:rsidR="00DB71F1" w:rsidRPr="00E94BA4" w:rsidRDefault="00DB71F1" w:rsidP="00CA1893">
            <w:pPr>
              <w:rPr>
                <w:rFonts w:cstheme="minorHAnsi"/>
                <w:b/>
                <w:sz w:val="20"/>
                <w:szCs w:val="20"/>
              </w:rPr>
            </w:pPr>
            <w:r w:rsidRPr="00E94BA4">
              <w:rPr>
                <w:rFonts w:cstheme="minorHAnsi"/>
                <w:b/>
                <w:sz w:val="20"/>
                <w:szCs w:val="20"/>
              </w:rPr>
              <w:lastRenderedPageBreak/>
              <w:t xml:space="preserve">1.2 Technical Description </w:t>
            </w:r>
          </w:p>
        </w:tc>
        <w:tc>
          <w:tcPr>
            <w:tcW w:w="9491" w:type="dxa"/>
          </w:tcPr>
          <w:p w14:paraId="1E6EBFDD" w14:textId="72CF4D28" w:rsidR="006412EA" w:rsidRPr="00E94BA4" w:rsidRDefault="00B80C3D" w:rsidP="001D57D7">
            <w:pPr>
              <w:rPr>
                <w:rFonts w:cstheme="minorHAnsi"/>
                <w:sz w:val="20"/>
                <w:szCs w:val="20"/>
              </w:rPr>
            </w:pPr>
            <w:r w:rsidRPr="00E94BA4">
              <w:rPr>
                <w:rFonts w:cstheme="minorHAnsi"/>
                <w:sz w:val="20"/>
                <w:szCs w:val="20"/>
              </w:rPr>
              <w:t xml:space="preserve">Refer to Technical Description page </w:t>
            </w:r>
            <w:r w:rsidR="00434A6F">
              <w:rPr>
                <w:rFonts w:cstheme="minorHAnsi"/>
                <w:sz w:val="20"/>
                <w:szCs w:val="20"/>
              </w:rPr>
              <w:t>9</w:t>
            </w:r>
            <w:r w:rsidRPr="00E94BA4">
              <w:rPr>
                <w:rFonts w:cstheme="minorHAnsi"/>
                <w:sz w:val="20"/>
                <w:szCs w:val="20"/>
              </w:rPr>
              <w:t xml:space="preserve"> located herein by reference</w:t>
            </w:r>
            <w:r w:rsidR="00563B2A" w:rsidRPr="00E94BA4">
              <w:rPr>
                <w:rFonts w:cstheme="minorHAnsi"/>
                <w:sz w:val="20"/>
                <w:szCs w:val="20"/>
              </w:rPr>
              <w:t xml:space="preserve"> and per PG</w:t>
            </w:r>
            <w:r w:rsidR="004D137E">
              <w:rPr>
                <w:rFonts w:cstheme="minorHAnsi"/>
                <w:sz w:val="20"/>
                <w:szCs w:val="20"/>
              </w:rPr>
              <w:t>&amp;</w:t>
            </w:r>
            <w:r w:rsidR="00563B2A" w:rsidRPr="00E94BA4">
              <w:rPr>
                <w:rFonts w:cstheme="minorHAnsi"/>
                <w:sz w:val="20"/>
                <w:szCs w:val="20"/>
              </w:rPr>
              <w:t>E workpaper (PGECOLTG178 Rev</w:t>
            </w:r>
            <w:r w:rsidR="00BA55D9" w:rsidRPr="00E94BA4">
              <w:rPr>
                <w:rFonts w:cstheme="minorHAnsi"/>
                <w:sz w:val="20"/>
                <w:szCs w:val="20"/>
              </w:rPr>
              <w:t>4</w:t>
            </w:r>
            <w:r w:rsidR="00563B2A" w:rsidRPr="00E94BA4">
              <w:rPr>
                <w:rFonts w:cstheme="minorHAnsi"/>
                <w:sz w:val="20"/>
                <w:szCs w:val="20"/>
              </w:rPr>
              <w:t xml:space="preserve"> High-Bay and Low Bay Fixtures).</w:t>
            </w:r>
          </w:p>
          <w:p w14:paraId="4659C7FD" w14:textId="430E80C4" w:rsidR="00DB71F1" w:rsidRPr="00E94BA4" w:rsidRDefault="00DB71F1" w:rsidP="001D57D7">
            <w:pPr>
              <w:rPr>
                <w:rFonts w:cstheme="minorHAnsi"/>
                <w:sz w:val="20"/>
                <w:szCs w:val="20"/>
              </w:rPr>
            </w:pPr>
          </w:p>
        </w:tc>
      </w:tr>
      <w:tr w:rsidR="008775D7" w:rsidRPr="008775D7" w14:paraId="4659C801" w14:textId="77777777" w:rsidTr="008566DE">
        <w:trPr>
          <w:cantSplit/>
        </w:trPr>
        <w:tc>
          <w:tcPr>
            <w:tcW w:w="1440" w:type="dxa"/>
            <w:vAlign w:val="center"/>
          </w:tcPr>
          <w:p w14:paraId="4659C7FF" w14:textId="24AC6329" w:rsidR="008775D7" w:rsidRPr="00E94BA4" w:rsidRDefault="006412EA" w:rsidP="008566DE">
            <w:pPr>
              <w:jc w:val="center"/>
              <w:rPr>
                <w:rFonts w:cstheme="minorHAnsi"/>
                <w:sz w:val="20"/>
                <w:szCs w:val="20"/>
              </w:rPr>
            </w:pPr>
            <w:r w:rsidRPr="00E94BA4">
              <w:rPr>
                <w:rFonts w:cstheme="minorHAnsi"/>
                <w:sz w:val="20"/>
                <w:szCs w:val="20"/>
              </w:rPr>
              <w:t>Requirements</w:t>
            </w:r>
          </w:p>
        </w:tc>
        <w:tc>
          <w:tcPr>
            <w:tcW w:w="9491" w:type="dxa"/>
          </w:tcPr>
          <w:p w14:paraId="780154B9" w14:textId="15CFECB9" w:rsidR="00E96D90" w:rsidRPr="00E94BA4" w:rsidRDefault="00B62AFB" w:rsidP="00B62AFB">
            <w:pPr>
              <w:rPr>
                <w:rFonts w:cstheme="minorHAnsi"/>
                <w:sz w:val="20"/>
                <w:szCs w:val="20"/>
              </w:rPr>
            </w:pPr>
            <w:r w:rsidRPr="00E94BA4">
              <w:rPr>
                <w:rFonts w:cstheme="minorHAnsi"/>
                <w:sz w:val="20"/>
                <w:szCs w:val="20"/>
              </w:rPr>
              <w:t>As referenced herein on page</w:t>
            </w:r>
            <w:r w:rsidR="008B7F75" w:rsidRPr="00E94BA4">
              <w:rPr>
                <w:rFonts w:cstheme="minorHAnsi"/>
                <w:sz w:val="20"/>
                <w:szCs w:val="20"/>
              </w:rPr>
              <w:t xml:space="preserve">s </w:t>
            </w:r>
            <w:r w:rsidR="00E205A7" w:rsidRPr="00E94BA4">
              <w:rPr>
                <w:rFonts w:cstheme="minorHAnsi"/>
                <w:sz w:val="20"/>
                <w:szCs w:val="20"/>
              </w:rPr>
              <w:t>6</w:t>
            </w:r>
            <w:r w:rsidR="00201909">
              <w:rPr>
                <w:rFonts w:cstheme="minorHAnsi"/>
                <w:sz w:val="20"/>
                <w:szCs w:val="20"/>
              </w:rPr>
              <w:t>-8</w:t>
            </w:r>
            <w:r w:rsidR="00E205A7" w:rsidRPr="00E94BA4">
              <w:rPr>
                <w:rFonts w:cstheme="minorHAnsi"/>
                <w:sz w:val="20"/>
                <w:szCs w:val="20"/>
              </w:rPr>
              <w:t xml:space="preserve"> </w:t>
            </w:r>
            <w:r w:rsidRPr="00E94BA4">
              <w:rPr>
                <w:rFonts w:cstheme="minorHAnsi"/>
                <w:sz w:val="20"/>
                <w:szCs w:val="20"/>
              </w:rPr>
              <w:t>and per PG</w:t>
            </w:r>
            <w:r w:rsidR="004D137E">
              <w:rPr>
                <w:rFonts w:cstheme="minorHAnsi"/>
                <w:sz w:val="20"/>
                <w:szCs w:val="20"/>
              </w:rPr>
              <w:t>&amp;</w:t>
            </w:r>
            <w:r w:rsidRPr="00E94BA4">
              <w:rPr>
                <w:rFonts w:cstheme="minorHAnsi"/>
                <w:sz w:val="20"/>
                <w:szCs w:val="20"/>
              </w:rPr>
              <w:t>E workpaper (PGECOLTG178 Rev</w:t>
            </w:r>
            <w:r w:rsidR="00E205A7" w:rsidRPr="00E94BA4">
              <w:rPr>
                <w:rFonts w:cstheme="minorHAnsi"/>
                <w:sz w:val="20"/>
                <w:szCs w:val="20"/>
              </w:rPr>
              <w:t>4</w:t>
            </w:r>
            <w:r w:rsidRPr="00E94BA4">
              <w:rPr>
                <w:rFonts w:cstheme="minorHAnsi"/>
                <w:sz w:val="20"/>
                <w:szCs w:val="20"/>
              </w:rPr>
              <w:t xml:space="preserve"> High-Bay and Low Bay Fixtures). </w:t>
            </w:r>
          </w:p>
          <w:p w14:paraId="4659C800" w14:textId="14E33DCE" w:rsidR="008775D7" w:rsidRPr="00E94BA4" w:rsidRDefault="008775D7" w:rsidP="00B80C3D">
            <w:pPr>
              <w:rPr>
                <w:rFonts w:cstheme="minorHAnsi"/>
                <w:sz w:val="20"/>
                <w:szCs w:val="20"/>
              </w:rPr>
            </w:pPr>
          </w:p>
        </w:tc>
      </w:tr>
      <w:tr w:rsidR="006412EA" w:rsidRPr="008775D7" w14:paraId="2698008C" w14:textId="77777777" w:rsidTr="008566DE">
        <w:trPr>
          <w:cantSplit/>
        </w:trPr>
        <w:tc>
          <w:tcPr>
            <w:tcW w:w="1440" w:type="dxa"/>
            <w:vAlign w:val="center"/>
          </w:tcPr>
          <w:p w14:paraId="2318F345" w14:textId="4BF40250" w:rsidR="006412EA" w:rsidRPr="00E94BA4" w:rsidRDefault="006412EA" w:rsidP="008566DE">
            <w:pPr>
              <w:jc w:val="center"/>
              <w:rPr>
                <w:rFonts w:cstheme="minorHAnsi"/>
                <w:sz w:val="20"/>
                <w:szCs w:val="20"/>
              </w:rPr>
            </w:pPr>
            <w:r w:rsidRPr="00E94BA4">
              <w:rPr>
                <w:rFonts w:cstheme="minorHAnsi"/>
                <w:sz w:val="20"/>
                <w:szCs w:val="20"/>
              </w:rPr>
              <w:t>Measures</w:t>
            </w:r>
          </w:p>
        </w:tc>
        <w:tc>
          <w:tcPr>
            <w:tcW w:w="9491" w:type="dxa"/>
          </w:tcPr>
          <w:p w14:paraId="492D24E4" w14:textId="5A458DF0" w:rsidR="00B62AFB" w:rsidRPr="00E94BA4" w:rsidRDefault="00B62AFB" w:rsidP="00B62AFB">
            <w:pPr>
              <w:rPr>
                <w:rFonts w:cstheme="minorHAnsi"/>
                <w:sz w:val="20"/>
                <w:szCs w:val="20"/>
              </w:rPr>
            </w:pPr>
            <w:r w:rsidRPr="00E94BA4">
              <w:rPr>
                <w:rFonts w:cstheme="minorHAnsi"/>
                <w:sz w:val="20"/>
                <w:szCs w:val="20"/>
              </w:rPr>
              <w:t xml:space="preserve">As stated per CPUC Energy </w:t>
            </w:r>
            <w:r w:rsidR="00C00BE2">
              <w:rPr>
                <w:rFonts w:cstheme="minorHAnsi"/>
                <w:sz w:val="20"/>
                <w:szCs w:val="20"/>
              </w:rPr>
              <w:t xml:space="preserve">Division’s </w:t>
            </w:r>
            <w:r w:rsidRPr="00E94BA4">
              <w:rPr>
                <w:rFonts w:cstheme="minorHAnsi"/>
                <w:sz w:val="20"/>
                <w:szCs w:val="20"/>
              </w:rPr>
              <w:t xml:space="preserve">Disposition for </w:t>
            </w:r>
            <w:r w:rsidR="00C00BE2">
              <w:rPr>
                <w:rFonts w:cstheme="minorHAnsi"/>
                <w:sz w:val="20"/>
                <w:szCs w:val="20"/>
              </w:rPr>
              <w:t>“</w:t>
            </w:r>
            <w:r w:rsidRPr="00E94BA4">
              <w:rPr>
                <w:rFonts w:cstheme="minorHAnsi"/>
                <w:sz w:val="20"/>
                <w:szCs w:val="20"/>
              </w:rPr>
              <w:t xml:space="preserve">High-Bay and Low-Bay Interim approval of </w:t>
            </w:r>
            <w:r w:rsidR="001D1A6D" w:rsidRPr="00E94BA4">
              <w:rPr>
                <w:rFonts w:cstheme="minorHAnsi"/>
                <w:sz w:val="20"/>
                <w:szCs w:val="20"/>
              </w:rPr>
              <w:t>PGE Workpaper PGECOLTG1</w:t>
            </w:r>
            <w:r w:rsidR="006C220E" w:rsidRPr="00E94BA4">
              <w:rPr>
                <w:rFonts w:cstheme="minorHAnsi"/>
                <w:sz w:val="20"/>
                <w:szCs w:val="20"/>
              </w:rPr>
              <w:t>78 Revision 4</w:t>
            </w:r>
            <w:r w:rsidR="00C00BE2">
              <w:rPr>
                <w:rFonts w:cstheme="minorHAnsi"/>
                <w:sz w:val="20"/>
                <w:szCs w:val="20"/>
              </w:rPr>
              <w:t>”</w:t>
            </w:r>
            <w:r w:rsidR="00724C9D">
              <w:rPr>
                <w:rFonts w:cstheme="minorHAnsi"/>
                <w:sz w:val="20"/>
                <w:szCs w:val="20"/>
              </w:rPr>
              <w:t xml:space="preserve"> released on May 7, 2018</w:t>
            </w:r>
            <w:r w:rsidR="006C220E" w:rsidRPr="00E94BA4">
              <w:rPr>
                <w:rFonts w:cstheme="minorHAnsi"/>
                <w:sz w:val="20"/>
                <w:szCs w:val="20"/>
              </w:rPr>
              <w:t xml:space="preserve">. </w:t>
            </w:r>
          </w:p>
          <w:p w14:paraId="63ED2AB9" w14:textId="77777777" w:rsidR="00B62AFB" w:rsidRPr="00E94BA4" w:rsidRDefault="00B62AFB" w:rsidP="00B62AFB">
            <w:pPr>
              <w:rPr>
                <w:rFonts w:cstheme="minorHAnsi"/>
                <w:sz w:val="20"/>
                <w:szCs w:val="20"/>
              </w:rPr>
            </w:pPr>
          </w:p>
          <w:p w14:paraId="1C8CEAA1" w14:textId="769E1FA2" w:rsidR="00B62AFB" w:rsidRPr="00E94BA4" w:rsidRDefault="00186B48" w:rsidP="00B62AFB">
            <w:pPr>
              <w:ind w:left="720"/>
              <w:rPr>
                <w:rFonts w:cstheme="minorHAnsi"/>
                <w:i/>
                <w:sz w:val="20"/>
                <w:szCs w:val="20"/>
              </w:rPr>
            </w:pPr>
            <w:r w:rsidRPr="00E94BA4">
              <w:rPr>
                <w:rFonts w:cstheme="minorHAnsi"/>
                <w:i/>
                <w:sz w:val="20"/>
                <w:szCs w:val="20"/>
              </w:rPr>
              <w:t xml:space="preserve">“Disposition Approving Pacific Gas &amp; Electric ’s LED High‐Bay and Low‐Bay Fixtures Workpaper  PGECOLTG178 Rev 4 </w:t>
            </w:r>
            <w:r w:rsidR="00B62AFB" w:rsidRPr="00E94BA4">
              <w:rPr>
                <w:rFonts w:cstheme="minorHAnsi"/>
                <w:i/>
                <w:sz w:val="20"/>
                <w:szCs w:val="20"/>
              </w:rPr>
              <w:t>“</w:t>
            </w:r>
          </w:p>
          <w:p w14:paraId="0F395C56" w14:textId="580B6BA3" w:rsidR="006412EA" w:rsidRPr="00E94BA4" w:rsidRDefault="006412EA" w:rsidP="006412EA">
            <w:pPr>
              <w:rPr>
                <w:rFonts w:cstheme="minorHAnsi"/>
                <w:sz w:val="20"/>
                <w:szCs w:val="20"/>
              </w:rPr>
            </w:pPr>
          </w:p>
        </w:tc>
      </w:tr>
      <w:tr w:rsidR="006412EA" w:rsidRPr="008775D7" w14:paraId="4659C804" w14:textId="77777777" w:rsidTr="008566DE">
        <w:trPr>
          <w:cantSplit/>
        </w:trPr>
        <w:tc>
          <w:tcPr>
            <w:tcW w:w="1440" w:type="dxa"/>
            <w:vAlign w:val="center"/>
          </w:tcPr>
          <w:p w14:paraId="4659C802" w14:textId="77777777" w:rsidR="006412EA" w:rsidRPr="00E94BA4" w:rsidRDefault="006412EA" w:rsidP="008566DE">
            <w:pPr>
              <w:jc w:val="center"/>
              <w:rPr>
                <w:rFonts w:cstheme="minorHAnsi"/>
                <w:sz w:val="20"/>
                <w:szCs w:val="20"/>
              </w:rPr>
            </w:pPr>
            <w:r w:rsidRPr="00E94BA4">
              <w:rPr>
                <w:rFonts w:cstheme="minorHAnsi"/>
                <w:sz w:val="20"/>
                <w:szCs w:val="20"/>
              </w:rPr>
              <w:t>Code for All Measures</w:t>
            </w:r>
          </w:p>
        </w:tc>
        <w:tc>
          <w:tcPr>
            <w:tcW w:w="9491" w:type="dxa"/>
          </w:tcPr>
          <w:p w14:paraId="1EB04561" w14:textId="3F0D5BFC" w:rsidR="00B80C3D" w:rsidRPr="00E94BA4" w:rsidRDefault="006412EA" w:rsidP="006412EA">
            <w:pPr>
              <w:rPr>
                <w:rFonts w:cstheme="minorHAnsi"/>
                <w:sz w:val="20"/>
                <w:szCs w:val="20"/>
              </w:rPr>
            </w:pPr>
            <w:r w:rsidRPr="00E94BA4">
              <w:rPr>
                <w:rFonts w:cstheme="minorHAnsi"/>
                <w:sz w:val="20"/>
                <w:szCs w:val="20"/>
              </w:rPr>
              <w:t xml:space="preserve">As stated per </w:t>
            </w:r>
            <w:r w:rsidR="009E3512" w:rsidRPr="00E94BA4">
              <w:rPr>
                <w:rFonts w:cstheme="minorHAnsi"/>
                <w:sz w:val="20"/>
                <w:szCs w:val="20"/>
              </w:rPr>
              <w:t>PG</w:t>
            </w:r>
            <w:r w:rsidR="00C00BE2">
              <w:rPr>
                <w:rFonts w:cstheme="minorHAnsi"/>
                <w:sz w:val="20"/>
                <w:szCs w:val="20"/>
              </w:rPr>
              <w:t>&amp;</w:t>
            </w:r>
            <w:r w:rsidR="009E3512" w:rsidRPr="00E94BA4">
              <w:rPr>
                <w:rFonts w:cstheme="minorHAnsi"/>
                <w:sz w:val="20"/>
                <w:szCs w:val="20"/>
              </w:rPr>
              <w:t xml:space="preserve">E workpaper (PGECOLTG178 R3 High-Bay and Low-Bay Fixtures) </w:t>
            </w:r>
          </w:p>
          <w:p w14:paraId="767D73E0" w14:textId="77777777" w:rsidR="00227873" w:rsidRPr="00E94BA4" w:rsidRDefault="00227873" w:rsidP="00227873">
            <w:pPr>
              <w:rPr>
                <w:rFonts w:cstheme="minorHAnsi"/>
                <w:b/>
                <w:i/>
                <w:sz w:val="20"/>
                <w:szCs w:val="20"/>
              </w:rPr>
            </w:pPr>
          </w:p>
          <w:p w14:paraId="429CEDF1" w14:textId="5C990C65" w:rsidR="00227873" w:rsidRPr="00227873" w:rsidRDefault="00227873" w:rsidP="00227873">
            <w:pPr>
              <w:rPr>
                <w:rFonts w:cstheme="minorHAnsi"/>
                <w:sz w:val="20"/>
                <w:szCs w:val="20"/>
              </w:rPr>
            </w:pPr>
            <w:r w:rsidRPr="00227873">
              <w:rPr>
                <w:rFonts w:cstheme="minorHAnsi"/>
                <w:b/>
                <w:i/>
                <w:sz w:val="20"/>
                <w:szCs w:val="20"/>
              </w:rPr>
              <w:t>Title 20:</w:t>
            </w:r>
            <w:r w:rsidRPr="00227873">
              <w:rPr>
                <w:rFonts w:cstheme="minorHAnsi"/>
                <w:sz w:val="20"/>
                <w:szCs w:val="20"/>
              </w:rPr>
              <w:t xml:space="preserve"> The ballast efficiencies of metal halide lighting systems are regulated under 2016 Title 20 Appliance Efficiency Regulations, section 1605.3(n)</w:t>
            </w:r>
            <w:r w:rsidRPr="00227873">
              <w:rPr>
                <w:rFonts w:cstheme="minorHAnsi"/>
                <w:sz w:val="20"/>
                <w:szCs w:val="20"/>
                <w:vertAlign w:val="superscript"/>
              </w:rPr>
              <w:endnoteReference w:id="2"/>
            </w:r>
            <w:r w:rsidRPr="00227873">
              <w:rPr>
                <w:rFonts w:cstheme="minorHAnsi"/>
                <w:sz w:val="20"/>
                <w:szCs w:val="20"/>
              </w:rPr>
              <w:t>, but these products have been entirely removed from the base case of this workpaper.</w:t>
            </w:r>
          </w:p>
          <w:p w14:paraId="19610E25" w14:textId="77777777" w:rsidR="00227873" w:rsidRPr="00227873" w:rsidRDefault="00227873" w:rsidP="00227873">
            <w:pPr>
              <w:rPr>
                <w:rFonts w:cstheme="minorHAnsi"/>
                <w:sz w:val="20"/>
                <w:szCs w:val="20"/>
              </w:rPr>
            </w:pPr>
          </w:p>
          <w:p w14:paraId="3B6861E1" w14:textId="77777777" w:rsidR="00227873" w:rsidRPr="00227873" w:rsidRDefault="00227873" w:rsidP="00227873">
            <w:pPr>
              <w:rPr>
                <w:rFonts w:cstheme="minorHAnsi"/>
                <w:sz w:val="20"/>
                <w:szCs w:val="20"/>
              </w:rPr>
            </w:pPr>
            <w:r w:rsidRPr="00227873">
              <w:rPr>
                <w:rFonts w:cstheme="minorHAnsi"/>
                <w:b/>
                <w:i/>
                <w:sz w:val="20"/>
                <w:szCs w:val="20"/>
              </w:rPr>
              <w:t>Title 24:</w:t>
            </w:r>
            <w:r w:rsidRPr="00227873">
              <w:rPr>
                <w:rFonts w:cstheme="minorHAnsi"/>
                <w:sz w:val="20"/>
                <w:szCs w:val="20"/>
              </w:rPr>
              <w:t xml:space="preserve"> Neither the source technology nor the fixture selection for these measures falls under Title 24 [2016] </w:t>
            </w:r>
            <w:r w:rsidRPr="00227873">
              <w:rPr>
                <w:rFonts w:cstheme="minorHAnsi"/>
                <w:sz w:val="20"/>
                <w:szCs w:val="20"/>
                <w:vertAlign w:val="superscript"/>
              </w:rPr>
              <w:endnoteReference w:id="3"/>
            </w:r>
            <w:r w:rsidRPr="00227873">
              <w:rPr>
                <w:rFonts w:cstheme="minorHAnsi"/>
                <w:sz w:val="20"/>
                <w:szCs w:val="20"/>
              </w:rPr>
              <w:t xml:space="preserve">  of the California Energy Regulations. However, the Lighting Power Densities (LPD) in watts/ square feet of both measure and base case are capped by Title 24. Given the enormous range in high bay spacing, with 25 and 30 foot spacing possible, any eligible fixture under this measure (capped at 283 W/fixture) could meet appropriate LPDs listed in Table 140.6-C of Title 24. The bases of the 2016 standards for high and low bay occupancies are pulse start metal halide.  The 2019 Title 24 standards will be based on all LED designs.</w:t>
            </w:r>
          </w:p>
          <w:p w14:paraId="25744293" w14:textId="77777777" w:rsidR="00E77F4F" w:rsidRPr="00227873" w:rsidRDefault="00E77F4F" w:rsidP="00227873">
            <w:pPr>
              <w:rPr>
                <w:rFonts w:cstheme="minorHAnsi"/>
                <w:sz w:val="20"/>
                <w:szCs w:val="20"/>
              </w:rPr>
            </w:pPr>
          </w:p>
          <w:p w14:paraId="795B4778" w14:textId="77777777" w:rsidR="00227873" w:rsidRPr="00227873" w:rsidRDefault="00227873" w:rsidP="00227873">
            <w:pPr>
              <w:rPr>
                <w:rFonts w:cstheme="minorHAnsi"/>
                <w:sz w:val="20"/>
                <w:szCs w:val="20"/>
              </w:rPr>
            </w:pPr>
            <w:r w:rsidRPr="00227873">
              <w:rPr>
                <w:rFonts w:cstheme="minorHAnsi"/>
                <w:b/>
                <w:i/>
                <w:sz w:val="20"/>
                <w:szCs w:val="20"/>
              </w:rPr>
              <w:t>Federal Standards:</w:t>
            </w:r>
            <w:r w:rsidRPr="00227873">
              <w:rPr>
                <w:rFonts w:cstheme="minorHAnsi"/>
                <w:sz w:val="20"/>
                <w:szCs w:val="20"/>
              </w:rPr>
              <w:t xml:space="preserve"> These measure case fixtures do not fall under Federal DOE or EPA Energy Regulations. Metal Halide fixtures are no longer part of this workpaper base case mix.</w:t>
            </w:r>
          </w:p>
          <w:p w14:paraId="4659C803" w14:textId="60FEB411" w:rsidR="00B452E6" w:rsidRPr="00E94BA4" w:rsidRDefault="00B452E6" w:rsidP="00A208BF">
            <w:pPr>
              <w:rPr>
                <w:rFonts w:cstheme="minorHAnsi"/>
                <w:sz w:val="20"/>
                <w:szCs w:val="20"/>
              </w:rPr>
            </w:pPr>
          </w:p>
        </w:tc>
      </w:tr>
      <w:tr w:rsidR="006412EA" w14:paraId="4659C807" w14:textId="77777777" w:rsidTr="00C751BB">
        <w:trPr>
          <w:cantSplit/>
        </w:trPr>
        <w:tc>
          <w:tcPr>
            <w:tcW w:w="1440" w:type="dxa"/>
          </w:tcPr>
          <w:p w14:paraId="4659C805" w14:textId="77777777" w:rsidR="006412EA" w:rsidRPr="00E94BA4" w:rsidRDefault="006412EA" w:rsidP="006412EA">
            <w:pPr>
              <w:rPr>
                <w:rFonts w:cstheme="minorHAnsi"/>
                <w:b/>
                <w:sz w:val="20"/>
                <w:szCs w:val="20"/>
              </w:rPr>
            </w:pPr>
            <w:r w:rsidRPr="00E94BA4">
              <w:rPr>
                <w:rFonts w:cstheme="minorHAnsi"/>
                <w:b/>
                <w:sz w:val="20"/>
                <w:szCs w:val="20"/>
              </w:rPr>
              <w:t>1.3 Installation Type and Delivery Mechanisms</w:t>
            </w:r>
          </w:p>
        </w:tc>
        <w:tc>
          <w:tcPr>
            <w:tcW w:w="9491" w:type="dxa"/>
          </w:tcPr>
          <w:p w14:paraId="4659C806" w14:textId="77777777" w:rsidR="006412EA" w:rsidRPr="00E94BA4" w:rsidRDefault="006412EA" w:rsidP="006412EA">
            <w:pPr>
              <w:rPr>
                <w:rFonts w:cstheme="minorHAnsi"/>
                <w:sz w:val="20"/>
                <w:szCs w:val="20"/>
              </w:rPr>
            </w:pPr>
          </w:p>
        </w:tc>
      </w:tr>
      <w:tr w:rsidR="006412EA" w14:paraId="4659C80A" w14:textId="77777777" w:rsidTr="00C751BB">
        <w:trPr>
          <w:cantSplit/>
        </w:trPr>
        <w:tc>
          <w:tcPr>
            <w:tcW w:w="1440" w:type="dxa"/>
            <w:vAlign w:val="center"/>
          </w:tcPr>
          <w:p w14:paraId="4659C808" w14:textId="77777777" w:rsidR="006412EA" w:rsidRPr="00E94BA4" w:rsidRDefault="006412EA" w:rsidP="00941E88">
            <w:pPr>
              <w:jc w:val="center"/>
              <w:rPr>
                <w:rFonts w:cstheme="minorHAnsi"/>
                <w:sz w:val="20"/>
                <w:szCs w:val="20"/>
              </w:rPr>
            </w:pPr>
            <w:r w:rsidRPr="00E94BA4">
              <w:rPr>
                <w:rFonts w:cstheme="minorHAnsi"/>
                <w:sz w:val="20"/>
                <w:szCs w:val="20"/>
              </w:rPr>
              <w:lastRenderedPageBreak/>
              <w:t>Installation Type</w:t>
            </w:r>
          </w:p>
        </w:tc>
        <w:tc>
          <w:tcPr>
            <w:tcW w:w="9491" w:type="dxa"/>
          </w:tcPr>
          <w:p w14:paraId="4659C809" w14:textId="2EF210D7" w:rsidR="006412EA" w:rsidRPr="00E94BA4" w:rsidRDefault="00227873" w:rsidP="006412EA">
            <w:pPr>
              <w:pStyle w:val="ListParagraph"/>
              <w:numPr>
                <w:ilvl w:val="0"/>
                <w:numId w:val="6"/>
              </w:numPr>
              <w:rPr>
                <w:rFonts w:cstheme="minorHAnsi"/>
                <w:sz w:val="20"/>
                <w:szCs w:val="20"/>
              </w:rPr>
            </w:pPr>
            <w:r w:rsidRPr="00E94BA4">
              <w:rPr>
                <w:rFonts w:cstheme="minorHAnsi"/>
                <w:sz w:val="20"/>
                <w:szCs w:val="20"/>
              </w:rPr>
              <w:t>Normal Replacement</w:t>
            </w:r>
            <w:r w:rsidR="006412EA" w:rsidRPr="00E94BA4">
              <w:rPr>
                <w:rFonts w:cstheme="minorHAnsi"/>
                <w:sz w:val="20"/>
                <w:szCs w:val="20"/>
              </w:rPr>
              <w:t xml:space="preserve"> (</w:t>
            </w:r>
            <w:r w:rsidRPr="00E94BA4">
              <w:rPr>
                <w:rFonts w:cstheme="minorHAnsi"/>
                <w:sz w:val="20"/>
                <w:szCs w:val="20"/>
              </w:rPr>
              <w:t>NR</w:t>
            </w:r>
            <w:r w:rsidR="006412EA" w:rsidRPr="00E94BA4">
              <w:rPr>
                <w:rFonts w:cstheme="minorHAnsi"/>
                <w:sz w:val="20"/>
                <w:szCs w:val="20"/>
              </w:rPr>
              <w:t>)</w:t>
            </w:r>
          </w:p>
        </w:tc>
      </w:tr>
      <w:tr w:rsidR="006412EA" w14:paraId="4659C80D" w14:textId="77777777" w:rsidTr="00C751BB">
        <w:trPr>
          <w:cantSplit/>
        </w:trPr>
        <w:tc>
          <w:tcPr>
            <w:tcW w:w="1440" w:type="dxa"/>
            <w:vAlign w:val="center"/>
          </w:tcPr>
          <w:p w14:paraId="4659C80B" w14:textId="77777777" w:rsidR="006412EA" w:rsidRPr="00E94BA4" w:rsidRDefault="006412EA" w:rsidP="00941E88">
            <w:pPr>
              <w:jc w:val="center"/>
              <w:rPr>
                <w:rFonts w:cstheme="minorHAnsi"/>
                <w:sz w:val="20"/>
                <w:szCs w:val="20"/>
              </w:rPr>
            </w:pPr>
            <w:r w:rsidRPr="00E94BA4">
              <w:rPr>
                <w:rFonts w:cstheme="minorHAnsi"/>
                <w:sz w:val="20"/>
                <w:szCs w:val="20"/>
              </w:rPr>
              <w:t>Delivery Mechanisms</w:t>
            </w:r>
          </w:p>
        </w:tc>
        <w:tc>
          <w:tcPr>
            <w:tcW w:w="9491" w:type="dxa"/>
          </w:tcPr>
          <w:p w14:paraId="6F374DF4" w14:textId="4B345C79" w:rsidR="006412EA" w:rsidRPr="00E94BA4" w:rsidRDefault="00F906A3" w:rsidP="006412EA">
            <w:pPr>
              <w:pStyle w:val="ListParagraph"/>
              <w:numPr>
                <w:ilvl w:val="0"/>
                <w:numId w:val="7"/>
              </w:numPr>
              <w:rPr>
                <w:rFonts w:cstheme="minorHAnsi"/>
                <w:sz w:val="20"/>
                <w:szCs w:val="20"/>
              </w:rPr>
            </w:pPr>
            <w:r w:rsidRPr="00E94BA4">
              <w:rPr>
                <w:rFonts w:cstheme="minorHAnsi"/>
                <w:sz w:val="20"/>
                <w:szCs w:val="20"/>
              </w:rPr>
              <w:t>DnDeemed</w:t>
            </w:r>
            <w:r w:rsidR="006412EA" w:rsidRPr="00E94BA4">
              <w:rPr>
                <w:rFonts w:cstheme="minorHAnsi"/>
                <w:sz w:val="20"/>
                <w:szCs w:val="20"/>
              </w:rPr>
              <w:t xml:space="preserve"> - Downstream Rebate – Deemed</w:t>
            </w:r>
          </w:p>
          <w:p w14:paraId="32CC7163" w14:textId="615C3000" w:rsidR="00F906A3" w:rsidRPr="00E94BA4" w:rsidRDefault="00F906A3" w:rsidP="006412EA">
            <w:pPr>
              <w:pStyle w:val="ListParagraph"/>
              <w:numPr>
                <w:ilvl w:val="0"/>
                <w:numId w:val="7"/>
              </w:numPr>
              <w:rPr>
                <w:rFonts w:cstheme="minorHAnsi"/>
                <w:sz w:val="20"/>
                <w:szCs w:val="20"/>
              </w:rPr>
            </w:pPr>
            <w:r w:rsidRPr="00E94BA4">
              <w:rPr>
                <w:rFonts w:cstheme="minorHAnsi"/>
                <w:sz w:val="20"/>
                <w:szCs w:val="20"/>
              </w:rPr>
              <w:t xml:space="preserve">DnDeemDI – Downstream </w:t>
            </w:r>
            <w:r w:rsidR="0079713D" w:rsidRPr="00E94BA4">
              <w:rPr>
                <w:rFonts w:cstheme="minorHAnsi"/>
                <w:sz w:val="20"/>
                <w:szCs w:val="20"/>
              </w:rPr>
              <w:t>Direct Install - Deemed</w:t>
            </w:r>
          </w:p>
          <w:p w14:paraId="3C675422" w14:textId="15CBEC49" w:rsidR="00B62AFB" w:rsidRPr="00E94BA4" w:rsidRDefault="00F906A3" w:rsidP="006412EA">
            <w:pPr>
              <w:pStyle w:val="ListParagraph"/>
              <w:numPr>
                <w:ilvl w:val="0"/>
                <w:numId w:val="7"/>
              </w:numPr>
              <w:rPr>
                <w:rFonts w:cstheme="minorHAnsi"/>
                <w:sz w:val="20"/>
                <w:szCs w:val="20"/>
              </w:rPr>
            </w:pPr>
            <w:r w:rsidRPr="00E94BA4">
              <w:rPr>
                <w:rFonts w:cstheme="minorHAnsi"/>
                <w:sz w:val="20"/>
                <w:szCs w:val="20"/>
              </w:rPr>
              <w:t>UpDeemed</w:t>
            </w:r>
            <w:r w:rsidR="00B62AFB" w:rsidRPr="00E94BA4">
              <w:rPr>
                <w:rFonts w:cstheme="minorHAnsi"/>
                <w:sz w:val="20"/>
                <w:szCs w:val="20"/>
              </w:rPr>
              <w:t xml:space="preserve"> – Upstream /Midstream - Deemed</w:t>
            </w:r>
          </w:p>
          <w:p w14:paraId="486483BC" w14:textId="77777777" w:rsidR="006412EA" w:rsidRPr="00E94BA4" w:rsidRDefault="006412EA" w:rsidP="006412EA">
            <w:pPr>
              <w:pStyle w:val="ListParagraph"/>
              <w:ind w:left="360"/>
              <w:rPr>
                <w:rFonts w:cstheme="minorHAnsi"/>
                <w:sz w:val="20"/>
                <w:szCs w:val="20"/>
              </w:rPr>
            </w:pPr>
          </w:p>
          <w:p w14:paraId="315BCDB9" w14:textId="77777777" w:rsidR="00A65F39" w:rsidRPr="00E94BA4" w:rsidRDefault="00A65F39" w:rsidP="006412EA">
            <w:pPr>
              <w:rPr>
                <w:rFonts w:cstheme="minorHAnsi"/>
                <w:sz w:val="20"/>
                <w:szCs w:val="20"/>
              </w:rPr>
            </w:pPr>
            <w:r w:rsidRPr="00E94BA4">
              <w:rPr>
                <w:rFonts w:cstheme="minorHAnsi"/>
                <w:sz w:val="20"/>
                <w:szCs w:val="20"/>
              </w:rPr>
              <w:t>Notes</w:t>
            </w:r>
          </w:p>
          <w:p w14:paraId="456CD7A8" w14:textId="7E86B3CA" w:rsidR="006412EA" w:rsidRPr="00E94BA4" w:rsidRDefault="006412EA" w:rsidP="00A65F39">
            <w:pPr>
              <w:pStyle w:val="ListParagraph"/>
              <w:numPr>
                <w:ilvl w:val="0"/>
                <w:numId w:val="11"/>
              </w:numPr>
              <w:rPr>
                <w:rFonts w:cstheme="minorHAnsi"/>
                <w:sz w:val="20"/>
                <w:szCs w:val="20"/>
              </w:rPr>
            </w:pPr>
            <w:r w:rsidRPr="00E94BA4">
              <w:rPr>
                <w:rFonts w:cstheme="minorHAnsi"/>
                <w:sz w:val="20"/>
                <w:szCs w:val="20"/>
              </w:rPr>
              <w:t>SDG&amp;E Business Energy Solution (BES) program contracts with third party implementers for the installation of these measures. The customer participation includes a copay and financial incentive buy-down.</w:t>
            </w:r>
            <w:r w:rsidR="00B551E7" w:rsidRPr="00E94BA4">
              <w:rPr>
                <w:rFonts w:cstheme="minorHAnsi"/>
                <w:sz w:val="20"/>
                <w:szCs w:val="20"/>
              </w:rPr>
              <w:t xml:space="preserve"> The delivery type has been determined to be “</w:t>
            </w:r>
            <w:r w:rsidR="0080635E" w:rsidRPr="00E94BA4">
              <w:rPr>
                <w:rFonts w:cstheme="minorHAnsi"/>
                <w:sz w:val="20"/>
                <w:szCs w:val="20"/>
              </w:rPr>
              <w:t>DnDeemed</w:t>
            </w:r>
            <w:r w:rsidR="00B551E7" w:rsidRPr="00E94BA4">
              <w:rPr>
                <w:rFonts w:cstheme="minorHAnsi"/>
                <w:sz w:val="20"/>
                <w:szCs w:val="20"/>
              </w:rPr>
              <w:t xml:space="preserve">” due to customer copay to third party implementer. </w:t>
            </w:r>
            <w:r w:rsidR="00B452E6" w:rsidRPr="00E94BA4">
              <w:rPr>
                <w:rFonts w:cstheme="minorHAnsi"/>
                <w:sz w:val="20"/>
                <w:szCs w:val="20"/>
              </w:rPr>
              <w:t xml:space="preserve">Traditionally this program is eligible for Direct Install delivery method absent a customer copay option. </w:t>
            </w:r>
            <w:r w:rsidRPr="00E94BA4">
              <w:rPr>
                <w:rFonts w:cstheme="minorHAnsi"/>
                <w:sz w:val="20"/>
                <w:szCs w:val="20"/>
              </w:rPr>
              <w:t xml:space="preserve">  </w:t>
            </w:r>
          </w:p>
          <w:p w14:paraId="4659C80C" w14:textId="0930AC2F" w:rsidR="00A65F39" w:rsidRPr="00E94BA4" w:rsidRDefault="00A65F39" w:rsidP="00A65F39">
            <w:pPr>
              <w:pStyle w:val="ListParagraph"/>
              <w:numPr>
                <w:ilvl w:val="0"/>
                <w:numId w:val="11"/>
              </w:numPr>
              <w:rPr>
                <w:rFonts w:cstheme="minorHAnsi"/>
                <w:sz w:val="20"/>
                <w:szCs w:val="20"/>
              </w:rPr>
            </w:pPr>
            <w:r w:rsidRPr="00E94BA4">
              <w:rPr>
                <w:rFonts w:cstheme="minorHAnsi"/>
                <w:sz w:val="20"/>
                <w:szCs w:val="20"/>
              </w:rPr>
              <w:t xml:space="preserve">SDG&amp;E Mid-Stream Lighting Programs (3223L, 3233L and 3239L) has contracted with local Lighting Distributors to provide a discounted luminaire (incentive to others) for providing customer site address and customer utility account. The end-use customer to benefit from a discounted luminaire given that customer information is being collected. The Delivery Type has been determined to be a Mid-Stream </w:t>
            </w:r>
            <w:r w:rsidR="00B62AFB" w:rsidRPr="00E94BA4">
              <w:rPr>
                <w:rFonts w:cstheme="minorHAnsi"/>
                <w:sz w:val="20"/>
                <w:szCs w:val="20"/>
              </w:rPr>
              <w:t>with Delivery Type =</w:t>
            </w:r>
            <w:r w:rsidR="0080635E" w:rsidRPr="00E94BA4">
              <w:rPr>
                <w:rFonts w:cstheme="minorHAnsi"/>
                <w:sz w:val="20"/>
                <w:szCs w:val="20"/>
              </w:rPr>
              <w:t xml:space="preserve"> </w:t>
            </w:r>
            <w:r w:rsidRPr="00E94BA4">
              <w:rPr>
                <w:rFonts w:cstheme="minorHAnsi"/>
                <w:sz w:val="20"/>
                <w:szCs w:val="20"/>
              </w:rPr>
              <w:t>“</w:t>
            </w:r>
            <w:r w:rsidR="005C5E4B" w:rsidRPr="00E94BA4">
              <w:rPr>
                <w:rFonts w:cstheme="minorHAnsi"/>
                <w:sz w:val="20"/>
                <w:szCs w:val="20"/>
              </w:rPr>
              <w:t>UpDeemed</w:t>
            </w:r>
            <w:r w:rsidRPr="00E94BA4">
              <w:rPr>
                <w:rFonts w:cstheme="minorHAnsi"/>
                <w:sz w:val="20"/>
                <w:szCs w:val="20"/>
              </w:rPr>
              <w:t>” solution for</w:t>
            </w:r>
            <w:r w:rsidR="00AD7B69" w:rsidRPr="00E94BA4">
              <w:rPr>
                <w:rFonts w:cstheme="minorHAnsi"/>
                <w:sz w:val="20"/>
                <w:szCs w:val="20"/>
              </w:rPr>
              <w:t xml:space="preserve"> the given case mentioned</w:t>
            </w:r>
            <w:r w:rsidR="00B62AFB" w:rsidRPr="00E94BA4">
              <w:rPr>
                <w:rFonts w:cstheme="minorHAnsi"/>
                <w:sz w:val="20"/>
                <w:szCs w:val="20"/>
              </w:rPr>
              <w:t>.</w:t>
            </w:r>
          </w:p>
        </w:tc>
      </w:tr>
      <w:tr w:rsidR="006412EA" w14:paraId="4659C810" w14:textId="77777777" w:rsidTr="00C751BB">
        <w:trPr>
          <w:cantSplit/>
        </w:trPr>
        <w:tc>
          <w:tcPr>
            <w:tcW w:w="1440" w:type="dxa"/>
          </w:tcPr>
          <w:p w14:paraId="4659C80E" w14:textId="77777777" w:rsidR="006412EA" w:rsidRPr="00E94BA4" w:rsidRDefault="006412EA" w:rsidP="00941E88">
            <w:pPr>
              <w:jc w:val="center"/>
              <w:rPr>
                <w:rFonts w:cstheme="minorHAnsi"/>
                <w:b/>
                <w:sz w:val="20"/>
                <w:szCs w:val="20"/>
              </w:rPr>
            </w:pPr>
            <w:r w:rsidRPr="00E94BA4">
              <w:rPr>
                <w:rFonts w:cstheme="minorHAnsi"/>
                <w:b/>
                <w:sz w:val="20"/>
                <w:szCs w:val="20"/>
              </w:rPr>
              <w:t>1.4.1 DEER Data</w:t>
            </w:r>
          </w:p>
        </w:tc>
        <w:tc>
          <w:tcPr>
            <w:tcW w:w="9491" w:type="dxa"/>
          </w:tcPr>
          <w:p w14:paraId="4659C80F" w14:textId="77777777" w:rsidR="006412EA" w:rsidRPr="00E94BA4" w:rsidRDefault="006412EA" w:rsidP="006412EA">
            <w:pPr>
              <w:rPr>
                <w:rFonts w:cstheme="minorHAnsi"/>
                <w:sz w:val="20"/>
                <w:szCs w:val="20"/>
              </w:rPr>
            </w:pPr>
          </w:p>
        </w:tc>
      </w:tr>
      <w:tr w:rsidR="006412EA" w14:paraId="4659C819" w14:textId="77777777" w:rsidTr="00C751BB">
        <w:trPr>
          <w:cantSplit/>
        </w:trPr>
        <w:tc>
          <w:tcPr>
            <w:tcW w:w="1440" w:type="dxa"/>
            <w:vAlign w:val="center"/>
          </w:tcPr>
          <w:p w14:paraId="21F30CBD" w14:textId="77777777" w:rsidR="006412EA" w:rsidRPr="00E94BA4" w:rsidRDefault="006412EA" w:rsidP="00941E88">
            <w:pPr>
              <w:jc w:val="center"/>
              <w:rPr>
                <w:rFonts w:cstheme="minorHAnsi"/>
                <w:sz w:val="20"/>
                <w:szCs w:val="20"/>
              </w:rPr>
            </w:pPr>
            <w:r w:rsidRPr="00E94BA4">
              <w:rPr>
                <w:rFonts w:cstheme="minorHAnsi"/>
                <w:sz w:val="20"/>
                <w:szCs w:val="20"/>
              </w:rPr>
              <w:t>Net-to-Gross Ratio</w:t>
            </w:r>
          </w:p>
          <w:p w14:paraId="4659C817" w14:textId="2580CC01" w:rsidR="006412EA" w:rsidRPr="00E94BA4" w:rsidRDefault="006412EA" w:rsidP="00941E88">
            <w:pPr>
              <w:jc w:val="center"/>
              <w:rPr>
                <w:rFonts w:cstheme="minorHAnsi"/>
                <w:sz w:val="20"/>
                <w:szCs w:val="20"/>
              </w:rPr>
            </w:pPr>
            <w:r w:rsidRPr="00E94BA4">
              <w:rPr>
                <w:rFonts w:cstheme="minorHAnsi"/>
                <w:sz w:val="20"/>
                <w:szCs w:val="20"/>
              </w:rPr>
              <w:t>GSIA Value</w:t>
            </w:r>
          </w:p>
        </w:tc>
        <w:tc>
          <w:tcPr>
            <w:tcW w:w="9491" w:type="dxa"/>
          </w:tcPr>
          <w:p w14:paraId="7614CCB2" w14:textId="0538BEAF" w:rsidR="006412EA" w:rsidRPr="00E94BA4" w:rsidRDefault="006412EA" w:rsidP="006412EA">
            <w:pPr>
              <w:tabs>
                <w:tab w:val="right" w:pos="6732"/>
              </w:tabs>
              <w:rPr>
                <w:rFonts w:cstheme="minorHAnsi"/>
                <w:sz w:val="20"/>
                <w:szCs w:val="20"/>
              </w:rPr>
            </w:pPr>
            <w:r w:rsidRPr="00E94BA4">
              <w:rPr>
                <w:rFonts w:cstheme="minorHAnsi"/>
                <w:sz w:val="20"/>
                <w:szCs w:val="20"/>
              </w:rPr>
              <w:t xml:space="preserve">NTG ID: </w:t>
            </w:r>
            <w:r w:rsidR="00EB4684" w:rsidRPr="00E94BA4">
              <w:rPr>
                <w:rFonts w:cstheme="minorHAnsi"/>
                <w:sz w:val="20"/>
                <w:szCs w:val="20"/>
              </w:rPr>
              <w:t>Com-InHB-Ltg-LEDFixt (0.91)</w:t>
            </w:r>
          </w:p>
          <w:p w14:paraId="6CF7E569" w14:textId="43A34A23" w:rsidR="00EB4684" w:rsidRPr="00E94BA4" w:rsidRDefault="00EB4684" w:rsidP="006412EA">
            <w:pPr>
              <w:tabs>
                <w:tab w:val="right" w:pos="6732"/>
              </w:tabs>
              <w:rPr>
                <w:rFonts w:cstheme="minorHAnsi"/>
                <w:sz w:val="20"/>
                <w:szCs w:val="20"/>
              </w:rPr>
            </w:pPr>
          </w:p>
          <w:tbl>
            <w:tblPr>
              <w:tblW w:w="9160" w:type="dxa"/>
              <w:tblLayout w:type="fixed"/>
              <w:tblLook w:val="04A0" w:firstRow="1" w:lastRow="0" w:firstColumn="1" w:lastColumn="0" w:noHBand="0" w:noVBand="1"/>
            </w:tblPr>
            <w:tblGrid>
              <w:gridCol w:w="2640"/>
              <w:gridCol w:w="1151"/>
              <w:gridCol w:w="1279"/>
              <w:gridCol w:w="963"/>
              <w:gridCol w:w="960"/>
              <w:gridCol w:w="2167"/>
            </w:tblGrid>
            <w:tr w:rsidR="00EB4684" w:rsidRPr="00E94BA4" w14:paraId="4FE24805" w14:textId="77777777" w:rsidTr="009E627E">
              <w:trPr>
                <w:trHeight w:val="300"/>
              </w:trPr>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623795" w14:textId="77777777" w:rsidR="00EB4684" w:rsidRPr="00E94BA4" w:rsidRDefault="00EB4684" w:rsidP="00EB4684">
                  <w:pPr>
                    <w:rPr>
                      <w:rFonts w:cstheme="minorHAnsi"/>
                      <w:color w:val="000000"/>
                      <w:sz w:val="20"/>
                      <w:szCs w:val="20"/>
                    </w:rPr>
                  </w:pPr>
                  <w:r w:rsidRPr="00E94BA4">
                    <w:rPr>
                      <w:rFonts w:cstheme="minorHAnsi"/>
                      <w:color w:val="000000"/>
                      <w:sz w:val="20"/>
                      <w:szCs w:val="20"/>
                    </w:rPr>
                    <w:t>NTG_Measure_Type</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14:paraId="33FB3089" w14:textId="77777777" w:rsidR="00EB4684" w:rsidRPr="00E94BA4" w:rsidRDefault="00EB4684" w:rsidP="00EB4684">
                  <w:pPr>
                    <w:rPr>
                      <w:rFonts w:cstheme="minorHAnsi"/>
                      <w:color w:val="000000"/>
                      <w:sz w:val="20"/>
                      <w:szCs w:val="20"/>
                    </w:rPr>
                  </w:pPr>
                  <w:r w:rsidRPr="00E94BA4">
                    <w:rPr>
                      <w:rFonts w:cstheme="minorHAnsi"/>
                      <w:color w:val="000000"/>
                      <w:sz w:val="20"/>
                      <w:szCs w:val="20"/>
                    </w:rPr>
                    <w:t>NTGR_kWh</w:t>
                  </w:r>
                </w:p>
              </w:tc>
              <w:tc>
                <w:tcPr>
                  <w:tcW w:w="1279" w:type="dxa"/>
                  <w:tcBorders>
                    <w:top w:val="single" w:sz="4" w:space="0" w:color="auto"/>
                    <w:left w:val="nil"/>
                    <w:bottom w:val="single" w:sz="4" w:space="0" w:color="auto"/>
                    <w:right w:val="single" w:sz="4" w:space="0" w:color="auto"/>
                  </w:tcBorders>
                  <w:shd w:val="clear" w:color="auto" w:fill="auto"/>
                  <w:noWrap/>
                  <w:vAlign w:val="bottom"/>
                  <w:hideMark/>
                </w:tcPr>
                <w:p w14:paraId="4681D6B4" w14:textId="77777777" w:rsidR="00EB4684" w:rsidRPr="00E94BA4" w:rsidRDefault="00EB4684" w:rsidP="00EB4684">
                  <w:pPr>
                    <w:rPr>
                      <w:rFonts w:cstheme="minorHAnsi"/>
                      <w:color w:val="000000"/>
                      <w:sz w:val="20"/>
                      <w:szCs w:val="20"/>
                    </w:rPr>
                  </w:pPr>
                  <w:r w:rsidRPr="00E94BA4">
                    <w:rPr>
                      <w:rFonts w:cstheme="minorHAnsi"/>
                      <w:color w:val="000000"/>
                      <w:sz w:val="20"/>
                      <w:szCs w:val="20"/>
                    </w:rPr>
                    <w:t>NTGR_therm</w:t>
                  </w:r>
                </w:p>
              </w:tc>
              <w:tc>
                <w:tcPr>
                  <w:tcW w:w="963" w:type="dxa"/>
                  <w:tcBorders>
                    <w:top w:val="single" w:sz="4" w:space="0" w:color="auto"/>
                    <w:left w:val="nil"/>
                    <w:bottom w:val="single" w:sz="4" w:space="0" w:color="auto"/>
                    <w:right w:val="single" w:sz="4" w:space="0" w:color="auto"/>
                  </w:tcBorders>
                  <w:shd w:val="clear" w:color="auto" w:fill="auto"/>
                  <w:noWrap/>
                  <w:vAlign w:val="bottom"/>
                  <w:hideMark/>
                </w:tcPr>
                <w:p w14:paraId="7E16968C" w14:textId="77777777" w:rsidR="00EB4684" w:rsidRPr="00E94BA4" w:rsidRDefault="00EB4684" w:rsidP="00EB4684">
                  <w:pPr>
                    <w:rPr>
                      <w:rFonts w:cstheme="minorHAnsi"/>
                      <w:color w:val="000000"/>
                      <w:sz w:val="20"/>
                      <w:szCs w:val="20"/>
                    </w:rPr>
                  </w:pPr>
                  <w:r w:rsidRPr="00E94BA4">
                    <w:rPr>
                      <w:rFonts w:cstheme="minorHAnsi"/>
                      <w:color w:val="000000"/>
                      <w:sz w:val="20"/>
                      <w:szCs w:val="20"/>
                    </w:rPr>
                    <w:t>BldgType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39A6CEC" w14:textId="77777777" w:rsidR="00EB4684" w:rsidRPr="00E94BA4" w:rsidRDefault="00EB4684" w:rsidP="00EB4684">
                  <w:pPr>
                    <w:rPr>
                      <w:rFonts w:cstheme="minorHAnsi"/>
                      <w:color w:val="000000"/>
                      <w:sz w:val="20"/>
                      <w:szCs w:val="20"/>
                    </w:rPr>
                  </w:pPr>
                  <w:r w:rsidRPr="00E94BA4">
                    <w:rPr>
                      <w:rFonts w:cstheme="minorHAnsi"/>
                      <w:color w:val="000000"/>
                      <w:sz w:val="20"/>
                      <w:szCs w:val="20"/>
                    </w:rPr>
                    <w:t>BldgVint</w:t>
                  </w:r>
                </w:p>
              </w:tc>
              <w:tc>
                <w:tcPr>
                  <w:tcW w:w="2167" w:type="dxa"/>
                  <w:tcBorders>
                    <w:top w:val="single" w:sz="4" w:space="0" w:color="auto"/>
                    <w:left w:val="nil"/>
                    <w:bottom w:val="single" w:sz="4" w:space="0" w:color="auto"/>
                    <w:right w:val="single" w:sz="4" w:space="0" w:color="auto"/>
                  </w:tcBorders>
                  <w:shd w:val="clear" w:color="auto" w:fill="auto"/>
                  <w:noWrap/>
                  <w:vAlign w:val="bottom"/>
                  <w:hideMark/>
                </w:tcPr>
                <w:p w14:paraId="16518183" w14:textId="77777777" w:rsidR="00EB4684" w:rsidRPr="00E94BA4" w:rsidRDefault="00EB4684" w:rsidP="00EB4684">
                  <w:pPr>
                    <w:rPr>
                      <w:rFonts w:cstheme="minorHAnsi"/>
                      <w:color w:val="000000"/>
                      <w:sz w:val="20"/>
                      <w:szCs w:val="20"/>
                    </w:rPr>
                  </w:pPr>
                  <w:r w:rsidRPr="00E94BA4">
                    <w:rPr>
                      <w:rFonts w:cstheme="minorHAnsi"/>
                      <w:color w:val="000000"/>
                      <w:sz w:val="20"/>
                      <w:szCs w:val="20"/>
                    </w:rPr>
                    <w:t>NTG_Qualifier</w:t>
                  </w:r>
                </w:p>
              </w:tc>
            </w:tr>
            <w:tr w:rsidR="00EB4684" w:rsidRPr="00E94BA4" w14:paraId="253CA64D" w14:textId="77777777" w:rsidTr="009E627E">
              <w:trPr>
                <w:trHeight w:val="300"/>
              </w:trPr>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E9CC2" w14:textId="6B9D030E" w:rsidR="00EB4684" w:rsidRPr="00E94BA4" w:rsidRDefault="00EB4684" w:rsidP="00EB4684">
                  <w:pPr>
                    <w:rPr>
                      <w:rFonts w:cstheme="minorHAnsi"/>
                      <w:color w:val="000000"/>
                      <w:sz w:val="20"/>
                      <w:szCs w:val="20"/>
                    </w:rPr>
                  </w:pPr>
                  <w:r w:rsidRPr="00E94BA4">
                    <w:rPr>
                      <w:rFonts w:cstheme="minorHAnsi"/>
                      <w:color w:val="000000"/>
                      <w:sz w:val="20"/>
                      <w:szCs w:val="20"/>
                    </w:rPr>
                    <w:t>Commercial Interior Hi/Low Bay LED Fixtures, For NR, ROB and NC Measure Application Types only. Not applicable to ER or AR</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A06794" w14:textId="1B0F9E57" w:rsidR="00EB4684" w:rsidRPr="00E94BA4" w:rsidRDefault="00EB4684" w:rsidP="00EB4684">
                  <w:pPr>
                    <w:rPr>
                      <w:rFonts w:cstheme="minorHAnsi"/>
                      <w:color w:val="000000"/>
                      <w:sz w:val="20"/>
                      <w:szCs w:val="20"/>
                    </w:rPr>
                  </w:pPr>
                  <w:r w:rsidRPr="00E94BA4">
                    <w:rPr>
                      <w:rFonts w:cstheme="minorHAnsi"/>
                      <w:color w:val="000000"/>
                      <w:sz w:val="20"/>
                      <w:szCs w:val="20"/>
                    </w:rPr>
                    <w:t>0.91</w:t>
                  </w:r>
                </w:p>
              </w:tc>
              <w:tc>
                <w:tcPr>
                  <w:tcW w:w="1279" w:type="dxa"/>
                  <w:tcBorders>
                    <w:top w:val="single" w:sz="4" w:space="0" w:color="auto"/>
                    <w:left w:val="nil"/>
                    <w:bottom w:val="single" w:sz="4" w:space="0" w:color="auto"/>
                    <w:right w:val="single" w:sz="4" w:space="0" w:color="auto"/>
                  </w:tcBorders>
                  <w:shd w:val="clear" w:color="auto" w:fill="auto"/>
                  <w:noWrap/>
                  <w:vAlign w:val="center"/>
                </w:tcPr>
                <w:p w14:paraId="50B25139" w14:textId="413A3D4E" w:rsidR="00EB4684" w:rsidRPr="00E94BA4" w:rsidRDefault="00EB4684" w:rsidP="00EB4684">
                  <w:pPr>
                    <w:rPr>
                      <w:rFonts w:cstheme="minorHAnsi"/>
                      <w:color w:val="000000"/>
                      <w:sz w:val="20"/>
                      <w:szCs w:val="20"/>
                    </w:rPr>
                  </w:pPr>
                  <w:r w:rsidRPr="00E94BA4">
                    <w:rPr>
                      <w:rFonts w:cstheme="minorHAnsi"/>
                      <w:color w:val="000000"/>
                      <w:sz w:val="20"/>
                      <w:szCs w:val="20"/>
                    </w:rPr>
                    <w:t>0.91</w:t>
                  </w:r>
                </w:p>
              </w:tc>
              <w:tc>
                <w:tcPr>
                  <w:tcW w:w="963" w:type="dxa"/>
                  <w:tcBorders>
                    <w:top w:val="single" w:sz="4" w:space="0" w:color="auto"/>
                    <w:left w:val="nil"/>
                    <w:bottom w:val="single" w:sz="4" w:space="0" w:color="auto"/>
                    <w:right w:val="single" w:sz="4" w:space="0" w:color="auto"/>
                  </w:tcBorders>
                  <w:shd w:val="clear" w:color="auto" w:fill="auto"/>
                  <w:noWrap/>
                  <w:vAlign w:val="center"/>
                </w:tcPr>
                <w:p w14:paraId="63E2DF98" w14:textId="724EC109" w:rsidR="00EB4684" w:rsidRPr="00E94BA4" w:rsidRDefault="00EB4684" w:rsidP="00EB4684">
                  <w:pPr>
                    <w:rPr>
                      <w:rFonts w:cstheme="minorHAnsi"/>
                      <w:color w:val="000000"/>
                      <w:sz w:val="20"/>
                      <w:szCs w:val="20"/>
                    </w:rPr>
                  </w:pPr>
                  <w:r w:rsidRPr="00E94BA4">
                    <w:rPr>
                      <w:rFonts w:cstheme="minorHAnsi"/>
                      <w:color w:val="000000"/>
                      <w:sz w:val="20"/>
                      <w:szCs w:val="20"/>
                    </w:rPr>
                    <w:t>Any</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1A8B153" w14:textId="52505F18" w:rsidR="00EB4684" w:rsidRPr="00E94BA4" w:rsidRDefault="00EB4684" w:rsidP="00EB4684">
                  <w:pPr>
                    <w:rPr>
                      <w:rFonts w:cstheme="minorHAnsi"/>
                      <w:color w:val="000000"/>
                      <w:sz w:val="20"/>
                      <w:szCs w:val="20"/>
                    </w:rPr>
                  </w:pPr>
                  <w:r w:rsidRPr="00E94BA4">
                    <w:rPr>
                      <w:rFonts w:cstheme="minorHAnsi"/>
                      <w:color w:val="000000"/>
                      <w:sz w:val="20"/>
                      <w:szCs w:val="20"/>
                    </w:rPr>
                    <w:t>Any</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0FA76E3C" w14:textId="4607E6C8" w:rsidR="00EB4684" w:rsidRPr="00E94BA4" w:rsidRDefault="00EB4684" w:rsidP="00EB4684">
                  <w:pPr>
                    <w:rPr>
                      <w:rFonts w:cstheme="minorHAnsi"/>
                      <w:color w:val="000000"/>
                      <w:sz w:val="20"/>
                      <w:szCs w:val="20"/>
                    </w:rPr>
                  </w:pPr>
                  <w:r w:rsidRPr="00E94BA4">
                    <w:rPr>
                      <w:rFonts w:cstheme="minorHAnsi"/>
                      <w:color w:val="000000"/>
                      <w:sz w:val="20"/>
                      <w:szCs w:val="20"/>
                    </w:rPr>
                    <w:t>For NR, ROB and NC Measure Application Types only. Not applicable to ER or AR</w:t>
                  </w:r>
                </w:p>
              </w:tc>
            </w:tr>
          </w:tbl>
          <w:p w14:paraId="51E76489" w14:textId="77777777" w:rsidR="00EB4684" w:rsidRPr="00E94BA4" w:rsidRDefault="00EB4684" w:rsidP="006412EA">
            <w:pPr>
              <w:tabs>
                <w:tab w:val="right" w:pos="6732"/>
              </w:tabs>
              <w:rPr>
                <w:rFonts w:cstheme="minorHAnsi"/>
                <w:sz w:val="20"/>
                <w:szCs w:val="20"/>
              </w:rPr>
            </w:pPr>
          </w:p>
          <w:p w14:paraId="39981DF2" w14:textId="77777777" w:rsidR="006412EA" w:rsidRPr="00E94BA4" w:rsidRDefault="006412EA" w:rsidP="006412EA">
            <w:pPr>
              <w:tabs>
                <w:tab w:val="right" w:pos="6732"/>
              </w:tabs>
              <w:rPr>
                <w:rFonts w:cstheme="minorHAnsi"/>
                <w:sz w:val="20"/>
                <w:szCs w:val="20"/>
              </w:rPr>
            </w:pPr>
            <w:r w:rsidRPr="00E94BA4">
              <w:rPr>
                <w:rFonts w:cstheme="minorHAnsi"/>
                <w:sz w:val="20"/>
                <w:szCs w:val="20"/>
              </w:rPr>
              <w:t xml:space="preserve">GSIA ID: Def-GSIA (GSIA =1.0) </w:t>
            </w:r>
          </w:p>
          <w:p w14:paraId="4659C818" w14:textId="16258CD2" w:rsidR="00EB4684" w:rsidRPr="00E94BA4" w:rsidRDefault="00EB4684" w:rsidP="006412EA">
            <w:pPr>
              <w:tabs>
                <w:tab w:val="right" w:pos="6732"/>
              </w:tabs>
              <w:rPr>
                <w:rFonts w:cstheme="minorHAnsi"/>
                <w:sz w:val="20"/>
                <w:szCs w:val="20"/>
              </w:rPr>
            </w:pPr>
          </w:p>
        </w:tc>
      </w:tr>
      <w:tr w:rsidR="006412EA" w14:paraId="4659C81C" w14:textId="77777777" w:rsidTr="00C751BB">
        <w:trPr>
          <w:cantSplit/>
        </w:trPr>
        <w:tc>
          <w:tcPr>
            <w:tcW w:w="1440" w:type="dxa"/>
            <w:vAlign w:val="center"/>
          </w:tcPr>
          <w:p w14:paraId="4659C81A" w14:textId="77777777" w:rsidR="006412EA" w:rsidRPr="00E94BA4" w:rsidRDefault="006412EA" w:rsidP="00941E88">
            <w:pPr>
              <w:jc w:val="center"/>
              <w:rPr>
                <w:rFonts w:cstheme="minorHAnsi"/>
                <w:sz w:val="20"/>
                <w:szCs w:val="20"/>
              </w:rPr>
            </w:pPr>
            <w:r w:rsidRPr="00E94BA4">
              <w:rPr>
                <w:rFonts w:cstheme="minorHAnsi"/>
                <w:sz w:val="20"/>
                <w:szCs w:val="20"/>
              </w:rPr>
              <w:t>Effective and Remaining Useful Life</w:t>
            </w:r>
          </w:p>
        </w:tc>
        <w:tc>
          <w:tcPr>
            <w:tcW w:w="9491" w:type="dxa"/>
          </w:tcPr>
          <w:p w14:paraId="7D1A8638" w14:textId="26360027" w:rsidR="006412EA" w:rsidRPr="00E94BA4" w:rsidRDefault="00EF43DF" w:rsidP="006412EA">
            <w:pPr>
              <w:tabs>
                <w:tab w:val="right" w:pos="6732"/>
              </w:tabs>
              <w:rPr>
                <w:rFonts w:cstheme="minorHAnsi"/>
                <w:sz w:val="20"/>
                <w:szCs w:val="20"/>
              </w:rPr>
            </w:pPr>
            <w:r w:rsidRPr="00E94BA4">
              <w:rPr>
                <w:rFonts w:cstheme="minorHAnsi"/>
                <w:sz w:val="20"/>
                <w:szCs w:val="20"/>
              </w:rPr>
              <w:t xml:space="preserve">EUL/RUL IDs: </w:t>
            </w:r>
          </w:p>
          <w:tbl>
            <w:tblPr>
              <w:tblStyle w:val="TableGrid"/>
              <w:tblW w:w="0" w:type="auto"/>
              <w:tblLayout w:type="fixed"/>
              <w:tblLook w:val="04A0" w:firstRow="1" w:lastRow="0" w:firstColumn="1" w:lastColumn="0" w:noHBand="0" w:noVBand="1"/>
            </w:tblPr>
            <w:tblGrid>
              <w:gridCol w:w="1395"/>
              <w:gridCol w:w="2340"/>
            </w:tblGrid>
            <w:tr w:rsidR="00EB4684" w:rsidRPr="00E94BA4" w14:paraId="24796C1A" w14:textId="77777777" w:rsidTr="00CE3D7D">
              <w:tc>
                <w:tcPr>
                  <w:tcW w:w="1395" w:type="dxa"/>
                </w:tcPr>
                <w:p w14:paraId="6789FB96" w14:textId="6493EFA2" w:rsidR="00EB4684" w:rsidRPr="00E94BA4" w:rsidRDefault="00EB4684" w:rsidP="006412EA">
                  <w:pPr>
                    <w:tabs>
                      <w:tab w:val="right" w:pos="6732"/>
                    </w:tabs>
                    <w:rPr>
                      <w:rFonts w:cstheme="minorHAnsi"/>
                      <w:sz w:val="20"/>
                      <w:szCs w:val="20"/>
                    </w:rPr>
                  </w:pPr>
                  <w:r w:rsidRPr="00E94BA4">
                    <w:rPr>
                      <w:rFonts w:cstheme="minorHAnsi"/>
                      <w:sz w:val="20"/>
                      <w:szCs w:val="20"/>
                    </w:rPr>
                    <w:t>Technology</w:t>
                  </w:r>
                </w:p>
              </w:tc>
              <w:tc>
                <w:tcPr>
                  <w:tcW w:w="2340" w:type="dxa"/>
                </w:tcPr>
                <w:p w14:paraId="18915ADC" w14:textId="5339F141" w:rsidR="00EB4684" w:rsidRPr="00E94BA4" w:rsidRDefault="00EB4684" w:rsidP="006412EA">
                  <w:pPr>
                    <w:tabs>
                      <w:tab w:val="right" w:pos="6732"/>
                    </w:tabs>
                    <w:rPr>
                      <w:rFonts w:cstheme="minorHAnsi"/>
                      <w:sz w:val="20"/>
                      <w:szCs w:val="20"/>
                    </w:rPr>
                  </w:pPr>
                  <w:r w:rsidRPr="00E94BA4">
                    <w:rPr>
                      <w:rFonts w:cstheme="minorHAnsi"/>
                      <w:sz w:val="20"/>
                      <w:szCs w:val="20"/>
                    </w:rPr>
                    <w:t>EUL ID</w:t>
                  </w:r>
                </w:p>
              </w:tc>
            </w:tr>
            <w:tr w:rsidR="00EB4684" w:rsidRPr="00E94BA4" w14:paraId="69C7A123" w14:textId="77777777" w:rsidTr="00CE3D7D">
              <w:tc>
                <w:tcPr>
                  <w:tcW w:w="1395" w:type="dxa"/>
                </w:tcPr>
                <w:p w14:paraId="6134EFAB" w14:textId="61434639" w:rsidR="00EB4684" w:rsidRPr="00E94BA4" w:rsidRDefault="00EB4684" w:rsidP="006412EA">
                  <w:pPr>
                    <w:tabs>
                      <w:tab w:val="right" w:pos="6732"/>
                    </w:tabs>
                    <w:rPr>
                      <w:rFonts w:cstheme="minorHAnsi"/>
                      <w:sz w:val="20"/>
                      <w:szCs w:val="20"/>
                    </w:rPr>
                  </w:pPr>
                  <w:r w:rsidRPr="00E94BA4">
                    <w:rPr>
                      <w:rFonts w:cstheme="minorHAnsi"/>
                      <w:sz w:val="20"/>
                      <w:szCs w:val="20"/>
                    </w:rPr>
                    <w:t>High-Bay</w:t>
                  </w:r>
                </w:p>
              </w:tc>
              <w:tc>
                <w:tcPr>
                  <w:tcW w:w="2340" w:type="dxa"/>
                </w:tcPr>
                <w:p w14:paraId="045304F3" w14:textId="1A140A49" w:rsidR="00EB4684" w:rsidRPr="00E94BA4" w:rsidRDefault="00EB4684" w:rsidP="006412EA">
                  <w:pPr>
                    <w:tabs>
                      <w:tab w:val="right" w:pos="6732"/>
                    </w:tabs>
                    <w:rPr>
                      <w:rFonts w:cstheme="minorHAnsi"/>
                      <w:sz w:val="20"/>
                      <w:szCs w:val="20"/>
                    </w:rPr>
                  </w:pPr>
                  <w:r w:rsidRPr="00E94BA4">
                    <w:rPr>
                      <w:rFonts w:cstheme="minorHAnsi"/>
                      <w:sz w:val="20"/>
                      <w:szCs w:val="20"/>
                    </w:rPr>
                    <w:t>ILtg-Com-LED-50000hr</w:t>
                  </w:r>
                </w:p>
              </w:tc>
            </w:tr>
            <w:tr w:rsidR="00EB4684" w:rsidRPr="00E94BA4" w14:paraId="42A5B117" w14:textId="77777777" w:rsidTr="00CE3D7D">
              <w:tc>
                <w:tcPr>
                  <w:tcW w:w="1395" w:type="dxa"/>
                </w:tcPr>
                <w:p w14:paraId="2A7D9C99" w14:textId="7AB425CE" w:rsidR="00EB4684" w:rsidRPr="00E94BA4" w:rsidRDefault="00EB4684" w:rsidP="006412EA">
                  <w:pPr>
                    <w:tabs>
                      <w:tab w:val="right" w:pos="6732"/>
                    </w:tabs>
                    <w:rPr>
                      <w:rFonts w:cstheme="minorHAnsi"/>
                      <w:sz w:val="20"/>
                      <w:szCs w:val="20"/>
                    </w:rPr>
                  </w:pPr>
                  <w:r w:rsidRPr="00E94BA4">
                    <w:rPr>
                      <w:rFonts w:cstheme="minorHAnsi"/>
                      <w:sz w:val="20"/>
                      <w:szCs w:val="20"/>
                    </w:rPr>
                    <w:t>Low-Bay</w:t>
                  </w:r>
                </w:p>
              </w:tc>
              <w:tc>
                <w:tcPr>
                  <w:tcW w:w="2340" w:type="dxa"/>
                </w:tcPr>
                <w:p w14:paraId="73DE4ED9" w14:textId="35A4B70A" w:rsidR="00EB4684" w:rsidRPr="00E94BA4" w:rsidRDefault="00EB4684" w:rsidP="006412EA">
                  <w:pPr>
                    <w:tabs>
                      <w:tab w:val="right" w:pos="6732"/>
                    </w:tabs>
                    <w:rPr>
                      <w:rFonts w:cstheme="minorHAnsi"/>
                      <w:sz w:val="20"/>
                      <w:szCs w:val="20"/>
                    </w:rPr>
                  </w:pPr>
                  <w:r w:rsidRPr="00E94BA4">
                    <w:rPr>
                      <w:rFonts w:cstheme="minorHAnsi"/>
                      <w:sz w:val="20"/>
                      <w:szCs w:val="20"/>
                    </w:rPr>
                    <w:t>ILtg-Com-LED-50000hr</w:t>
                  </w:r>
                </w:p>
              </w:tc>
            </w:tr>
          </w:tbl>
          <w:p w14:paraId="4659C81B" w14:textId="5FF1BCFF" w:rsidR="00EF43DF" w:rsidRPr="00E94BA4" w:rsidRDefault="00EF43DF" w:rsidP="006412EA">
            <w:pPr>
              <w:tabs>
                <w:tab w:val="right" w:pos="6732"/>
              </w:tabs>
              <w:rPr>
                <w:rFonts w:cstheme="minorHAnsi"/>
                <w:sz w:val="20"/>
                <w:szCs w:val="20"/>
              </w:rPr>
            </w:pPr>
          </w:p>
        </w:tc>
      </w:tr>
      <w:tr w:rsidR="006412EA" w14:paraId="4659C81F" w14:textId="77777777" w:rsidTr="00C751BB">
        <w:trPr>
          <w:cantSplit/>
        </w:trPr>
        <w:tc>
          <w:tcPr>
            <w:tcW w:w="1440" w:type="dxa"/>
            <w:vAlign w:val="center"/>
          </w:tcPr>
          <w:p w14:paraId="4659C81D" w14:textId="77777777" w:rsidR="006412EA" w:rsidRPr="00E94BA4" w:rsidRDefault="006412EA" w:rsidP="006412EA">
            <w:pPr>
              <w:rPr>
                <w:rFonts w:cstheme="minorHAnsi"/>
                <w:b/>
                <w:sz w:val="20"/>
                <w:szCs w:val="20"/>
              </w:rPr>
            </w:pPr>
            <w:r w:rsidRPr="00E94BA4">
              <w:rPr>
                <w:rFonts w:cstheme="minorHAnsi"/>
                <w:b/>
                <w:sz w:val="20"/>
                <w:szCs w:val="20"/>
              </w:rPr>
              <w:t>Section 2. Calculation Methodology</w:t>
            </w:r>
          </w:p>
        </w:tc>
        <w:tc>
          <w:tcPr>
            <w:tcW w:w="9491" w:type="dxa"/>
            <w:vAlign w:val="center"/>
          </w:tcPr>
          <w:p w14:paraId="4659C81E" w14:textId="5366EF87" w:rsidR="006412EA" w:rsidRPr="00E94BA4" w:rsidRDefault="006412EA" w:rsidP="006412EA">
            <w:pPr>
              <w:rPr>
                <w:rFonts w:cstheme="minorHAnsi"/>
                <w:sz w:val="20"/>
                <w:szCs w:val="20"/>
              </w:rPr>
            </w:pPr>
            <w:r w:rsidRPr="00E94BA4">
              <w:rPr>
                <w:rFonts w:cstheme="minorHAnsi"/>
                <w:sz w:val="20"/>
                <w:szCs w:val="20"/>
              </w:rPr>
              <w:t xml:space="preserve">Measures will be processed using </w:t>
            </w:r>
            <w:r w:rsidR="0069152E" w:rsidRPr="00E94BA4">
              <w:rPr>
                <w:rFonts w:cstheme="minorHAnsi"/>
                <w:sz w:val="20"/>
                <w:szCs w:val="20"/>
              </w:rPr>
              <w:t>SDG&amp;E</w:t>
            </w:r>
            <w:r w:rsidR="00237DDE" w:rsidRPr="00E94BA4">
              <w:rPr>
                <w:rFonts w:cstheme="minorHAnsi"/>
                <w:sz w:val="20"/>
                <w:szCs w:val="20"/>
              </w:rPr>
              <w:t>’s</w:t>
            </w:r>
            <w:r w:rsidR="0069152E" w:rsidRPr="00E94BA4">
              <w:rPr>
                <w:rFonts w:cstheme="minorHAnsi"/>
                <w:sz w:val="20"/>
                <w:szCs w:val="20"/>
              </w:rPr>
              <w:t xml:space="preserve"> unique </w:t>
            </w:r>
            <w:r w:rsidR="00032357" w:rsidRPr="00E94BA4">
              <w:rPr>
                <w:rFonts w:cstheme="minorHAnsi"/>
                <w:sz w:val="20"/>
                <w:szCs w:val="20"/>
              </w:rPr>
              <w:t xml:space="preserve">Impact IDs, </w:t>
            </w:r>
            <w:r w:rsidR="00237DDE" w:rsidRPr="00E94BA4">
              <w:rPr>
                <w:rFonts w:cstheme="minorHAnsi"/>
                <w:sz w:val="20"/>
                <w:szCs w:val="20"/>
              </w:rPr>
              <w:t xml:space="preserve">Implementation IDs </w:t>
            </w:r>
            <w:r w:rsidRPr="00E94BA4">
              <w:rPr>
                <w:rFonts w:cstheme="minorHAnsi"/>
                <w:sz w:val="20"/>
                <w:szCs w:val="20"/>
              </w:rPr>
              <w:t xml:space="preserve">by building type and Building Location.  All </w:t>
            </w:r>
            <w:r w:rsidR="000473F3" w:rsidRPr="00E94BA4">
              <w:rPr>
                <w:rFonts w:cstheme="minorHAnsi"/>
                <w:sz w:val="20"/>
                <w:szCs w:val="20"/>
              </w:rPr>
              <w:t xml:space="preserve">measure claims </w:t>
            </w:r>
            <w:r w:rsidRPr="00E94BA4">
              <w:rPr>
                <w:rFonts w:cstheme="minorHAnsi"/>
                <w:sz w:val="20"/>
                <w:szCs w:val="20"/>
              </w:rPr>
              <w:t>will be processed and claimed using “Existing” vintage.</w:t>
            </w:r>
          </w:p>
        </w:tc>
      </w:tr>
      <w:tr w:rsidR="006412EA" w14:paraId="4659C822" w14:textId="77777777" w:rsidTr="00C751BB">
        <w:trPr>
          <w:cantSplit/>
        </w:trPr>
        <w:tc>
          <w:tcPr>
            <w:tcW w:w="1440" w:type="dxa"/>
            <w:vAlign w:val="center"/>
          </w:tcPr>
          <w:p w14:paraId="4659C820" w14:textId="77777777" w:rsidR="006412EA" w:rsidRPr="00E94BA4" w:rsidRDefault="006412EA" w:rsidP="006412EA">
            <w:pPr>
              <w:jc w:val="right"/>
              <w:rPr>
                <w:rFonts w:cstheme="minorHAnsi"/>
                <w:sz w:val="20"/>
                <w:szCs w:val="20"/>
              </w:rPr>
            </w:pPr>
            <w:r w:rsidRPr="00E94BA4">
              <w:rPr>
                <w:rFonts w:cstheme="minorHAnsi"/>
                <w:sz w:val="20"/>
                <w:szCs w:val="20"/>
              </w:rPr>
              <w:lastRenderedPageBreak/>
              <w:t>Energy Savings/Peak Demand Reduction – All Measures</w:t>
            </w:r>
          </w:p>
        </w:tc>
        <w:tc>
          <w:tcPr>
            <w:tcW w:w="9491" w:type="dxa"/>
          </w:tcPr>
          <w:p w14:paraId="2A62096F" w14:textId="77777777" w:rsidR="004B7954" w:rsidRDefault="00E94BA4" w:rsidP="00E94BA4">
            <w:pPr>
              <w:rPr>
                <w:rFonts w:cstheme="minorHAnsi"/>
                <w:bCs/>
                <w:sz w:val="20"/>
                <w:szCs w:val="20"/>
              </w:rPr>
            </w:pPr>
            <w:r w:rsidRPr="00E94BA4">
              <w:rPr>
                <w:rFonts w:cstheme="minorHAnsi"/>
                <w:bCs/>
                <w:sz w:val="20"/>
                <w:szCs w:val="20"/>
              </w:rPr>
              <w:t>Adopted PG&amp;E’s delta watts calculations methodology for LED High/Low Bay lighting fixtures, as stated in CPUC Staff disposition dated May 13, 2019 for PGECOLTG178 Rev4. A total of 3,888 new Impact records have been generated using DEER/PEAR lighting support tables for 2016 Commercial Lighting “</w:t>
            </w:r>
            <w:r w:rsidRPr="00E94BA4">
              <w:rPr>
                <w:rFonts w:cstheme="minorHAnsi"/>
                <w:sz w:val="20"/>
                <w:szCs w:val="20"/>
              </w:rPr>
              <w:t>Com-Indoor-HB</w:t>
            </w:r>
            <w:r w:rsidRPr="00E94BA4">
              <w:rPr>
                <w:rFonts w:cstheme="minorHAnsi"/>
                <w:bCs/>
                <w:sz w:val="20"/>
                <w:szCs w:val="20"/>
              </w:rPr>
              <w:t xml:space="preserve">” interactive effects tables. </w:t>
            </w:r>
            <w:r w:rsidR="00B62826">
              <w:rPr>
                <w:rFonts w:cstheme="minorHAnsi"/>
                <w:bCs/>
                <w:sz w:val="20"/>
                <w:szCs w:val="20"/>
              </w:rPr>
              <w:t xml:space="preserve">For more information, please refer to </w:t>
            </w:r>
            <w:r w:rsidR="0061244E">
              <w:rPr>
                <w:rFonts w:cstheme="minorHAnsi"/>
                <w:bCs/>
                <w:sz w:val="20"/>
                <w:szCs w:val="20"/>
              </w:rPr>
              <w:t xml:space="preserve">ex-ante </w:t>
            </w:r>
            <w:r w:rsidR="00BD2E51">
              <w:rPr>
                <w:rFonts w:cstheme="minorHAnsi"/>
                <w:bCs/>
                <w:sz w:val="20"/>
                <w:szCs w:val="20"/>
              </w:rPr>
              <w:t xml:space="preserve">data table submission. </w:t>
            </w:r>
          </w:p>
          <w:p w14:paraId="3392DCA6" w14:textId="77777777" w:rsidR="004B7954" w:rsidRDefault="004B7954" w:rsidP="00E94BA4">
            <w:pPr>
              <w:rPr>
                <w:rFonts w:cstheme="minorHAnsi"/>
                <w:bCs/>
                <w:sz w:val="20"/>
                <w:szCs w:val="20"/>
              </w:rPr>
            </w:pPr>
          </w:p>
          <w:p w14:paraId="1993837F" w14:textId="129868AA" w:rsidR="00E94BA4" w:rsidRDefault="00AE5260" w:rsidP="00E94BA4">
            <w:pPr>
              <w:rPr>
                <w:rFonts w:cstheme="minorHAnsi"/>
                <w:bCs/>
                <w:sz w:val="20"/>
                <w:szCs w:val="20"/>
              </w:rPr>
            </w:pPr>
            <w:r>
              <w:rPr>
                <w:rFonts w:cstheme="minorHAnsi"/>
                <w:bCs/>
                <w:sz w:val="20"/>
                <w:szCs w:val="20"/>
              </w:rPr>
              <w:t xml:space="preserve">Electrical Energy </w:t>
            </w:r>
            <w:r w:rsidR="009161D9" w:rsidRPr="002040A8">
              <w:rPr>
                <w:rFonts w:ascii="Arial" w:hAnsi="Arial"/>
                <w:sz w:val="20"/>
              </w:rPr>
              <w:t>(</w:t>
            </w:r>
            <w:r w:rsidR="009161D9" w:rsidRPr="002040A8">
              <w:rPr>
                <w:rFonts w:ascii="Arial" w:hAnsi="Arial"/>
                <w:b/>
                <w:sz w:val="20"/>
              </w:rPr>
              <w:t>∆</w:t>
            </w:r>
            <w:r w:rsidR="009161D9" w:rsidRPr="002040A8">
              <w:rPr>
                <w:rFonts w:ascii="Arial" w:hAnsi="Arial"/>
                <w:sz w:val="20"/>
              </w:rPr>
              <w:t>Watts/fixture</w:t>
            </w:r>
            <w:r w:rsidR="009161D9">
              <w:rPr>
                <w:rFonts w:ascii="Arial" w:hAnsi="Arial"/>
                <w:sz w:val="20"/>
              </w:rPr>
              <w:t>)</w:t>
            </w:r>
            <w:r w:rsidR="009161D9">
              <w:rPr>
                <w:rFonts w:cstheme="minorHAnsi"/>
                <w:bCs/>
                <w:sz w:val="20"/>
                <w:szCs w:val="20"/>
              </w:rPr>
              <w:t xml:space="preserve"> </w:t>
            </w:r>
            <w:r>
              <w:rPr>
                <w:rFonts w:cstheme="minorHAnsi"/>
                <w:bCs/>
                <w:sz w:val="20"/>
                <w:szCs w:val="20"/>
              </w:rPr>
              <w:t>Savings</w:t>
            </w:r>
            <w:r w:rsidR="009161D9">
              <w:rPr>
                <w:rFonts w:cstheme="minorHAnsi"/>
                <w:bCs/>
                <w:sz w:val="20"/>
                <w:szCs w:val="20"/>
              </w:rPr>
              <w:t xml:space="preserve"> formula:</w:t>
            </w:r>
          </w:p>
          <w:p w14:paraId="7BF3FFB8" w14:textId="6A55DFA1" w:rsidR="009161D9" w:rsidRDefault="00C073C7" w:rsidP="00E94BA4">
            <w:r w:rsidRPr="002040A8">
              <w:rPr>
                <w:position w:val="-30"/>
              </w:rPr>
              <w:object w:dxaOrig="6979" w:dyaOrig="720" w14:anchorId="5638DE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8pt;height:36pt" o:ole="">
                  <v:imagedata r:id="rId10" o:title=""/>
                </v:shape>
                <o:OLEObject Type="Embed" ProgID="Equation.3" ShapeID="_x0000_i1025" DrawAspect="Content" ObjectID="_1621922680" r:id="rId11"/>
              </w:object>
            </w:r>
          </w:p>
          <w:p w14:paraId="2F28272E" w14:textId="77777777" w:rsidR="007A1E36" w:rsidRDefault="007A1E36" w:rsidP="00E94BA4">
            <w:pPr>
              <w:rPr>
                <w:sz w:val="20"/>
                <w:szCs w:val="20"/>
              </w:rPr>
            </w:pPr>
          </w:p>
          <w:p w14:paraId="7B711D2B" w14:textId="4B8E5A39" w:rsidR="00C073C7" w:rsidRPr="00B65F41" w:rsidRDefault="00C073C7" w:rsidP="00E94BA4">
            <w:pPr>
              <w:rPr>
                <w:sz w:val="20"/>
                <w:szCs w:val="20"/>
              </w:rPr>
            </w:pPr>
            <w:r w:rsidRPr="00B65F41">
              <w:rPr>
                <w:sz w:val="20"/>
                <w:szCs w:val="20"/>
              </w:rPr>
              <w:t>Annual Energy Savings calculation:</w:t>
            </w:r>
          </w:p>
          <w:p w14:paraId="31C24703" w14:textId="62C56E2F" w:rsidR="00C073C7" w:rsidRDefault="007A1E36" w:rsidP="00E94BA4">
            <w:r w:rsidRPr="002040A8">
              <w:rPr>
                <w:position w:val="-30"/>
              </w:rPr>
              <w:object w:dxaOrig="8440" w:dyaOrig="720" w14:anchorId="58D3E33F">
                <v:shape id="_x0000_i1026" type="#_x0000_t75" style="width:425.4pt;height:36pt" o:ole="">
                  <v:imagedata r:id="rId12" o:title=""/>
                </v:shape>
                <o:OLEObject Type="Embed" ProgID="Equation.3" ShapeID="_x0000_i1026" DrawAspect="Content" ObjectID="_1621922681" r:id="rId13"/>
              </w:object>
            </w:r>
          </w:p>
          <w:p w14:paraId="4B20FCC8" w14:textId="3A651634" w:rsidR="007A1E36" w:rsidRDefault="00D726AF" w:rsidP="00E94BA4">
            <w:pPr>
              <w:rPr>
                <w:rFonts w:cstheme="minorHAnsi"/>
                <w:bCs/>
                <w:sz w:val="20"/>
                <w:szCs w:val="20"/>
              </w:rPr>
            </w:pPr>
            <w:r>
              <w:rPr>
                <w:rFonts w:cstheme="minorHAnsi"/>
                <w:bCs/>
                <w:sz w:val="20"/>
                <w:szCs w:val="20"/>
              </w:rPr>
              <w:t>Demand Reduction calculation:</w:t>
            </w:r>
          </w:p>
          <w:p w14:paraId="53119C23" w14:textId="181C4949" w:rsidR="00D726AF" w:rsidRPr="00E94BA4" w:rsidRDefault="00300F44" w:rsidP="00E94BA4">
            <w:pPr>
              <w:rPr>
                <w:rFonts w:cstheme="minorHAnsi"/>
                <w:bCs/>
                <w:sz w:val="20"/>
                <w:szCs w:val="20"/>
              </w:rPr>
            </w:pPr>
            <w:r w:rsidRPr="002040A8">
              <w:rPr>
                <w:position w:val="-30"/>
              </w:rPr>
              <w:object w:dxaOrig="8860" w:dyaOrig="680" w14:anchorId="43DD33E2">
                <v:shape id="_x0000_i1027" type="#_x0000_t75" style="width:446.4pt;height:36pt" o:ole="">
                  <v:imagedata r:id="rId14" o:title=""/>
                </v:shape>
                <o:OLEObject Type="Embed" ProgID="Equation.3" ShapeID="_x0000_i1027" DrawAspect="Content" ObjectID="_1621922682" r:id="rId15"/>
              </w:object>
            </w:r>
          </w:p>
          <w:p w14:paraId="790662C4" w14:textId="77777777" w:rsidR="006412EA" w:rsidRDefault="00300F44" w:rsidP="006412EA">
            <w:pPr>
              <w:tabs>
                <w:tab w:val="right" w:pos="6732"/>
              </w:tabs>
              <w:rPr>
                <w:rFonts w:cstheme="minorHAnsi"/>
                <w:sz w:val="20"/>
                <w:szCs w:val="20"/>
              </w:rPr>
            </w:pPr>
            <w:r>
              <w:rPr>
                <w:rFonts w:cstheme="minorHAnsi"/>
                <w:sz w:val="20"/>
                <w:szCs w:val="20"/>
              </w:rPr>
              <w:t>Annual Gas Savings calculation:</w:t>
            </w:r>
          </w:p>
          <w:p w14:paraId="4659C821" w14:textId="69C7B544" w:rsidR="00300F44" w:rsidRPr="00E94BA4" w:rsidRDefault="004C0226" w:rsidP="006412EA">
            <w:pPr>
              <w:tabs>
                <w:tab w:val="right" w:pos="6732"/>
              </w:tabs>
              <w:rPr>
                <w:rFonts w:cstheme="minorHAnsi"/>
                <w:sz w:val="20"/>
                <w:szCs w:val="20"/>
              </w:rPr>
            </w:pPr>
            <w:r w:rsidRPr="002040A8">
              <w:rPr>
                <w:position w:val="-30"/>
              </w:rPr>
              <w:object w:dxaOrig="9300" w:dyaOrig="720" w14:anchorId="201BE909">
                <v:shape id="_x0000_i1028" type="#_x0000_t75" style="width:468pt;height:36pt" o:ole="">
                  <v:imagedata r:id="rId16" o:title=""/>
                </v:shape>
                <o:OLEObject Type="Embed" ProgID="Equation.3" ShapeID="_x0000_i1028" DrawAspect="Content" ObjectID="_1621922683" r:id="rId17"/>
              </w:object>
            </w:r>
          </w:p>
        </w:tc>
      </w:tr>
      <w:tr w:rsidR="006412EA" w14:paraId="4659C825" w14:textId="77777777" w:rsidTr="00C751BB">
        <w:trPr>
          <w:cantSplit/>
        </w:trPr>
        <w:tc>
          <w:tcPr>
            <w:tcW w:w="1440" w:type="dxa"/>
            <w:vAlign w:val="center"/>
          </w:tcPr>
          <w:p w14:paraId="4659C823" w14:textId="77777777" w:rsidR="006412EA" w:rsidRPr="00E94BA4" w:rsidRDefault="006412EA" w:rsidP="006412EA">
            <w:pPr>
              <w:rPr>
                <w:rFonts w:cstheme="minorHAnsi"/>
                <w:b/>
                <w:sz w:val="20"/>
                <w:szCs w:val="20"/>
              </w:rPr>
            </w:pPr>
            <w:r w:rsidRPr="00E94BA4">
              <w:rPr>
                <w:rFonts w:cstheme="minorHAnsi"/>
                <w:b/>
                <w:sz w:val="20"/>
                <w:szCs w:val="20"/>
              </w:rPr>
              <w:t>Section 3. Load Shapes</w:t>
            </w:r>
          </w:p>
        </w:tc>
        <w:tc>
          <w:tcPr>
            <w:tcW w:w="9491" w:type="dxa"/>
          </w:tcPr>
          <w:p w14:paraId="6F2AABB6" w14:textId="77777777" w:rsidR="00667477" w:rsidRDefault="00667477" w:rsidP="006412EA">
            <w:pPr>
              <w:tabs>
                <w:tab w:val="right" w:pos="6732"/>
              </w:tabs>
              <w:rPr>
                <w:rFonts w:cstheme="minorHAnsi"/>
                <w:sz w:val="20"/>
                <w:szCs w:val="20"/>
              </w:rPr>
            </w:pPr>
          </w:p>
          <w:p w14:paraId="08A3396F" w14:textId="030EF070" w:rsidR="006412EA" w:rsidRPr="00E94BA4" w:rsidRDefault="00EF43DF" w:rsidP="006412EA">
            <w:pPr>
              <w:tabs>
                <w:tab w:val="right" w:pos="6732"/>
              </w:tabs>
              <w:rPr>
                <w:rFonts w:cstheme="minorHAnsi"/>
                <w:sz w:val="20"/>
                <w:szCs w:val="20"/>
              </w:rPr>
            </w:pPr>
            <w:r w:rsidRPr="00E94BA4">
              <w:rPr>
                <w:rFonts w:cstheme="minorHAnsi"/>
                <w:sz w:val="20"/>
                <w:szCs w:val="20"/>
              </w:rPr>
              <w:t>ElecImpactProfile: “DEER:Com:Indoor_Non-CFL_Ltg” (DEER)</w:t>
            </w:r>
          </w:p>
          <w:p w14:paraId="763D61A7" w14:textId="77777777" w:rsidR="00EF43DF" w:rsidRDefault="00EF43DF" w:rsidP="006412EA">
            <w:pPr>
              <w:tabs>
                <w:tab w:val="right" w:pos="6732"/>
              </w:tabs>
              <w:rPr>
                <w:rFonts w:cstheme="minorHAnsi"/>
                <w:sz w:val="20"/>
                <w:szCs w:val="20"/>
              </w:rPr>
            </w:pPr>
            <w:r w:rsidRPr="00E94BA4">
              <w:rPr>
                <w:rFonts w:cstheme="minorHAnsi"/>
                <w:sz w:val="20"/>
                <w:szCs w:val="20"/>
              </w:rPr>
              <w:t>GasImpact Profile ID: “Annual”</w:t>
            </w:r>
          </w:p>
          <w:p w14:paraId="4659C824" w14:textId="412CFEF2" w:rsidR="00667477" w:rsidRPr="00E94BA4" w:rsidRDefault="00667477" w:rsidP="006412EA">
            <w:pPr>
              <w:tabs>
                <w:tab w:val="right" w:pos="6732"/>
              </w:tabs>
              <w:rPr>
                <w:rFonts w:cstheme="minorHAnsi"/>
                <w:sz w:val="20"/>
                <w:szCs w:val="20"/>
              </w:rPr>
            </w:pPr>
          </w:p>
        </w:tc>
      </w:tr>
      <w:tr w:rsidR="006412EA" w14:paraId="4659C828" w14:textId="77777777" w:rsidTr="00C751BB">
        <w:trPr>
          <w:cantSplit/>
        </w:trPr>
        <w:tc>
          <w:tcPr>
            <w:tcW w:w="1440" w:type="dxa"/>
            <w:vAlign w:val="center"/>
          </w:tcPr>
          <w:p w14:paraId="4659C826" w14:textId="77777777" w:rsidR="006412EA" w:rsidRPr="00E94BA4" w:rsidRDefault="006412EA" w:rsidP="006412EA">
            <w:pPr>
              <w:rPr>
                <w:rFonts w:cstheme="minorHAnsi"/>
                <w:b/>
                <w:sz w:val="20"/>
                <w:szCs w:val="20"/>
              </w:rPr>
            </w:pPr>
            <w:r w:rsidRPr="00E94BA4">
              <w:rPr>
                <w:rFonts w:cstheme="minorHAnsi"/>
                <w:b/>
                <w:sz w:val="20"/>
                <w:szCs w:val="20"/>
              </w:rPr>
              <w:t>Section 4. Costs</w:t>
            </w:r>
          </w:p>
        </w:tc>
        <w:tc>
          <w:tcPr>
            <w:tcW w:w="9491" w:type="dxa"/>
          </w:tcPr>
          <w:p w14:paraId="438A4879" w14:textId="77777777" w:rsidR="006412EA" w:rsidRDefault="006412EA" w:rsidP="006412EA">
            <w:pPr>
              <w:rPr>
                <w:rFonts w:cstheme="minorHAnsi"/>
                <w:sz w:val="20"/>
                <w:szCs w:val="20"/>
              </w:rPr>
            </w:pPr>
          </w:p>
          <w:p w14:paraId="63432D62" w14:textId="77777777" w:rsidR="006075DF" w:rsidRDefault="006075DF" w:rsidP="006412EA">
            <w:pPr>
              <w:rPr>
                <w:rFonts w:cstheme="minorHAnsi"/>
                <w:sz w:val="20"/>
                <w:szCs w:val="20"/>
              </w:rPr>
            </w:pPr>
          </w:p>
          <w:p w14:paraId="2AC9DCE8" w14:textId="77777777" w:rsidR="006075DF" w:rsidRDefault="006075DF" w:rsidP="006412EA">
            <w:pPr>
              <w:rPr>
                <w:rFonts w:cstheme="minorHAnsi"/>
                <w:sz w:val="20"/>
                <w:szCs w:val="20"/>
              </w:rPr>
            </w:pPr>
          </w:p>
          <w:p w14:paraId="4659C827" w14:textId="23310642" w:rsidR="006075DF" w:rsidRPr="00E94BA4" w:rsidRDefault="006075DF" w:rsidP="006412EA">
            <w:pPr>
              <w:rPr>
                <w:rFonts w:cstheme="minorHAnsi"/>
                <w:sz w:val="20"/>
                <w:szCs w:val="20"/>
              </w:rPr>
            </w:pPr>
          </w:p>
        </w:tc>
      </w:tr>
      <w:tr w:rsidR="006412EA" w:rsidRPr="00393EC8" w14:paraId="4659C82B" w14:textId="77777777" w:rsidTr="00C751BB">
        <w:trPr>
          <w:cantSplit/>
          <w:trHeight w:val="953"/>
        </w:trPr>
        <w:tc>
          <w:tcPr>
            <w:tcW w:w="1440" w:type="dxa"/>
          </w:tcPr>
          <w:p w14:paraId="4659C829" w14:textId="77777777" w:rsidR="006412EA" w:rsidRPr="00E94BA4" w:rsidRDefault="006412EA" w:rsidP="006412EA">
            <w:pPr>
              <w:rPr>
                <w:rFonts w:cstheme="minorHAnsi"/>
                <w:b/>
                <w:sz w:val="20"/>
                <w:szCs w:val="20"/>
              </w:rPr>
            </w:pPr>
            <w:r w:rsidRPr="00E94BA4">
              <w:rPr>
                <w:rFonts w:cstheme="minorHAnsi"/>
                <w:b/>
                <w:sz w:val="20"/>
                <w:szCs w:val="20"/>
              </w:rPr>
              <w:t>Section 4.1 Modeled Costs</w:t>
            </w:r>
          </w:p>
        </w:tc>
        <w:tc>
          <w:tcPr>
            <w:tcW w:w="9491" w:type="dxa"/>
          </w:tcPr>
          <w:p w14:paraId="4659C82A" w14:textId="1E999F1F" w:rsidR="006075DF" w:rsidRPr="00E94BA4" w:rsidRDefault="006075DF" w:rsidP="006412EA">
            <w:pPr>
              <w:rPr>
                <w:rFonts w:cstheme="minorHAnsi"/>
                <w:b/>
                <w:sz w:val="20"/>
                <w:szCs w:val="20"/>
              </w:rPr>
            </w:pPr>
          </w:p>
        </w:tc>
      </w:tr>
      <w:tr w:rsidR="006412EA" w14:paraId="4659C82E" w14:textId="77777777" w:rsidTr="00C751BB">
        <w:trPr>
          <w:cantSplit/>
        </w:trPr>
        <w:tc>
          <w:tcPr>
            <w:tcW w:w="1440" w:type="dxa"/>
          </w:tcPr>
          <w:p w14:paraId="6DFB7AFF" w14:textId="77777777" w:rsidR="006075DF" w:rsidRDefault="006075DF" w:rsidP="006412EA">
            <w:pPr>
              <w:jc w:val="right"/>
              <w:rPr>
                <w:rFonts w:cstheme="minorHAnsi"/>
                <w:sz w:val="20"/>
                <w:szCs w:val="20"/>
              </w:rPr>
            </w:pPr>
          </w:p>
          <w:p w14:paraId="1D7EF23E" w14:textId="77777777" w:rsidR="006075DF" w:rsidRDefault="006075DF" w:rsidP="006412EA">
            <w:pPr>
              <w:jc w:val="right"/>
              <w:rPr>
                <w:rFonts w:cstheme="minorHAnsi"/>
                <w:sz w:val="20"/>
                <w:szCs w:val="20"/>
              </w:rPr>
            </w:pPr>
          </w:p>
          <w:p w14:paraId="2000B158" w14:textId="77777777" w:rsidR="00225D70" w:rsidRDefault="00225D70" w:rsidP="006412EA">
            <w:pPr>
              <w:jc w:val="right"/>
              <w:rPr>
                <w:rFonts w:cstheme="minorHAnsi"/>
                <w:sz w:val="20"/>
                <w:szCs w:val="20"/>
              </w:rPr>
            </w:pPr>
          </w:p>
          <w:p w14:paraId="02AADAD3" w14:textId="77777777" w:rsidR="00225D70" w:rsidRDefault="00225D70" w:rsidP="006412EA">
            <w:pPr>
              <w:jc w:val="right"/>
              <w:rPr>
                <w:rFonts w:cstheme="minorHAnsi"/>
                <w:sz w:val="20"/>
                <w:szCs w:val="20"/>
              </w:rPr>
            </w:pPr>
          </w:p>
          <w:p w14:paraId="6F073C51" w14:textId="77777777" w:rsidR="00225D70" w:rsidRDefault="00225D70" w:rsidP="006412EA">
            <w:pPr>
              <w:jc w:val="right"/>
              <w:rPr>
                <w:rFonts w:cstheme="minorHAnsi"/>
                <w:sz w:val="20"/>
                <w:szCs w:val="20"/>
              </w:rPr>
            </w:pPr>
          </w:p>
          <w:p w14:paraId="7353A92F" w14:textId="77777777" w:rsidR="00225D70" w:rsidRDefault="00225D70" w:rsidP="006412EA">
            <w:pPr>
              <w:jc w:val="right"/>
              <w:rPr>
                <w:rFonts w:cstheme="minorHAnsi"/>
                <w:sz w:val="20"/>
                <w:szCs w:val="20"/>
              </w:rPr>
            </w:pPr>
          </w:p>
          <w:p w14:paraId="52A70344" w14:textId="77777777" w:rsidR="00225D70" w:rsidRDefault="00225D70" w:rsidP="006412EA">
            <w:pPr>
              <w:jc w:val="right"/>
              <w:rPr>
                <w:rFonts w:cstheme="minorHAnsi"/>
                <w:sz w:val="20"/>
                <w:szCs w:val="20"/>
              </w:rPr>
            </w:pPr>
          </w:p>
          <w:p w14:paraId="4E46184E" w14:textId="77777777" w:rsidR="00225D70" w:rsidRDefault="00225D70" w:rsidP="006412EA">
            <w:pPr>
              <w:jc w:val="right"/>
              <w:rPr>
                <w:rFonts w:cstheme="minorHAnsi"/>
                <w:sz w:val="20"/>
                <w:szCs w:val="20"/>
              </w:rPr>
            </w:pPr>
          </w:p>
          <w:p w14:paraId="340C8C17" w14:textId="77777777" w:rsidR="00225D70" w:rsidRDefault="00225D70" w:rsidP="006412EA">
            <w:pPr>
              <w:jc w:val="right"/>
              <w:rPr>
                <w:rFonts w:cstheme="minorHAnsi"/>
                <w:sz w:val="20"/>
                <w:szCs w:val="20"/>
              </w:rPr>
            </w:pPr>
          </w:p>
          <w:p w14:paraId="6ED46AF9" w14:textId="77777777" w:rsidR="00225D70" w:rsidRDefault="00225D70" w:rsidP="006412EA">
            <w:pPr>
              <w:jc w:val="right"/>
              <w:rPr>
                <w:rFonts w:cstheme="minorHAnsi"/>
                <w:sz w:val="20"/>
                <w:szCs w:val="20"/>
              </w:rPr>
            </w:pPr>
          </w:p>
          <w:p w14:paraId="60AFB6A4" w14:textId="77777777" w:rsidR="00225D70" w:rsidRDefault="00225D70" w:rsidP="006412EA">
            <w:pPr>
              <w:jc w:val="right"/>
              <w:rPr>
                <w:rFonts w:cstheme="minorHAnsi"/>
                <w:sz w:val="20"/>
                <w:szCs w:val="20"/>
              </w:rPr>
            </w:pPr>
          </w:p>
          <w:p w14:paraId="75849F07" w14:textId="77777777" w:rsidR="00225D70" w:rsidRDefault="00225D70" w:rsidP="006412EA">
            <w:pPr>
              <w:jc w:val="right"/>
              <w:rPr>
                <w:rFonts w:cstheme="minorHAnsi"/>
                <w:sz w:val="20"/>
                <w:szCs w:val="20"/>
              </w:rPr>
            </w:pPr>
          </w:p>
          <w:p w14:paraId="545EC668" w14:textId="77777777" w:rsidR="00225D70" w:rsidRDefault="00225D70" w:rsidP="006412EA">
            <w:pPr>
              <w:jc w:val="right"/>
              <w:rPr>
                <w:rFonts w:cstheme="minorHAnsi"/>
                <w:sz w:val="20"/>
                <w:szCs w:val="20"/>
              </w:rPr>
            </w:pPr>
          </w:p>
          <w:p w14:paraId="1E92E28A" w14:textId="77777777" w:rsidR="00225D70" w:rsidRDefault="00225D70" w:rsidP="006412EA">
            <w:pPr>
              <w:jc w:val="right"/>
              <w:rPr>
                <w:rFonts w:cstheme="minorHAnsi"/>
                <w:sz w:val="20"/>
                <w:szCs w:val="20"/>
              </w:rPr>
            </w:pPr>
          </w:p>
          <w:p w14:paraId="7B731A5B" w14:textId="77777777" w:rsidR="00225D70" w:rsidRDefault="00225D70" w:rsidP="006412EA">
            <w:pPr>
              <w:jc w:val="right"/>
              <w:rPr>
                <w:rFonts w:cstheme="minorHAnsi"/>
                <w:sz w:val="20"/>
                <w:szCs w:val="20"/>
              </w:rPr>
            </w:pPr>
          </w:p>
          <w:p w14:paraId="369B70AC" w14:textId="77777777" w:rsidR="00225D70" w:rsidRDefault="00225D70" w:rsidP="006412EA">
            <w:pPr>
              <w:jc w:val="right"/>
              <w:rPr>
                <w:rFonts w:cstheme="minorHAnsi"/>
                <w:sz w:val="20"/>
                <w:szCs w:val="20"/>
              </w:rPr>
            </w:pPr>
          </w:p>
          <w:p w14:paraId="64CA7B43" w14:textId="77777777" w:rsidR="00225D70" w:rsidRDefault="00225D70" w:rsidP="006412EA">
            <w:pPr>
              <w:jc w:val="right"/>
              <w:rPr>
                <w:rFonts w:cstheme="minorHAnsi"/>
                <w:sz w:val="20"/>
                <w:szCs w:val="20"/>
              </w:rPr>
            </w:pPr>
          </w:p>
          <w:p w14:paraId="41CBC66B" w14:textId="77777777" w:rsidR="00225D70" w:rsidRDefault="00225D70" w:rsidP="006412EA">
            <w:pPr>
              <w:jc w:val="right"/>
              <w:rPr>
                <w:rFonts w:cstheme="minorHAnsi"/>
                <w:sz w:val="20"/>
                <w:szCs w:val="20"/>
              </w:rPr>
            </w:pPr>
          </w:p>
          <w:p w14:paraId="24CC3CE8" w14:textId="46E7B306" w:rsidR="006412EA" w:rsidRDefault="006075DF" w:rsidP="006412EA">
            <w:pPr>
              <w:jc w:val="right"/>
              <w:rPr>
                <w:rFonts w:cstheme="minorHAnsi"/>
                <w:sz w:val="20"/>
                <w:szCs w:val="20"/>
              </w:rPr>
            </w:pPr>
            <w:r>
              <w:rPr>
                <w:rFonts w:cstheme="minorHAnsi"/>
                <w:sz w:val="20"/>
                <w:szCs w:val="20"/>
              </w:rPr>
              <w:t xml:space="preserve">Standard </w:t>
            </w:r>
            <w:r w:rsidR="006412EA" w:rsidRPr="00E94BA4">
              <w:rPr>
                <w:rFonts w:cstheme="minorHAnsi"/>
                <w:sz w:val="20"/>
                <w:szCs w:val="20"/>
              </w:rPr>
              <w:t>Base Cost</w:t>
            </w:r>
          </w:p>
          <w:p w14:paraId="7B98EE87" w14:textId="77777777" w:rsidR="006075DF" w:rsidRDefault="006075DF" w:rsidP="006412EA">
            <w:pPr>
              <w:jc w:val="right"/>
              <w:rPr>
                <w:rFonts w:cstheme="minorHAnsi"/>
                <w:sz w:val="20"/>
                <w:szCs w:val="20"/>
              </w:rPr>
            </w:pPr>
          </w:p>
          <w:p w14:paraId="4659C82C" w14:textId="4A495D9B" w:rsidR="006075DF" w:rsidRPr="00E94BA4" w:rsidRDefault="006075DF" w:rsidP="006412EA">
            <w:pPr>
              <w:jc w:val="right"/>
              <w:rPr>
                <w:rFonts w:cstheme="minorHAnsi"/>
                <w:sz w:val="20"/>
                <w:szCs w:val="20"/>
              </w:rPr>
            </w:pPr>
          </w:p>
        </w:tc>
        <w:tc>
          <w:tcPr>
            <w:tcW w:w="9491" w:type="dxa"/>
          </w:tcPr>
          <w:p w14:paraId="679A4D7F" w14:textId="77777777" w:rsidR="00BD0126" w:rsidRDefault="00BD0126" w:rsidP="00CE3D7D">
            <w:pPr>
              <w:rPr>
                <w:rFonts w:cstheme="minorHAnsi"/>
                <w:sz w:val="20"/>
                <w:szCs w:val="20"/>
              </w:rPr>
            </w:pPr>
          </w:p>
          <w:p w14:paraId="69EF9AAD" w14:textId="77777777" w:rsidR="00714F59" w:rsidRDefault="00714F59" w:rsidP="00CE3D7D">
            <w:pPr>
              <w:rPr>
                <w:rFonts w:cstheme="minorHAnsi"/>
                <w:sz w:val="20"/>
                <w:szCs w:val="20"/>
              </w:rPr>
            </w:pPr>
          </w:p>
          <w:tbl>
            <w:tblPr>
              <w:tblStyle w:val="TableGrid"/>
              <w:tblW w:w="0" w:type="auto"/>
              <w:tblLayout w:type="fixed"/>
              <w:tblLook w:val="04A0" w:firstRow="1" w:lastRow="0" w:firstColumn="1" w:lastColumn="0" w:noHBand="0" w:noVBand="1"/>
            </w:tblPr>
            <w:tblGrid>
              <w:gridCol w:w="1405"/>
              <w:gridCol w:w="3975"/>
              <w:gridCol w:w="1980"/>
              <w:gridCol w:w="1875"/>
            </w:tblGrid>
            <w:tr w:rsidR="00044482" w:rsidRPr="00A2134E" w14:paraId="2032F0E4" w14:textId="77777777" w:rsidTr="00F436CB">
              <w:tc>
                <w:tcPr>
                  <w:tcW w:w="1405" w:type="dxa"/>
                  <w:vAlign w:val="center"/>
                </w:tcPr>
                <w:p w14:paraId="280DCE45" w14:textId="5006853E" w:rsidR="00044482" w:rsidRPr="00A2134E" w:rsidRDefault="00044482" w:rsidP="00F436CB">
                  <w:pPr>
                    <w:tabs>
                      <w:tab w:val="right" w:pos="6732"/>
                    </w:tabs>
                    <w:jc w:val="center"/>
                    <w:rPr>
                      <w:rFonts w:cstheme="minorHAnsi"/>
                      <w:sz w:val="20"/>
                      <w:szCs w:val="20"/>
                    </w:rPr>
                  </w:pPr>
                  <w:r w:rsidRPr="00A2134E">
                    <w:rPr>
                      <w:rFonts w:cstheme="minorHAnsi"/>
                      <w:sz w:val="20"/>
                      <w:szCs w:val="20"/>
                    </w:rPr>
                    <w:t>SDGE</w:t>
                  </w:r>
                </w:p>
                <w:p w14:paraId="34AEE45D" w14:textId="253279B6" w:rsidR="00044482" w:rsidRPr="00A2134E" w:rsidRDefault="00044482" w:rsidP="00F436CB">
                  <w:pPr>
                    <w:tabs>
                      <w:tab w:val="right" w:pos="6732"/>
                    </w:tabs>
                    <w:jc w:val="center"/>
                    <w:rPr>
                      <w:rFonts w:cstheme="minorHAnsi"/>
                      <w:sz w:val="20"/>
                      <w:szCs w:val="20"/>
                    </w:rPr>
                  </w:pPr>
                  <w:r w:rsidRPr="00A2134E">
                    <w:rPr>
                      <w:rFonts w:cstheme="minorHAnsi"/>
                      <w:sz w:val="20"/>
                      <w:szCs w:val="20"/>
                    </w:rPr>
                    <w:t>Measure ID</w:t>
                  </w:r>
                </w:p>
              </w:tc>
              <w:tc>
                <w:tcPr>
                  <w:tcW w:w="3975" w:type="dxa"/>
                  <w:vAlign w:val="center"/>
                </w:tcPr>
                <w:p w14:paraId="347B9F93" w14:textId="1C73FAF5" w:rsidR="00044482" w:rsidRPr="00A2134E" w:rsidRDefault="00044482" w:rsidP="00F436CB">
                  <w:pPr>
                    <w:tabs>
                      <w:tab w:val="right" w:pos="6732"/>
                    </w:tabs>
                    <w:jc w:val="center"/>
                    <w:rPr>
                      <w:rFonts w:cstheme="minorHAnsi"/>
                      <w:sz w:val="20"/>
                      <w:szCs w:val="20"/>
                    </w:rPr>
                  </w:pPr>
                  <w:r w:rsidRPr="00A2134E">
                    <w:rPr>
                      <w:rFonts w:cstheme="minorHAnsi"/>
                      <w:sz w:val="20"/>
                      <w:szCs w:val="20"/>
                    </w:rPr>
                    <w:t>Measure Description</w:t>
                  </w:r>
                </w:p>
              </w:tc>
              <w:tc>
                <w:tcPr>
                  <w:tcW w:w="1980" w:type="dxa"/>
                  <w:vAlign w:val="center"/>
                </w:tcPr>
                <w:p w14:paraId="2C5B2F6B" w14:textId="286F598E" w:rsidR="003238C2" w:rsidRDefault="00044482" w:rsidP="00F436CB">
                  <w:pPr>
                    <w:tabs>
                      <w:tab w:val="right" w:pos="6732"/>
                    </w:tabs>
                    <w:jc w:val="center"/>
                    <w:rPr>
                      <w:rFonts w:cstheme="minorHAnsi"/>
                      <w:sz w:val="20"/>
                      <w:szCs w:val="20"/>
                    </w:rPr>
                  </w:pPr>
                  <w:r>
                    <w:rPr>
                      <w:rFonts w:cstheme="minorHAnsi"/>
                      <w:sz w:val="20"/>
                      <w:szCs w:val="20"/>
                    </w:rPr>
                    <w:t>Standard</w:t>
                  </w:r>
                </w:p>
                <w:p w14:paraId="05A59170" w14:textId="2D518B56" w:rsidR="00044482" w:rsidRPr="00A2134E" w:rsidRDefault="00044482" w:rsidP="00F436CB">
                  <w:pPr>
                    <w:tabs>
                      <w:tab w:val="right" w:pos="6732"/>
                    </w:tabs>
                    <w:jc w:val="center"/>
                    <w:rPr>
                      <w:rFonts w:cstheme="minorHAnsi"/>
                      <w:sz w:val="20"/>
                      <w:szCs w:val="20"/>
                    </w:rPr>
                  </w:pPr>
                  <w:r>
                    <w:rPr>
                      <w:rFonts w:cstheme="minorHAnsi"/>
                      <w:sz w:val="20"/>
                      <w:szCs w:val="20"/>
                    </w:rPr>
                    <w:t>Base</w:t>
                  </w:r>
                  <w:r w:rsidRPr="00A2134E">
                    <w:rPr>
                      <w:rFonts w:cstheme="minorHAnsi"/>
                      <w:sz w:val="20"/>
                      <w:szCs w:val="20"/>
                    </w:rPr>
                    <w:t xml:space="preserve"> Cost </w:t>
                  </w:r>
                  <w:r>
                    <w:rPr>
                      <w:rFonts w:cstheme="minorHAnsi"/>
                      <w:sz w:val="20"/>
                      <w:szCs w:val="20"/>
                    </w:rPr>
                    <w:t>ID</w:t>
                  </w:r>
                </w:p>
              </w:tc>
              <w:tc>
                <w:tcPr>
                  <w:tcW w:w="1875" w:type="dxa"/>
                </w:tcPr>
                <w:p w14:paraId="049872E8" w14:textId="77777777" w:rsidR="003238C2" w:rsidRDefault="00044482" w:rsidP="00714F59">
                  <w:pPr>
                    <w:tabs>
                      <w:tab w:val="right" w:pos="6732"/>
                    </w:tabs>
                    <w:rPr>
                      <w:rFonts w:cstheme="minorHAnsi"/>
                      <w:sz w:val="20"/>
                      <w:szCs w:val="20"/>
                    </w:rPr>
                  </w:pPr>
                  <w:r>
                    <w:rPr>
                      <w:rFonts w:cstheme="minorHAnsi"/>
                      <w:sz w:val="20"/>
                      <w:szCs w:val="20"/>
                    </w:rPr>
                    <w:t xml:space="preserve">Nominal </w:t>
                  </w:r>
                </w:p>
                <w:p w14:paraId="621E19F4" w14:textId="2C18BE16" w:rsidR="003238C2" w:rsidRDefault="003238C2" w:rsidP="00714F59">
                  <w:pPr>
                    <w:tabs>
                      <w:tab w:val="right" w:pos="6732"/>
                    </w:tabs>
                    <w:rPr>
                      <w:rFonts w:cstheme="minorHAnsi"/>
                      <w:sz w:val="20"/>
                      <w:szCs w:val="20"/>
                    </w:rPr>
                  </w:pPr>
                  <w:r>
                    <w:rPr>
                      <w:rFonts w:cstheme="minorHAnsi"/>
                      <w:sz w:val="20"/>
                      <w:szCs w:val="20"/>
                    </w:rPr>
                    <w:t>Standard Cost</w:t>
                  </w:r>
                </w:p>
                <w:p w14:paraId="305C7500" w14:textId="322EE49A" w:rsidR="00044482" w:rsidRDefault="00044482" w:rsidP="00714F59">
                  <w:pPr>
                    <w:tabs>
                      <w:tab w:val="right" w:pos="6732"/>
                    </w:tabs>
                    <w:rPr>
                      <w:rFonts w:cstheme="minorHAnsi"/>
                      <w:sz w:val="20"/>
                      <w:szCs w:val="20"/>
                    </w:rPr>
                  </w:pPr>
                  <w:r>
                    <w:rPr>
                      <w:rFonts w:cstheme="minorHAnsi"/>
                      <w:sz w:val="20"/>
                      <w:szCs w:val="20"/>
                    </w:rPr>
                    <w:t>(labor + material)</w:t>
                  </w:r>
                </w:p>
                <w:p w14:paraId="0E68295C" w14:textId="77777777" w:rsidR="00044482" w:rsidRDefault="00044482" w:rsidP="00714F59">
                  <w:pPr>
                    <w:tabs>
                      <w:tab w:val="right" w:pos="6732"/>
                    </w:tabs>
                    <w:rPr>
                      <w:rFonts w:cstheme="minorHAnsi"/>
                      <w:sz w:val="20"/>
                      <w:szCs w:val="20"/>
                    </w:rPr>
                  </w:pPr>
                </w:p>
                <w:p w14:paraId="66013DEA" w14:textId="77777777" w:rsidR="00044482" w:rsidRPr="00A2134E" w:rsidRDefault="00044482" w:rsidP="00714F59">
                  <w:pPr>
                    <w:tabs>
                      <w:tab w:val="right" w:pos="6732"/>
                    </w:tabs>
                    <w:rPr>
                      <w:rFonts w:cstheme="minorHAnsi"/>
                      <w:sz w:val="20"/>
                      <w:szCs w:val="20"/>
                    </w:rPr>
                  </w:pPr>
                  <w:r>
                    <w:rPr>
                      <w:rFonts w:cstheme="minorHAnsi"/>
                      <w:sz w:val="20"/>
                      <w:szCs w:val="20"/>
                    </w:rPr>
                    <w:t>[labor/fixture = $187.14]</w:t>
                  </w:r>
                </w:p>
              </w:tc>
            </w:tr>
            <w:tr w:rsidR="00FF17F6" w:rsidRPr="00DD355C" w14:paraId="1B39AF8D" w14:textId="77777777" w:rsidTr="00F36476">
              <w:tc>
                <w:tcPr>
                  <w:tcW w:w="1405" w:type="dxa"/>
                  <w:tcBorders>
                    <w:top w:val="nil"/>
                    <w:left w:val="single" w:sz="4" w:space="0" w:color="auto"/>
                    <w:bottom w:val="single" w:sz="4" w:space="0" w:color="auto"/>
                    <w:right w:val="single" w:sz="4" w:space="0" w:color="auto"/>
                  </w:tcBorders>
                  <w:shd w:val="clear" w:color="000000" w:fill="FFFFFF"/>
                  <w:vAlign w:val="center"/>
                </w:tcPr>
                <w:p w14:paraId="5D500B88" w14:textId="77777777" w:rsidR="00FF17F6" w:rsidRPr="00542138" w:rsidRDefault="00FF17F6" w:rsidP="00FF17F6">
                  <w:pPr>
                    <w:tabs>
                      <w:tab w:val="right" w:pos="6732"/>
                    </w:tabs>
                    <w:rPr>
                      <w:rFonts w:cstheme="minorHAnsi"/>
                      <w:sz w:val="20"/>
                      <w:szCs w:val="20"/>
                    </w:rPr>
                  </w:pPr>
                  <w:r w:rsidRPr="00542138">
                    <w:rPr>
                      <w:rFonts w:cstheme="minorHAnsi"/>
                      <w:color w:val="000000"/>
                      <w:sz w:val="20"/>
                      <w:szCs w:val="20"/>
                    </w:rPr>
                    <w:t>Rev05-Msr001</w:t>
                  </w:r>
                </w:p>
              </w:tc>
              <w:tc>
                <w:tcPr>
                  <w:tcW w:w="3975" w:type="dxa"/>
                  <w:tcBorders>
                    <w:top w:val="nil"/>
                    <w:left w:val="nil"/>
                    <w:bottom w:val="single" w:sz="4" w:space="0" w:color="auto"/>
                    <w:right w:val="single" w:sz="4" w:space="0" w:color="auto"/>
                  </w:tcBorders>
                  <w:shd w:val="clear" w:color="000000" w:fill="FFFFFF"/>
                  <w:vAlign w:val="center"/>
                </w:tcPr>
                <w:p w14:paraId="62D73CCB" w14:textId="77777777" w:rsidR="00FF17F6" w:rsidRPr="00542138" w:rsidRDefault="00FF17F6" w:rsidP="00FF17F6">
                  <w:pPr>
                    <w:tabs>
                      <w:tab w:val="right" w:pos="6732"/>
                    </w:tabs>
                    <w:rPr>
                      <w:rFonts w:cstheme="minorHAnsi"/>
                      <w:color w:val="000000"/>
                      <w:sz w:val="20"/>
                      <w:szCs w:val="20"/>
                    </w:rPr>
                  </w:pPr>
                  <w:r w:rsidRPr="00542138">
                    <w:rPr>
                      <w:rFonts w:cstheme="minorHAnsi"/>
                      <w:color w:val="000000"/>
                      <w:sz w:val="20"/>
                      <w:szCs w:val="20"/>
                    </w:rPr>
                    <w:t>LED HighBay luminaire rated from 4500 to &lt; 5400 lumens and &gt;= 110 LPW and &lt; 130 LPW</w:t>
                  </w:r>
                </w:p>
              </w:tc>
              <w:tc>
                <w:tcPr>
                  <w:tcW w:w="1980" w:type="dxa"/>
                  <w:vAlign w:val="center"/>
                </w:tcPr>
                <w:p w14:paraId="76441029" w14:textId="6AFA8485" w:rsidR="00FF17F6" w:rsidRPr="00542138" w:rsidRDefault="00FF17F6" w:rsidP="00FF17F6">
                  <w:pPr>
                    <w:tabs>
                      <w:tab w:val="right" w:pos="6732"/>
                    </w:tabs>
                    <w:rPr>
                      <w:rFonts w:cstheme="minorHAnsi"/>
                      <w:sz w:val="20"/>
                      <w:szCs w:val="20"/>
                    </w:rPr>
                  </w:pPr>
                  <w:r w:rsidRPr="00542138">
                    <w:rPr>
                      <w:rFonts w:cstheme="minorHAnsi"/>
                      <w:color w:val="000000"/>
                      <w:sz w:val="20"/>
                      <w:szCs w:val="20"/>
                    </w:rPr>
                    <w:t>LEDFixt(58.4w)_Std</w:t>
                  </w:r>
                </w:p>
              </w:tc>
              <w:tc>
                <w:tcPr>
                  <w:tcW w:w="1875" w:type="dxa"/>
                  <w:tcBorders>
                    <w:top w:val="single" w:sz="4" w:space="0" w:color="auto"/>
                    <w:left w:val="single" w:sz="4" w:space="0" w:color="auto"/>
                    <w:bottom w:val="single" w:sz="4" w:space="0" w:color="auto"/>
                    <w:right w:val="single" w:sz="4" w:space="0" w:color="auto"/>
                  </w:tcBorders>
                  <w:shd w:val="clear" w:color="auto" w:fill="auto"/>
                  <w:vAlign w:val="center"/>
                </w:tcPr>
                <w:p w14:paraId="2C2CDB9F" w14:textId="331A9558" w:rsidR="00FF17F6" w:rsidRPr="00542138" w:rsidRDefault="007948C4" w:rsidP="00FF17F6">
                  <w:pPr>
                    <w:tabs>
                      <w:tab w:val="right" w:pos="6732"/>
                    </w:tabs>
                    <w:rPr>
                      <w:rFonts w:cstheme="minorHAnsi"/>
                      <w:sz w:val="20"/>
                      <w:szCs w:val="20"/>
                    </w:rPr>
                  </w:pPr>
                  <w:r>
                    <w:rPr>
                      <w:rFonts w:cstheme="minorHAnsi"/>
                      <w:sz w:val="20"/>
                      <w:szCs w:val="20"/>
                    </w:rPr>
                    <w:t>$382</w:t>
                  </w:r>
                  <w:r w:rsidR="00706234">
                    <w:rPr>
                      <w:rFonts w:cstheme="minorHAnsi"/>
                      <w:sz w:val="20"/>
                      <w:szCs w:val="20"/>
                    </w:rPr>
                    <w:t>.37</w:t>
                  </w:r>
                </w:p>
              </w:tc>
            </w:tr>
            <w:tr w:rsidR="00FF17F6" w:rsidRPr="00DD355C" w14:paraId="517D7ACF" w14:textId="77777777" w:rsidTr="00F36476">
              <w:tc>
                <w:tcPr>
                  <w:tcW w:w="1405" w:type="dxa"/>
                  <w:tcBorders>
                    <w:top w:val="nil"/>
                    <w:left w:val="single" w:sz="4" w:space="0" w:color="auto"/>
                    <w:bottom w:val="single" w:sz="4" w:space="0" w:color="auto"/>
                    <w:right w:val="single" w:sz="4" w:space="0" w:color="auto"/>
                  </w:tcBorders>
                  <w:shd w:val="clear" w:color="000000" w:fill="FFFFFF"/>
                  <w:vAlign w:val="center"/>
                </w:tcPr>
                <w:p w14:paraId="0F10720B" w14:textId="77777777" w:rsidR="00FF17F6" w:rsidRPr="00542138" w:rsidRDefault="00FF17F6" w:rsidP="00FF17F6">
                  <w:pPr>
                    <w:tabs>
                      <w:tab w:val="right" w:pos="6732"/>
                    </w:tabs>
                    <w:rPr>
                      <w:rFonts w:cstheme="minorHAnsi"/>
                      <w:sz w:val="20"/>
                      <w:szCs w:val="20"/>
                    </w:rPr>
                  </w:pPr>
                  <w:r w:rsidRPr="00542138">
                    <w:rPr>
                      <w:rFonts w:cstheme="minorHAnsi"/>
                      <w:color w:val="000000"/>
                      <w:sz w:val="20"/>
                      <w:szCs w:val="20"/>
                    </w:rPr>
                    <w:t>Rev05-Msr002</w:t>
                  </w:r>
                </w:p>
              </w:tc>
              <w:tc>
                <w:tcPr>
                  <w:tcW w:w="3975" w:type="dxa"/>
                  <w:tcBorders>
                    <w:top w:val="nil"/>
                    <w:left w:val="nil"/>
                    <w:bottom w:val="single" w:sz="4" w:space="0" w:color="auto"/>
                    <w:right w:val="single" w:sz="4" w:space="0" w:color="auto"/>
                  </w:tcBorders>
                  <w:shd w:val="clear" w:color="000000" w:fill="FFFFFF"/>
                  <w:vAlign w:val="center"/>
                </w:tcPr>
                <w:p w14:paraId="04F3BDDB" w14:textId="77777777" w:rsidR="00FF17F6" w:rsidRPr="00542138" w:rsidRDefault="00FF17F6" w:rsidP="00FF17F6">
                  <w:pPr>
                    <w:tabs>
                      <w:tab w:val="right" w:pos="6732"/>
                    </w:tabs>
                    <w:rPr>
                      <w:rFonts w:cstheme="minorHAnsi"/>
                      <w:color w:val="000000"/>
                      <w:sz w:val="20"/>
                      <w:szCs w:val="20"/>
                    </w:rPr>
                  </w:pPr>
                  <w:r w:rsidRPr="00542138">
                    <w:rPr>
                      <w:rFonts w:cstheme="minorHAnsi"/>
                      <w:color w:val="000000"/>
                      <w:sz w:val="20"/>
                      <w:szCs w:val="20"/>
                    </w:rPr>
                    <w:t>LED HighBay luminaire rated from 5400 to &lt; 6500 lumens and &gt;= 110 LPW and &lt; 130 LPW</w:t>
                  </w:r>
                </w:p>
              </w:tc>
              <w:tc>
                <w:tcPr>
                  <w:tcW w:w="1980" w:type="dxa"/>
                  <w:vAlign w:val="center"/>
                </w:tcPr>
                <w:p w14:paraId="15C73455" w14:textId="27BAC7EC" w:rsidR="00FF17F6" w:rsidRPr="00542138" w:rsidRDefault="00FF17F6" w:rsidP="00FF17F6">
                  <w:pPr>
                    <w:tabs>
                      <w:tab w:val="right" w:pos="6732"/>
                    </w:tabs>
                    <w:rPr>
                      <w:rFonts w:cstheme="minorHAnsi"/>
                      <w:sz w:val="20"/>
                      <w:szCs w:val="20"/>
                    </w:rPr>
                  </w:pPr>
                  <w:r w:rsidRPr="00542138">
                    <w:rPr>
                      <w:rFonts w:cstheme="minorHAnsi"/>
                      <w:color w:val="000000"/>
                      <w:sz w:val="20"/>
                      <w:szCs w:val="20"/>
                    </w:rPr>
                    <w:t>LEDFixt(67.4w)_Std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162F5615" w14:textId="34C651F3" w:rsidR="00FF17F6" w:rsidRPr="00542138" w:rsidRDefault="00706234" w:rsidP="00FF17F6">
                  <w:pPr>
                    <w:tabs>
                      <w:tab w:val="right" w:pos="6732"/>
                    </w:tabs>
                    <w:rPr>
                      <w:rFonts w:cstheme="minorHAnsi"/>
                      <w:sz w:val="20"/>
                      <w:szCs w:val="20"/>
                    </w:rPr>
                  </w:pPr>
                  <w:r>
                    <w:rPr>
                      <w:rFonts w:cstheme="minorHAnsi"/>
                      <w:sz w:val="20"/>
                      <w:szCs w:val="20"/>
                    </w:rPr>
                    <w:t>$</w:t>
                  </w:r>
                  <w:r w:rsidR="00EB1CFF">
                    <w:rPr>
                      <w:rFonts w:cstheme="minorHAnsi"/>
                      <w:sz w:val="20"/>
                      <w:szCs w:val="20"/>
                    </w:rPr>
                    <w:t>331.79</w:t>
                  </w:r>
                </w:p>
              </w:tc>
            </w:tr>
            <w:tr w:rsidR="00706234" w:rsidRPr="00DD355C" w14:paraId="59F73F01" w14:textId="77777777" w:rsidTr="00F36476">
              <w:tc>
                <w:tcPr>
                  <w:tcW w:w="1405" w:type="dxa"/>
                  <w:tcBorders>
                    <w:top w:val="nil"/>
                    <w:left w:val="single" w:sz="4" w:space="0" w:color="auto"/>
                    <w:bottom w:val="single" w:sz="4" w:space="0" w:color="auto"/>
                    <w:right w:val="single" w:sz="4" w:space="0" w:color="auto"/>
                  </w:tcBorders>
                  <w:shd w:val="clear" w:color="000000" w:fill="FFFFFF"/>
                  <w:vAlign w:val="center"/>
                </w:tcPr>
                <w:p w14:paraId="55DD2E0A"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Rev05-Msr003</w:t>
                  </w:r>
                </w:p>
              </w:tc>
              <w:tc>
                <w:tcPr>
                  <w:tcW w:w="3975" w:type="dxa"/>
                  <w:tcBorders>
                    <w:top w:val="nil"/>
                    <w:left w:val="nil"/>
                    <w:bottom w:val="single" w:sz="4" w:space="0" w:color="auto"/>
                    <w:right w:val="single" w:sz="4" w:space="0" w:color="auto"/>
                  </w:tcBorders>
                  <w:shd w:val="clear" w:color="000000" w:fill="FFFFFF"/>
                  <w:vAlign w:val="center"/>
                </w:tcPr>
                <w:p w14:paraId="213C237B"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6500 to &lt; 7800 lumens and &gt;= 110 LPW and &lt; 130 LPW</w:t>
                  </w:r>
                </w:p>
              </w:tc>
              <w:tc>
                <w:tcPr>
                  <w:tcW w:w="1980" w:type="dxa"/>
                  <w:vAlign w:val="center"/>
                </w:tcPr>
                <w:p w14:paraId="1B29E41A" w14:textId="439467E6"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LEDFixt(75.3w)_Std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312078B0" w14:textId="115C7BAB" w:rsidR="00706234" w:rsidRPr="00542138" w:rsidRDefault="00706234" w:rsidP="00706234">
                  <w:pPr>
                    <w:tabs>
                      <w:tab w:val="right" w:pos="6732"/>
                    </w:tabs>
                    <w:rPr>
                      <w:rFonts w:cstheme="minorHAnsi"/>
                      <w:sz w:val="20"/>
                      <w:szCs w:val="20"/>
                    </w:rPr>
                  </w:pPr>
                  <w:r w:rsidRPr="00175799">
                    <w:rPr>
                      <w:rFonts w:cstheme="minorHAnsi"/>
                      <w:sz w:val="20"/>
                      <w:szCs w:val="20"/>
                    </w:rPr>
                    <w:t>$</w:t>
                  </w:r>
                  <w:r w:rsidR="00EB1CFF">
                    <w:rPr>
                      <w:rFonts w:cstheme="minorHAnsi"/>
                      <w:sz w:val="20"/>
                      <w:szCs w:val="20"/>
                    </w:rPr>
                    <w:t>349.10</w:t>
                  </w:r>
                </w:p>
              </w:tc>
            </w:tr>
            <w:tr w:rsidR="00706234" w:rsidRPr="00DD355C" w14:paraId="125B532F" w14:textId="77777777" w:rsidTr="00F36476">
              <w:tc>
                <w:tcPr>
                  <w:tcW w:w="1405" w:type="dxa"/>
                  <w:tcBorders>
                    <w:top w:val="nil"/>
                    <w:left w:val="single" w:sz="4" w:space="0" w:color="auto"/>
                    <w:bottom w:val="single" w:sz="4" w:space="0" w:color="auto"/>
                    <w:right w:val="single" w:sz="4" w:space="0" w:color="auto"/>
                  </w:tcBorders>
                  <w:shd w:val="clear" w:color="000000" w:fill="FFFFFF"/>
                  <w:vAlign w:val="center"/>
                </w:tcPr>
                <w:p w14:paraId="7D38EC0A"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Rev05-Msr004</w:t>
                  </w:r>
                </w:p>
              </w:tc>
              <w:tc>
                <w:tcPr>
                  <w:tcW w:w="3975" w:type="dxa"/>
                  <w:tcBorders>
                    <w:top w:val="nil"/>
                    <w:left w:val="nil"/>
                    <w:bottom w:val="single" w:sz="4" w:space="0" w:color="auto"/>
                    <w:right w:val="single" w:sz="4" w:space="0" w:color="auto"/>
                  </w:tcBorders>
                  <w:shd w:val="clear" w:color="000000" w:fill="FFFFFF"/>
                  <w:vAlign w:val="center"/>
                </w:tcPr>
                <w:p w14:paraId="0BC4444E"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7800 to &lt; 9400 lumens and &gt;= 110 LPW and &lt; 130 LPW</w:t>
                  </w:r>
                </w:p>
              </w:tc>
              <w:tc>
                <w:tcPr>
                  <w:tcW w:w="1980" w:type="dxa"/>
                  <w:vAlign w:val="center"/>
                </w:tcPr>
                <w:p w14:paraId="037D23CE" w14:textId="2F62C11E"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LEDFixt(95.7w)_Std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72D3438A" w14:textId="68723BBF" w:rsidR="00706234" w:rsidRPr="00542138" w:rsidRDefault="00706234" w:rsidP="00706234">
                  <w:pPr>
                    <w:tabs>
                      <w:tab w:val="right" w:pos="6732"/>
                    </w:tabs>
                    <w:rPr>
                      <w:rFonts w:cstheme="minorHAnsi"/>
                      <w:sz w:val="20"/>
                      <w:szCs w:val="20"/>
                    </w:rPr>
                  </w:pPr>
                  <w:r w:rsidRPr="00175799">
                    <w:rPr>
                      <w:rFonts w:cstheme="minorHAnsi"/>
                      <w:sz w:val="20"/>
                      <w:szCs w:val="20"/>
                    </w:rPr>
                    <w:t>$</w:t>
                  </w:r>
                  <w:r w:rsidR="00D605EE">
                    <w:rPr>
                      <w:rFonts w:cstheme="minorHAnsi"/>
                      <w:sz w:val="20"/>
                      <w:szCs w:val="20"/>
                    </w:rPr>
                    <w:t>390.33</w:t>
                  </w:r>
                </w:p>
              </w:tc>
            </w:tr>
            <w:tr w:rsidR="00706234" w:rsidRPr="00DD355C" w14:paraId="3EBB0175" w14:textId="77777777" w:rsidTr="00F36476">
              <w:tc>
                <w:tcPr>
                  <w:tcW w:w="1405" w:type="dxa"/>
                  <w:tcBorders>
                    <w:top w:val="nil"/>
                    <w:left w:val="single" w:sz="4" w:space="0" w:color="auto"/>
                    <w:bottom w:val="single" w:sz="4" w:space="0" w:color="auto"/>
                    <w:right w:val="single" w:sz="4" w:space="0" w:color="auto"/>
                  </w:tcBorders>
                  <w:shd w:val="clear" w:color="000000" w:fill="FFFFFF"/>
                  <w:vAlign w:val="center"/>
                </w:tcPr>
                <w:p w14:paraId="5492EA6B"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Rev05-Msr005</w:t>
                  </w:r>
                </w:p>
              </w:tc>
              <w:tc>
                <w:tcPr>
                  <w:tcW w:w="3975" w:type="dxa"/>
                  <w:tcBorders>
                    <w:top w:val="nil"/>
                    <w:left w:val="nil"/>
                    <w:bottom w:val="single" w:sz="4" w:space="0" w:color="auto"/>
                    <w:right w:val="single" w:sz="4" w:space="0" w:color="auto"/>
                  </w:tcBorders>
                  <w:shd w:val="clear" w:color="000000" w:fill="FFFFFF"/>
                  <w:vAlign w:val="center"/>
                </w:tcPr>
                <w:p w14:paraId="2337FB7E"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9400 to &lt; 11800 lumens and &gt;= 110 LPW and &lt; 130 LPW</w:t>
                  </w:r>
                </w:p>
              </w:tc>
              <w:tc>
                <w:tcPr>
                  <w:tcW w:w="1980" w:type="dxa"/>
                  <w:vAlign w:val="center"/>
                </w:tcPr>
                <w:p w14:paraId="35B7C47A" w14:textId="7A975836"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LEDFixt(119.4w)_Std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65F93C88" w14:textId="2DC27239" w:rsidR="00706234" w:rsidRPr="00542138" w:rsidRDefault="00706234" w:rsidP="00706234">
                  <w:pPr>
                    <w:tabs>
                      <w:tab w:val="right" w:pos="6732"/>
                    </w:tabs>
                    <w:rPr>
                      <w:rFonts w:cstheme="minorHAnsi"/>
                      <w:sz w:val="20"/>
                      <w:szCs w:val="20"/>
                    </w:rPr>
                  </w:pPr>
                  <w:r w:rsidRPr="00175799">
                    <w:rPr>
                      <w:rFonts w:cstheme="minorHAnsi"/>
                      <w:sz w:val="20"/>
                      <w:szCs w:val="20"/>
                    </w:rPr>
                    <w:t>$</w:t>
                  </w:r>
                  <w:r w:rsidR="00D605EE">
                    <w:rPr>
                      <w:rFonts w:cstheme="minorHAnsi"/>
                      <w:sz w:val="20"/>
                      <w:szCs w:val="20"/>
                    </w:rPr>
                    <w:t>369.73</w:t>
                  </w:r>
                </w:p>
              </w:tc>
            </w:tr>
            <w:tr w:rsidR="00706234" w:rsidRPr="00DD355C" w14:paraId="4FB28D5A" w14:textId="77777777" w:rsidTr="00F36476">
              <w:tc>
                <w:tcPr>
                  <w:tcW w:w="1405" w:type="dxa"/>
                  <w:tcBorders>
                    <w:top w:val="nil"/>
                    <w:left w:val="single" w:sz="4" w:space="0" w:color="auto"/>
                    <w:bottom w:val="single" w:sz="4" w:space="0" w:color="auto"/>
                    <w:right w:val="single" w:sz="4" w:space="0" w:color="auto"/>
                  </w:tcBorders>
                  <w:shd w:val="clear" w:color="000000" w:fill="FFFFFF"/>
                  <w:vAlign w:val="center"/>
                </w:tcPr>
                <w:p w14:paraId="2733CD0F"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Rev05-Msr006</w:t>
                  </w:r>
                </w:p>
              </w:tc>
              <w:tc>
                <w:tcPr>
                  <w:tcW w:w="3975" w:type="dxa"/>
                  <w:tcBorders>
                    <w:top w:val="nil"/>
                    <w:left w:val="nil"/>
                    <w:bottom w:val="single" w:sz="4" w:space="0" w:color="auto"/>
                    <w:right w:val="single" w:sz="4" w:space="0" w:color="auto"/>
                  </w:tcBorders>
                  <w:shd w:val="clear" w:color="000000" w:fill="FFFFFF"/>
                  <w:vAlign w:val="center"/>
                </w:tcPr>
                <w:p w14:paraId="094E6CFA"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11800 to &lt; 14800 lumens and &gt;= 110 LPW and &lt; 130 LPW</w:t>
                  </w:r>
                </w:p>
              </w:tc>
              <w:tc>
                <w:tcPr>
                  <w:tcW w:w="1980" w:type="dxa"/>
                  <w:vAlign w:val="center"/>
                </w:tcPr>
                <w:p w14:paraId="20B772F6" w14:textId="1B20184A"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LEDFixt(136.3w)_Std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38C20D6D" w14:textId="04AA375C" w:rsidR="00706234" w:rsidRPr="00542138" w:rsidRDefault="00706234" w:rsidP="00706234">
                  <w:pPr>
                    <w:tabs>
                      <w:tab w:val="right" w:pos="6732"/>
                    </w:tabs>
                    <w:rPr>
                      <w:rFonts w:cstheme="minorHAnsi"/>
                      <w:sz w:val="20"/>
                      <w:szCs w:val="20"/>
                    </w:rPr>
                  </w:pPr>
                  <w:r w:rsidRPr="00175799">
                    <w:rPr>
                      <w:rFonts w:cstheme="minorHAnsi"/>
                      <w:sz w:val="20"/>
                      <w:szCs w:val="20"/>
                    </w:rPr>
                    <w:t>$</w:t>
                  </w:r>
                  <w:r w:rsidR="00BC3CF1">
                    <w:rPr>
                      <w:rFonts w:cstheme="minorHAnsi"/>
                      <w:sz w:val="20"/>
                      <w:szCs w:val="20"/>
                    </w:rPr>
                    <w:t>429.49</w:t>
                  </w:r>
                </w:p>
              </w:tc>
            </w:tr>
            <w:tr w:rsidR="00706234" w:rsidRPr="00DD355C" w14:paraId="1F5337EA" w14:textId="77777777" w:rsidTr="00F36476">
              <w:tc>
                <w:tcPr>
                  <w:tcW w:w="1405" w:type="dxa"/>
                  <w:tcBorders>
                    <w:top w:val="nil"/>
                    <w:left w:val="single" w:sz="4" w:space="0" w:color="auto"/>
                    <w:bottom w:val="single" w:sz="4" w:space="0" w:color="auto"/>
                    <w:right w:val="single" w:sz="4" w:space="0" w:color="auto"/>
                  </w:tcBorders>
                  <w:shd w:val="clear" w:color="000000" w:fill="FFFFFF"/>
                  <w:vAlign w:val="center"/>
                </w:tcPr>
                <w:p w14:paraId="0FE5941C"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Rev05-Msr007</w:t>
                  </w:r>
                </w:p>
              </w:tc>
              <w:tc>
                <w:tcPr>
                  <w:tcW w:w="3975" w:type="dxa"/>
                  <w:tcBorders>
                    <w:top w:val="nil"/>
                    <w:left w:val="nil"/>
                    <w:bottom w:val="single" w:sz="4" w:space="0" w:color="auto"/>
                    <w:right w:val="single" w:sz="4" w:space="0" w:color="auto"/>
                  </w:tcBorders>
                  <w:shd w:val="clear" w:color="000000" w:fill="FFFFFF"/>
                  <w:vAlign w:val="center"/>
                </w:tcPr>
                <w:p w14:paraId="756FA48D"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14800 to &lt; 18500 lumens and &gt;= 120 LPW and &lt; 130 LPW</w:t>
                  </w:r>
                </w:p>
              </w:tc>
              <w:tc>
                <w:tcPr>
                  <w:tcW w:w="1980" w:type="dxa"/>
                  <w:vAlign w:val="center"/>
                </w:tcPr>
                <w:p w14:paraId="57089FC5" w14:textId="39508E59"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LEDFixt(168.7w)_Std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00E62DCC" w14:textId="20FAF4E3" w:rsidR="00706234" w:rsidRPr="00542138" w:rsidRDefault="00706234" w:rsidP="00706234">
                  <w:pPr>
                    <w:tabs>
                      <w:tab w:val="right" w:pos="6732"/>
                    </w:tabs>
                    <w:rPr>
                      <w:rFonts w:cstheme="minorHAnsi"/>
                      <w:sz w:val="20"/>
                      <w:szCs w:val="20"/>
                    </w:rPr>
                  </w:pPr>
                  <w:r w:rsidRPr="00175799">
                    <w:rPr>
                      <w:rFonts w:cstheme="minorHAnsi"/>
                      <w:sz w:val="20"/>
                      <w:szCs w:val="20"/>
                    </w:rPr>
                    <w:t>$</w:t>
                  </w:r>
                  <w:r w:rsidR="00BC3CF1">
                    <w:rPr>
                      <w:rFonts w:cstheme="minorHAnsi"/>
                      <w:sz w:val="20"/>
                      <w:szCs w:val="20"/>
                    </w:rPr>
                    <w:t>460.90</w:t>
                  </w:r>
                </w:p>
              </w:tc>
            </w:tr>
            <w:tr w:rsidR="00706234" w:rsidRPr="00DD355C" w14:paraId="5C15DF57" w14:textId="77777777" w:rsidTr="00F36476">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5694D1F4"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Rev05-Msr008</w:t>
                  </w:r>
                </w:p>
              </w:tc>
              <w:tc>
                <w:tcPr>
                  <w:tcW w:w="3975" w:type="dxa"/>
                  <w:tcBorders>
                    <w:top w:val="nil"/>
                    <w:left w:val="nil"/>
                    <w:bottom w:val="single" w:sz="4" w:space="0" w:color="auto"/>
                    <w:right w:val="single" w:sz="4" w:space="0" w:color="auto"/>
                  </w:tcBorders>
                  <w:shd w:val="clear" w:color="000000" w:fill="FFFFFF"/>
                  <w:vAlign w:val="center"/>
                </w:tcPr>
                <w:p w14:paraId="264759D7"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18500 to &lt; 23100 lumens and &gt;= 120 LPW and &lt; 130 LPW</w:t>
                  </w:r>
                </w:p>
              </w:tc>
              <w:tc>
                <w:tcPr>
                  <w:tcW w:w="1980" w:type="dxa"/>
                  <w:vAlign w:val="center"/>
                </w:tcPr>
                <w:p w14:paraId="1A4E6752" w14:textId="6271C066"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LEDFixt(199w)_Std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4CDE82F0" w14:textId="0259EB97" w:rsidR="00706234" w:rsidRPr="00542138" w:rsidRDefault="00706234" w:rsidP="00706234">
                  <w:pPr>
                    <w:tabs>
                      <w:tab w:val="right" w:pos="6732"/>
                    </w:tabs>
                    <w:rPr>
                      <w:rFonts w:cstheme="minorHAnsi"/>
                      <w:sz w:val="20"/>
                      <w:szCs w:val="20"/>
                    </w:rPr>
                  </w:pPr>
                  <w:r w:rsidRPr="00175799">
                    <w:rPr>
                      <w:rFonts w:cstheme="minorHAnsi"/>
                      <w:sz w:val="20"/>
                      <w:szCs w:val="20"/>
                    </w:rPr>
                    <w:t>$</w:t>
                  </w:r>
                  <w:r w:rsidR="00BD0FEF">
                    <w:rPr>
                      <w:rFonts w:cstheme="minorHAnsi"/>
                      <w:sz w:val="20"/>
                      <w:szCs w:val="20"/>
                    </w:rPr>
                    <w:t>525.83</w:t>
                  </w:r>
                </w:p>
              </w:tc>
            </w:tr>
            <w:tr w:rsidR="00706234" w:rsidRPr="00DD355C" w14:paraId="4AB74737" w14:textId="77777777" w:rsidTr="00F36476">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4E25ED1D"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Rev05-Msr009</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20064994"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23100 to &lt; 30000 lumens and &gt;= 125 LPW and &lt; 135 LPW</w:t>
                  </w:r>
                </w:p>
              </w:tc>
              <w:tc>
                <w:tcPr>
                  <w:tcW w:w="1980" w:type="dxa"/>
                  <w:vAlign w:val="center"/>
                </w:tcPr>
                <w:p w14:paraId="2C4176A7" w14:textId="40EF019D"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LEDFixt(244.7w)_Std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6671ADDF" w14:textId="2A19546C" w:rsidR="00706234" w:rsidRPr="00542138" w:rsidRDefault="00706234" w:rsidP="00706234">
                  <w:pPr>
                    <w:tabs>
                      <w:tab w:val="right" w:pos="6732"/>
                    </w:tabs>
                    <w:rPr>
                      <w:rFonts w:cstheme="minorHAnsi"/>
                      <w:sz w:val="20"/>
                      <w:szCs w:val="20"/>
                    </w:rPr>
                  </w:pPr>
                  <w:r w:rsidRPr="00175799">
                    <w:rPr>
                      <w:rFonts w:cstheme="minorHAnsi"/>
                      <w:sz w:val="20"/>
                      <w:szCs w:val="20"/>
                    </w:rPr>
                    <w:t>$</w:t>
                  </w:r>
                  <w:r w:rsidR="00BD0FEF">
                    <w:rPr>
                      <w:rFonts w:cstheme="minorHAnsi"/>
                      <w:sz w:val="20"/>
                      <w:szCs w:val="20"/>
                    </w:rPr>
                    <w:t>567.40</w:t>
                  </w:r>
                </w:p>
              </w:tc>
            </w:tr>
            <w:tr w:rsidR="00706234" w:rsidRPr="00DD355C" w14:paraId="30404D58" w14:textId="77777777" w:rsidTr="00322218">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7433F71F"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Rev05-Msr010</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089C60EB"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30000 to &lt; 39000 lumens and &gt;= 125 LPW and &lt; 135 LPW</w:t>
                  </w:r>
                </w:p>
              </w:tc>
              <w:tc>
                <w:tcPr>
                  <w:tcW w:w="1980" w:type="dxa"/>
                  <w:vAlign w:val="center"/>
                </w:tcPr>
                <w:p w14:paraId="723EC633" w14:textId="2C1DC7D7"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LEDFixt(303w)_Std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6D468085" w14:textId="39C9DA31" w:rsidR="00706234" w:rsidRPr="00542138" w:rsidRDefault="00706234" w:rsidP="00706234">
                  <w:pPr>
                    <w:tabs>
                      <w:tab w:val="right" w:pos="6732"/>
                    </w:tabs>
                    <w:rPr>
                      <w:rFonts w:cstheme="minorHAnsi"/>
                      <w:sz w:val="20"/>
                      <w:szCs w:val="20"/>
                    </w:rPr>
                  </w:pPr>
                  <w:r w:rsidRPr="00175799">
                    <w:rPr>
                      <w:rFonts w:cstheme="minorHAnsi"/>
                      <w:sz w:val="20"/>
                      <w:szCs w:val="20"/>
                    </w:rPr>
                    <w:t>$</w:t>
                  </w:r>
                  <w:r w:rsidR="00ED46A6">
                    <w:rPr>
                      <w:rFonts w:cstheme="minorHAnsi"/>
                      <w:sz w:val="20"/>
                      <w:szCs w:val="20"/>
                    </w:rPr>
                    <w:t>583.96</w:t>
                  </w:r>
                </w:p>
              </w:tc>
            </w:tr>
            <w:tr w:rsidR="00706234" w:rsidRPr="00DD355C" w14:paraId="36247350" w14:textId="77777777" w:rsidTr="00322218">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2DE3EFDA"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Rev05-Msr011</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1C755198"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39000 to &lt; 50700 lumens and &gt;= 125 LPW and &lt; 135 LPW</w:t>
                  </w:r>
                </w:p>
              </w:tc>
              <w:tc>
                <w:tcPr>
                  <w:tcW w:w="1980" w:type="dxa"/>
                  <w:vAlign w:val="center"/>
                </w:tcPr>
                <w:p w14:paraId="5BC7EE10" w14:textId="0D885ADA"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LEDFixt(406.6w)_Std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2004BE58" w14:textId="41916B32" w:rsidR="00706234" w:rsidRPr="00542138" w:rsidRDefault="00706234" w:rsidP="00706234">
                  <w:pPr>
                    <w:tabs>
                      <w:tab w:val="right" w:pos="6732"/>
                    </w:tabs>
                    <w:rPr>
                      <w:rFonts w:cstheme="minorHAnsi"/>
                      <w:sz w:val="20"/>
                      <w:szCs w:val="20"/>
                    </w:rPr>
                  </w:pPr>
                  <w:r w:rsidRPr="00175799">
                    <w:rPr>
                      <w:rFonts w:cstheme="minorHAnsi"/>
                      <w:sz w:val="20"/>
                      <w:szCs w:val="20"/>
                    </w:rPr>
                    <w:t>$</w:t>
                  </w:r>
                  <w:r w:rsidR="00ED46A6">
                    <w:rPr>
                      <w:rFonts w:cstheme="minorHAnsi"/>
                      <w:sz w:val="20"/>
                      <w:szCs w:val="20"/>
                    </w:rPr>
                    <w:t>650.17</w:t>
                  </w:r>
                </w:p>
              </w:tc>
            </w:tr>
            <w:tr w:rsidR="00706234" w:rsidRPr="00DD355C" w14:paraId="3CD34DE8" w14:textId="77777777" w:rsidTr="00322218">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2F689776"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Rev05-Msr012</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5A8743B6"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50700 to &lt; 65900 lumens and &gt;= 125 LPW and &lt; 135 LPW</w:t>
                  </w:r>
                </w:p>
              </w:tc>
              <w:tc>
                <w:tcPr>
                  <w:tcW w:w="1980" w:type="dxa"/>
                  <w:vAlign w:val="center"/>
                </w:tcPr>
                <w:p w14:paraId="123D7FA7" w14:textId="43120535"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LEDFixt(525.7w)_Std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5C56D7AC" w14:textId="20F9FA84" w:rsidR="00706234" w:rsidRPr="00542138" w:rsidRDefault="00706234" w:rsidP="00706234">
                  <w:pPr>
                    <w:tabs>
                      <w:tab w:val="right" w:pos="6732"/>
                    </w:tabs>
                    <w:rPr>
                      <w:rFonts w:cstheme="minorHAnsi"/>
                      <w:sz w:val="20"/>
                      <w:szCs w:val="20"/>
                    </w:rPr>
                  </w:pPr>
                  <w:r w:rsidRPr="00175799">
                    <w:rPr>
                      <w:rFonts w:cstheme="minorHAnsi"/>
                      <w:sz w:val="20"/>
                      <w:szCs w:val="20"/>
                    </w:rPr>
                    <w:t>$</w:t>
                  </w:r>
                  <w:r w:rsidR="00A10EE6">
                    <w:rPr>
                      <w:rFonts w:cstheme="minorHAnsi"/>
                      <w:sz w:val="20"/>
                      <w:szCs w:val="20"/>
                    </w:rPr>
                    <w:t>696.15</w:t>
                  </w:r>
                </w:p>
              </w:tc>
            </w:tr>
            <w:tr w:rsidR="00706234" w:rsidRPr="00DD355C" w14:paraId="35A28974" w14:textId="77777777" w:rsidTr="00322218">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11609686"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Rev05-Msr013</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417B52F8"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4500 to &lt; 5400 lumens and &gt;= 130 LPW</w:t>
                  </w:r>
                </w:p>
              </w:tc>
              <w:tc>
                <w:tcPr>
                  <w:tcW w:w="1980" w:type="dxa"/>
                  <w:vAlign w:val="center"/>
                </w:tcPr>
                <w:p w14:paraId="332AC817" w14:textId="255E9BF2"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LEDFixt(58.4w)_Std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0B4AE596" w14:textId="7E113703" w:rsidR="00706234" w:rsidRPr="00542138" w:rsidRDefault="00706234" w:rsidP="00706234">
                  <w:pPr>
                    <w:tabs>
                      <w:tab w:val="right" w:pos="6732"/>
                    </w:tabs>
                    <w:rPr>
                      <w:rFonts w:cstheme="minorHAnsi"/>
                      <w:sz w:val="20"/>
                      <w:szCs w:val="20"/>
                    </w:rPr>
                  </w:pPr>
                  <w:r w:rsidRPr="00175799">
                    <w:rPr>
                      <w:rFonts w:cstheme="minorHAnsi"/>
                      <w:sz w:val="20"/>
                      <w:szCs w:val="20"/>
                    </w:rPr>
                    <w:t>$</w:t>
                  </w:r>
                  <w:r w:rsidR="00A10EE6">
                    <w:rPr>
                      <w:rFonts w:cstheme="minorHAnsi"/>
                      <w:sz w:val="20"/>
                      <w:szCs w:val="20"/>
                    </w:rPr>
                    <w:t>382.37</w:t>
                  </w:r>
                </w:p>
              </w:tc>
            </w:tr>
            <w:tr w:rsidR="00706234" w:rsidRPr="00DD355C" w14:paraId="2AD77D4B" w14:textId="77777777" w:rsidTr="00322218">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377FF90A"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Rev05-Msr014</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4381BC90"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5400 to &lt; 6500 lumens and &gt;= 130 LPW</w:t>
                  </w:r>
                </w:p>
              </w:tc>
              <w:tc>
                <w:tcPr>
                  <w:tcW w:w="1980" w:type="dxa"/>
                  <w:vAlign w:val="center"/>
                </w:tcPr>
                <w:p w14:paraId="632BC889" w14:textId="399156A6"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LEDFixt(67.4w)_Std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21B92303" w14:textId="5E2C9CC9" w:rsidR="00706234" w:rsidRPr="00542138" w:rsidRDefault="00706234" w:rsidP="00706234">
                  <w:pPr>
                    <w:tabs>
                      <w:tab w:val="right" w:pos="6732"/>
                    </w:tabs>
                    <w:rPr>
                      <w:rFonts w:cstheme="minorHAnsi"/>
                      <w:sz w:val="20"/>
                      <w:szCs w:val="20"/>
                    </w:rPr>
                  </w:pPr>
                  <w:r w:rsidRPr="00175799">
                    <w:rPr>
                      <w:rFonts w:cstheme="minorHAnsi"/>
                      <w:sz w:val="20"/>
                      <w:szCs w:val="20"/>
                    </w:rPr>
                    <w:t>$</w:t>
                  </w:r>
                  <w:r w:rsidR="007E42F6">
                    <w:rPr>
                      <w:rFonts w:cstheme="minorHAnsi"/>
                      <w:sz w:val="20"/>
                      <w:szCs w:val="20"/>
                    </w:rPr>
                    <w:t>331.79</w:t>
                  </w:r>
                </w:p>
              </w:tc>
            </w:tr>
            <w:tr w:rsidR="00706234" w:rsidRPr="00DD355C" w14:paraId="41C5BCFF" w14:textId="77777777" w:rsidTr="00322218">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27EE8063"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Rev05-Msr015</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03C01D27"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6500 to &lt; 7800 lumens and &gt;= 130 LPW</w:t>
                  </w:r>
                </w:p>
              </w:tc>
              <w:tc>
                <w:tcPr>
                  <w:tcW w:w="1980" w:type="dxa"/>
                  <w:vAlign w:val="center"/>
                </w:tcPr>
                <w:p w14:paraId="7C2B03B5" w14:textId="17B5FFF0"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LEDFixt(75.3w)_Std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193A2CD8" w14:textId="3E506BAE" w:rsidR="00706234" w:rsidRPr="00542138" w:rsidRDefault="00706234" w:rsidP="00706234">
                  <w:pPr>
                    <w:tabs>
                      <w:tab w:val="right" w:pos="6732"/>
                    </w:tabs>
                    <w:rPr>
                      <w:rFonts w:cstheme="minorHAnsi"/>
                      <w:sz w:val="20"/>
                      <w:szCs w:val="20"/>
                    </w:rPr>
                  </w:pPr>
                  <w:r w:rsidRPr="00175799">
                    <w:rPr>
                      <w:rFonts w:cstheme="minorHAnsi"/>
                      <w:sz w:val="20"/>
                      <w:szCs w:val="20"/>
                    </w:rPr>
                    <w:t>$</w:t>
                  </w:r>
                  <w:r w:rsidR="00BB3A76">
                    <w:rPr>
                      <w:rFonts w:cstheme="minorHAnsi"/>
                      <w:sz w:val="20"/>
                      <w:szCs w:val="20"/>
                    </w:rPr>
                    <w:t>349.10</w:t>
                  </w:r>
                </w:p>
              </w:tc>
            </w:tr>
            <w:tr w:rsidR="00706234" w:rsidRPr="00DD355C" w14:paraId="457C47B1" w14:textId="77777777" w:rsidTr="00322218">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59F06B03"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Rev05-Msr016</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77462CE6"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7800 to &lt; 9400 lumens and &gt;= 130 LPW</w:t>
                  </w:r>
                </w:p>
              </w:tc>
              <w:tc>
                <w:tcPr>
                  <w:tcW w:w="1980" w:type="dxa"/>
                  <w:vAlign w:val="center"/>
                </w:tcPr>
                <w:p w14:paraId="5A357973" w14:textId="3C2867AA"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LEDFixt(95.7w)_Std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50812165" w14:textId="30A506CE" w:rsidR="00706234" w:rsidRPr="00542138" w:rsidRDefault="00706234" w:rsidP="00706234">
                  <w:pPr>
                    <w:tabs>
                      <w:tab w:val="right" w:pos="6732"/>
                    </w:tabs>
                    <w:rPr>
                      <w:rFonts w:cstheme="minorHAnsi"/>
                      <w:sz w:val="20"/>
                      <w:szCs w:val="20"/>
                    </w:rPr>
                  </w:pPr>
                  <w:r w:rsidRPr="00175799">
                    <w:rPr>
                      <w:rFonts w:cstheme="minorHAnsi"/>
                      <w:sz w:val="20"/>
                      <w:szCs w:val="20"/>
                    </w:rPr>
                    <w:t>$</w:t>
                  </w:r>
                  <w:r w:rsidR="00BB3A76">
                    <w:rPr>
                      <w:rFonts w:cstheme="minorHAnsi"/>
                      <w:sz w:val="20"/>
                      <w:szCs w:val="20"/>
                    </w:rPr>
                    <w:t>390.33</w:t>
                  </w:r>
                </w:p>
              </w:tc>
            </w:tr>
            <w:tr w:rsidR="00706234" w:rsidRPr="00DD355C" w14:paraId="31698447" w14:textId="77777777" w:rsidTr="00322218">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4BD71E54"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Rev05-Msr017</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16B34BDE"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9400 to &lt; 11800 lumens and &gt;= 130 LPW</w:t>
                  </w:r>
                </w:p>
              </w:tc>
              <w:tc>
                <w:tcPr>
                  <w:tcW w:w="1980" w:type="dxa"/>
                  <w:vAlign w:val="center"/>
                </w:tcPr>
                <w:p w14:paraId="777244D5" w14:textId="751DB78D"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LEDFixt(119.4w)_Std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75C7A0A1" w14:textId="3C196726" w:rsidR="00706234" w:rsidRPr="00542138" w:rsidRDefault="00706234" w:rsidP="00706234">
                  <w:pPr>
                    <w:tabs>
                      <w:tab w:val="right" w:pos="6732"/>
                    </w:tabs>
                    <w:rPr>
                      <w:rFonts w:cstheme="minorHAnsi"/>
                      <w:sz w:val="20"/>
                      <w:szCs w:val="20"/>
                    </w:rPr>
                  </w:pPr>
                  <w:r w:rsidRPr="00175799">
                    <w:rPr>
                      <w:rFonts w:cstheme="minorHAnsi"/>
                      <w:sz w:val="20"/>
                      <w:szCs w:val="20"/>
                    </w:rPr>
                    <w:t>$</w:t>
                  </w:r>
                  <w:r w:rsidR="00BB3A76">
                    <w:rPr>
                      <w:rFonts w:cstheme="minorHAnsi"/>
                      <w:sz w:val="20"/>
                      <w:szCs w:val="20"/>
                    </w:rPr>
                    <w:t>369.</w:t>
                  </w:r>
                  <w:r w:rsidR="00943542">
                    <w:rPr>
                      <w:rFonts w:cstheme="minorHAnsi"/>
                      <w:sz w:val="20"/>
                      <w:szCs w:val="20"/>
                    </w:rPr>
                    <w:t>73</w:t>
                  </w:r>
                </w:p>
              </w:tc>
            </w:tr>
            <w:tr w:rsidR="00706234" w:rsidRPr="00DD355C" w14:paraId="1041D762" w14:textId="77777777" w:rsidTr="00322218">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38046E1C"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Rev05-Msr018</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1D010B9B"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11800 to &lt; 14800 lumens and &gt;= 130 LPW</w:t>
                  </w:r>
                </w:p>
              </w:tc>
              <w:tc>
                <w:tcPr>
                  <w:tcW w:w="1980" w:type="dxa"/>
                  <w:vAlign w:val="center"/>
                </w:tcPr>
                <w:p w14:paraId="4C26EE35" w14:textId="1017916A"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LEDFixt(136.3w)_Std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0C8D4A3D" w14:textId="2CF64A07" w:rsidR="00706234" w:rsidRPr="00542138" w:rsidRDefault="00706234" w:rsidP="00706234">
                  <w:pPr>
                    <w:tabs>
                      <w:tab w:val="right" w:pos="6732"/>
                    </w:tabs>
                    <w:rPr>
                      <w:rFonts w:cstheme="minorHAnsi"/>
                      <w:sz w:val="20"/>
                      <w:szCs w:val="20"/>
                    </w:rPr>
                  </w:pPr>
                  <w:r w:rsidRPr="00175799">
                    <w:rPr>
                      <w:rFonts w:cstheme="minorHAnsi"/>
                      <w:sz w:val="20"/>
                      <w:szCs w:val="20"/>
                    </w:rPr>
                    <w:t>$</w:t>
                  </w:r>
                  <w:r w:rsidR="00943542">
                    <w:rPr>
                      <w:rFonts w:cstheme="minorHAnsi"/>
                      <w:sz w:val="20"/>
                      <w:szCs w:val="20"/>
                    </w:rPr>
                    <w:t>429.49</w:t>
                  </w:r>
                </w:p>
              </w:tc>
            </w:tr>
            <w:tr w:rsidR="00706234" w:rsidRPr="00DD355C" w14:paraId="276A77DB" w14:textId="77777777" w:rsidTr="00322218">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48F079CE"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Rev05-Msr019</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4C7DBE4F"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14800 to &lt; 18500 lumens and &gt;= 130 LPW</w:t>
                  </w:r>
                </w:p>
              </w:tc>
              <w:tc>
                <w:tcPr>
                  <w:tcW w:w="1980" w:type="dxa"/>
                  <w:vAlign w:val="center"/>
                </w:tcPr>
                <w:p w14:paraId="0EFABAD0" w14:textId="73324647"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LEDFixt(168.7w)_Std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43DD766F" w14:textId="41E5D545" w:rsidR="00706234" w:rsidRPr="00542138" w:rsidRDefault="00706234" w:rsidP="00706234">
                  <w:pPr>
                    <w:tabs>
                      <w:tab w:val="right" w:pos="6732"/>
                    </w:tabs>
                    <w:rPr>
                      <w:rFonts w:cstheme="minorHAnsi"/>
                      <w:sz w:val="20"/>
                      <w:szCs w:val="20"/>
                    </w:rPr>
                  </w:pPr>
                  <w:r w:rsidRPr="00175799">
                    <w:rPr>
                      <w:rFonts w:cstheme="minorHAnsi"/>
                      <w:sz w:val="20"/>
                      <w:szCs w:val="20"/>
                    </w:rPr>
                    <w:t>$</w:t>
                  </w:r>
                  <w:r w:rsidR="00943542">
                    <w:rPr>
                      <w:rFonts w:cstheme="minorHAnsi"/>
                      <w:sz w:val="20"/>
                      <w:szCs w:val="20"/>
                    </w:rPr>
                    <w:t>460.90</w:t>
                  </w:r>
                </w:p>
              </w:tc>
            </w:tr>
            <w:tr w:rsidR="00706234" w:rsidRPr="00DD355C" w14:paraId="5049ED28" w14:textId="77777777" w:rsidTr="00322218">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3A84CF65"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Rev05-Msr020</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1415306F"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18500 to &lt; 23100 lumens and &gt;= 130 LPW</w:t>
                  </w:r>
                </w:p>
              </w:tc>
              <w:tc>
                <w:tcPr>
                  <w:tcW w:w="1980" w:type="dxa"/>
                  <w:vAlign w:val="center"/>
                </w:tcPr>
                <w:p w14:paraId="0BEFC488" w14:textId="6ABF0987"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LEDFixt(199w)_Std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08533D59" w14:textId="3DC86A44" w:rsidR="00706234" w:rsidRPr="00542138" w:rsidRDefault="00706234" w:rsidP="00706234">
                  <w:pPr>
                    <w:tabs>
                      <w:tab w:val="right" w:pos="6732"/>
                    </w:tabs>
                    <w:rPr>
                      <w:rFonts w:cstheme="minorHAnsi"/>
                      <w:sz w:val="20"/>
                      <w:szCs w:val="20"/>
                    </w:rPr>
                  </w:pPr>
                  <w:r w:rsidRPr="00175799">
                    <w:rPr>
                      <w:rFonts w:cstheme="minorHAnsi"/>
                      <w:sz w:val="20"/>
                      <w:szCs w:val="20"/>
                    </w:rPr>
                    <w:t>$</w:t>
                  </w:r>
                  <w:r w:rsidR="00BC1E65">
                    <w:rPr>
                      <w:rFonts w:cstheme="minorHAnsi"/>
                      <w:sz w:val="20"/>
                      <w:szCs w:val="20"/>
                    </w:rPr>
                    <w:t>525.83</w:t>
                  </w:r>
                </w:p>
              </w:tc>
            </w:tr>
            <w:tr w:rsidR="00706234" w:rsidRPr="00DD355C" w14:paraId="45005099" w14:textId="77777777" w:rsidTr="00322218">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3F1BF8DD"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Rev05-Msr021</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2F270E41"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23100 to &lt; 30000 lumens and &gt;= 135 LPW</w:t>
                  </w:r>
                </w:p>
              </w:tc>
              <w:tc>
                <w:tcPr>
                  <w:tcW w:w="1980" w:type="dxa"/>
                  <w:vAlign w:val="center"/>
                </w:tcPr>
                <w:p w14:paraId="085A9089" w14:textId="3DDD6413"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LEDFixt(244.7w)_Std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15677EBC" w14:textId="02C4445E" w:rsidR="00706234" w:rsidRPr="00542138" w:rsidRDefault="00706234" w:rsidP="00706234">
                  <w:pPr>
                    <w:tabs>
                      <w:tab w:val="right" w:pos="6732"/>
                    </w:tabs>
                    <w:rPr>
                      <w:rFonts w:cstheme="minorHAnsi"/>
                      <w:sz w:val="20"/>
                      <w:szCs w:val="20"/>
                    </w:rPr>
                  </w:pPr>
                  <w:r w:rsidRPr="00175799">
                    <w:rPr>
                      <w:rFonts w:cstheme="minorHAnsi"/>
                      <w:sz w:val="20"/>
                      <w:szCs w:val="20"/>
                    </w:rPr>
                    <w:t>$</w:t>
                  </w:r>
                  <w:r w:rsidR="00BC1E65">
                    <w:rPr>
                      <w:rFonts w:cstheme="minorHAnsi"/>
                      <w:sz w:val="20"/>
                      <w:szCs w:val="20"/>
                    </w:rPr>
                    <w:t>567.40</w:t>
                  </w:r>
                </w:p>
              </w:tc>
            </w:tr>
            <w:tr w:rsidR="00706234" w:rsidRPr="00DD355C" w14:paraId="66F396CE" w14:textId="77777777" w:rsidTr="00322218">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3820D9F8"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lastRenderedPageBreak/>
                    <w:t>Rev05-Msr022</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5F56D782"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30000 to &lt; 39000 lumens and &gt;= 135 LPW</w:t>
                  </w:r>
                </w:p>
              </w:tc>
              <w:tc>
                <w:tcPr>
                  <w:tcW w:w="1980" w:type="dxa"/>
                  <w:vAlign w:val="center"/>
                </w:tcPr>
                <w:p w14:paraId="21967CF5" w14:textId="7154F32F"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LEDFixt(303w)_Std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2544779B" w14:textId="3E3D9190" w:rsidR="00706234" w:rsidRPr="00542138" w:rsidRDefault="00706234" w:rsidP="00706234">
                  <w:pPr>
                    <w:tabs>
                      <w:tab w:val="right" w:pos="6732"/>
                    </w:tabs>
                    <w:rPr>
                      <w:rFonts w:cstheme="minorHAnsi"/>
                      <w:sz w:val="20"/>
                      <w:szCs w:val="20"/>
                    </w:rPr>
                  </w:pPr>
                  <w:r w:rsidRPr="00175799">
                    <w:rPr>
                      <w:rFonts w:cstheme="minorHAnsi"/>
                      <w:sz w:val="20"/>
                      <w:szCs w:val="20"/>
                    </w:rPr>
                    <w:t>$</w:t>
                  </w:r>
                  <w:r w:rsidR="00BC1E65">
                    <w:rPr>
                      <w:rFonts w:cstheme="minorHAnsi"/>
                      <w:sz w:val="20"/>
                      <w:szCs w:val="20"/>
                    </w:rPr>
                    <w:t>583.</w:t>
                  </w:r>
                  <w:r w:rsidR="003B06AA">
                    <w:rPr>
                      <w:rFonts w:cstheme="minorHAnsi"/>
                      <w:sz w:val="20"/>
                      <w:szCs w:val="20"/>
                    </w:rPr>
                    <w:t>96</w:t>
                  </w:r>
                </w:p>
              </w:tc>
            </w:tr>
            <w:tr w:rsidR="00706234" w:rsidRPr="00DD355C" w14:paraId="254586C0" w14:textId="77777777" w:rsidTr="00322218">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29ED570C"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Rev05-Msr023</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113124A7"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39000 to &lt; 50700 lumens and &gt;= 135 LPW</w:t>
                  </w:r>
                </w:p>
              </w:tc>
              <w:tc>
                <w:tcPr>
                  <w:tcW w:w="1980" w:type="dxa"/>
                  <w:vAlign w:val="center"/>
                </w:tcPr>
                <w:p w14:paraId="2557E479" w14:textId="63023A73"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LEDFixt(406.6w)_Std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37E4CC93" w14:textId="271B423C" w:rsidR="00706234" w:rsidRPr="00542138" w:rsidRDefault="00706234" w:rsidP="00706234">
                  <w:pPr>
                    <w:tabs>
                      <w:tab w:val="right" w:pos="6732"/>
                    </w:tabs>
                    <w:rPr>
                      <w:rFonts w:cstheme="minorHAnsi"/>
                      <w:sz w:val="20"/>
                      <w:szCs w:val="20"/>
                    </w:rPr>
                  </w:pPr>
                  <w:r w:rsidRPr="00175799">
                    <w:rPr>
                      <w:rFonts w:cstheme="minorHAnsi"/>
                      <w:sz w:val="20"/>
                      <w:szCs w:val="20"/>
                    </w:rPr>
                    <w:t>$</w:t>
                  </w:r>
                  <w:r w:rsidR="003B06AA">
                    <w:rPr>
                      <w:rFonts w:cstheme="minorHAnsi"/>
                      <w:sz w:val="20"/>
                      <w:szCs w:val="20"/>
                    </w:rPr>
                    <w:t>650.17</w:t>
                  </w:r>
                </w:p>
              </w:tc>
            </w:tr>
            <w:tr w:rsidR="00706234" w:rsidRPr="00DD355C" w14:paraId="7E96FA69" w14:textId="77777777" w:rsidTr="00322218">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774F31DD" w14:textId="77777777" w:rsidR="00706234" w:rsidRPr="00542138" w:rsidRDefault="00706234" w:rsidP="00706234">
                  <w:pPr>
                    <w:tabs>
                      <w:tab w:val="right" w:pos="6732"/>
                    </w:tabs>
                    <w:rPr>
                      <w:rFonts w:cstheme="minorHAnsi"/>
                      <w:sz w:val="20"/>
                      <w:szCs w:val="20"/>
                    </w:rPr>
                  </w:pPr>
                  <w:r w:rsidRPr="00542138">
                    <w:rPr>
                      <w:rFonts w:cstheme="minorHAnsi"/>
                      <w:color w:val="000000"/>
                      <w:sz w:val="20"/>
                      <w:szCs w:val="20"/>
                    </w:rPr>
                    <w:t>Rev05-Msr024</w:t>
                  </w:r>
                </w:p>
              </w:tc>
              <w:tc>
                <w:tcPr>
                  <w:tcW w:w="3975" w:type="dxa"/>
                  <w:tcBorders>
                    <w:top w:val="single" w:sz="4" w:space="0" w:color="auto"/>
                    <w:left w:val="nil"/>
                    <w:bottom w:val="single" w:sz="4" w:space="0" w:color="auto"/>
                    <w:right w:val="single" w:sz="4" w:space="0" w:color="auto"/>
                  </w:tcBorders>
                  <w:shd w:val="clear" w:color="000000" w:fill="FFFFFF"/>
                  <w:vAlign w:val="center"/>
                </w:tcPr>
                <w:p w14:paraId="3438DB61" w14:textId="77777777" w:rsidR="00706234" w:rsidRPr="00542138" w:rsidRDefault="00706234" w:rsidP="00706234">
                  <w:pPr>
                    <w:tabs>
                      <w:tab w:val="right" w:pos="6732"/>
                    </w:tabs>
                    <w:rPr>
                      <w:rFonts w:cstheme="minorHAnsi"/>
                      <w:color w:val="000000"/>
                      <w:sz w:val="20"/>
                      <w:szCs w:val="20"/>
                    </w:rPr>
                  </w:pPr>
                  <w:r w:rsidRPr="00542138">
                    <w:rPr>
                      <w:rFonts w:cstheme="minorHAnsi"/>
                      <w:color w:val="000000"/>
                      <w:sz w:val="20"/>
                      <w:szCs w:val="20"/>
                    </w:rPr>
                    <w:t>LED HighBay luminaire rated from 50700 to &lt; 65900 lumens and &gt;= 135 LPW</w:t>
                  </w:r>
                </w:p>
              </w:tc>
              <w:tc>
                <w:tcPr>
                  <w:tcW w:w="1980" w:type="dxa"/>
                  <w:vAlign w:val="center"/>
                </w:tcPr>
                <w:p w14:paraId="0444E7E4" w14:textId="678928AA" w:rsidR="00706234" w:rsidRPr="00542138" w:rsidRDefault="00706234" w:rsidP="00706234">
                  <w:pPr>
                    <w:tabs>
                      <w:tab w:val="right" w:pos="6732"/>
                    </w:tabs>
                    <w:rPr>
                      <w:rFonts w:cstheme="minorHAnsi"/>
                      <w:sz w:val="20"/>
                      <w:szCs w:val="20"/>
                    </w:rPr>
                  </w:pPr>
                  <w:r w:rsidRPr="00542138">
                    <w:rPr>
                      <w:rFonts w:cstheme="minorHAnsi"/>
                      <w:color w:val="000000"/>
                      <w:sz w:val="20"/>
                      <w:szCs w:val="20"/>
                    </w:rPr>
                    <w:t>LEDFixt(525.7w)_Std</w:t>
                  </w:r>
                </w:p>
              </w:tc>
              <w:tc>
                <w:tcPr>
                  <w:tcW w:w="1875" w:type="dxa"/>
                  <w:tcBorders>
                    <w:top w:val="nil"/>
                    <w:left w:val="single" w:sz="4" w:space="0" w:color="auto"/>
                    <w:bottom w:val="single" w:sz="4" w:space="0" w:color="auto"/>
                    <w:right w:val="single" w:sz="4" w:space="0" w:color="auto"/>
                  </w:tcBorders>
                  <w:shd w:val="clear" w:color="auto" w:fill="auto"/>
                  <w:vAlign w:val="center"/>
                </w:tcPr>
                <w:p w14:paraId="6280CC86" w14:textId="0EC937CD" w:rsidR="00706234" w:rsidRPr="00542138" w:rsidRDefault="00706234" w:rsidP="00706234">
                  <w:pPr>
                    <w:tabs>
                      <w:tab w:val="right" w:pos="6732"/>
                    </w:tabs>
                    <w:rPr>
                      <w:rFonts w:cstheme="minorHAnsi"/>
                      <w:sz w:val="20"/>
                      <w:szCs w:val="20"/>
                    </w:rPr>
                  </w:pPr>
                  <w:r w:rsidRPr="00175799">
                    <w:rPr>
                      <w:rFonts w:cstheme="minorHAnsi"/>
                      <w:sz w:val="20"/>
                      <w:szCs w:val="20"/>
                    </w:rPr>
                    <w:t>$</w:t>
                  </w:r>
                  <w:r w:rsidR="003B06AA">
                    <w:rPr>
                      <w:rFonts w:cstheme="minorHAnsi"/>
                      <w:sz w:val="20"/>
                      <w:szCs w:val="20"/>
                    </w:rPr>
                    <w:t>696.</w:t>
                  </w:r>
                  <w:r w:rsidR="004C7181">
                    <w:rPr>
                      <w:rFonts w:cstheme="minorHAnsi"/>
                      <w:sz w:val="20"/>
                      <w:szCs w:val="20"/>
                    </w:rPr>
                    <w:t>15</w:t>
                  </w:r>
                </w:p>
              </w:tc>
            </w:tr>
          </w:tbl>
          <w:p w14:paraId="4659C82D" w14:textId="5AEDEE48" w:rsidR="00872330" w:rsidRPr="00872330" w:rsidRDefault="00872330" w:rsidP="00225D70">
            <w:pPr>
              <w:rPr>
                <w:rFonts w:cstheme="minorHAnsi"/>
                <w:sz w:val="20"/>
                <w:szCs w:val="20"/>
              </w:rPr>
            </w:pPr>
          </w:p>
        </w:tc>
      </w:tr>
      <w:tr w:rsidR="006412EA" w14:paraId="4659C831" w14:textId="77777777" w:rsidTr="00C751BB">
        <w:trPr>
          <w:cantSplit/>
        </w:trPr>
        <w:tc>
          <w:tcPr>
            <w:tcW w:w="1440" w:type="dxa"/>
          </w:tcPr>
          <w:p w14:paraId="75C44176" w14:textId="77777777" w:rsidR="00225D70" w:rsidRDefault="00225D70" w:rsidP="006412EA">
            <w:pPr>
              <w:jc w:val="right"/>
              <w:rPr>
                <w:rFonts w:cstheme="minorHAnsi"/>
                <w:sz w:val="20"/>
                <w:szCs w:val="20"/>
              </w:rPr>
            </w:pPr>
          </w:p>
          <w:p w14:paraId="5C96A80B" w14:textId="77777777" w:rsidR="00225D70" w:rsidRDefault="00225D70" w:rsidP="006412EA">
            <w:pPr>
              <w:jc w:val="right"/>
              <w:rPr>
                <w:rFonts w:cstheme="minorHAnsi"/>
                <w:sz w:val="20"/>
                <w:szCs w:val="20"/>
              </w:rPr>
            </w:pPr>
          </w:p>
          <w:p w14:paraId="5E2665AD" w14:textId="77777777" w:rsidR="00225D70" w:rsidRDefault="00225D70" w:rsidP="006412EA">
            <w:pPr>
              <w:jc w:val="right"/>
              <w:rPr>
                <w:rFonts w:cstheme="minorHAnsi"/>
                <w:sz w:val="20"/>
                <w:szCs w:val="20"/>
              </w:rPr>
            </w:pPr>
          </w:p>
          <w:p w14:paraId="5A34C2A6" w14:textId="77777777" w:rsidR="00225D70" w:rsidRDefault="00225D70" w:rsidP="006412EA">
            <w:pPr>
              <w:jc w:val="right"/>
              <w:rPr>
                <w:rFonts w:cstheme="minorHAnsi"/>
                <w:sz w:val="20"/>
                <w:szCs w:val="20"/>
              </w:rPr>
            </w:pPr>
          </w:p>
          <w:p w14:paraId="1A2848A8" w14:textId="77777777" w:rsidR="00225D70" w:rsidRDefault="00225D70" w:rsidP="006412EA">
            <w:pPr>
              <w:jc w:val="right"/>
              <w:rPr>
                <w:rFonts w:cstheme="minorHAnsi"/>
                <w:sz w:val="20"/>
                <w:szCs w:val="20"/>
              </w:rPr>
            </w:pPr>
          </w:p>
          <w:p w14:paraId="17CE1F2D" w14:textId="77777777" w:rsidR="00225D70" w:rsidRDefault="00225D70" w:rsidP="006412EA">
            <w:pPr>
              <w:jc w:val="right"/>
              <w:rPr>
                <w:rFonts w:cstheme="minorHAnsi"/>
                <w:sz w:val="20"/>
                <w:szCs w:val="20"/>
              </w:rPr>
            </w:pPr>
          </w:p>
          <w:p w14:paraId="52659834" w14:textId="77777777" w:rsidR="00225D70" w:rsidRDefault="00225D70" w:rsidP="006412EA">
            <w:pPr>
              <w:jc w:val="right"/>
              <w:rPr>
                <w:rFonts w:cstheme="minorHAnsi"/>
                <w:sz w:val="20"/>
                <w:szCs w:val="20"/>
              </w:rPr>
            </w:pPr>
          </w:p>
          <w:p w14:paraId="1E3335A4" w14:textId="77777777" w:rsidR="00225D70" w:rsidRDefault="00225D70" w:rsidP="006412EA">
            <w:pPr>
              <w:jc w:val="right"/>
              <w:rPr>
                <w:rFonts w:cstheme="minorHAnsi"/>
                <w:sz w:val="20"/>
                <w:szCs w:val="20"/>
              </w:rPr>
            </w:pPr>
          </w:p>
          <w:p w14:paraId="11B27928" w14:textId="77777777" w:rsidR="00225D70" w:rsidRDefault="00225D70" w:rsidP="006412EA">
            <w:pPr>
              <w:jc w:val="right"/>
              <w:rPr>
                <w:rFonts w:cstheme="minorHAnsi"/>
                <w:sz w:val="20"/>
                <w:szCs w:val="20"/>
              </w:rPr>
            </w:pPr>
          </w:p>
          <w:p w14:paraId="251BDC06" w14:textId="77777777" w:rsidR="00225D70" w:rsidRDefault="00225D70" w:rsidP="006412EA">
            <w:pPr>
              <w:jc w:val="right"/>
              <w:rPr>
                <w:rFonts w:cstheme="minorHAnsi"/>
                <w:sz w:val="20"/>
                <w:szCs w:val="20"/>
              </w:rPr>
            </w:pPr>
          </w:p>
          <w:p w14:paraId="4EB8F171" w14:textId="77777777" w:rsidR="00225D70" w:rsidRDefault="00225D70" w:rsidP="006412EA">
            <w:pPr>
              <w:jc w:val="right"/>
              <w:rPr>
                <w:rFonts w:cstheme="minorHAnsi"/>
                <w:sz w:val="20"/>
                <w:szCs w:val="20"/>
              </w:rPr>
            </w:pPr>
          </w:p>
          <w:p w14:paraId="07F86755" w14:textId="77777777" w:rsidR="00225D70" w:rsidRDefault="00225D70" w:rsidP="006412EA">
            <w:pPr>
              <w:jc w:val="right"/>
              <w:rPr>
                <w:rFonts w:cstheme="minorHAnsi"/>
                <w:sz w:val="20"/>
                <w:szCs w:val="20"/>
              </w:rPr>
            </w:pPr>
          </w:p>
          <w:p w14:paraId="39EC39A5" w14:textId="77777777" w:rsidR="00225D70" w:rsidRDefault="00225D70" w:rsidP="006412EA">
            <w:pPr>
              <w:jc w:val="right"/>
              <w:rPr>
                <w:rFonts w:cstheme="minorHAnsi"/>
                <w:sz w:val="20"/>
                <w:szCs w:val="20"/>
              </w:rPr>
            </w:pPr>
          </w:p>
          <w:p w14:paraId="70F20C31" w14:textId="77777777" w:rsidR="00225D70" w:rsidRDefault="00225D70" w:rsidP="006412EA">
            <w:pPr>
              <w:jc w:val="right"/>
              <w:rPr>
                <w:rFonts w:cstheme="minorHAnsi"/>
                <w:sz w:val="20"/>
                <w:szCs w:val="20"/>
              </w:rPr>
            </w:pPr>
          </w:p>
          <w:p w14:paraId="48603F07" w14:textId="77777777" w:rsidR="00225D70" w:rsidRDefault="00225D70" w:rsidP="006412EA">
            <w:pPr>
              <w:jc w:val="right"/>
              <w:rPr>
                <w:rFonts w:cstheme="minorHAnsi"/>
                <w:sz w:val="20"/>
                <w:szCs w:val="20"/>
              </w:rPr>
            </w:pPr>
          </w:p>
          <w:p w14:paraId="63605AC3" w14:textId="77777777" w:rsidR="00225D70" w:rsidRDefault="00225D70" w:rsidP="006412EA">
            <w:pPr>
              <w:jc w:val="right"/>
              <w:rPr>
                <w:rFonts w:cstheme="minorHAnsi"/>
                <w:sz w:val="20"/>
                <w:szCs w:val="20"/>
              </w:rPr>
            </w:pPr>
          </w:p>
          <w:p w14:paraId="09A99C90" w14:textId="77777777" w:rsidR="00225D70" w:rsidRDefault="00225D70" w:rsidP="006412EA">
            <w:pPr>
              <w:jc w:val="right"/>
              <w:rPr>
                <w:rFonts w:cstheme="minorHAnsi"/>
                <w:sz w:val="20"/>
                <w:szCs w:val="20"/>
              </w:rPr>
            </w:pPr>
          </w:p>
          <w:p w14:paraId="4229B666" w14:textId="77777777" w:rsidR="00225D70" w:rsidRDefault="00225D70" w:rsidP="006412EA">
            <w:pPr>
              <w:jc w:val="right"/>
              <w:rPr>
                <w:rFonts w:cstheme="minorHAnsi"/>
                <w:sz w:val="20"/>
                <w:szCs w:val="20"/>
              </w:rPr>
            </w:pPr>
          </w:p>
          <w:p w14:paraId="28F629D9" w14:textId="77777777" w:rsidR="00225D70" w:rsidRDefault="00225D70" w:rsidP="006412EA">
            <w:pPr>
              <w:jc w:val="right"/>
              <w:rPr>
                <w:rFonts w:cstheme="minorHAnsi"/>
                <w:sz w:val="20"/>
                <w:szCs w:val="20"/>
              </w:rPr>
            </w:pPr>
          </w:p>
          <w:p w14:paraId="31EA7D20" w14:textId="77777777" w:rsidR="00225D70" w:rsidRDefault="00225D70" w:rsidP="006412EA">
            <w:pPr>
              <w:jc w:val="right"/>
              <w:rPr>
                <w:rFonts w:cstheme="minorHAnsi"/>
                <w:sz w:val="20"/>
                <w:szCs w:val="20"/>
              </w:rPr>
            </w:pPr>
          </w:p>
          <w:p w14:paraId="1F0F1810" w14:textId="77777777" w:rsidR="00225D70" w:rsidRDefault="00225D70" w:rsidP="006412EA">
            <w:pPr>
              <w:jc w:val="right"/>
              <w:rPr>
                <w:rFonts w:cstheme="minorHAnsi"/>
                <w:sz w:val="20"/>
                <w:szCs w:val="20"/>
              </w:rPr>
            </w:pPr>
          </w:p>
          <w:p w14:paraId="4659C82F" w14:textId="0BCEFEBC" w:rsidR="006412EA" w:rsidRPr="00E94BA4" w:rsidRDefault="006412EA" w:rsidP="006412EA">
            <w:pPr>
              <w:jc w:val="right"/>
              <w:rPr>
                <w:rFonts w:cstheme="minorHAnsi"/>
                <w:sz w:val="20"/>
                <w:szCs w:val="20"/>
              </w:rPr>
            </w:pPr>
            <w:r w:rsidRPr="00E94BA4">
              <w:rPr>
                <w:rFonts w:cstheme="minorHAnsi"/>
                <w:sz w:val="20"/>
                <w:szCs w:val="20"/>
              </w:rPr>
              <w:t>Measure Cost</w:t>
            </w:r>
            <w:r w:rsidR="00DF4A60" w:rsidRPr="00E94BA4">
              <w:rPr>
                <w:rFonts w:cstheme="minorHAnsi"/>
                <w:sz w:val="20"/>
                <w:szCs w:val="20"/>
              </w:rPr>
              <w:t xml:space="preserve"> and IMC</w:t>
            </w:r>
            <w:r w:rsidRPr="00E94BA4">
              <w:rPr>
                <w:rFonts w:cstheme="minorHAnsi"/>
                <w:sz w:val="20"/>
                <w:szCs w:val="20"/>
              </w:rPr>
              <w:t xml:space="preserve"> </w:t>
            </w:r>
          </w:p>
        </w:tc>
        <w:tc>
          <w:tcPr>
            <w:tcW w:w="9491" w:type="dxa"/>
          </w:tcPr>
          <w:p w14:paraId="6D6B751A" w14:textId="4D0D570F" w:rsidR="006412EA" w:rsidRPr="00A2134E" w:rsidRDefault="0063241B" w:rsidP="006412EA">
            <w:pPr>
              <w:tabs>
                <w:tab w:val="right" w:pos="6732"/>
              </w:tabs>
              <w:rPr>
                <w:rFonts w:cstheme="minorHAnsi"/>
                <w:sz w:val="20"/>
                <w:szCs w:val="20"/>
              </w:rPr>
            </w:pPr>
            <w:r w:rsidRPr="00A2134E">
              <w:rPr>
                <w:rFonts w:cstheme="minorHAnsi"/>
                <w:sz w:val="20"/>
                <w:szCs w:val="20"/>
              </w:rPr>
              <w:t>All cost</w:t>
            </w:r>
            <w:r w:rsidR="0007740A" w:rsidRPr="00A2134E">
              <w:rPr>
                <w:rFonts w:cstheme="minorHAnsi"/>
                <w:sz w:val="20"/>
                <w:szCs w:val="20"/>
              </w:rPr>
              <w:t>s</w:t>
            </w:r>
            <w:r w:rsidRPr="00A2134E">
              <w:rPr>
                <w:rFonts w:cstheme="minorHAnsi"/>
                <w:sz w:val="20"/>
                <w:szCs w:val="20"/>
              </w:rPr>
              <w:t xml:space="preserve"> are adopted from </w:t>
            </w:r>
            <w:r w:rsidR="0007740A" w:rsidRPr="00A2134E">
              <w:rPr>
                <w:rFonts w:cstheme="minorHAnsi"/>
                <w:sz w:val="20"/>
                <w:szCs w:val="20"/>
              </w:rPr>
              <w:t xml:space="preserve">PGE </w:t>
            </w:r>
            <w:r w:rsidR="00A53843" w:rsidRPr="00A2134E">
              <w:rPr>
                <w:rFonts w:cstheme="minorHAnsi"/>
                <w:sz w:val="20"/>
                <w:szCs w:val="20"/>
              </w:rPr>
              <w:t xml:space="preserve">interim approved </w:t>
            </w:r>
            <w:r w:rsidR="0007740A" w:rsidRPr="00A2134E">
              <w:rPr>
                <w:rFonts w:cstheme="minorHAnsi"/>
                <w:sz w:val="20"/>
                <w:szCs w:val="20"/>
              </w:rPr>
              <w:t>workpaper (PGECOLTG178 R</w:t>
            </w:r>
            <w:r w:rsidR="00DA00DD" w:rsidRPr="00A2134E">
              <w:rPr>
                <w:rFonts w:cstheme="minorHAnsi"/>
                <w:sz w:val="20"/>
                <w:szCs w:val="20"/>
              </w:rPr>
              <w:t>evision 4</w:t>
            </w:r>
            <w:r w:rsidR="0007740A" w:rsidRPr="00A2134E">
              <w:rPr>
                <w:rFonts w:cstheme="minorHAnsi"/>
                <w:sz w:val="20"/>
                <w:szCs w:val="20"/>
              </w:rPr>
              <w:t xml:space="preserve">) </w:t>
            </w:r>
            <w:r w:rsidR="00723E49" w:rsidRPr="00A2134E">
              <w:rPr>
                <w:rFonts w:cstheme="minorHAnsi"/>
                <w:sz w:val="20"/>
                <w:szCs w:val="20"/>
              </w:rPr>
              <w:t xml:space="preserve">per </w:t>
            </w:r>
            <w:r w:rsidR="00A53843" w:rsidRPr="00A2134E">
              <w:rPr>
                <w:rFonts w:cstheme="minorHAnsi"/>
                <w:sz w:val="20"/>
                <w:szCs w:val="20"/>
              </w:rPr>
              <w:t>M</w:t>
            </w:r>
            <w:r w:rsidR="0007740A" w:rsidRPr="00A2134E">
              <w:rPr>
                <w:rFonts w:cstheme="minorHAnsi"/>
                <w:sz w:val="20"/>
                <w:szCs w:val="20"/>
              </w:rPr>
              <w:t xml:space="preserve">ay </w:t>
            </w:r>
            <w:r w:rsidR="00723E49" w:rsidRPr="00A2134E">
              <w:rPr>
                <w:rFonts w:cstheme="minorHAnsi"/>
                <w:sz w:val="20"/>
                <w:szCs w:val="20"/>
              </w:rPr>
              <w:t xml:space="preserve">13, 2019 </w:t>
            </w:r>
            <w:r w:rsidR="0007740A" w:rsidRPr="00A2134E">
              <w:rPr>
                <w:rFonts w:cstheme="minorHAnsi"/>
                <w:sz w:val="20"/>
                <w:szCs w:val="20"/>
              </w:rPr>
              <w:t>CPUC Energy Division Lighting Disposition for High-Bay and Low-Bay</w:t>
            </w:r>
            <w:r w:rsidR="00A53843" w:rsidRPr="00A2134E">
              <w:rPr>
                <w:rFonts w:cstheme="minorHAnsi"/>
                <w:sz w:val="20"/>
                <w:szCs w:val="20"/>
              </w:rPr>
              <w:t>.</w:t>
            </w:r>
            <w:r w:rsidR="0007740A" w:rsidRPr="00A2134E">
              <w:rPr>
                <w:rFonts w:cstheme="minorHAnsi"/>
                <w:sz w:val="20"/>
                <w:szCs w:val="20"/>
              </w:rPr>
              <w:t xml:space="preserve"> </w:t>
            </w:r>
          </w:p>
          <w:p w14:paraId="31F62D53" w14:textId="4CF20F16" w:rsidR="004E4B24" w:rsidRDefault="004E4B24" w:rsidP="006412EA">
            <w:pPr>
              <w:tabs>
                <w:tab w:val="right" w:pos="6732"/>
              </w:tabs>
              <w:rPr>
                <w:rFonts w:cstheme="minorHAnsi"/>
                <w:sz w:val="20"/>
                <w:szCs w:val="20"/>
              </w:rPr>
            </w:pPr>
          </w:p>
          <w:p w14:paraId="7D39A6EA" w14:textId="77777777" w:rsidR="00C461DA" w:rsidRPr="00A2134E" w:rsidRDefault="00C461DA" w:rsidP="006412EA">
            <w:pPr>
              <w:tabs>
                <w:tab w:val="right" w:pos="6732"/>
              </w:tabs>
              <w:rPr>
                <w:rFonts w:cstheme="minorHAnsi"/>
                <w:sz w:val="20"/>
                <w:szCs w:val="20"/>
              </w:rPr>
            </w:pPr>
          </w:p>
          <w:tbl>
            <w:tblPr>
              <w:tblStyle w:val="TableGrid"/>
              <w:tblW w:w="0" w:type="auto"/>
              <w:tblLayout w:type="fixed"/>
              <w:tblLook w:val="04A0" w:firstRow="1" w:lastRow="0" w:firstColumn="1" w:lastColumn="0" w:noHBand="0" w:noVBand="1"/>
            </w:tblPr>
            <w:tblGrid>
              <w:gridCol w:w="1405"/>
              <w:gridCol w:w="2880"/>
              <w:gridCol w:w="1980"/>
              <w:gridCol w:w="1620"/>
              <w:gridCol w:w="1350"/>
            </w:tblGrid>
            <w:tr w:rsidR="00B74DC5" w:rsidRPr="00A2134E" w14:paraId="5C46B91E" w14:textId="5758F5B5" w:rsidTr="009E5277">
              <w:tc>
                <w:tcPr>
                  <w:tcW w:w="1405" w:type="dxa"/>
                  <w:vAlign w:val="center"/>
                </w:tcPr>
                <w:p w14:paraId="41D1B776" w14:textId="52CB5A2D" w:rsidR="00B74DC5" w:rsidRPr="00A2134E" w:rsidRDefault="00B74DC5" w:rsidP="009E5277">
                  <w:pPr>
                    <w:tabs>
                      <w:tab w:val="right" w:pos="6732"/>
                    </w:tabs>
                    <w:jc w:val="center"/>
                    <w:rPr>
                      <w:rFonts w:cstheme="minorHAnsi"/>
                      <w:sz w:val="20"/>
                      <w:szCs w:val="20"/>
                    </w:rPr>
                  </w:pPr>
                  <w:r w:rsidRPr="00A2134E">
                    <w:rPr>
                      <w:rFonts w:cstheme="minorHAnsi"/>
                      <w:sz w:val="20"/>
                      <w:szCs w:val="20"/>
                    </w:rPr>
                    <w:t>SDGE</w:t>
                  </w:r>
                </w:p>
                <w:p w14:paraId="15B49576" w14:textId="5E4F5606" w:rsidR="00B74DC5" w:rsidRPr="00A2134E" w:rsidRDefault="006E3E16" w:rsidP="009E5277">
                  <w:pPr>
                    <w:tabs>
                      <w:tab w:val="right" w:pos="6732"/>
                    </w:tabs>
                    <w:jc w:val="center"/>
                    <w:rPr>
                      <w:rFonts w:cstheme="minorHAnsi"/>
                      <w:sz w:val="20"/>
                      <w:szCs w:val="20"/>
                    </w:rPr>
                  </w:pPr>
                  <w:r w:rsidRPr="00A2134E">
                    <w:rPr>
                      <w:rFonts w:cstheme="minorHAnsi"/>
                      <w:sz w:val="20"/>
                      <w:szCs w:val="20"/>
                    </w:rPr>
                    <w:t>Measure ID</w:t>
                  </w:r>
                </w:p>
              </w:tc>
              <w:tc>
                <w:tcPr>
                  <w:tcW w:w="2880" w:type="dxa"/>
                  <w:vAlign w:val="center"/>
                </w:tcPr>
                <w:p w14:paraId="7941EB14" w14:textId="24A410AE" w:rsidR="00B74DC5" w:rsidRPr="00A2134E" w:rsidRDefault="00B74DC5" w:rsidP="009E5277">
                  <w:pPr>
                    <w:tabs>
                      <w:tab w:val="right" w:pos="6732"/>
                    </w:tabs>
                    <w:jc w:val="center"/>
                    <w:rPr>
                      <w:rFonts w:cstheme="minorHAnsi"/>
                      <w:sz w:val="20"/>
                      <w:szCs w:val="20"/>
                    </w:rPr>
                  </w:pPr>
                  <w:r w:rsidRPr="00A2134E">
                    <w:rPr>
                      <w:rFonts w:cstheme="minorHAnsi"/>
                      <w:sz w:val="20"/>
                      <w:szCs w:val="20"/>
                    </w:rPr>
                    <w:t>Measure Description</w:t>
                  </w:r>
                </w:p>
              </w:tc>
              <w:tc>
                <w:tcPr>
                  <w:tcW w:w="1980" w:type="dxa"/>
                  <w:vAlign w:val="center"/>
                </w:tcPr>
                <w:p w14:paraId="76C3FEB4" w14:textId="0C65E51D" w:rsidR="00B74DC5" w:rsidRPr="00A2134E" w:rsidRDefault="00B74DC5" w:rsidP="009E5277">
                  <w:pPr>
                    <w:tabs>
                      <w:tab w:val="right" w:pos="6732"/>
                    </w:tabs>
                    <w:jc w:val="center"/>
                    <w:rPr>
                      <w:rFonts w:cstheme="minorHAnsi"/>
                      <w:sz w:val="20"/>
                      <w:szCs w:val="20"/>
                    </w:rPr>
                  </w:pPr>
                  <w:r w:rsidRPr="00A2134E">
                    <w:rPr>
                      <w:rFonts w:cstheme="minorHAnsi"/>
                      <w:sz w:val="20"/>
                      <w:szCs w:val="20"/>
                    </w:rPr>
                    <w:t>Measure Cost ID</w:t>
                  </w:r>
                </w:p>
              </w:tc>
              <w:tc>
                <w:tcPr>
                  <w:tcW w:w="1620" w:type="dxa"/>
                  <w:vAlign w:val="center"/>
                </w:tcPr>
                <w:p w14:paraId="7DA88DBD" w14:textId="77777777" w:rsidR="00B74DC5" w:rsidRDefault="00B74DC5" w:rsidP="009E5277">
                  <w:pPr>
                    <w:tabs>
                      <w:tab w:val="right" w:pos="6732"/>
                    </w:tabs>
                    <w:jc w:val="center"/>
                    <w:rPr>
                      <w:rFonts w:cstheme="minorHAnsi"/>
                      <w:sz w:val="20"/>
                      <w:szCs w:val="20"/>
                    </w:rPr>
                  </w:pPr>
                  <w:r w:rsidRPr="00A2134E">
                    <w:rPr>
                      <w:rFonts w:cstheme="minorHAnsi"/>
                      <w:sz w:val="20"/>
                      <w:szCs w:val="20"/>
                    </w:rPr>
                    <w:t xml:space="preserve">Full Measure </w:t>
                  </w:r>
                  <w:r w:rsidR="00DD355C">
                    <w:rPr>
                      <w:rFonts w:cstheme="minorHAnsi"/>
                      <w:sz w:val="20"/>
                      <w:szCs w:val="20"/>
                    </w:rPr>
                    <w:t>Cost (FMC = labor + material)</w:t>
                  </w:r>
                </w:p>
                <w:p w14:paraId="5B63DA80" w14:textId="77777777" w:rsidR="00042C26" w:rsidRDefault="00042C26" w:rsidP="009E5277">
                  <w:pPr>
                    <w:tabs>
                      <w:tab w:val="right" w:pos="6732"/>
                    </w:tabs>
                    <w:jc w:val="center"/>
                    <w:rPr>
                      <w:rFonts w:cstheme="minorHAnsi"/>
                      <w:sz w:val="20"/>
                      <w:szCs w:val="20"/>
                    </w:rPr>
                  </w:pPr>
                </w:p>
                <w:p w14:paraId="580F413D" w14:textId="364E6EC9" w:rsidR="00C45C0B" w:rsidRPr="00A2134E" w:rsidRDefault="00042C26" w:rsidP="009E5277">
                  <w:pPr>
                    <w:tabs>
                      <w:tab w:val="right" w:pos="6732"/>
                    </w:tabs>
                    <w:jc w:val="center"/>
                    <w:rPr>
                      <w:rFonts w:cstheme="minorHAnsi"/>
                      <w:sz w:val="20"/>
                      <w:szCs w:val="20"/>
                    </w:rPr>
                  </w:pPr>
                  <w:r>
                    <w:rPr>
                      <w:rFonts w:cstheme="minorHAnsi"/>
                      <w:sz w:val="20"/>
                      <w:szCs w:val="20"/>
                    </w:rPr>
                    <w:t>[</w:t>
                  </w:r>
                  <w:r w:rsidR="004936D5">
                    <w:rPr>
                      <w:rFonts w:cstheme="minorHAnsi"/>
                      <w:sz w:val="20"/>
                      <w:szCs w:val="20"/>
                    </w:rPr>
                    <w:t>l</w:t>
                  </w:r>
                  <w:r w:rsidR="00C45C0B">
                    <w:rPr>
                      <w:rFonts w:cstheme="minorHAnsi"/>
                      <w:sz w:val="20"/>
                      <w:szCs w:val="20"/>
                    </w:rPr>
                    <w:t>abo</w:t>
                  </w:r>
                  <w:r>
                    <w:rPr>
                      <w:rFonts w:cstheme="minorHAnsi"/>
                      <w:sz w:val="20"/>
                      <w:szCs w:val="20"/>
                    </w:rPr>
                    <w:t>r/fixture = $187.14</w:t>
                  </w:r>
                  <w:r w:rsidR="004936D5">
                    <w:rPr>
                      <w:rFonts w:cstheme="minorHAnsi"/>
                      <w:sz w:val="20"/>
                      <w:szCs w:val="20"/>
                    </w:rPr>
                    <w:t>]</w:t>
                  </w:r>
                </w:p>
              </w:tc>
              <w:tc>
                <w:tcPr>
                  <w:tcW w:w="1350" w:type="dxa"/>
                  <w:vAlign w:val="center"/>
                </w:tcPr>
                <w:p w14:paraId="0AD7145F" w14:textId="183A95F2" w:rsidR="00B74DC5" w:rsidRPr="00A2134E" w:rsidRDefault="00B74DC5" w:rsidP="009E5277">
                  <w:pPr>
                    <w:tabs>
                      <w:tab w:val="right" w:pos="6732"/>
                    </w:tabs>
                    <w:jc w:val="center"/>
                    <w:rPr>
                      <w:rFonts w:cstheme="minorHAnsi"/>
                      <w:sz w:val="20"/>
                      <w:szCs w:val="20"/>
                    </w:rPr>
                  </w:pPr>
                  <w:r w:rsidRPr="00A2134E">
                    <w:rPr>
                      <w:rFonts w:cstheme="minorHAnsi"/>
                      <w:sz w:val="20"/>
                      <w:szCs w:val="20"/>
                    </w:rPr>
                    <w:t>Incremental Measure Cost (IMC)</w:t>
                  </w:r>
                </w:p>
              </w:tc>
            </w:tr>
            <w:tr w:rsidR="00DD355C" w:rsidRPr="00A2134E" w14:paraId="26E80C09" w14:textId="78353E66" w:rsidTr="00D13D11">
              <w:tc>
                <w:tcPr>
                  <w:tcW w:w="1405" w:type="dxa"/>
                  <w:tcBorders>
                    <w:top w:val="nil"/>
                    <w:left w:val="single" w:sz="4" w:space="0" w:color="auto"/>
                    <w:bottom w:val="single" w:sz="4" w:space="0" w:color="auto"/>
                    <w:right w:val="single" w:sz="4" w:space="0" w:color="auto"/>
                  </w:tcBorders>
                  <w:shd w:val="clear" w:color="000000" w:fill="FFFFFF"/>
                  <w:vAlign w:val="center"/>
                </w:tcPr>
                <w:p w14:paraId="2FC0429B" w14:textId="1602DBFC" w:rsidR="00DD355C" w:rsidRPr="00A2134E" w:rsidRDefault="00DD355C" w:rsidP="00DD355C">
                  <w:pPr>
                    <w:tabs>
                      <w:tab w:val="right" w:pos="6732"/>
                    </w:tabs>
                    <w:rPr>
                      <w:rFonts w:cstheme="minorHAnsi"/>
                      <w:sz w:val="20"/>
                      <w:szCs w:val="20"/>
                    </w:rPr>
                  </w:pPr>
                  <w:bookmarkStart w:id="7" w:name="_Hlk494376700"/>
                  <w:r w:rsidRPr="00A2134E">
                    <w:rPr>
                      <w:rFonts w:cstheme="minorHAnsi"/>
                      <w:color w:val="000000"/>
                      <w:sz w:val="20"/>
                      <w:szCs w:val="20"/>
                    </w:rPr>
                    <w:t>Rev05-Msr001</w:t>
                  </w:r>
                </w:p>
              </w:tc>
              <w:tc>
                <w:tcPr>
                  <w:tcW w:w="2880" w:type="dxa"/>
                  <w:tcBorders>
                    <w:top w:val="nil"/>
                    <w:left w:val="nil"/>
                    <w:bottom w:val="single" w:sz="4" w:space="0" w:color="auto"/>
                    <w:right w:val="single" w:sz="4" w:space="0" w:color="auto"/>
                  </w:tcBorders>
                  <w:shd w:val="clear" w:color="000000" w:fill="FFFFFF"/>
                  <w:vAlign w:val="center"/>
                </w:tcPr>
                <w:p w14:paraId="5407BE09" w14:textId="0D48E5DF" w:rsidR="00DD355C" w:rsidRPr="00A2134E" w:rsidRDefault="00DD355C" w:rsidP="00DD355C">
                  <w:pPr>
                    <w:tabs>
                      <w:tab w:val="right" w:pos="6732"/>
                    </w:tabs>
                    <w:rPr>
                      <w:rFonts w:cstheme="minorHAnsi"/>
                      <w:color w:val="000000"/>
                      <w:sz w:val="20"/>
                      <w:szCs w:val="20"/>
                    </w:rPr>
                  </w:pPr>
                  <w:r w:rsidRPr="00A2134E">
                    <w:rPr>
                      <w:rFonts w:cstheme="minorHAnsi"/>
                      <w:color w:val="000000"/>
                      <w:sz w:val="20"/>
                      <w:szCs w:val="20"/>
                    </w:rPr>
                    <w:t>LED HighBay luminaire rated from 4500 to &lt; 5400 lumens and &gt;= 110 LPW and &lt; 130 LPW</w:t>
                  </w:r>
                </w:p>
              </w:tc>
              <w:tc>
                <w:tcPr>
                  <w:tcW w:w="1980" w:type="dxa"/>
                  <w:vAlign w:val="center"/>
                </w:tcPr>
                <w:p w14:paraId="394587EC" w14:textId="6D1CD7A5" w:rsidR="00DD355C" w:rsidRPr="00A2134E" w:rsidRDefault="00DD355C" w:rsidP="00DD355C">
                  <w:pPr>
                    <w:tabs>
                      <w:tab w:val="right" w:pos="6732"/>
                    </w:tabs>
                    <w:rPr>
                      <w:rFonts w:cstheme="minorHAnsi"/>
                      <w:sz w:val="20"/>
                      <w:szCs w:val="20"/>
                    </w:rPr>
                  </w:pPr>
                  <w:r w:rsidRPr="00A2134E">
                    <w:rPr>
                      <w:rFonts w:cstheme="minorHAnsi"/>
                      <w:sz w:val="20"/>
                      <w:szCs w:val="20"/>
                    </w:rPr>
                    <w:t>LEDFixt(45w)_Msr</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B7C341D" w14:textId="0801B2EE" w:rsidR="00DD355C" w:rsidRPr="00A2134E" w:rsidRDefault="00D13D11" w:rsidP="00DD355C">
                  <w:pPr>
                    <w:tabs>
                      <w:tab w:val="right" w:pos="6732"/>
                    </w:tabs>
                    <w:rPr>
                      <w:rFonts w:cstheme="minorHAnsi"/>
                      <w:sz w:val="20"/>
                      <w:szCs w:val="20"/>
                    </w:rPr>
                  </w:pPr>
                  <w:r>
                    <w:rPr>
                      <w:rFonts w:cstheme="minorHAnsi"/>
                      <w:sz w:val="20"/>
                      <w:szCs w:val="20"/>
                    </w:rPr>
                    <w:t>$</w:t>
                  </w:r>
                  <w:r w:rsidRPr="00D13D11">
                    <w:rPr>
                      <w:rFonts w:cstheme="minorHAnsi"/>
                      <w:sz w:val="20"/>
                      <w:szCs w:val="20"/>
                    </w:rPr>
                    <w:t>406.07</w:t>
                  </w:r>
                </w:p>
              </w:tc>
              <w:tc>
                <w:tcPr>
                  <w:tcW w:w="1350" w:type="dxa"/>
                  <w:vAlign w:val="center"/>
                </w:tcPr>
                <w:p w14:paraId="2DA7D09B" w14:textId="192F9ABC" w:rsidR="00DD355C" w:rsidRPr="00DD355C" w:rsidRDefault="00DD355C" w:rsidP="00DD355C">
                  <w:pPr>
                    <w:tabs>
                      <w:tab w:val="right" w:pos="6732"/>
                    </w:tabs>
                    <w:rPr>
                      <w:rFonts w:cstheme="minorHAnsi"/>
                      <w:sz w:val="20"/>
                      <w:szCs w:val="20"/>
                    </w:rPr>
                  </w:pPr>
                  <w:r w:rsidRPr="00DD355C">
                    <w:rPr>
                      <w:rFonts w:cstheme="minorHAnsi"/>
                      <w:color w:val="000000"/>
                      <w:sz w:val="20"/>
                      <w:szCs w:val="20"/>
                    </w:rPr>
                    <w:t>$23.70</w:t>
                  </w:r>
                </w:p>
              </w:tc>
            </w:tr>
            <w:tr w:rsidR="00DD355C" w:rsidRPr="00A2134E" w14:paraId="2E1B1A27" w14:textId="19FAA666" w:rsidTr="00D13D11">
              <w:tc>
                <w:tcPr>
                  <w:tcW w:w="1405" w:type="dxa"/>
                  <w:tcBorders>
                    <w:top w:val="nil"/>
                    <w:left w:val="single" w:sz="4" w:space="0" w:color="auto"/>
                    <w:bottom w:val="single" w:sz="4" w:space="0" w:color="auto"/>
                    <w:right w:val="single" w:sz="4" w:space="0" w:color="auto"/>
                  </w:tcBorders>
                  <w:shd w:val="clear" w:color="000000" w:fill="FFFFFF"/>
                  <w:vAlign w:val="center"/>
                </w:tcPr>
                <w:p w14:paraId="1FF9EC30" w14:textId="06BE1C21" w:rsidR="00DD355C" w:rsidRPr="00A2134E" w:rsidRDefault="00DD355C" w:rsidP="00DD355C">
                  <w:pPr>
                    <w:tabs>
                      <w:tab w:val="right" w:pos="6732"/>
                    </w:tabs>
                    <w:rPr>
                      <w:rFonts w:cstheme="minorHAnsi"/>
                      <w:sz w:val="20"/>
                      <w:szCs w:val="20"/>
                    </w:rPr>
                  </w:pPr>
                  <w:r w:rsidRPr="00A2134E">
                    <w:rPr>
                      <w:rFonts w:cstheme="minorHAnsi"/>
                      <w:color w:val="000000"/>
                      <w:sz w:val="20"/>
                      <w:szCs w:val="20"/>
                    </w:rPr>
                    <w:t>Rev05-Msr002</w:t>
                  </w:r>
                </w:p>
              </w:tc>
              <w:tc>
                <w:tcPr>
                  <w:tcW w:w="2880" w:type="dxa"/>
                  <w:tcBorders>
                    <w:top w:val="nil"/>
                    <w:left w:val="nil"/>
                    <w:bottom w:val="single" w:sz="4" w:space="0" w:color="auto"/>
                    <w:right w:val="single" w:sz="4" w:space="0" w:color="auto"/>
                  </w:tcBorders>
                  <w:shd w:val="clear" w:color="000000" w:fill="FFFFFF"/>
                  <w:vAlign w:val="center"/>
                </w:tcPr>
                <w:p w14:paraId="2D792A88" w14:textId="40A75016" w:rsidR="00DD355C" w:rsidRPr="00A2134E" w:rsidRDefault="00DD355C" w:rsidP="00DD355C">
                  <w:pPr>
                    <w:tabs>
                      <w:tab w:val="right" w:pos="6732"/>
                    </w:tabs>
                    <w:rPr>
                      <w:rFonts w:cstheme="minorHAnsi"/>
                      <w:color w:val="000000"/>
                      <w:sz w:val="20"/>
                      <w:szCs w:val="20"/>
                    </w:rPr>
                  </w:pPr>
                  <w:r w:rsidRPr="00A2134E">
                    <w:rPr>
                      <w:rFonts w:cstheme="minorHAnsi"/>
                      <w:color w:val="000000"/>
                      <w:sz w:val="20"/>
                      <w:szCs w:val="20"/>
                    </w:rPr>
                    <w:t>LED HighBay luminaire rated from 5400 to &lt; 6500 lumens and &gt;= 110 LPW and &lt; 130 LPW</w:t>
                  </w:r>
                </w:p>
              </w:tc>
              <w:tc>
                <w:tcPr>
                  <w:tcW w:w="1980" w:type="dxa"/>
                  <w:vAlign w:val="center"/>
                </w:tcPr>
                <w:p w14:paraId="5A3DE956" w14:textId="0689C44A" w:rsidR="00DD355C" w:rsidRPr="00A2134E" w:rsidRDefault="00DD355C" w:rsidP="00DD355C">
                  <w:pPr>
                    <w:tabs>
                      <w:tab w:val="right" w:pos="6732"/>
                    </w:tabs>
                    <w:rPr>
                      <w:rFonts w:cstheme="minorHAnsi"/>
                      <w:sz w:val="20"/>
                      <w:szCs w:val="20"/>
                    </w:rPr>
                  </w:pPr>
                  <w:r w:rsidRPr="00A2134E">
                    <w:rPr>
                      <w:rFonts w:cstheme="minorHAnsi"/>
                      <w:sz w:val="20"/>
                      <w:szCs w:val="20"/>
                    </w:rPr>
                    <w:t>LEDFixt(54.1w)_Msr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142D6F7F" w14:textId="0C06251E" w:rsidR="00DD355C" w:rsidRPr="00A2134E" w:rsidRDefault="00D13D11" w:rsidP="00DD355C">
                  <w:pPr>
                    <w:tabs>
                      <w:tab w:val="right" w:pos="6732"/>
                    </w:tabs>
                    <w:rPr>
                      <w:rFonts w:cstheme="minorHAnsi"/>
                      <w:sz w:val="20"/>
                      <w:szCs w:val="20"/>
                    </w:rPr>
                  </w:pPr>
                  <w:r>
                    <w:rPr>
                      <w:rFonts w:cstheme="minorHAnsi"/>
                      <w:sz w:val="20"/>
                      <w:szCs w:val="20"/>
                    </w:rPr>
                    <w:t>$</w:t>
                  </w:r>
                  <w:r w:rsidR="00FC6869" w:rsidRPr="00FC6869">
                    <w:rPr>
                      <w:rFonts w:cstheme="minorHAnsi"/>
                      <w:sz w:val="20"/>
                      <w:szCs w:val="20"/>
                    </w:rPr>
                    <w:t>355.37</w:t>
                  </w:r>
                </w:p>
              </w:tc>
              <w:tc>
                <w:tcPr>
                  <w:tcW w:w="1350" w:type="dxa"/>
                  <w:vAlign w:val="center"/>
                </w:tcPr>
                <w:p w14:paraId="3FCE5399" w14:textId="524FD55E" w:rsidR="00DD355C" w:rsidRPr="00DD355C" w:rsidRDefault="00DD355C" w:rsidP="00DD355C">
                  <w:pPr>
                    <w:tabs>
                      <w:tab w:val="right" w:pos="6732"/>
                    </w:tabs>
                    <w:rPr>
                      <w:rFonts w:cstheme="minorHAnsi"/>
                      <w:sz w:val="20"/>
                      <w:szCs w:val="20"/>
                    </w:rPr>
                  </w:pPr>
                  <w:r w:rsidRPr="00DD355C">
                    <w:rPr>
                      <w:rFonts w:cstheme="minorHAnsi"/>
                      <w:color w:val="000000"/>
                      <w:sz w:val="20"/>
                      <w:szCs w:val="20"/>
                    </w:rPr>
                    <w:t>$23.58</w:t>
                  </w:r>
                </w:p>
              </w:tc>
            </w:tr>
            <w:tr w:rsidR="00D13D11" w:rsidRPr="00A2134E" w14:paraId="7E2DF6B2" w14:textId="6969E56D" w:rsidTr="00D13D11">
              <w:tc>
                <w:tcPr>
                  <w:tcW w:w="1405" w:type="dxa"/>
                  <w:tcBorders>
                    <w:top w:val="nil"/>
                    <w:left w:val="single" w:sz="4" w:space="0" w:color="auto"/>
                    <w:bottom w:val="single" w:sz="4" w:space="0" w:color="auto"/>
                    <w:right w:val="single" w:sz="4" w:space="0" w:color="auto"/>
                  </w:tcBorders>
                  <w:shd w:val="clear" w:color="000000" w:fill="FFFFFF"/>
                  <w:vAlign w:val="center"/>
                </w:tcPr>
                <w:p w14:paraId="6A118A2E" w14:textId="4649DFB3"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Rev05-Msr003</w:t>
                  </w:r>
                </w:p>
              </w:tc>
              <w:tc>
                <w:tcPr>
                  <w:tcW w:w="2880" w:type="dxa"/>
                  <w:tcBorders>
                    <w:top w:val="nil"/>
                    <w:left w:val="nil"/>
                    <w:bottom w:val="single" w:sz="4" w:space="0" w:color="auto"/>
                    <w:right w:val="single" w:sz="4" w:space="0" w:color="auto"/>
                  </w:tcBorders>
                  <w:shd w:val="clear" w:color="000000" w:fill="FFFFFF"/>
                  <w:vAlign w:val="center"/>
                </w:tcPr>
                <w:p w14:paraId="54478893" w14:textId="6DB83F0C"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6500 to &lt; 7800 lumens and &gt;= 110 LPW and &lt; 130 LPW</w:t>
                  </w:r>
                </w:p>
              </w:tc>
              <w:tc>
                <w:tcPr>
                  <w:tcW w:w="1980" w:type="dxa"/>
                  <w:vAlign w:val="center"/>
                </w:tcPr>
                <w:p w14:paraId="515BA24E" w14:textId="6E3BFB5C" w:rsidR="00D13D11" w:rsidRPr="00A2134E" w:rsidRDefault="00D13D11" w:rsidP="00D13D11">
                  <w:pPr>
                    <w:tabs>
                      <w:tab w:val="right" w:pos="6732"/>
                    </w:tabs>
                    <w:rPr>
                      <w:rFonts w:cstheme="minorHAnsi"/>
                      <w:sz w:val="20"/>
                      <w:szCs w:val="20"/>
                    </w:rPr>
                  </w:pPr>
                  <w:r w:rsidRPr="00A2134E">
                    <w:rPr>
                      <w:rFonts w:cstheme="minorHAnsi"/>
                      <w:sz w:val="20"/>
                      <w:szCs w:val="20"/>
                    </w:rPr>
                    <w:t>LEDFixt(65w)_Msr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436E6BE5" w14:textId="67F7359E" w:rsidR="00D13D11" w:rsidRPr="00A2134E" w:rsidRDefault="00D13D11" w:rsidP="00D13D11">
                  <w:pPr>
                    <w:tabs>
                      <w:tab w:val="right" w:pos="6732"/>
                    </w:tabs>
                    <w:rPr>
                      <w:rFonts w:cstheme="minorHAnsi"/>
                      <w:sz w:val="20"/>
                      <w:szCs w:val="20"/>
                    </w:rPr>
                  </w:pPr>
                  <w:r w:rsidRPr="006570B0">
                    <w:rPr>
                      <w:rFonts w:cstheme="minorHAnsi"/>
                      <w:sz w:val="20"/>
                      <w:szCs w:val="20"/>
                    </w:rPr>
                    <w:t>$</w:t>
                  </w:r>
                  <w:r w:rsidR="00FC6869" w:rsidRPr="00FC6869">
                    <w:rPr>
                      <w:rFonts w:cstheme="minorHAnsi"/>
                      <w:sz w:val="20"/>
                      <w:szCs w:val="20"/>
                    </w:rPr>
                    <w:t>367.01</w:t>
                  </w:r>
                </w:p>
              </w:tc>
              <w:tc>
                <w:tcPr>
                  <w:tcW w:w="1350" w:type="dxa"/>
                  <w:vAlign w:val="center"/>
                </w:tcPr>
                <w:p w14:paraId="1E93866D" w14:textId="5BB96464" w:rsidR="00D13D11" w:rsidRPr="00DD355C" w:rsidRDefault="00D13D11" w:rsidP="00D13D11">
                  <w:pPr>
                    <w:tabs>
                      <w:tab w:val="right" w:pos="6732"/>
                    </w:tabs>
                    <w:rPr>
                      <w:rFonts w:cstheme="minorHAnsi"/>
                      <w:sz w:val="20"/>
                      <w:szCs w:val="20"/>
                    </w:rPr>
                  </w:pPr>
                  <w:r w:rsidRPr="00DD355C">
                    <w:rPr>
                      <w:rFonts w:cstheme="minorHAnsi"/>
                      <w:color w:val="000000"/>
                      <w:sz w:val="20"/>
                      <w:szCs w:val="20"/>
                    </w:rPr>
                    <w:t>$17.90</w:t>
                  </w:r>
                </w:p>
              </w:tc>
            </w:tr>
            <w:tr w:rsidR="00D13D11" w:rsidRPr="00A2134E" w14:paraId="00DAAA08" w14:textId="1C98D8CB" w:rsidTr="00D13D11">
              <w:tc>
                <w:tcPr>
                  <w:tcW w:w="1405" w:type="dxa"/>
                  <w:tcBorders>
                    <w:top w:val="nil"/>
                    <w:left w:val="single" w:sz="4" w:space="0" w:color="auto"/>
                    <w:bottom w:val="single" w:sz="4" w:space="0" w:color="auto"/>
                    <w:right w:val="single" w:sz="4" w:space="0" w:color="auto"/>
                  </w:tcBorders>
                  <w:shd w:val="clear" w:color="000000" w:fill="FFFFFF"/>
                  <w:vAlign w:val="center"/>
                </w:tcPr>
                <w:p w14:paraId="31DD2389" w14:textId="1B17BB55"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Rev05-Msr004</w:t>
                  </w:r>
                </w:p>
              </w:tc>
              <w:tc>
                <w:tcPr>
                  <w:tcW w:w="2880" w:type="dxa"/>
                  <w:tcBorders>
                    <w:top w:val="nil"/>
                    <w:left w:val="nil"/>
                    <w:bottom w:val="single" w:sz="4" w:space="0" w:color="auto"/>
                    <w:right w:val="single" w:sz="4" w:space="0" w:color="auto"/>
                  </w:tcBorders>
                  <w:shd w:val="clear" w:color="000000" w:fill="FFFFFF"/>
                  <w:vAlign w:val="center"/>
                </w:tcPr>
                <w:p w14:paraId="43C188DF" w14:textId="50578E25"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7800 to &lt; 9400 lumens and &gt;= 110 LPW and &lt; 130 LPW</w:t>
                  </w:r>
                </w:p>
              </w:tc>
              <w:tc>
                <w:tcPr>
                  <w:tcW w:w="1980" w:type="dxa"/>
                  <w:vAlign w:val="center"/>
                </w:tcPr>
                <w:p w14:paraId="66639D5D" w14:textId="0E26E645" w:rsidR="00D13D11" w:rsidRPr="00A2134E" w:rsidRDefault="00D13D11" w:rsidP="00D13D11">
                  <w:pPr>
                    <w:tabs>
                      <w:tab w:val="right" w:pos="6732"/>
                    </w:tabs>
                    <w:rPr>
                      <w:rFonts w:cstheme="minorHAnsi"/>
                      <w:sz w:val="20"/>
                      <w:szCs w:val="20"/>
                    </w:rPr>
                  </w:pPr>
                  <w:r w:rsidRPr="00A2134E">
                    <w:rPr>
                      <w:rFonts w:cstheme="minorHAnsi"/>
                      <w:sz w:val="20"/>
                      <w:szCs w:val="20"/>
                    </w:rPr>
                    <w:t>LEDFixt(78.2w)_Msr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1698D972" w14:textId="245ADD8C" w:rsidR="00D13D11" w:rsidRPr="00A2134E" w:rsidRDefault="00D13D11" w:rsidP="00D13D11">
                  <w:pPr>
                    <w:tabs>
                      <w:tab w:val="right" w:pos="6732"/>
                    </w:tabs>
                    <w:rPr>
                      <w:rFonts w:cstheme="minorHAnsi"/>
                      <w:sz w:val="20"/>
                      <w:szCs w:val="20"/>
                    </w:rPr>
                  </w:pPr>
                  <w:r w:rsidRPr="006570B0">
                    <w:rPr>
                      <w:rFonts w:cstheme="minorHAnsi"/>
                      <w:sz w:val="20"/>
                      <w:szCs w:val="20"/>
                    </w:rPr>
                    <w:t>$</w:t>
                  </w:r>
                  <w:r w:rsidR="00C461DA" w:rsidRPr="00C461DA">
                    <w:rPr>
                      <w:rFonts w:cstheme="minorHAnsi"/>
                      <w:sz w:val="20"/>
                      <w:szCs w:val="20"/>
                    </w:rPr>
                    <w:t>418.01</w:t>
                  </w:r>
                </w:p>
              </w:tc>
              <w:tc>
                <w:tcPr>
                  <w:tcW w:w="1350" w:type="dxa"/>
                  <w:vAlign w:val="center"/>
                </w:tcPr>
                <w:p w14:paraId="2EC1AB61" w14:textId="724D4A15" w:rsidR="00D13D11" w:rsidRPr="00DD355C" w:rsidRDefault="00D13D11" w:rsidP="00D13D11">
                  <w:pPr>
                    <w:tabs>
                      <w:tab w:val="right" w:pos="6732"/>
                    </w:tabs>
                    <w:rPr>
                      <w:rFonts w:cstheme="minorHAnsi"/>
                      <w:sz w:val="20"/>
                      <w:szCs w:val="20"/>
                    </w:rPr>
                  </w:pPr>
                  <w:r w:rsidRPr="00DD355C">
                    <w:rPr>
                      <w:rFonts w:cstheme="minorHAnsi"/>
                      <w:color w:val="000000"/>
                      <w:sz w:val="20"/>
                      <w:szCs w:val="20"/>
                    </w:rPr>
                    <w:t>$27.67</w:t>
                  </w:r>
                </w:p>
              </w:tc>
            </w:tr>
            <w:tr w:rsidR="00D13D11" w:rsidRPr="00A2134E" w14:paraId="0A5607E8" w14:textId="56D87497" w:rsidTr="00D13D11">
              <w:tc>
                <w:tcPr>
                  <w:tcW w:w="1405" w:type="dxa"/>
                  <w:tcBorders>
                    <w:top w:val="nil"/>
                    <w:left w:val="single" w:sz="4" w:space="0" w:color="auto"/>
                    <w:bottom w:val="single" w:sz="4" w:space="0" w:color="auto"/>
                    <w:right w:val="single" w:sz="4" w:space="0" w:color="auto"/>
                  </w:tcBorders>
                  <w:shd w:val="clear" w:color="000000" w:fill="FFFFFF"/>
                  <w:vAlign w:val="center"/>
                </w:tcPr>
                <w:p w14:paraId="104F0421" w14:textId="787A7588"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Rev05-Msr005</w:t>
                  </w:r>
                </w:p>
              </w:tc>
              <w:tc>
                <w:tcPr>
                  <w:tcW w:w="2880" w:type="dxa"/>
                  <w:tcBorders>
                    <w:top w:val="nil"/>
                    <w:left w:val="nil"/>
                    <w:bottom w:val="single" w:sz="4" w:space="0" w:color="auto"/>
                    <w:right w:val="single" w:sz="4" w:space="0" w:color="auto"/>
                  </w:tcBorders>
                  <w:shd w:val="clear" w:color="000000" w:fill="FFFFFF"/>
                  <w:vAlign w:val="center"/>
                </w:tcPr>
                <w:p w14:paraId="38194473" w14:textId="49F4F2BD"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9400 to &lt; 11800 lumens and &gt;= 110 LPW and &lt; 130 LPW</w:t>
                  </w:r>
                </w:p>
              </w:tc>
              <w:tc>
                <w:tcPr>
                  <w:tcW w:w="1980" w:type="dxa"/>
                  <w:vAlign w:val="center"/>
                </w:tcPr>
                <w:p w14:paraId="71B6DB2D" w14:textId="055CA3A3" w:rsidR="00D13D11" w:rsidRPr="00A2134E" w:rsidRDefault="00D13D11" w:rsidP="00D13D11">
                  <w:pPr>
                    <w:tabs>
                      <w:tab w:val="right" w:pos="6732"/>
                    </w:tabs>
                    <w:rPr>
                      <w:rFonts w:cstheme="minorHAnsi"/>
                      <w:sz w:val="20"/>
                      <w:szCs w:val="20"/>
                    </w:rPr>
                  </w:pPr>
                  <w:r w:rsidRPr="00A2134E">
                    <w:rPr>
                      <w:rFonts w:cstheme="minorHAnsi"/>
                      <w:sz w:val="20"/>
                      <w:szCs w:val="20"/>
                    </w:rPr>
                    <w:t>LEDFixt(96.4w)_Msr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0F033D5E" w14:textId="3449E89C" w:rsidR="00D13D11" w:rsidRPr="00A2134E" w:rsidRDefault="00D13D11" w:rsidP="00D13D11">
                  <w:pPr>
                    <w:tabs>
                      <w:tab w:val="right" w:pos="6732"/>
                    </w:tabs>
                    <w:rPr>
                      <w:rFonts w:cstheme="minorHAnsi"/>
                      <w:sz w:val="20"/>
                      <w:szCs w:val="20"/>
                    </w:rPr>
                  </w:pPr>
                  <w:r w:rsidRPr="006570B0">
                    <w:rPr>
                      <w:rFonts w:cstheme="minorHAnsi"/>
                      <w:sz w:val="20"/>
                      <w:szCs w:val="20"/>
                    </w:rPr>
                    <w:t>$</w:t>
                  </w:r>
                  <w:r w:rsidR="00125626" w:rsidRPr="00125626">
                    <w:rPr>
                      <w:rFonts w:cstheme="minorHAnsi"/>
                      <w:sz w:val="20"/>
                      <w:szCs w:val="20"/>
                    </w:rPr>
                    <w:t>403.21</w:t>
                  </w:r>
                </w:p>
              </w:tc>
              <w:tc>
                <w:tcPr>
                  <w:tcW w:w="1350" w:type="dxa"/>
                  <w:vAlign w:val="center"/>
                </w:tcPr>
                <w:p w14:paraId="48FDA237" w14:textId="1A200E34" w:rsidR="00D13D11" w:rsidRPr="00DD355C" w:rsidRDefault="00D13D11" w:rsidP="00D13D11">
                  <w:pPr>
                    <w:tabs>
                      <w:tab w:val="right" w:pos="6732"/>
                    </w:tabs>
                    <w:rPr>
                      <w:rFonts w:cstheme="minorHAnsi"/>
                      <w:sz w:val="20"/>
                      <w:szCs w:val="20"/>
                    </w:rPr>
                  </w:pPr>
                  <w:r w:rsidRPr="00DD355C">
                    <w:rPr>
                      <w:rFonts w:cstheme="minorHAnsi"/>
                      <w:color w:val="000000"/>
                      <w:sz w:val="20"/>
                      <w:szCs w:val="20"/>
                    </w:rPr>
                    <w:t>$33.48</w:t>
                  </w:r>
                </w:p>
              </w:tc>
            </w:tr>
            <w:tr w:rsidR="00D13D11" w:rsidRPr="00A2134E" w14:paraId="4B2425AA" w14:textId="4544FE42" w:rsidTr="00D13D11">
              <w:tc>
                <w:tcPr>
                  <w:tcW w:w="1405" w:type="dxa"/>
                  <w:tcBorders>
                    <w:top w:val="nil"/>
                    <w:left w:val="single" w:sz="4" w:space="0" w:color="auto"/>
                    <w:bottom w:val="single" w:sz="4" w:space="0" w:color="auto"/>
                    <w:right w:val="single" w:sz="4" w:space="0" w:color="auto"/>
                  </w:tcBorders>
                  <w:shd w:val="clear" w:color="000000" w:fill="FFFFFF"/>
                  <w:vAlign w:val="center"/>
                </w:tcPr>
                <w:p w14:paraId="31308317" w14:textId="0CFBD174"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Rev05-Msr006</w:t>
                  </w:r>
                </w:p>
              </w:tc>
              <w:tc>
                <w:tcPr>
                  <w:tcW w:w="2880" w:type="dxa"/>
                  <w:tcBorders>
                    <w:top w:val="nil"/>
                    <w:left w:val="nil"/>
                    <w:bottom w:val="single" w:sz="4" w:space="0" w:color="auto"/>
                    <w:right w:val="single" w:sz="4" w:space="0" w:color="auto"/>
                  </w:tcBorders>
                  <w:shd w:val="clear" w:color="000000" w:fill="FFFFFF"/>
                  <w:vAlign w:val="center"/>
                </w:tcPr>
                <w:p w14:paraId="4679EFE3" w14:textId="55111992"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11800 to &lt; 14800 lumens and &gt;= 110 LPW and &lt; 130 LPW</w:t>
                  </w:r>
                </w:p>
              </w:tc>
              <w:tc>
                <w:tcPr>
                  <w:tcW w:w="1980" w:type="dxa"/>
                  <w:vAlign w:val="center"/>
                </w:tcPr>
                <w:p w14:paraId="3952CDEF" w14:textId="4DFE4B07" w:rsidR="00D13D11" w:rsidRPr="00A2134E" w:rsidRDefault="00D13D11" w:rsidP="00D13D11">
                  <w:pPr>
                    <w:tabs>
                      <w:tab w:val="right" w:pos="6732"/>
                    </w:tabs>
                    <w:rPr>
                      <w:rFonts w:cstheme="minorHAnsi"/>
                      <w:sz w:val="20"/>
                      <w:szCs w:val="20"/>
                    </w:rPr>
                  </w:pPr>
                  <w:r w:rsidRPr="00A2134E">
                    <w:rPr>
                      <w:rFonts w:cstheme="minorHAnsi"/>
                      <w:sz w:val="20"/>
                      <w:szCs w:val="20"/>
                    </w:rPr>
                    <w:t>LEDFixt(120.9w)_Msr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38B321CA" w14:textId="4134B36B" w:rsidR="00D13D11" w:rsidRPr="00A2134E" w:rsidRDefault="00D13D11" w:rsidP="00D13D11">
                  <w:pPr>
                    <w:tabs>
                      <w:tab w:val="right" w:pos="6732"/>
                    </w:tabs>
                    <w:rPr>
                      <w:rFonts w:cstheme="minorHAnsi"/>
                      <w:sz w:val="20"/>
                      <w:szCs w:val="20"/>
                    </w:rPr>
                  </w:pPr>
                  <w:r w:rsidRPr="006570B0">
                    <w:rPr>
                      <w:rFonts w:cstheme="minorHAnsi"/>
                      <w:sz w:val="20"/>
                      <w:szCs w:val="20"/>
                    </w:rPr>
                    <w:t>$</w:t>
                  </w:r>
                  <w:r w:rsidR="00125626" w:rsidRPr="00125626">
                    <w:rPr>
                      <w:rFonts w:cstheme="minorHAnsi"/>
                      <w:sz w:val="20"/>
                      <w:szCs w:val="20"/>
                    </w:rPr>
                    <w:t>460.88</w:t>
                  </w:r>
                </w:p>
              </w:tc>
              <w:tc>
                <w:tcPr>
                  <w:tcW w:w="1350" w:type="dxa"/>
                  <w:vAlign w:val="center"/>
                </w:tcPr>
                <w:p w14:paraId="02DB017F" w14:textId="5ACD9D0F" w:rsidR="00D13D11" w:rsidRPr="00DD355C" w:rsidRDefault="00D13D11" w:rsidP="00D13D11">
                  <w:pPr>
                    <w:tabs>
                      <w:tab w:val="right" w:pos="6732"/>
                    </w:tabs>
                    <w:rPr>
                      <w:rFonts w:cstheme="minorHAnsi"/>
                      <w:sz w:val="20"/>
                      <w:szCs w:val="20"/>
                    </w:rPr>
                  </w:pPr>
                  <w:r w:rsidRPr="00DD355C">
                    <w:rPr>
                      <w:rFonts w:cstheme="minorHAnsi"/>
                      <w:color w:val="000000"/>
                      <w:sz w:val="20"/>
                      <w:szCs w:val="20"/>
                    </w:rPr>
                    <w:t>$31.39</w:t>
                  </w:r>
                </w:p>
              </w:tc>
            </w:tr>
            <w:tr w:rsidR="00D13D11" w:rsidRPr="00A2134E" w14:paraId="3EF448E0" w14:textId="26D51E9C" w:rsidTr="00D13D11">
              <w:tc>
                <w:tcPr>
                  <w:tcW w:w="1405" w:type="dxa"/>
                  <w:tcBorders>
                    <w:top w:val="nil"/>
                    <w:left w:val="single" w:sz="4" w:space="0" w:color="auto"/>
                    <w:bottom w:val="single" w:sz="4" w:space="0" w:color="auto"/>
                    <w:right w:val="single" w:sz="4" w:space="0" w:color="auto"/>
                  </w:tcBorders>
                  <w:shd w:val="clear" w:color="000000" w:fill="FFFFFF"/>
                  <w:vAlign w:val="center"/>
                </w:tcPr>
                <w:p w14:paraId="1766F03E" w14:textId="339F0A1C"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Rev05-Msr007</w:t>
                  </w:r>
                </w:p>
              </w:tc>
              <w:tc>
                <w:tcPr>
                  <w:tcW w:w="2880" w:type="dxa"/>
                  <w:tcBorders>
                    <w:top w:val="nil"/>
                    <w:left w:val="nil"/>
                    <w:bottom w:val="single" w:sz="4" w:space="0" w:color="auto"/>
                    <w:right w:val="single" w:sz="4" w:space="0" w:color="auto"/>
                  </w:tcBorders>
                  <w:shd w:val="clear" w:color="000000" w:fill="FFFFFF"/>
                  <w:vAlign w:val="center"/>
                </w:tcPr>
                <w:p w14:paraId="611D91FA" w14:textId="0C0ED8DF"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14800 to &lt; 18500 lumens and &gt;= 120 LPW and &lt; 130 LPW</w:t>
                  </w:r>
                </w:p>
              </w:tc>
              <w:tc>
                <w:tcPr>
                  <w:tcW w:w="1980" w:type="dxa"/>
                  <w:vAlign w:val="center"/>
                </w:tcPr>
                <w:p w14:paraId="7033E8D9" w14:textId="2F9128D4" w:rsidR="00D13D11" w:rsidRPr="00A2134E" w:rsidRDefault="00D13D11" w:rsidP="00D13D11">
                  <w:pPr>
                    <w:tabs>
                      <w:tab w:val="right" w:pos="6732"/>
                    </w:tabs>
                    <w:rPr>
                      <w:rFonts w:cstheme="minorHAnsi"/>
                      <w:sz w:val="20"/>
                      <w:szCs w:val="20"/>
                    </w:rPr>
                  </w:pPr>
                  <w:r w:rsidRPr="00A2134E">
                    <w:rPr>
                      <w:rFonts w:cstheme="minorHAnsi"/>
                      <w:sz w:val="20"/>
                      <w:szCs w:val="20"/>
                    </w:rPr>
                    <w:t>LEDFixt(138.7w)_Msr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1278CA44" w14:textId="53E98690" w:rsidR="00D13D11" w:rsidRPr="00A2134E" w:rsidRDefault="00D13D11" w:rsidP="00D13D11">
                  <w:pPr>
                    <w:tabs>
                      <w:tab w:val="right" w:pos="6732"/>
                    </w:tabs>
                    <w:rPr>
                      <w:rFonts w:cstheme="minorHAnsi"/>
                      <w:sz w:val="20"/>
                      <w:szCs w:val="20"/>
                    </w:rPr>
                  </w:pPr>
                  <w:r w:rsidRPr="006570B0">
                    <w:rPr>
                      <w:rFonts w:cstheme="minorHAnsi"/>
                      <w:sz w:val="20"/>
                      <w:szCs w:val="20"/>
                    </w:rPr>
                    <w:t>$</w:t>
                  </w:r>
                  <w:r w:rsidR="0072636E" w:rsidRPr="0072636E">
                    <w:rPr>
                      <w:rFonts w:cstheme="minorHAnsi"/>
                      <w:sz w:val="20"/>
                      <w:szCs w:val="20"/>
                    </w:rPr>
                    <w:t>508.35</w:t>
                  </w:r>
                </w:p>
              </w:tc>
              <w:tc>
                <w:tcPr>
                  <w:tcW w:w="1350" w:type="dxa"/>
                  <w:vAlign w:val="center"/>
                </w:tcPr>
                <w:p w14:paraId="5904065D" w14:textId="1D0F1CD2" w:rsidR="00D13D11" w:rsidRPr="00DD355C" w:rsidRDefault="00D13D11" w:rsidP="00D13D11">
                  <w:pPr>
                    <w:tabs>
                      <w:tab w:val="right" w:pos="6732"/>
                    </w:tabs>
                    <w:rPr>
                      <w:rFonts w:cstheme="minorHAnsi"/>
                      <w:sz w:val="20"/>
                      <w:szCs w:val="20"/>
                    </w:rPr>
                  </w:pPr>
                  <w:r w:rsidRPr="00DD355C">
                    <w:rPr>
                      <w:rFonts w:cstheme="minorHAnsi"/>
                      <w:color w:val="000000"/>
                      <w:sz w:val="20"/>
                      <w:szCs w:val="20"/>
                    </w:rPr>
                    <w:t>$47.45</w:t>
                  </w:r>
                </w:p>
              </w:tc>
            </w:tr>
            <w:tr w:rsidR="00D13D11" w:rsidRPr="00A2134E" w14:paraId="695C6589" w14:textId="0A74F767" w:rsidTr="00D13D11">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5C3CC7BD" w14:textId="7753AC22"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Rev05-Msr008</w:t>
                  </w:r>
                </w:p>
              </w:tc>
              <w:tc>
                <w:tcPr>
                  <w:tcW w:w="2880" w:type="dxa"/>
                  <w:tcBorders>
                    <w:top w:val="nil"/>
                    <w:left w:val="nil"/>
                    <w:bottom w:val="single" w:sz="4" w:space="0" w:color="auto"/>
                    <w:right w:val="single" w:sz="4" w:space="0" w:color="auto"/>
                  </w:tcBorders>
                  <w:shd w:val="clear" w:color="000000" w:fill="FFFFFF"/>
                  <w:vAlign w:val="center"/>
                </w:tcPr>
                <w:p w14:paraId="2E2D34A8" w14:textId="30A2ACE4"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18500 to &lt; 23100 lumens and &gt;= 120 LPW and &lt; 130 LPW</w:t>
                  </w:r>
                </w:p>
              </w:tc>
              <w:tc>
                <w:tcPr>
                  <w:tcW w:w="1980" w:type="dxa"/>
                  <w:vAlign w:val="center"/>
                </w:tcPr>
                <w:p w14:paraId="5FA8810E" w14:textId="6ED82C52" w:rsidR="00D13D11" w:rsidRPr="00A2134E" w:rsidRDefault="00D13D11" w:rsidP="00D13D11">
                  <w:pPr>
                    <w:tabs>
                      <w:tab w:val="right" w:pos="6732"/>
                    </w:tabs>
                    <w:rPr>
                      <w:rFonts w:cstheme="minorHAnsi"/>
                      <w:sz w:val="20"/>
                      <w:szCs w:val="20"/>
                    </w:rPr>
                  </w:pPr>
                  <w:r w:rsidRPr="00A2134E">
                    <w:rPr>
                      <w:rFonts w:cstheme="minorHAnsi"/>
                      <w:sz w:val="20"/>
                      <w:szCs w:val="20"/>
                    </w:rPr>
                    <w:t>LEDFixt(173.3w)_Msr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5E6BD1CC" w14:textId="5BDE247C" w:rsidR="00D13D11" w:rsidRPr="00A2134E" w:rsidRDefault="00D13D11" w:rsidP="00D13D11">
                  <w:pPr>
                    <w:tabs>
                      <w:tab w:val="right" w:pos="6732"/>
                    </w:tabs>
                    <w:rPr>
                      <w:rFonts w:cstheme="minorHAnsi"/>
                      <w:sz w:val="20"/>
                      <w:szCs w:val="20"/>
                    </w:rPr>
                  </w:pPr>
                  <w:r w:rsidRPr="006570B0">
                    <w:rPr>
                      <w:rFonts w:cstheme="minorHAnsi"/>
                      <w:sz w:val="20"/>
                      <w:szCs w:val="20"/>
                    </w:rPr>
                    <w:t>$</w:t>
                  </w:r>
                  <w:r w:rsidR="0072636E" w:rsidRPr="0072636E">
                    <w:rPr>
                      <w:rFonts w:cstheme="minorHAnsi"/>
                      <w:sz w:val="20"/>
                      <w:szCs w:val="20"/>
                    </w:rPr>
                    <w:t>563.14</w:t>
                  </w:r>
                </w:p>
              </w:tc>
              <w:tc>
                <w:tcPr>
                  <w:tcW w:w="1350" w:type="dxa"/>
                  <w:vAlign w:val="center"/>
                </w:tcPr>
                <w:p w14:paraId="4443E72F" w14:textId="67D16BFE" w:rsidR="00D13D11" w:rsidRPr="00DD355C" w:rsidRDefault="00D13D11" w:rsidP="00D13D11">
                  <w:pPr>
                    <w:tabs>
                      <w:tab w:val="right" w:pos="6732"/>
                    </w:tabs>
                    <w:rPr>
                      <w:rFonts w:cstheme="minorHAnsi"/>
                      <w:sz w:val="20"/>
                      <w:szCs w:val="20"/>
                    </w:rPr>
                  </w:pPr>
                  <w:r w:rsidRPr="00DD355C">
                    <w:rPr>
                      <w:rFonts w:cstheme="minorHAnsi"/>
                      <w:color w:val="000000"/>
                      <w:sz w:val="20"/>
                      <w:szCs w:val="20"/>
                    </w:rPr>
                    <w:t>$37.31</w:t>
                  </w:r>
                </w:p>
              </w:tc>
            </w:tr>
            <w:tr w:rsidR="00D13D11" w:rsidRPr="00A2134E" w14:paraId="16E7FE4E" w14:textId="77777777" w:rsidTr="00D13D11">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0E004DF9" w14:textId="5FFF9DFE"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Rev05-Msr009</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3CBBF0A5" w14:textId="6BCF8469"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23100 to &lt; 30000 lumens and &gt;= 125 LPW and &lt; 135 LPW</w:t>
                  </w:r>
                </w:p>
              </w:tc>
              <w:tc>
                <w:tcPr>
                  <w:tcW w:w="1980" w:type="dxa"/>
                  <w:vAlign w:val="center"/>
                </w:tcPr>
                <w:p w14:paraId="110BC3B5" w14:textId="762947C9" w:rsidR="00D13D11" w:rsidRPr="00A2134E" w:rsidRDefault="00D13D11" w:rsidP="00D13D11">
                  <w:pPr>
                    <w:tabs>
                      <w:tab w:val="right" w:pos="6732"/>
                    </w:tabs>
                    <w:rPr>
                      <w:rFonts w:cstheme="minorHAnsi"/>
                      <w:sz w:val="20"/>
                      <w:szCs w:val="20"/>
                    </w:rPr>
                  </w:pPr>
                  <w:r w:rsidRPr="00A2134E">
                    <w:rPr>
                      <w:rFonts w:cstheme="minorHAnsi"/>
                      <w:sz w:val="20"/>
                      <w:szCs w:val="20"/>
                    </w:rPr>
                    <w:t>LEDFixt(212.4w)_Msr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0B5FC176" w14:textId="3F760B64" w:rsidR="00D13D11" w:rsidRPr="00A2134E" w:rsidRDefault="00D13D11" w:rsidP="00D13D11">
                  <w:pPr>
                    <w:tabs>
                      <w:tab w:val="right" w:pos="6732"/>
                    </w:tabs>
                    <w:rPr>
                      <w:rFonts w:cstheme="minorHAnsi"/>
                      <w:sz w:val="20"/>
                      <w:szCs w:val="20"/>
                    </w:rPr>
                  </w:pPr>
                  <w:r w:rsidRPr="006570B0">
                    <w:rPr>
                      <w:rFonts w:cstheme="minorHAnsi"/>
                      <w:sz w:val="20"/>
                      <w:szCs w:val="20"/>
                    </w:rPr>
                    <w:t>$</w:t>
                  </w:r>
                  <w:r w:rsidR="00AE1A5B" w:rsidRPr="00AE1A5B">
                    <w:rPr>
                      <w:rFonts w:cstheme="minorHAnsi"/>
                      <w:sz w:val="20"/>
                      <w:szCs w:val="20"/>
                    </w:rPr>
                    <w:t>626.90</w:t>
                  </w:r>
                </w:p>
              </w:tc>
              <w:tc>
                <w:tcPr>
                  <w:tcW w:w="1350" w:type="dxa"/>
                  <w:vAlign w:val="center"/>
                </w:tcPr>
                <w:p w14:paraId="738D8303" w14:textId="6828E8F4" w:rsidR="00D13D11" w:rsidRPr="00DD355C" w:rsidRDefault="00D13D11" w:rsidP="00D13D11">
                  <w:pPr>
                    <w:tabs>
                      <w:tab w:val="right" w:pos="6732"/>
                    </w:tabs>
                    <w:rPr>
                      <w:rFonts w:cstheme="minorHAnsi"/>
                      <w:sz w:val="20"/>
                      <w:szCs w:val="20"/>
                    </w:rPr>
                  </w:pPr>
                  <w:r w:rsidRPr="00DD355C">
                    <w:rPr>
                      <w:rFonts w:cstheme="minorHAnsi"/>
                      <w:color w:val="000000"/>
                      <w:sz w:val="20"/>
                      <w:szCs w:val="20"/>
                    </w:rPr>
                    <w:t>$59.50</w:t>
                  </w:r>
                </w:p>
              </w:tc>
            </w:tr>
            <w:tr w:rsidR="00D13D11" w:rsidRPr="00A2134E" w14:paraId="693E23C3" w14:textId="77777777" w:rsidTr="00D13D11">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5D13C5AF" w14:textId="6C5D0D09"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Rev05-Msr010</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5A93B220" w14:textId="1317AB54"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30000 to &lt; 39000 lumens and &gt;= 125 LPW and &lt; 135 LPW</w:t>
                  </w:r>
                </w:p>
              </w:tc>
              <w:tc>
                <w:tcPr>
                  <w:tcW w:w="1980" w:type="dxa"/>
                  <w:vAlign w:val="center"/>
                </w:tcPr>
                <w:p w14:paraId="6F255083" w14:textId="28B3EFEB" w:rsidR="00D13D11" w:rsidRPr="00A2134E" w:rsidRDefault="00D13D11" w:rsidP="00D13D11">
                  <w:pPr>
                    <w:tabs>
                      <w:tab w:val="right" w:pos="6732"/>
                    </w:tabs>
                    <w:rPr>
                      <w:rFonts w:cstheme="minorHAnsi"/>
                      <w:sz w:val="20"/>
                      <w:szCs w:val="20"/>
                    </w:rPr>
                  </w:pPr>
                  <w:r w:rsidRPr="00A2134E">
                    <w:rPr>
                      <w:rFonts w:cstheme="minorHAnsi"/>
                      <w:sz w:val="20"/>
                      <w:szCs w:val="20"/>
                    </w:rPr>
                    <w:t>LEDFixt(276w)_Msr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058E9818" w14:textId="0178F9D2" w:rsidR="00D13D11" w:rsidRPr="00A2134E" w:rsidRDefault="00D13D11" w:rsidP="00D13D11">
                  <w:pPr>
                    <w:tabs>
                      <w:tab w:val="right" w:pos="6732"/>
                    </w:tabs>
                    <w:rPr>
                      <w:rFonts w:cstheme="minorHAnsi"/>
                      <w:sz w:val="20"/>
                      <w:szCs w:val="20"/>
                    </w:rPr>
                  </w:pPr>
                  <w:r w:rsidRPr="006570B0">
                    <w:rPr>
                      <w:rFonts w:cstheme="minorHAnsi"/>
                      <w:sz w:val="20"/>
                      <w:szCs w:val="20"/>
                    </w:rPr>
                    <w:t>$</w:t>
                  </w:r>
                  <w:r w:rsidR="00AE1A5B" w:rsidRPr="00AE1A5B">
                    <w:rPr>
                      <w:rFonts w:cstheme="minorHAnsi"/>
                      <w:sz w:val="20"/>
                      <w:szCs w:val="20"/>
                    </w:rPr>
                    <w:t>625.62</w:t>
                  </w:r>
                </w:p>
              </w:tc>
              <w:tc>
                <w:tcPr>
                  <w:tcW w:w="1350" w:type="dxa"/>
                  <w:vAlign w:val="center"/>
                </w:tcPr>
                <w:p w14:paraId="4A6D96C7" w14:textId="047DD83F" w:rsidR="00D13D11" w:rsidRPr="00DD355C" w:rsidRDefault="00D13D11" w:rsidP="00D13D11">
                  <w:pPr>
                    <w:tabs>
                      <w:tab w:val="right" w:pos="6732"/>
                    </w:tabs>
                    <w:rPr>
                      <w:rFonts w:cstheme="minorHAnsi"/>
                      <w:sz w:val="20"/>
                      <w:szCs w:val="20"/>
                    </w:rPr>
                  </w:pPr>
                  <w:r w:rsidRPr="00DD355C">
                    <w:rPr>
                      <w:rFonts w:cstheme="minorHAnsi"/>
                      <w:color w:val="000000"/>
                      <w:sz w:val="20"/>
                      <w:szCs w:val="20"/>
                    </w:rPr>
                    <w:t>$41.65</w:t>
                  </w:r>
                </w:p>
              </w:tc>
            </w:tr>
            <w:tr w:rsidR="00D13D11" w:rsidRPr="00A2134E" w14:paraId="12E6F871" w14:textId="77777777" w:rsidTr="00D13D11">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0FEED705" w14:textId="48CA0476"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Rev05-Msr011</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58BB92DD" w14:textId="0E1480AC"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39000 to &lt; 50700 lumens and &gt;= 125 LPW and &lt; 135 LPW</w:t>
                  </w:r>
                </w:p>
              </w:tc>
              <w:tc>
                <w:tcPr>
                  <w:tcW w:w="1980" w:type="dxa"/>
                  <w:vAlign w:val="center"/>
                </w:tcPr>
                <w:p w14:paraId="2EFDFD08" w14:textId="1A07D4A1" w:rsidR="00D13D11" w:rsidRPr="00A2134E" w:rsidRDefault="00D13D11" w:rsidP="00D13D11">
                  <w:pPr>
                    <w:tabs>
                      <w:tab w:val="right" w:pos="6732"/>
                    </w:tabs>
                    <w:rPr>
                      <w:rFonts w:cstheme="minorHAnsi"/>
                      <w:sz w:val="20"/>
                      <w:szCs w:val="20"/>
                    </w:rPr>
                  </w:pPr>
                  <w:r w:rsidRPr="00A2134E">
                    <w:rPr>
                      <w:rFonts w:cstheme="minorHAnsi"/>
                      <w:sz w:val="20"/>
                      <w:szCs w:val="20"/>
                    </w:rPr>
                    <w:t>LEDFixt(358.8w)_Msr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60E0E017" w14:textId="416A8526" w:rsidR="00D13D11" w:rsidRPr="00A2134E" w:rsidRDefault="00D13D11" w:rsidP="00D13D11">
                  <w:pPr>
                    <w:tabs>
                      <w:tab w:val="right" w:pos="6732"/>
                    </w:tabs>
                    <w:rPr>
                      <w:rFonts w:cstheme="minorHAnsi"/>
                      <w:sz w:val="20"/>
                      <w:szCs w:val="20"/>
                    </w:rPr>
                  </w:pPr>
                  <w:r w:rsidRPr="006570B0">
                    <w:rPr>
                      <w:rFonts w:cstheme="minorHAnsi"/>
                      <w:sz w:val="20"/>
                      <w:szCs w:val="20"/>
                    </w:rPr>
                    <w:t>$</w:t>
                  </w:r>
                  <w:r w:rsidR="00AE1A5B" w:rsidRPr="00AE1A5B">
                    <w:rPr>
                      <w:rFonts w:cstheme="minorHAnsi"/>
                      <w:sz w:val="20"/>
                      <w:szCs w:val="20"/>
                    </w:rPr>
                    <w:t>714.26</w:t>
                  </w:r>
                </w:p>
              </w:tc>
              <w:tc>
                <w:tcPr>
                  <w:tcW w:w="1350" w:type="dxa"/>
                  <w:vAlign w:val="center"/>
                </w:tcPr>
                <w:p w14:paraId="2E01B76F" w14:textId="6ADDA92C" w:rsidR="00D13D11" w:rsidRPr="00DD355C" w:rsidRDefault="00D13D11" w:rsidP="00D13D11">
                  <w:pPr>
                    <w:tabs>
                      <w:tab w:val="right" w:pos="6732"/>
                    </w:tabs>
                    <w:rPr>
                      <w:rFonts w:cstheme="minorHAnsi"/>
                      <w:sz w:val="20"/>
                      <w:szCs w:val="20"/>
                    </w:rPr>
                  </w:pPr>
                  <w:r w:rsidRPr="00DD355C">
                    <w:rPr>
                      <w:rFonts w:cstheme="minorHAnsi"/>
                      <w:color w:val="000000"/>
                      <w:sz w:val="20"/>
                      <w:szCs w:val="20"/>
                    </w:rPr>
                    <w:t>$64.09</w:t>
                  </w:r>
                </w:p>
              </w:tc>
            </w:tr>
            <w:tr w:rsidR="00D13D11" w:rsidRPr="00A2134E" w14:paraId="3A660DF9" w14:textId="77777777" w:rsidTr="00D13D11">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41D5B5BB" w14:textId="0919F5D1"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Rev05-Msr012</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3EA9A6FE" w14:textId="43990114"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50700 to &lt; 65900 lumens and &gt;= 125 LPW and &lt; 135 LPW</w:t>
                  </w:r>
                </w:p>
              </w:tc>
              <w:tc>
                <w:tcPr>
                  <w:tcW w:w="1980" w:type="dxa"/>
                  <w:vAlign w:val="center"/>
                </w:tcPr>
                <w:p w14:paraId="0D7832DF" w14:textId="3974D831" w:rsidR="00D13D11" w:rsidRPr="00A2134E" w:rsidRDefault="00D13D11" w:rsidP="00D13D11">
                  <w:pPr>
                    <w:tabs>
                      <w:tab w:val="right" w:pos="6732"/>
                    </w:tabs>
                    <w:rPr>
                      <w:rFonts w:cstheme="minorHAnsi"/>
                      <w:sz w:val="20"/>
                      <w:szCs w:val="20"/>
                    </w:rPr>
                  </w:pPr>
                  <w:r w:rsidRPr="00A2134E">
                    <w:rPr>
                      <w:rFonts w:cstheme="minorHAnsi"/>
                      <w:sz w:val="20"/>
                      <w:szCs w:val="20"/>
                    </w:rPr>
                    <w:t>LEDFixt(466.4w)_Msr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57444B42" w14:textId="438FB182" w:rsidR="00D13D11" w:rsidRPr="00A2134E" w:rsidRDefault="00D13D11" w:rsidP="00D13D11">
                  <w:pPr>
                    <w:tabs>
                      <w:tab w:val="right" w:pos="6732"/>
                    </w:tabs>
                    <w:rPr>
                      <w:rFonts w:cstheme="minorHAnsi"/>
                      <w:sz w:val="20"/>
                      <w:szCs w:val="20"/>
                    </w:rPr>
                  </w:pPr>
                  <w:r w:rsidRPr="006570B0">
                    <w:rPr>
                      <w:rFonts w:cstheme="minorHAnsi"/>
                      <w:sz w:val="20"/>
                      <w:szCs w:val="20"/>
                    </w:rPr>
                    <w:t>$</w:t>
                  </w:r>
                  <w:r w:rsidR="00AE1A5B" w:rsidRPr="00AE1A5B">
                    <w:rPr>
                      <w:rFonts w:cstheme="minorHAnsi"/>
                      <w:sz w:val="20"/>
                      <w:szCs w:val="20"/>
                    </w:rPr>
                    <w:t>795.54</w:t>
                  </w:r>
                </w:p>
              </w:tc>
              <w:tc>
                <w:tcPr>
                  <w:tcW w:w="1350" w:type="dxa"/>
                  <w:vAlign w:val="center"/>
                </w:tcPr>
                <w:p w14:paraId="7208104B" w14:textId="54AFF757" w:rsidR="00D13D11" w:rsidRPr="00DD355C" w:rsidRDefault="00D13D11" w:rsidP="00D13D11">
                  <w:pPr>
                    <w:tabs>
                      <w:tab w:val="right" w:pos="6732"/>
                    </w:tabs>
                    <w:rPr>
                      <w:rFonts w:cstheme="minorHAnsi"/>
                      <w:sz w:val="20"/>
                      <w:szCs w:val="20"/>
                    </w:rPr>
                  </w:pPr>
                  <w:r w:rsidRPr="00DD355C">
                    <w:rPr>
                      <w:rFonts w:cstheme="minorHAnsi"/>
                      <w:color w:val="000000"/>
                      <w:sz w:val="20"/>
                      <w:szCs w:val="20"/>
                    </w:rPr>
                    <w:t>$99.39</w:t>
                  </w:r>
                </w:p>
              </w:tc>
            </w:tr>
            <w:tr w:rsidR="00D13D11" w:rsidRPr="00A2134E" w14:paraId="606D2FC6" w14:textId="77777777" w:rsidTr="00D13D11">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7832E5B1" w14:textId="43F80953"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Rev05-Msr013</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53A2A824" w14:textId="5FCB37C0"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4500 to &lt; 5400 lumens and &gt;= 130 LPW</w:t>
                  </w:r>
                </w:p>
              </w:tc>
              <w:tc>
                <w:tcPr>
                  <w:tcW w:w="1980" w:type="dxa"/>
                  <w:vAlign w:val="center"/>
                </w:tcPr>
                <w:p w14:paraId="22195C33" w14:textId="52969003" w:rsidR="00D13D11" w:rsidRPr="00A2134E" w:rsidRDefault="00D13D11" w:rsidP="00D13D11">
                  <w:pPr>
                    <w:tabs>
                      <w:tab w:val="right" w:pos="6732"/>
                    </w:tabs>
                    <w:rPr>
                      <w:rFonts w:cstheme="minorHAnsi"/>
                      <w:sz w:val="20"/>
                      <w:szCs w:val="20"/>
                    </w:rPr>
                  </w:pPr>
                  <w:r w:rsidRPr="00A2134E">
                    <w:rPr>
                      <w:rFonts w:cstheme="minorHAnsi"/>
                      <w:sz w:val="20"/>
                      <w:szCs w:val="20"/>
                    </w:rPr>
                    <w:t>LEDFixt(38.1w)_Msr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41F2D251" w14:textId="38C43F66" w:rsidR="00D13D11" w:rsidRPr="00A2134E" w:rsidRDefault="00D13D11" w:rsidP="00D13D11">
                  <w:pPr>
                    <w:tabs>
                      <w:tab w:val="right" w:pos="6732"/>
                    </w:tabs>
                    <w:rPr>
                      <w:rFonts w:cstheme="minorHAnsi"/>
                      <w:sz w:val="20"/>
                      <w:szCs w:val="20"/>
                    </w:rPr>
                  </w:pPr>
                  <w:r w:rsidRPr="006570B0">
                    <w:rPr>
                      <w:rFonts w:cstheme="minorHAnsi"/>
                      <w:sz w:val="20"/>
                      <w:szCs w:val="20"/>
                    </w:rPr>
                    <w:t>$</w:t>
                  </w:r>
                  <w:r w:rsidR="004F767C" w:rsidRPr="004F767C">
                    <w:rPr>
                      <w:rFonts w:cstheme="minorHAnsi"/>
                      <w:sz w:val="20"/>
                      <w:szCs w:val="20"/>
                    </w:rPr>
                    <w:t>417.69</w:t>
                  </w:r>
                </w:p>
              </w:tc>
              <w:tc>
                <w:tcPr>
                  <w:tcW w:w="1350" w:type="dxa"/>
                  <w:vAlign w:val="center"/>
                </w:tcPr>
                <w:p w14:paraId="1B7B3356" w14:textId="7DB0B645" w:rsidR="00D13D11" w:rsidRPr="00DD355C" w:rsidRDefault="00D13D11" w:rsidP="00D13D11">
                  <w:pPr>
                    <w:tabs>
                      <w:tab w:val="right" w:pos="6732"/>
                    </w:tabs>
                    <w:rPr>
                      <w:rFonts w:cstheme="minorHAnsi"/>
                      <w:sz w:val="20"/>
                      <w:szCs w:val="20"/>
                    </w:rPr>
                  </w:pPr>
                  <w:r w:rsidRPr="00DD355C">
                    <w:rPr>
                      <w:rFonts w:cstheme="minorHAnsi"/>
                      <w:color w:val="000000"/>
                      <w:sz w:val="20"/>
                      <w:szCs w:val="20"/>
                    </w:rPr>
                    <w:t>$35.32</w:t>
                  </w:r>
                </w:p>
              </w:tc>
            </w:tr>
            <w:tr w:rsidR="00D13D11" w:rsidRPr="00A2134E" w14:paraId="2DC15471" w14:textId="77777777" w:rsidTr="00F247FB">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57CEAE59" w14:textId="1D8A8A0C" w:rsidR="00D13D11" w:rsidRPr="00A2134E" w:rsidRDefault="00D13D11" w:rsidP="00D13D11">
                  <w:pPr>
                    <w:tabs>
                      <w:tab w:val="right" w:pos="6732"/>
                    </w:tabs>
                    <w:rPr>
                      <w:rFonts w:cstheme="minorHAnsi"/>
                      <w:sz w:val="20"/>
                      <w:szCs w:val="20"/>
                    </w:rPr>
                  </w:pPr>
                  <w:r w:rsidRPr="00A2134E">
                    <w:rPr>
                      <w:rFonts w:cstheme="minorHAnsi"/>
                      <w:color w:val="000000"/>
                      <w:sz w:val="20"/>
                      <w:szCs w:val="20"/>
                    </w:rPr>
                    <w:lastRenderedPageBreak/>
                    <w:t>Rev05-Msr014</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2F0369FE" w14:textId="1226B8A3"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5400 to &lt; 6500 lumens and &gt;= 130 LPW</w:t>
                  </w:r>
                </w:p>
              </w:tc>
              <w:tc>
                <w:tcPr>
                  <w:tcW w:w="1980" w:type="dxa"/>
                  <w:vAlign w:val="center"/>
                </w:tcPr>
                <w:p w14:paraId="31061110" w14:textId="751FB67A" w:rsidR="00D13D11" w:rsidRPr="00A2134E" w:rsidRDefault="00D13D11" w:rsidP="00D13D11">
                  <w:pPr>
                    <w:tabs>
                      <w:tab w:val="right" w:pos="6732"/>
                    </w:tabs>
                    <w:rPr>
                      <w:rFonts w:cstheme="minorHAnsi"/>
                      <w:sz w:val="20"/>
                      <w:szCs w:val="20"/>
                    </w:rPr>
                  </w:pPr>
                  <w:r w:rsidRPr="00A2134E">
                    <w:rPr>
                      <w:rFonts w:cstheme="minorHAnsi"/>
                      <w:sz w:val="20"/>
                      <w:szCs w:val="20"/>
                    </w:rPr>
                    <w:t>LEDFixt(45.8w)_Msr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50C959D8" w14:textId="77CA022C" w:rsidR="00D13D11" w:rsidRPr="00A2134E" w:rsidRDefault="00D13D11" w:rsidP="00D13D11">
                  <w:pPr>
                    <w:tabs>
                      <w:tab w:val="right" w:pos="6732"/>
                    </w:tabs>
                    <w:rPr>
                      <w:rFonts w:cstheme="minorHAnsi"/>
                      <w:sz w:val="20"/>
                      <w:szCs w:val="20"/>
                    </w:rPr>
                  </w:pPr>
                  <w:r w:rsidRPr="006570B0">
                    <w:rPr>
                      <w:rFonts w:cstheme="minorHAnsi"/>
                      <w:sz w:val="20"/>
                      <w:szCs w:val="20"/>
                    </w:rPr>
                    <w:t>$</w:t>
                  </w:r>
                  <w:r w:rsidR="004F767C" w:rsidRPr="004F767C">
                    <w:rPr>
                      <w:rFonts w:cstheme="minorHAnsi"/>
                      <w:sz w:val="20"/>
                      <w:szCs w:val="20"/>
                    </w:rPr>
                    <w:t>368.65</w:t>
                  </w:r>
                </w:p>
              </w:tc>
              <w:tc>
                <w:tcPr>
                  <w:tcW w:w="1350" w:type="dxa"/>
                  <w:vAlign w:val="center"/>
                </w:tcPr>
                <w:p w14:paraId="578894CD" w14:textId="7F4D63F5" w:rsidR="00D13D11" w:rsidRPr="00DD355C" w:rsidRDefault="00D13D11" w:rsidP="00D13D11">
                  <w:pPr>
                    <w:tabs>
                      <w:tab w:val="right" w:pos="6732"/>
                    </w:tabs>
                    <w:rPr>
                      <w:rFonts w:cstheme="minorHAnsi"/>
                      <w:sz w:val="20"/>
                      <w:szCs w:val="20"/>
                    </w:rPr>
                  </w:pPr>
                  <w:r w:rsidRPr="00DD355C">
                    <w:rPr>
                      <w:rFonts w:cstheme="minorHAnsi"/>
                      <w:color w:val="000000"/>
                      <w:sz w:val="20"/>
                      <w:szCs w:val="20"/>
                    </w:rPr>
                    <w:t>$36.86</w:t>
                  </w:r>
                </w:p>
              </w:tc>
            </w:tr>
            <w:tr w:rsidR="00D13D11" w:rsidRPr="00A2134E" w14:paraId="4C5EB232" w14:textId="77777777" w:rsidTr="00F247FB">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6CD12FF7" w14:textId="66DEC07B"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Rev05-Msr015</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302A0A6C" w14:textId="728610AA"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6500 to &lt; 7800 lumens and &gt;= 130 LPW</w:t>
                  </w:r>
                </w:p>
              </w:tc>
              <w:tc>
                <w:tcPr>
                  <w:tcW w:w="1980" w:type="dxa"/>
                  <w:vAlign w:val="center"/>
                </w:tcPr>
                <w:p w14:paraId="57DE9618" w14:textId="5CA85C08" w:rsidR="00D13D11" w:rsidRPr="00A2134E" w:rsidRDefault="00D13D11" w:rsidP="00D13D11">
                  <w:pPr>
                    <w:tabs>
                      <w:tab w:val="right" w:pos="6732"/>
                    </w:tabs>
                    <w:rPr>
                      <w:rFonts w:cstheme="minorHAnsi"/>
                      <w:sz w:val="20"/>
                      <w:szCs w:val="20"/>
                    </w:rPr>
                  </w:pPr>
                  <w:r w:rsidRPr="00A2134E">
                    <w:rPr>
                      <w:rFonts w:cstheme="minorHAnsi"/>
                      <w:sz w:val="20"/>
                      <w:szCs w:val="20"/>
                    </w:rPr>
                    <w:t>LEDFixt(55w)_Msr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1130EDCA" w14:textId="17E999B8" w:rsidR="00D13D11" w:rsidRPr="00A2134E" w:rsidRDefault="00D13D11" w:rsidP="00D13D11">
                  <w:pPr>
                    <w:tabs>
                      <w:tab w:val="right" w:pos="6732"/>
                    </w:tabs>
                    <w:rPr>
                      <w:rFonts w:cstheme="minorHAnsi"/>
                      <w:sz w:val="20"/>
                      <w:szCs w:val="20"/>
                    </w:rPr>
                  </w:pPr>
                  <w:r w:rsidRPr="002D5F7E">
                    <w:rPr>
                      <w:rFonts w:cstheme="minorHAnsi"/>
                      <w:sz w:val="20"/>
                      <w:szCs w:val="20"/>
                    </w:rPr>
                    <w:t>$</w:t>
                  </w:r>
                  <w:r w:rsidR="00BA4EFD" w:rsidRPr="00BA4EFD">
                    <w:rPr>
                      <w:rFonts w:cstheme="minorHAnsi"/>
                      <w:sz w:val="20"/>
                      <w:szCs w:val="20"/>
                    </w:rPr>
                    <w:t>385.33</w:t>
                  </w:r>
                </w:p>
              </w:tc>
              <w:tc>
                <w:tcPr>
                  <w:tcW w:w="1350" w:type="dxa"/>
                  <w:vAlign w:val="center"/>
                </w:tcPr>
                <w:p w14:paraId="1D1F1469" w14:textId="5700A79D" w:rsidR="00D13D11" w:rsidRPr="00DD355C" w:rsidRDefault="00D13D11" w:rsidP="00D13D11">
                  <w:pPr>
                    <w:tabs>
                      <w:tab w:val="right" w:pos="6732"/>
                    </w:tabs>
                    <w:rPr>
                      <w:rFonts w:cstheme="minorHAnsi"/>
                      <w:sz w:val="20"/>
                      <w:szCs w:val="20"/>
                    </w:rPr>
                  </w:pPr>
                  <w:r w:rsidRPr="00DD355C">
                    <w:rPr>
                      <w:rFonts w:cstheme="minorHAnsi"/>
                      <w:color w:val="000000"/>
                      <w:sz w:val="20"/>
                      <w:szCs w:val="20"/>
                    </w:rPr>
                    <w:t>$36.23</w:t>
                  </w:r>
                </w:p>
              </w:tc>
            </w:tr>
            <w:tr w:rsidR="00D13D11" w:rsidRPr="00A2134E" w14:paraId="76147FD6" w14:textId="77777777" w:rsidTr="00F247FB">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67E70EE3" w14:textId="0A8B0B86"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Rev05-Msr016</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26331BCB" w14:textId="1C3A4697"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7800 to &lt; 9400 lumens and &gt;= 130 LPW</w:t>
                  </w:r>
                </w:p>
              </w:tc>
              <w:tc>
                <w:tcPr>
                  <w:tcW w:w="1980" w:type="dxa"/>
                  <w:vAlign w:val="center"/>
                </w:tcPr>
                <w:p w14:paraId="11BE01DB" w14:textId="41DF8688" w:rsidR="00D13D11" w:rsidRPr="00A2134E" w:rsidRDefault="00D13D11" w:rsidP="00D13D11">
                  <w:pPr>
                    <w:tabs>
                      <w:tab w:val="right" w:pos="6732"/>
                    </w:tabs>
                    <w:rPr>
                      <w:rFonts w:cstheme="minorHAnsi"/>
                      <w:sz w:val="20"/>
                      <w:szCs w:val="20"/>
                    </w:rPr>
                  </w:pPr>
                  <w:r w:rsidRPr="00A2134E">
                    <w:rPr>
                      <w:rFonts w:cstheme="minorHAnsi"/>
                      <w:sz w:val="20"/>
                      <w:szCs w:val="20"/>
                    </w:rPr>
                    <w:t>LEDFixt(66.2w)_Msr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4159F07F" w14:textId="7FAB62C0" w:rsidR="00D13D11" w:rsidRPr="00A2134E" w:rsidRDefault="00D13D11" w:rsidP="00D13D11">
                  <w:pPr>
                    <w:tabs>
                      <w:tab w:val="right" w:pos="6732"/>
                    </w:tabs>
                    <w:rPr>
                      <w:rFonts w:cstheme="minorHAnsi"/>
                      <w:sz w:val="20"/>
                      <w:szCs w:val="20"/>
                    </w:rPr>
                  </w:pPr>
                  <w:r w:rsidRPr="002D5F7E">
                    <w:rPr>
                      <w:rFonts w:cstheme="minorHAnsi"/>
                      <w:sz w:val="20"/>
                      <w:szCs w:val="20"/>
                    </w:rPr>
                    <w:t>$</w:t>
                  </w:r>
                  <w:r w:rsidR="00BA4EFD" w:rsidRPr="00BA4EFD">
                    <w:rPr>
                      <w:rFonts w:cstheme="minorHAnsi"/>
                      <w:sz w:val="20"/>
                      <w:szCs w:val="20"/>
                    </w:rPr>
                    <w:t>415.84</w:t>
                  </w:r>
                </w:p>
              </w:tc>
              <w:tc>
                <w:tcPr>
                  <w:tcW w:w="1350" w:type="dxa"/>
                  <w:vAlign w:val="center"/>
                </w:tcPr>
                <w:p w14:paraId="326C0BFC" w14:textId="4F2B0461" w:rsidR="00D13D11" w:rsidRPr="00DD355C" w:rsidRDefault="00D13D11" w:rsidP="00D13D11">
                  <w:pPr>
                    <w:tabs>
                      <w:tab w:val="right" w:pos="6732"/>
                    </w:tabs>
                    <w:rPr>
                      <w:rFonts w:cstheme="minorHAnsi"/>
                      <w:sz w:val="20"/>
                      <w:szCs w:val="20"/>
                    </w:rPr>
                  </w:pPr>
                  <w:r w:rsidRPr="00DD355C">
                    <w:rPr>
                      <w:rFonts w:cstheme="minorHAnsi"/>
                      <w:color w:val="000000"/>
                      <w:sz w:val="20"/>
                      <w:szCs w:val="20"/>
                    </w:rPr>
                    <w:t>$25.50</w:t>
                  </w:r>
                </w:p>
              </w:tc>
            </w:tr>
            <w:tr w:rsidR="00D13D11" w:rsidRPr="00A2134E" w14:paraId="05F00814" w14:textId="7C08DBD3" w:rsidTr="00F247FB">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27B64DE0" w14:textId="1345C92E"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Rev05-Msr017</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3F6A5480" w14:textId="2BEE4482"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9400 to &lt; 11800 lumens and &gt;= 130 LPW</w:t>
                  </w:r>
                </w:p>
              </w:tc>
              <w:tc>
                <w:tcPr>
                  <w:tcW w:w="1980" w:type="dxa"/>
                  <w:vAlign w:val="center"/>
                </w:tcPr>
                <w:p w14:paraId="3784484D" w14:textId="3738F143" w:rsidR="00D13D11" w:rsidRPr="00A2134E" w:rsidRDefault="00D13D11" w:rsidP="00D13D11">
                  <w:pPr>
                    <w:tabs>
                      <w:tab w:val="right" w:pos="6732"/>
                    </w:tabs>
                    <w:rPr>
                      <w:rFonts w:cstheme="minorHAnsi"/>
                      <w:sz w:val="20"/>
                      <w:szCs w:val="20"/>
                    </w:rPr>
                  </w:pPr>
                  <w:r w:rsidRPr="00A2134E">
                    <w:rPr>
                      <w:rFonts w:cstheme="minorHAnsi"/>
                      <w:sz w:val="20"/>
                      <w:szCs w:val="20"/>
                    </w:rPr>
                    <w:t>LEDFixt(81.5w)_Msr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68D67269" w14:textId="41D0DC6D" w:rsidR="00D13D11" w:rsidRPr="00A2134E" w:rsidRDefault="00D13D11" w:rsidP="00D13D11">
                  <w:pPr>
                    <w:tabs>
                      <w:tab w:val="right" w:pos="6732"/>
                    </w:tabs>
                    <w:rPr>
                      <w:rFonts w:cstheme="minorHAnsi"/>
                      <w:sz w:val="20"/>
                      <w:szCs w:val="20"/>
                    </w:rPr>
                  </w:pPr>
                  <w:r w:rsidRPr="002D5F7E">
                    <w:rPr>
                      <w:rFonts w:cstheme="minorHAnsi"/>
                      <w:sz w:val="20"/>
                      <w:szCs w:val="20"/>
                    </w:rPr>
                    <w:t>$</w:t>
                  </w:r>
                  <w:r w:rsidR="00BA4EFD" w:rsidRPr="00BA4EFD">
                    <w:rPr>
                      <w:rFonts w:cstheme="minorHAnsi"/>
                      <w:sz w:val="20"/>
                      <w:szCs w:val="20"/>
                    </w:rPr>
                    <w:t>431.23</w:t>
                  </w:r>
                </w:p>
              </w:tc>
              <w:tc>
                <w:tcPr>
                  <w:tcW w:w="1350" w:type="dxa"/>
                  <w:vAlign w:val="center"/>
                </w:tcPr>
                <w:p w14:paraId="7AE6211D" w14:textId="4053EEFB" w:rsidR="00D13D11" w:rsidRPr="00DD355C" w:rsidRDefault="00D13D11" w:rsidP="00D13D11">
                  <w:pPr>
                    <w:tabs>
                      <w:tab w:val="right" w:pos="6732"/>
                    </w:tabs>
                    <w:rPr>
                      <w:rFonts w:cstheme="minorHAnsi"/>
                      <w:sz w:val="20"/>
                      <w:szCs w:val="20"/>
                    </w:rPr>
                  </w:pPr>
                  <w:r w:rsidRPr="00DD355C">
                    <w:rPr>
                      <w:rFonts w:cstheme="minorHAnsi"/>
                      <w:color w:val="000000"/>
                      <w:sz w:val="20"/>
                      <w:szCs w:val="20"/>
                    </w:rPr>
                    <w:t>$61.50</w:t>
                  </w:r>
                </w:p>
              </w:tc>
            </w:tr>
            <w:tr w:rsidR="00D13D11" w:rsidRPr="00A2134E" w14:paraId="729D8B48" w14:textId="6991524A" w:rsidTr="00F247FB">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7B09090F" w14:textId="7743B7B5"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Rev05-Msr018</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78302270" w14:textId="6EC6FF19"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11800 to &lt; 14800 lumens and &gt;= 130 LPW</w:t>
                  </w:r>
                </w:p>
              </w:tc>
              <w:tc>
                <w:tcPr>
                  <w:tcW w:w="1980" w:type="dxa"/>
                  <w:vAlign w:val="center"/>
                </w:tcPr>
                <w:p w14:paraId="1DFA41ED" w14:textId="1E8C79B9" w:rsidR="00D13D11" w:rsidRPr="00A2134E" w:rsidRDefault="00D13D11" w:rsidP="00D13D11">
                  <w:pPr>
                    <w:tabs>
                      <w:tab w:val="right" w:pos="6732"/>
                    </w:tabs>
                    <w:rPr>
                      <w:rFonts w:cstheme="minorHAnsi"/>
                      <w:sz w:val="20"/>
                      <w:szCs w:val="20"/>
                    </w:rPr>
                  </w:pPr>
                  <w:r w:rsidRPr="00A2134E">
                    <w:rPr>
                      <w:rFonts w:cstheme="minorHAnsi"/>
                      <w:sz w:val="20"/>
                      <w:szCs w:val="20"/>
                    </w:rPr>
                    <w:t>LEDFixt(102.3w)_Msr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24BFF16C" w14:textId="6A00BB0A" w:rsidR="00D13D11" w:rsidRPr="00A2134E" w:rsidRDefault="00D13D11" w:rsidP="00D13D11">
                  <w:pPr>
                    <w:tabs>
                      <w:tab w:val="right" w:pos="6732"/>
                    </w:tabs>
                    <w:rPr>
                      <w:rFonts w:cstheme="minorHAnsi"/>
                      <w:sz w:val="20"/>
                      <w:szCs w:val="20"/>
                    </w:rPr>
                  </w:pPr>
                  <w:r w:rsidRPr="002D5F7E">
                    <w:rPr>
                      <w:rFonts w:cstheme="minorHAnsi"/>
                      <w:sz w:val="20"/>
                      <w:szCs w:val="20"/>
                    </w:rPr>
                    <w:t>$</w:t>
                  </w:r>
                  <w:r w:rsidR="00BA4EFD" w:rsidRPr="00BA4EFD">
                    <w:rPr>
                      <w:rFonts w:cstheme="minorHAnsi"/>
                      <w:sz w:val="20"/>
                      <w:szCs w:val="20"/>
                    </w:rPr>
                    <w:t>457.83</w:t>
                  </w:r>
                </w:p>
              </w:tc>
              <w:tc>
                <w:tcPr>
                  <w:tcW w:w="1350" w:type="dxa"/>
                  <w:vAlign w:val="center"/>
                </w:tcPr>
                <w:p w14:paraId="070ECB5C" w14:textId="6F03E2AE" w:rsidR="00D13D11" w:rsidRPr="00DD355C" w:rsidRDefault="00D13D11" w:rsidP="00D13D11">
                  <w:pPr>
                    <w:tabs>
                      <w:tab w:val="right" w:pos="6732"/>
                    </w:tabs>
                    <w:rPr>
                      <w:rFonts w:cstheme="minorHAnsi"/>
                      <w:sz w:val="20"/>
                      <w:szCs w:val="20"/>
                    </w:rPr>
                  </w:pPr>
                  <w:r w:rsidRPr="00DD355C">
                    <w:rPr>
                      <w:rFonts w:cstheme="minorHAnsi"/>
                      <w:color w:val="000000"/>
                      <w:sz w:val="20"/>
                      <w:szCs w:val="20"/>
                    </w:rPr>
                    <w:t>$28.34</w:t>
                  </w:r>
                </w:p>
              </w:tc>
            </w:tr>
            <w:tr w:rsidR="00D13D11" w:rsidRPr="00A2134E" w14:paraId="4387A526" w14:textId="5D9C402B" w:rsidTr="00F247FB">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7AF3C229" w14:textId="7BEB9E53"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Rev05-Msr019</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400CD6C8" w14:textId="6335540C"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14800 to &lt; 18500 lumens and &gt;= 130 LPW</w:t>
                  </w:r>
                </w:p>
              </w:tc>
              <w:tc>
                <w:tcPr>
                  <w:tcW w:w="1980" w:type="dxa"/>
                  <w:vAlign w:val="center"/>
                </w:tcPr>
                <w:p w14:paraId="5478964A" w14:textId="0E2674A5" w:rsidR="00D13D11" w:rsidRPr="00A2134E" w:rsidRDefault="00D13D11" w:rsidP="00D13D11">
                  <w:pPr>
                    <w:tabs>
                      <w:tab w:val="right" w:pos="6732"/>
                    </w:tabs>
                    <w:rPr>
                      <w:rFonts w:cstheme="minorHAnsi"/>
                      <w:sz w:val="20"/>
                      <w:szCs w:val="20"/>
                    </w:rPr>
                  </w:pPr>
                  <w:r w:rsidRPr="00A2134E">
                    <w:rPr>
                      <w:rFonts w:cstheme="minorHAnsi"/>
                      <w:sz w:val="20"/>
                      <w:szCs w:val="20"/>
                    </w:rPr>
                    <w:t>LEDFixt(128.1w)_Msr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312A6C40" w14:textId="681AC2BA" w:rsidR="00D13D11" w:rsidRPr="00A2134E" w:rsidRDefault="00D13D11" w:rsidP="00D13D11">
                  <w:pPr>
                    <w:tabs>
                      <w:tab w:val="right" w:pos="6732"/>
                    </w:tabs>
                    <w:rPr>
                      <w:rFonts w:cstheme="minorHAnsi"/>
                      <w:sz w:val="20"/>
                      <w:szCs w:val="20"/>
                    </w:rPr>
                  </w:pPr>
                  <w:r w:rsidRPr="002D5F7E">
                    <w:rPr>
                      <w:rFonts w:cstheme="minorHAnsi"/>
                      <w:sz w:val="20"/>
                      <w:szCs w:val="20"/>
                    </w:rPr>
                    <w:t>$</w:t>
                  </w:r>
                  <w:r w:rsidR="00681EBD" w:rsidRPr="00681EBD">
                    <w:rPr>
                      <w:rFonts w:cstheme="minorHAnsi"/>
                      <w:sz w:val="20"/>
                      <w:szCs w:val="20"/>
                    </w:rPr>
                    <w:t>506.32</w:t>
                  </w:r>
                </w:p>
              </w:tc>
              <w:tc>
                <w:tcPr>
                  <w:tcW w:w="1350" w:type="dxa"/>
                  <w:vAlign w:val="center"/>
                </w:tcPr>
                <w:p w14:paraId="4E5690DB" w14:textId="031C22B4" w:rsidR="00D13D11" w:rsidRPr="00DD355C" w:rsidRDefault="00D13D11" w:rsidP="00D13D11">
                  <w:pPr>
                    <w:tabs>
                      <w:tab w:val="right" w:pos="6732"/>
                    </w:tabs>
                    <w:rPr>
                      <w:rFonts w:cstheme="minorHAnsi"/>
                      <w:sz w:val="20"/>
                      <w:szCs w:val="20"/>
                    </w:rPr>
                  </w:pPr>
                  <w:r w:rsidRPr="00DD355C">
                    <w:rPr>
                      <w:rFonts w:cstheme="minorHAnsi"/>
                      <w:color w:val="000000"/>
                      <w:sz w:val="20"/>
                      <w:szCs w:val="20"/>
                    </w:rPr>
                    <w:t>$45.42</w:t>
                  </w:r>
                </w:p>
              </w:tc>
            </w:tr>
            <w:tr w:rsidR="00D13D11" w:rsidRPr="00A2134E" w14:paraId="7083B282" w14:textId="69FFF63A" w:rsidTr="00F247FB">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0FC42219" w14:textId="1925D4DC"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Rev05-Msr020</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5891EB63" w14:textId="0FE634D7"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18500 to &lt; 23100 lumens and &gt;= 130 LPW</w:t>
                  </w:r>
                </w:p>
              </w:tc>
              <w:tc>
                <w:tcPr>
                  <w:tcW w:w="1980" w:type="dxa"/>
                  <w:vAlign w:val="center"/>
                </w:tcPr>
                <w:p w14:paraId="74269685" w14:textId="74558786" w:rsidR="00D13D11" w:rsidRPr="00A2134E" w:rsidRDefault="00D13D11" w:rsidP="00D13D11">
                  <w:pPr>
                    <w:tabs>
                      <w:tab w:val="right" w:pos="6732"/>
                    </w:tabs>
                    <w:rPr>
                      <w:rFonts w:cstheme="minorHAnsi"/>
                      <w:sz w:val="20"/>
                      <w:szCs w:val="20"/>
                    </w:rPr>
                  </w:pPr>
                  <w:r w:rsidRPr="00A2134E">
                    <w:rPr>
                      <w:rFonts w:cstheme="minorHAnsi"/>
                      <w:sz w:val="20"/>
                      <w:szCs w:val="20"/>
                    </w:rPr>
                    <w:t>LEDFixt(160w)_Msr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07695F8F" w14:textId="188497EB" w:rsidR="00D13D11" w:rsidRPr="00A2134E" w:rsidRDefault="00D13D11" w:rsidP="00D13D11">
                  <w:pPr>
                    <w:tabs>
                      <w:tab w:val="right" w:pos="6732"/>
                    </w:tabs>
                    <w:rPr>
                      <w:rFonts w:cstheme="minorHAnsi"/>
                      <w:sz w:val="20"/>
                      <w:szCs w:val="20"/>
                    </w:rPr>
                  </w:pPr>
                  <w:r w:rsidRPr="002D5F7E">
                    <w:rPr>
                      <w:rFonts w:cstheme="minorHAnsi"/>
                      <w:sz w:val="20"/>
                      <w:szCs w:val="20"/>
                    </w:rPr>
                    <w:t>$</w:t>
                  </w:r>
                  <w:r w:rsidR="00681EBD" w:rsidRPr="00681EBD">
                    <w:rPr>
                      <w:rFonts w:cstheme="minorHAnsi"/>
                      <w:sz w:val="20"/>
                      <w:szCs w:val="20"/>
                    </w:rPr>
                    <w:t>594.04</w:t>
                  </w:r>
                </w:p>
              </w:tc>
              <w:tc>
                <w:tcPr>
                  <w:tcW w:w="1350" w:type="dxa"/>
                  <w:vAlign w:val="center"/>
                </w:tcPr>
                <w:p w14:paraId="1B95F2A7" w14:textId="696BFFAC" w:rsidR="00D13D11" w:rsidRPr="00DD355C" w:rsidRDefault="00D13D11" w:rsidP="00D13D11">
                  <w:pPr>
                    <w:tabs>
                      <w:tab w:val="right" w:pos="6732"/>
                    </w:tabs>
                    <w:rPr>
                      <w:rFonts w:cstheme="minorHAnsi"/>
                      <w:sz w:val="20"/>
                      <w:szCs w:val="20"/>
                    </w:rPr>
                  </w:pPr>
                  <w:r w:rsidRPr="00DD355C">
                    <w:rPr>
                      <w:rFonts w:cstheme="minorHAnsi"/>
                      <w:color w:val="000000"/>
                      <w:sz w:val="20"/>
                      <w:szCs w:val="20"/>
                    </w:rPr>
                    <w:t>$68.20</w:t>
                  </w:r>
                </w:p>
              </w:tc>
            </w:tr>
            <w:tr w:rsidR="00D13D11" w:rsidRPr="00A2134E" w14:paraId="29C063D7" w14:textId="628AB381" w:rsidTr="00F247FB">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0325F422" w14:textId="5B63B564"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Rev05-Msr021</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57D5426A" w14:textId="0D85E5D7"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23100 to &lt; 30000 lumens and &gt;= 135 LPW</w:t>
                  </w:r>
                </w:p>
              </w:tc>
              <w:tc>
                <w:tcPr>
                  <w:tcW w:w="1980" w:type="dxa"/>
                  <w:vAlign w:val="center"/>
                </w:tcPr>
                <w:p w14:paraId="279DE30D" w14:textId="103D189E" w:rsidR="00D13D11" w:rsidRPr="00A2134E" w:rsidRDefault="00D13D11" w:rsidP="00D13D11">
                  <w:pPr>
                    <w:tabs>
                      <w:tab w:val="right" w:pos="6732"/>
                    </w:tabs>
                    <w:rPr>
                      <w:rFonts w:cstheme="minorHAnsi"/>
                      <w:sz w:val="20"/>
                      <w:szCs w:val="20"/>
                    </w:rPr>
                  </w:pPr>
                  <w:r w:rsidRPr="00A2134E">
                    <w:rPr>
                      <w:rFonts w:cstheme="minorHAnsi"/>
                      <w:sz w:val="20"/>
                      <w:szCs w:val="20"/>
                    </w:rPr>
                    <w:t>LEDFixt(196.7w)_Msr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6F1C3F97" w14:textId="448ADF18" w:rsidR="00D13D11" w:rsidRPr="00A2134E" w:rsidRDefault="00D13D11" w:rsidP="00D13D11">
                  <w:pPr>
                    <w:tabs>
                      <w:tab w:val="right" w:pos="6732"/>
                    </w:tabs>
                    <w:rPr>
                      <w:rFonts w:cstheme="minorHAnsi"/>
                      <w:sz w:val="20"/>
                      <w:szCs w:val="20"/>
                    </w:rPr>
                  </w:pPr>
                  <w:r w:rsidRPr="002D5F7E">
                    <w:rPr>
                      <w:rFonts w:cstheme="minorHAnsi"/>
                      <w:sz w:val="20"/>
                      <w:szCs w:val="20"/>
                    </w:rPr>
                    <w:t>$</w:t>
                  </w:r>
                  <w:r w:rsidR="00681EBD" w:rsidRPr="00681EBD">
                    <w:rPr>
                      <w:rFonts w:cstheme="minorHAnsi"/>
                      <w:sz w:val="20"/>
                      <w:szCs w:val="20"/>
                    </w:rPr>
                    <w:t>640.30</w:t>
                  </w:r>
                </w:p>
              </w:tc>
              <w:tc>
                <w:tcPr>
                  <w:tcW w:w="1350" w:type="dxa"/>
                  <w:vAlign w:val="center"/>
                </w:tcPr>
                <w:p w14:paraId="7E153699" w14:textId="6F3C50BC" w:rsidR="00D13D11" w:rsidRPr="00DD355C" w:rsidRDefault="00D13D11" w:rsidP="00D13D11">
                  <w:pPr>
                    <w:tabs>
                      <w:tab w:val="right" w:pos="6732"/>
                    </w:tabs>
                    <w:rPr>
                      <w:rFonts w:cstheme="minorHAnsi"/>
                      <w:sz w:val="20"/>
                      <w:szCs w:val="20"/>
                    </w:rPr>
                  </w:pPr>
                  <w:r w:rsidRPr="00DD355C">
                    <w:rPr>
                      <w:rFonts w:cstheme="minorHAnsi"/>
                      <w:color w:val="000000"/>
                      <w:sz w:val="20"/>
                      <w:szCs w:val="20"/>
                    </w:rPr>
                    <w:t>$72.90</w:t>
                  </w:r>
                </w:p>
              </w:tc>
            </w:tr>
            <w:tr w:rsidR="00D13D11" w:rsidRPr="00A2134E" w14:paraId="6A7BE1D5" w14:textId="77777777" w:rsidTr="00F247FB">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7DD1D663" w14:textId="1B32A362"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Rev05-Msr022</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04942AE6" w14:textId="64CF1264"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30000 to &lt; 39000 lumens and &gt;= 135 LPW</w:t>
                  </w:r>
                </w:p>
              </w:tc>
              <w:tc>
                <w:tcPr>
                  <w:tcW w:w="1980" w:type="dxa"/>
                  <w:vAlign w:val="center"/>
                </w:tcPr>
                <w:p w14:paraId="761A882D" w14:textId="12E61F79" w:rsidR="00D13D11" w:rsidRPr="00A2134E" w:rsidRDefault="00D13D11" w:rsidP="00D13D11">
                  <w:pPr>
                    <w:tabs>
                      <w:tab w:val="right" w:pos="6732"/>
                    </w:tabs>
                    <w:rPr>
                      <w:rFonts w:cstheme="minorHAnsi"/>
                      <w:sz w:val="20"/>
                      <w:szCs w:val="20"/>
                    </w:rPr>
                  </w:pPr>
                  <w:r w:rsidRPr="00A2134E">
                    <w:rPr>
                      <w:rFonts w:cstheme="minorHAnsi"/>
                      <w:sz w:val="20"/>
                      <w:szCs w:val="20"/>
                    </w:rPr>
                    <w:t>LEDFixt(255.6w)_Msr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72E71C0F" w14:textId="105CF553" w:rsidR="00D13D11" w:rsidRPr="00A2134E" w:rsidRDefault="00D13D11" w:rsidP="00D13D11">
                  <w:pPr>
                    <w:tabs>
                      <w:tab w:val="right" w:pos="6732"/>
                    </w:tabs>
                    <w:rPr>
                      <w:rFonts w:cstheme="minorHAnsi"/>
                      <w:sz w:val="20"/>
                      <w:szCs w:val="20"/>
                    </w:rPr>
                  </w:pPr>
                  <w:r w:rsidRPr="002D5F7E">
                    <w:rPr>
                      <w:rFonts w:cstheme="minorHAnsi"/>
                      <w:sz w:val="20"/>
                      <w:szCs w:val="20"/>
                    </w:rPr>
                    <w:t>$</w:t>
                  </w:r>
                  <w:r w:rsidR="00681EBD" w:rsidRPr="00681EBD">
                    <w:rPr>
                      <w:rFonts w:cstheme="minorHAnsi"/>
                      <w:sz w:val="20"/>
                      <w:szCs w:val="20"/>
                    </w:rPr>
                    <w:t>659.07</w:t>
                  </w:r>
                </w:p>
              </w:tc>
              <w:tc>
                <w:tcPr>
                  <w:tcW w:w="1350" w:type="dxa"/>
                  <w:vAlign w:val="center"/>
                </w:tcPr>
                <w:p w14:paraId="272C5314" w14:textId="77F238AD" w:rsidR="00D13D11" w:rsidRPr="00DD355C" w:rsidRDefault="00D13D11" w:rsidP="00D13D11">
                  <w:pPr>
                    <w:tabs>
                      <w:tab w:val="right" w:pos="6732"/>
                    </w:tabs>
                    <w:rPr>
                      <w:rFonts w:cstheme="minorHAnsi"/>
                      <w:sz w:val="20"/>
                      <w:szCs w:val="20"/>
                    </w:rPr>
                  </w:pPr>
                  <w:r w:rsidRPr="00DD355C">
                    <w:rPr>
                      <w:rFonts w:cstheme="minorHAnsi"/>
                      <w:color w:val="000000"/>
                      <w:sz w:val="20"/>
                      <w:szCs w:val="20"/>
                    </w:rPr>
                    <w:t>$75.10</w:t>
                  </w:r>
                </w:p>
              </w:tc>
            </w:tr>
            <w:tr w:rsidR="00D13D11" w:rsidRPr="00A2134E" w14:paraId="274F9C5B" w14:textId="77777777" w:rsidTr="00F247FB">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114A7540" w14:textId="00B2A938"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Rev05-Msr023</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5480AEA3" w14:textId="77016363"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39000 to &lt; 50700 lumens and &gt;= 135 LPW</w:t>
                  </w:r>
                </w:p>
              </w:tc>
              <w:tc>
                <w:tcPr>
                  <w:tcW w:w="1980" w:type="dxa"/>
                  <w:vAlign w:val="center"/>
                </w:tcPr>
                <w:p w14:paraId="7080C235" w14:textId="21520FAB" w:rsidR="00D13D11" w:rsidRPr="00A2134E" w:rsidRDefault="00D13D11" w:rsidP="00D13D11">
                  <w:pPr>
                    <w:tabs>
                      <w:tab w:val="right" w:pos="6732"/>
                    </w:tabs>
                    <w:rPr>
                      <w:rFonts w:cstheme="minorHAnsi"/>
                      <w:sz w:val="20"/>
                      <w:szCs w:val="20"/>
                    </w:rPr>
                  </w:pPr>
                  <w:r w:rsidRPr="00A2134E">
                    <w:rPr>
                      <w:rFonts w:cstheme="minorHAnsi"/>
                      <w:sz w:val="20"/>
                      <w:szCs w:val="20"/>
                    </w:rPr>
                    <w:t>LEDFixt(332.2w)_Msr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16A760AB" w14:textId="3ECED55A" w:rsidR="00D13D11" w:rsidRPr="00A2134E" w:rsidRDefault="00D13D11" w:rsidP="00D13D11">
                  <w:pPr>
                    <w:tabs>
                      <w:tab w:val="right" w:pos="6732"/>
                    </w:tabs>
                    <w:rPr>
                      <w:rFonts w:cstheme="minorHAnsi"/>
                      <w:sz w:val="20"/>
                      <w:szCs w:val="20"/>
                    </w:rPr>
                  </w:pPr>
                  <w:r w:rsidRPr="002D5F7E">
                    <w:rPr>
                      <w:rFonts w:cstheme="minorHAnsi"/>
                      <w:sz w:val="20"/>
                      <w:szCs w:val="20"/>
                    </w:rPr>
                    <w:t>$</w:t>
                  </w:r>
                  <w:r w:rsidR="00F247FB" w:rsidRPr="00F247FB">
                    <w:rPr>
                      <w:rFonts w:cstheme="minorHAnsi"/>
                      <w:sz w:val="20"/>
                      <w:szCs w:val="20"/>
                    </w:rPr>
                    <w:t>724.03</w:t>
                  </w:r>
                </w:p>
              </w:tc>
              <w:tc>
                <w:tcPr>
                  <w:tcW w:w="1350" w:type="dxa"/>
                  <w:vAlign w:val="center"/>
                </w:tcPr>
                <w:p w14:paraId="2E344BE0" w14:textId="227532C5" w:rsidR="00D13D11" w:rsidRPr="00DD355C" w:rsidRDefault="00D13D11" w:rsidP="00D13D11">
                  <w:pPr>
                    <w:tabs>
                      <w:tab w:val="right" w:pos="6732"/>
                    </w:tabs>
                    <w:rPr>
                      <w:rFonts w:cstheme="minorHAnsi"/>
                      <w:sz w:val="20"/>
                      <w:szCs w:val="20"/>
                    </w:rPr>
                  </w:pPr>
                  <w:r w:rsidRPr="00DD355C">
                    <w:rPr>
                      <w:rFonts w:cstheme="minorHAnsi"/>
                      <w:color w:val="000000"/>
                      <w:sz w:val="20"/>
                      <w:szCs w:val="20"/>
                    </w:rPr>
                    <w:t>$73.86</w:t>
                  </w:r>
                </w:p>
              </w:tc>
            </w:tr>
            <w:tr w:rsidR="00D13D11" w:rsidRPr="00A2134E" w14:paraId="0D7B7B0C" w14:textId="77777777" w:rsidTr="00F247FB">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tcPr>
                <w:p w14:paraId="65324748" w14:textId="611268D0" w:rsidR="00D13D11" w:rsidRPr="00A2134E" w:rsidRDefault="00D13D11" w:rsidP="00D13D11">
                  <w:pPr>
                    <w:tabs>
                      <w:tab w:val="right" w:pos="6732"/>
                    </w:tabs>
                    <w:rPr>
                      <w:rFonts w:cstheme="minorHAnsi"/>
                      <w:sz w:val="20"/>
                      <w:szCs w:val="20"/>
                    </w:rPr>
                  </w:pPr>
                  <w:r w:rsidRPr="00A2134E">
                    <w:rPr>
                      <w:rFonts w:cstheme="minorHAnsi"/>
                      <w:color w:val="000000"/>
                      <w:sz w:val="20"/>
                      <w:szCs w:val="20"/>
                    </w:rPr>
                    <w:t>Rev05-Msr024</w:t>
                  </w:r>
                </w:p>
              </w:tc>
              <w:tc>
                <w:tcPr>
                  <w:tcW w:w="2880" w:type="dxa"/>
                  <w:tcBorders>
                    <w:top w:val="single" w:sz="4" w:space="0" w:color="auto"/>
                    <w:left w:val="nil"/>
                    <w:bottom w:val="single" w:sz="4" w:space="0" w:color="auto"/>
                    <w:right w:val="single" w:sz="4" w:space="0" w:color="auto"/>
                  </w:tcBorders>
                  <w:shd w:val="clear" w:color="000000" w:fill="FFFFFF"/>
                  <w:vAlign w:val="center"/>
                </w:tcPr>
                <w:p w14:paraId="0EC4C226" w14:textId="0B4EBDBC" w:rsidR="00D13D11" w:rsidRPr="00A2134E" w:rsidRDefault="00D13D11" w:rsidP="00D13D11">
                  <w:pPr>
                    <w:tabs>
                      <w:tab w:val="right" w:pos="6732"/>
                    </w:tabs>
                    <w:rPr>
                      <w:rFonts w:cstheme="minorHAnsi"/>
                      <w:color w:val="000000"/>
                      <w:sz w:val="20"/>
                      <w:szCs w:val="20"/>
                    </w:rPr>
                  </w:pPr>
                  <w:r w:rsidRPr="00A2134E">
                    <w:rPr>
                      <w:rFonts w:cstheme="minorHAnsi"/>
                      <w:color w:val="000000"/>
                      <w:sz w:val="20"/>
                      <w:szCs w:val="20"/>
                    </w:rPr>
                    <w:t>LED HighBay luminaire rated from 50700 to &lt; 65900 lumens and &gt;= 135 LPW</w:t>
                  </w:r>
                </w:p>
              </w:tc>
              <w:tc>
                <w:tcPr>
                  <w:tcW w:w="1980" w:type="dxa"/>
                  <w:vAlign w:val="center"/>
                </w:tcPr>
                <w:p w14:paraId="54E59129" w14:textId="642FDB20" w:rsidR="00D13D11" w:rsidRPr="00A2134E" w:rsidRDefault="00D13D11" w:rsidP="00D13D11">
                  <w:pPr>
                    <w:tabs>
                      <w:tab w:val="right" w:pos="6732"/>
                    </w:tabs>
                    <w:rPr>
                      <w:rFonts w:cstheme="minorHAnsi"/>
                      <w:sz w:val="20"/>
                      <w:szCs w:val="20"/>
                    </w:rPr>
                  </w:pPr>
                  <w:r w:rsidRPr="00A2134E">
                    <w:rPr>
                      <w:rFonts w:cstheme="minorHAnsi"/>
                      <w:sz w:val="20"/>
                      <w:szCs w:val="20"/>
                    </w:rPr>
                    <w:t>LEDFixt(431.8w)_Msr</w:t>
                  </w:r>
                </w:p>
              </w:tc>
              <w:tc>
                <w:tcPr>
                  <w:tcW w:w="1620" w:type="dxa"/>
                  <w:tcBorders>
                    <w:top w:val="nil"/>
                    <w:left w:val="single" w:sz="4" w:space="0" w:color="auto"/>
                    <w:bottom w:val="single" w:sz="4" w:space="0" w:color="auto"/>
                    <w:right w:val="single" w:sz="4" w:space="0" w:color="auto"/>
                  </w:tcBorders>
                  <w:shd w:val="clear" w:color="auto" w:fill="auto"/>
                  <w:vAlign w:val="center"/>
                </w:tcPr>
                <w:p w14:paraId="05FEC357" w14:textId="5149BF9D" w:rsidR="00D13D11" w:rsidRPr="00A2134E" w:rsidRDefault="00D13D11" w:rsidP="00D13D11">
                  <w:pPr>
                    <w:tabs>
                      <w:tab w:val="right" w:pos="6732"/>
                    </w:tabs>
                    <w:rPr>
                      <w:rFonts w:cstheme="minorHAnsi"/>
                      <w:sz w:val="20"/>
                      <w:szCs w:val="20"/>
                    </w:rPr>
                  </w:pPr>
                  <w:r w:rsidRPr="002D5F7E">
                    <w:rPr>
                      <w:rFonts w:cstheme="minorHAnsi"/>
                      <w:sz w:val="20"/>
                      <w:szCs w:val="20"/>
                    </w:rPr>
                    <w:t>$</w:t>
                  </w:r>
                  <w:r w:rsidR="00F247FB" w:rsidRPr="00F247FB">
                    <w:rPr>
                      <w:rFonts w:cstheme="minorHAnsi"/>
                      <w:sz w:val="20"/>
                      <w:szCs w:val="20"/>
                    </w:rPr>
                    <w:t>830.11</w:t>
                  </w:r>
                </w:p>
              </w:tc>
              <w:tc>
                <w:tcPr>
                  <w:tcW w:w="1350" w:type="dxa"/>
                  <w:vAlign w:val="center"/>
                </w:tcPr>
                <w:p w14:paraId="1998943C" w14:textId="05297507" w:rsidR="00D13D11" w:rsidRPr="00DD355C" w:rsidRDefault="00D13D11" w:rsidP="00D13D11">
                  <w:pPr>
                    <w:tabs>
                      <w:tab w:val="right" w:pos="6732"/>
                    </w:tabs>
                    <w:rPr>
                      <w:rFonts w:cstheme="minorHAnsi"/>
                      <w:sz w:val="20"/>
                      <w:szCs w:val="20"/>
                    </w:rPr>
                  </w:pPr>
                  <w:r w:rsidRPr="00DD355C">
                    <w:rPr>
                      <w:rFonts w:cstheme="minorHAnsi"/>
                      <w:color w:val="000000"/>
                      <w:sz w:val="20"/>
                      <w:szCs w:val="20"/>
                    </w:rPr>
                    <w:t>$133.96</w:t>
                  </w:r>
                </w:p>
              </w:tc>
            </w:tr>
            <w:tr w:rsidR="00DD355C" w:rsidRPr="00A2134E" w14:paraId="13D60139" w14:textId="77777777" w:rsidTr="00DD355C">
              <w:tc>
                <w:tcPr>
                  <w:tcW w:w="9235" w:type="dxa"/>
                  <w:gridSpan w:val="5"/>
                  <w:tcBorders>
                    <w:right w:val="single" w:sz="4" w:space="0" w:color="auto"/>
                  </w:tcBorders>
                  <w:vAlign w:val="bottom"/>
                </w:tcPr>
                <w:p w14:paraId="42034E0C" w14:textId="7DAEA49E" w:rsidR="00DD355C" w:rsidRPr="00DD355C" w:rsidRDefault="00DD355C" w:rsidP="00DD355C">
                  <w:pPr>
                    <w:tabs>
                      <w:tab w:val="right" w:pos="6732"/>
                    </w:tabs>
                    <w:rPr>
                      <w:rFonts w:cstheme="minorHAnsi"/>
                      <w:sz w:val="20"/>
                      <w:szCs w:val="20"/>
                    </w:rPr>
                  </w:pPr>
                </w:p>
              </w:tc>
            </w:tr>
            <w:bookmarkEnd w:id="7"/>
          </w:tbl>
          <w:p w14:paraId="7C01004F" w14:textId="190739CF" w:rsidR="003E7641" w:rsidRPr="00A2134E" w:rsidRDefault="003E7641" w:rsidP="006412EA">
            <w:pPr>
              <w:tabs>
                <w:tab w:val="right" w:pos="6732"/>
              </w:tabs>
              <w:rPr>
                <w:rFonts w:cstheme="minorHAnsi"/>
                <w:sz w:val="20"/>
                <w:szCs w:val="20"/>
              </w:rPr>
            </w:pPr>
          </w:p>
          <w:p w14:paraId="4659C830" w14:textId="365DD282" w:rsidR="003E7641" w:rsidRPr="00A2134E" w:rsidRDefault="003E7641" w:rsidP="006412EA">
            <w:pPr>
              <w:tabs>
                <w:tab w:val="right" w:pos="6732"/>
              </w:tabs>
              <w:rPr>
                <w:rFonts w:cstheme="minorHAnsi"/>
                <w:sz w:val="20"/>
                <w:szCs w:val="20"/>
              </w:rPr>
            </w:pPr>
          </w:p>
        </w:tc>
      </w:tr>
    </w:tbl>
    <w:p w14:paraId="4659C860" w14:textId="376E319A" w:rsidR="0059117D" w:rsidRDefault="0059117D" w:rsidP="0003759E">
      <w:pPr>
        <w:spacing w:after="200" w:line="276" w:lineRule="auto"/>
      </w:pPr>
    </w:p>
    <w:sectPr w:rsidR="005911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A09E0" w14:textId="77777777" w:rsidR="00434603" w:rsidRDefault="00434603" w:rsidP="00FE520B">
      <w:r>
        <w:separator/>
      </w:r>
    </w:p>
  </w:endnote>
  <w:endnote w:type="continuationSeparator" w:id="0">
    <w:p w14:paraId="4F5900E5" w14:textId="77777777" w:rsidR="00434603" w:rsidRDefault="00434603" w:rsidP="00FE520B">
      <w:r>
        <w:continuationSeparator/>
      </w:r>
    </w:p>
  </w:endnote>
  <w:endnote w:id="1">
    <w:p w14:paraId="662FEE05" w14:textId="13ED796E" w:rsidR="00434603" w:rsidRPr="0076474B" w:rsidRDefault="00434603" w:rsidP="00DA53D7">
      <w:pPr>
        <w:pStyle w:val="EndnoteText"/>
        <w:rPr>
          <w:rFonts w:ascii="Arial" w:hAnsi="Arial"/>
        </w:rPr>
      </w:pPr>
    </w:p>
    <w:p w14:paraId="57CB2190" w14:textId="77777777" w:rsidR="00434603" w:rsidRPr="0076474B" w:rsidRDefault="00434603" w:rsidP="00DA53D7">
      <w:pPr>
        <w:pStyle w:val="EndnoteText"/>
        <w:rPr>
          <w:rFonts w:ascii="Arial" w:hAnsi="Arial"/>
        </w:rPr>
      </w:pPr>
    </w:p>
  </w:endnote>
  <w:endnote w:id="2">
    <w:p w14:paraId="303DBA77" w14:textId="77777777" w:rsidR="00434603" w:rsidRDefault="00434603" w:rsidP="00227873">
      <w:pPr>
        <w:pStyle w:val="EndnoteText"/>
      </w:pPr>
    </w:p>
  </w:endnote>
  <w:endnote w:id="3">
    <w:p w14:paraId="3B6587CF" w14:textId="77777777" w:rsidR="00434603" w:rsidRPr="0076474B" w:rsidRDefault="00434603" w:rsidP="00227873">
      <w:pPr>
        <w:pStyle w:val="EndnoteText"/>
        <w:rPr>
          <w:rFonts w:ascii="Arial" w:hAnsi="Aria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2A717" w14:textId="61DDADF8" w:rsidR="00434603" w:rsidRPr="00241A1F" w:rsidRDefault="00434603" w:rsidP="00563B2A">
    <w:pPr>
      <w:pStyle w:val="Footer"/>
      <w:rPr>
        <w:rFonts w:cstheme="minorHAnsi"/>
        <w:b/>
        <w:szCs w:val="22"/>
      </w:rPr>
    </w:pPr>
    <w:r>
      <w:rPr>
        <w:b/>
      </w:rPr>
      <w:t xml:space="preserve">Workpaper </w:t>
    </w:r>
    <w:r w:rsidRPr="00DE1C5D">
      <w:rPr>
        <w:b/>
      </w:rPr>
      <w:t>WPSDGE</w:t>
    </w:r>
    <w:r>
      <w:rPr>
        <w:b/>
      </w:rPr>
      <w:t>NRLG</w:t>
    </w:r>
    <w:r w:rsidRPr="00DE1C5D">
      <w:rPr>
        <w:b/>
      </w:rPr>
      <w:t>0</w:t>
    </w:r>
    <w:r>
      <w:rPr>
        <w:b/>
      </w:rPr>
      <w:t>080, Revision 5</w:t>
    </w:r>
    <w:r>
      <w:rPr>
        <w:b/>
      </w:rPr>
      <w:tab/>
    </w:r>
    <w:r>
      <w:rPr>
        <w:b/>
      </w:rPr>
      <w:tab/>
      <w:t>June</w:t>
    </w:r>
    <w:r>
      <w:rPr>
        <w:rFonts w:cstheme="minorHAnsi"/>
        <w:b/>
        <w:szCs w:val="22"/>
      </w:rPr>
      <w:t xml:space="preserve"> 14</w:t>
    </w:r>
    <w:r w:rsidRPr="00241A1F">
      <w:rPr>
        <w:rFonts w:cstheme="minorHAnsi"/>
        <w:b/>
        <w:szCs w:val="22"/>
      </w:rPr>
      <w:t>, 201</w:t>
    </w:r>
    <w:r>
      <w:rPr>
        <w:rFonts w:cstheme="minorHAnsi"/>
        <w:b/>
        <w:szCs w:val="22"/>
      </w:rPr>
      <w:t>9</w:t>
    </w:r>
  </w:p>
  <w:p w14:paraId="15B50B3D" w14:textId="77777777" w:rsidR="00434603" w:rsidRDefault="00434603" w:rsidP="00563B2A">
    <w:pPr>
      <w:pStyle w:val="Footer"/>
    </w:pPr>
    <w:r>
      <w:rPr>
        <w:b/>
      </w:rPr>
      <w:t>San Diego Gas &amp; Electric</w:t>
    </w:r>
    <w:r>
      <w:t xml:space="preserve"> </w:t>
    </w:r>
  </w:p>
  <w:p w14:paraId="1EF77631" w14:textId="20EA744E" w:rsidR="00434603" w:rsidRDefault="00434603" w:rsidP="00563B2A">
    <w:pPr>
      <w:pStyle w:val="Footer"/>
      <w:jc w:val="center"/>
    </w:pPr>
    <w:r>
      <w:t xml:space="preserve">Page </w:t>
    </w:r>
    <w:sdt>
      <w:sdtPr>
        <w:id w:val="157146243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6</w:t>
        </w:r>
        <w:r>
          <w:rPr>
            <w:noProof/>
          </w:rPr>
          <w:fldChar w:fldCharType="end"/>
        </w:r>
        <w:r>
          <w:rPr>
            <w:noProof/>
          </w:rPr>
          <w:t xml:space="preserve"> of 18</w:t>
        </w:r>
      </w:sdtContent>
    </w:sdt>
  </w:p>
  <w:p w14:paraId="4659C869" w14:textId="366BB947" w:rsidR="00434603" w:rsidRPr="0052546E" w:rsidRDefault="00434603" w:rsidP="005254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FCFD9" w14:textId="77777777" w:rsidR="00434603" w:rsidRDefault="00434603" w:rsidP="00FE520B">
      <w:r>
        <w:separator/>
      </w:r>
    </w:p>
  </w:footnote>
  <w:footnote w:type="continuationSeparator" w:id="0">
    <w:p w14:paraId="430BCCF9" w14:textId="77777777" w:rsidR="00434603" w:rsidRDefault="00434603"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357A8"/>
    <w:multiLevelType w:val="hybridMultilevel"/>
    <w:tmpl w:val="7BE0D8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80368A"/>
    <w:multiLevelType w:val="hybridMultilevel"/>
    <w:tmpl w:val="F3AEE7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75917"/>
    <w:multiLevelType w:val="hybridMultilevel"/>
    <w:tmpl w:val="15780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43736"/>
    <w:multiLevelType w:val="hybridMultilevel"/>
    <w:tmpl w:val="C41295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BC6FD4"/>
    <w:multiLevelType w:val="hybridMultilevel"/>
    <w:tmpl w:val="CC161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6F16DF"/>
    <w:multiLevelType w:val="hybridMultilevel"/>
    <w:tmpl w:val="2EE210F4"/>
    <w:lvl w:ilvl="0" w:tplc="BC42B51C">
      <w:start w:val="1"/>
      <w:numFmt w:val="decimal"/>
      <w:lvlText w:val="%1."/>
      <w:lvlJc w:val="left"/>
      <w:pPr>
        <w:ind w:left="360" w:hanging="360"/>
      </w:pPr>
      <w:rPr>
        <w:rFonts w:asciiTheme="minorHAnsi" w:eastAsia="Times New Roman" w:hAnsiTheme="minorHAnsi" w:cstheme="minorHAns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62C2542"/>
    <w:multiLevelType w:val="hybridMultilevel"/>
    <w:tmpl w:val="14148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4C1E6A"/>
    <w:multiLevelType w:val="hybridMultilevel"/>
    <w:tmpl w:val="B4FCC406"/>
    <w:lvl w:ilvl="0" w:tplc="4AA039BE">
      <w:start w:val="2613"/>
      <w:numFmt w:val="bullet"/>
      <w:lvlText w:val=""/>
      <w:lvlJc w:val="left"/>
      <w:pPr>
        <w:ind w:left="720" w:hanging="360"/>
      </w:pPr>
      <w:rPr>
        <w:rFonts w:ascii="Symbol" w:eastAsia="Times New Roman" w:hAnsi="Symbol"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9776D8E"/>
    <w:multiLevelType w:val="hybridMultilevel"/>
    <w:tmpl w:val="9CE8EFDA"/>
    <w:lvl w:ilvl="0" w:tplc="12549F60">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A67D8"/>
    <w:multiLevelType w:val="hybridMultilevel"/>
    <w:tmpl w:val="EF3C53E2"/>
    <w:lvl w:ilvl="0" w:tplc="7F486FDC">
      <w:start w:val="1"/>
      <w:numFmt w:val="decimal"/>
      <w:lvlText w:val="%1."/>
      <w:lvlJc w:val="left"/>
      <w:pPr>
        <w:tabs>
          <w:tab w:val="num" w:pos="450"/>
        </w:tabs>
        <w:ind w:left="450" w:hanging="360"/>
      </w:pPr>
      <w:rPr>
        <w:rFonts w:asciiTheme="minorHAnsi" w:eastAsia="Times New Roman" w:hAnsiTheme="minorHAnsi" w:cstheme="minorHAnsi"/>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6" w15:restartNumberingAfterBreak="0">
    <w:nsid w:val="404258FF"/>
    <w:multiLevelType w:val="hybridMultilevel"/>
    <w:tmpl w:val="E176F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60688F"/>
    <w:multiLevelType w:val="hybridMultilevel"/>
    <w:tmpl w:val="2BB89996"/>
    <w:lvl w:ilvl="0" w:tplc="0409000B">
      <w:start w:val="1"/>
      <w:numFmt w:val="bullet"/>
      <w:lvlText w:val=""/>
      <w:lvlJc w:val="left"/>
      <w:pPr>
        <w:ind w:left="648" w:hanging="360"/>
      </w:pPr>
      <w:rPr>
        <w:rFonts w:ascii="Wingdings" w:hAnsi="Wingdings"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9" w15:restartNumberingAfterBreak="0">
    <w:nsid w:val="5FE75DF5"/>
    <w:multiLevelType w:val="hybridMultilevel"/>
    <w:tmpl w:val="01162A42"/>
    <w:lvl w:ilvl="0" w:tplc="E7C079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DF0D2A"/>
    <w:multiLevelType w:val="hybridMultilevel"/>
    <w:tmpl w:val="EF3C53E2"/>
    <w:lvl w:ilvl="0" w:tplc="7F486FDC">
      <w:start w:val="1"/>
      <w:numFmt w:val="decimal"/>
      <w:lvlText w:val="%1."/>
      <w:lvlJc w:val="left"/>
      <w:pPr>
        <w:tabs>
          <w:tab w:val="num" w:pos="450"/>
        </w:tabs>
        <w:ind w:left="450" w:hanging="360"/>
      </w:pPr>
      <w:rPr>
        <w:rFonts w:asciiTheme="minorHAnsi" w:eastAsia="Times New Roman" w:hAnsiTheme="minorHAnsi" w:cstheme="minorHAnsi"/>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2" w15:restartNumberingAfterBreak="0">
    <w:nsid w:val="71A23537"/>
    <w:multiLevelType w:val="hybridMultilevel"/>
    <w:tmpl w:val="FF38A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2856A2"/>
    <w:multiLevelType w:val="hybridMultilevel"/>
    <w:tmpl w:val="D11E2CA6"/>
    <w:lvl w:ilvl="0" w:tplc="0409000F">
      <w:start w:val="1"/>
      <w:numFmt w:val="decimal"/>
      <w:lvlText w:val="%1."/>
      <w:lvlJc w:val="left"/>
      <w:pPr>
        <w:ind w:left="720" w:hanging="360"/>
      </w:pPr>
    </w:lvl>
    <w:lvl w:ilvl="1" w:tplc="64546FB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ECC2176"/>
    <w:multiLevelType w:val="hybridMultilevel"/>
    <w:tmpl w:val="2DC08DEA"/>
    <w:lvl w:ilvl="0" w:tplc="7F486FDC">
      <w:start w:val="1"/>
      <w:numFmt w:val="decimal"/>
      <w:lvlText w:val="%1."/>
      <w:lvlJc w:val="left"/>
      <w:pPr>
        <w:ind w:left="360" w:hanging="360"/>
      </w:pPr>
      <w:rPr>
        <w:rFonts w:asciiTheme="minorHAnsi" w:eastAsia="Times New Roman" w:hAnsiTheme="minorHAnsi" w:cs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11"/>
  </w:num>
  <w:num w:numId="3">
    <w:abstractNumId w:val="4"/>
  </w:num>
  <w:num w:numId="4">
    <w:abstractNumId w:val="14"/>
  </w:num>
  <w:num w:numId="5">
    <w:abstractNumId w:val="17"/>
  </w:num>
  <w:num w:numId="6">
    <w:abstractNumId w:val="12"/>
  </w:num>
  <w:num w:numId="7">
    <w:abstractNumId w:val="24"/>
  </w:num>
  <w:num w:numId="8">
    <w:abstractNumId w:val="22"/>
  </w:num>
  <w:num w:numId="9">
    <w:abstractNumId w:val="8"/>
  </w:num>
  <w:num w:numId="10">
    <w:abstractNumId w:val="1"/>
  </w:num>
  <w:num w:numId="11">
    <w:abstractNumId w:val="3"/>
  </w:num>
  <w:num w:numId="12">
    <w:abstractNumId w:val="21"/>
  </w:num>
  <w:num w:numId="13">
    <w:abstractNumId w:val="20"/>
  </w:num>
  <w:num w:numId="14">
    <w:abstractNumId w:val="5"/>
  </w:num>
  <w:num w:numId="15">
    <w:abstractNumId w:val="7"/>
  </w:num>
  <w:num w:numId="16">
    <w:abstractNumId w:val="6"/>
  </w:num>
  <w:num w:numId="17">
    <w:abstractNumId w:val="2"/>
  </w:num>
  <w:num w:numId="18">
    <w:abstractNumId w:val="13"/>
  </w:num>
  <w:num w:numId="19">
    <w:abstractNumId w:val="23"/>
  </w:num>
  <w:num w:numId="20">
    <w:abstractNumId w:val="19"/>
  </w:num>
  <w:num w:numId="21">
    <w:abstractNumId w:val="10"/>
  </w:num>
  <w:num w:numId="22">
    <w:abstractNumId w:val="16"/>
  </w:num>
  <w:num w:numId="23">
    <w:abstractNumId w:val="25"/>
  </w:num>
  <w:num w:numId="24">
    <w:abstractNumId w:val="0"/>
  </w:num>
  <w:num w:numId="25">
    <w:abstractNumId w:val="1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removePersonalInformation/>
  <w:removeDateAndTime/>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023E4"/>
    <w:rsid w:val="000025D4"/>
    <w:rsid w:val="000116F0"/>
    <w:rsid w:val="00012A5F"/>
    <w:rsid w:val="000164B1"/>
    <w:rsid w:val="00016BE1"/>
    <w:rsid w:val="00023C32"/>
    <w:rsid w:val="00023E3B"/>
    <w:rsid w:val="00032357"/>
    <w:rsid w:val="00036409"/>
    <w:rsid w:val="0003759E"/>
    <w:rsid w:val="000400D2"/>
    <w:rsid w:val="00042C26"/>
    <w:rsid w:val="00043893"/>
    <w:rsid w:val="00044482"/>
    <w:rsid w:val="000448C1"/>
    <w:rsid w:val="000473F3"/>
    <w:rsid w:val="00050A54"/>
    <w:rsid w:val="00052743"/>
    <w:rsid w:val="00052CE4"/>
    <w:rsid w:val="00057055"/>
    <w:rsid w:val="0005728E"/>
    <w:rsid w:val="00060659"/>
    <w:rsid w:val="00072B88"/>
    <w:rsid w:val="00073888"/>
    <w:rsid w:val="0007740A"/>
    <w:rsid w:val="00077460"/>
    <w:rsid w:val="00082379"/>
    <w:rsid w:val="000944D1"/>
    <w:rsid w:val="000A1CD2"/>
    <w:rsid w:val="000B5FB7"/>
    <w:rsid w:val="000D5C75"/>
    <w:rsid w:val="000E19CA"/>
    <w:rsid w:val="000E2CFA"/>
    <w:rsid w:val="000E53B7"/>
    <w:rsid w:val="000E7725"/>
    <w:rsid w:val="000E7F3D"/>
    <w:rsid w:val="000F1EFD"/>
    <w:rsid w:val="000F6A78"/>
    <w:rsid w:val="000F72EF"/>
    <w:rsid w:val="000F7CAC"/>
    <w:rsid w:val="00101467"/>
    <w:rsid w:val="00125626"/>
    <w:rsid w:val="001263EC"/>
    <w:rsid w:val="00135049"/>
    <w:rsid w:val="00140A08"/>
    <w:rsid w:val="00142ABC"/>
    <w:rsid w:val="00146C4C"/>
    <w:rsid w:val="001650F5"/>
    <w:rsid w:val="00174ECB"/>
    <w:rsid w:val="001767C0"/>
    <w:rsid w:val="0018661A"/>
    <w:rsid w:val="00186B48"/>
    <w:rsid w:val="00187BA2"/>
    <w:rsid w:val="001934C9"/>
    <w:rsid w:val="00194466"/>
    <w:rsid w:val="001A01F7"/>
    <w:rsid w:val="001A1CCF"/>
    <w:rsid w:val="001A4DB3"/>
    <w:rsid w:val="001B0418"/>
    <w:rsid w:val="001B1C8A"/>
    <w:rsid w:val="001C71F9"/>
    <w:rsid w:val="001D12A9"/>
    <w:rsid w:val="001D1A6D"/>
    <w:rsid w:val="001D3B29"/>
    <w:rsid w:val="001D57D7"/>
    <w:rsid w:val="001D5A26"/>
    <w:rsid w:val="001E0EEE"/>
    <w:rsid w:val="001E3B06"/>
    <w:rsid w:val="001E4FFF"/>
    <w:rsid w:val="001E6B56"/>
    <w:rsid w:val="001F26F5"/>
    <w:rsid w:val="001F5E66"/>
    <w:rsid w:val="00201556"/>
    <w:rsid w:val="00201909"/>
    <w:rsid w:val="00203907"/>
    <w:rsid w:val="00206D29"/>
    <w:rsid w:val="00215828"/>
    <w:rsid w:val="00225471"/>
    <w:rsid w:val="00225D70"/>
    <w:rsid w:val="00227873"/>
    <w:rsid w:val="00232C95"/>
    <w:rsid w:val="00237DDE"/>
    <w:rsid w:val="00240824"/>
    <w:rsid w:val="00241A1F"/>
    <w:rsid w:val="00243AAA"/>
    <w:rsid w:val="00244325"/>
    <w:rsid w:val="00246B52"/>
    <w:rsid w:val="002515EA"/>
    <w:rsid w:val="00256253"/>
    <w:rsid w:val="00272AD1"/>
    <w:rsid w:val="0027475B"/>
    <w:rsid w:val="0028045C"/>
    <w:rsid w:val="00280715"/>
    <w:rsid w:val="00291B2B"/>
    <w:rsid w:val="00293134"/>
    <w:rsid w:val="002948A5"/>
    <w:rsid w:val="002A3E21"/>
    <w:rsid w:val="002A418C"/>
    <w:rsid w:val="002B4229"/>
    <w:rsid w:val="002B47E3"/>
    <w:rsid w:val="002C261F"/>
    <w:rsid w:val="002D4B6B"/>
    <w:rsid w:val="002E0948"/>
    <w:rsid w:val="002F273A"/>
    <w:rsid w:val="002F4BD3"/>
    <w:rsid w:val="002F767C"/>
    <w:rsid w:val="00300F44"/>
    <w:rsid w:val="003034FE"/>
    <w:rsid w:val="00304B97"/>
    <w:rsid w:val="003133DC"/>
    <w:rsid w:val="00322218"/>
    <w:rsid w:val="003238C2"/>
    <w:rsid w:val="0032589E"/>
    <w:rsid w:val="00332267"/>
    <w:rsid w:val="003510D4"/>
    <w:rsid w:val="00352C94"/>
    <w:rsid w:val="00360CFA"/>
    <w:rsid w:val="003643A5"/>
    <w:rsid w:val="00372334"/>
    <w:rsid w:val="003727CB"/>
    <w:rsid w:val="003846B5"/>
    <w:rsid w:val="00386FAC"/>
    <w:rsid w:val="00395A28"/>
    <w:rsid w:val="003A5CCE"/>
    <w:rsid w:val="003A7B4E"/>
    <w:rsid w:val="003B03B1"/>
    <w:rsid w:val="003B06AA"/>
    <w:rsid w:val="003B3407"/>
    <w:rsid w:val="003C2EE4"/>
    <w:rsid w:val="003D1C21"/>
    <w:rsid w:val="003E0DC8"/>
    <w:rsid w:val="003E122A"/>
    <w:rsid w:val="003E2414"/>
    <w:rsid w:val="003E65FE"/>
    <w:rsid w:val="003E6FA5"/>
    <w:rsid w:val="003E7641"/>
    <w:rsid w:val="003F2767"/>
    <w:rsid w:val="003F49FE"/>
    <w:rsid w:val="00413EF4"/>
    <w:rsid w:val="00420F1D"/>
    <w:rsid w:val="0042137F"/>
    <w:rsid w:val="00421DAA"/>
    <w:rsid w:val="00422FAF"/>
    <w:rsid w:val="00430BB1"/>
    <w:rsid w:val="00434603"/>
    <w:rsid w:val="00434A6F"/>
    <w:rsid w:val="00443238"/>
    <w:rsid w:val="00446F29"/>
    <w:rsid w:val="00452F6E"/>
    <w:rsid w:val="0045550F"/>
    <w:rsid w:val="00467DB3"/>
    <w:rsid w:val="00475050"/>
    <w:rsid w:val="0048321E"/>
    <w:rsid w:val="004851B1"/>
    <w:rsid w:val="004936D5"/>
    <w:rsid w:val="00494E59"/>
    <w:rsid w:val="004A3B92"/>
    <w:rsid w:val="004A55BF"/>
    <w:rsid w:val="004A6215"/>
    <w:rsid w:val="004A6339"/>
    <w:rsid w:val="004A655A"/>
    <w:rsid w:val="004B7954"/>
    <w:rsid w:val="004C0226"/>
    <w:rsid w:val="004C53CB"/>
    <w:rsid w:val="004C7181"/>
    <w:rsid w:val="004D0326"/>
    <w:rsid w:val="004D137E"/>
    <w:rsid w:val="004D4D50"/>
    <w:rsid w:val="004D5D19"/>
    <w:rsid w:val="004D7490"/>
    <w:rsid w:val="004E4B24"/>
    <w:rsid w:val="004F06C0"/>
    <w:rsid w:val="004F16D5"/>
    <w:rsid w:val="004F46F0"/>
    <w:rsid w:val="004F767C"/>
    <w:rsid w:val="0052546E"/>
    <w:rsid w:val="005407BD"/>
    <w:rsid w:val="00542138"/>
    <w:rsid w:val="00550505"/>
    <w:rsid w:val="00556F1A"/>
    <w:rsid w:val="00563B2A"/>
    <w:rsid w:val="00572902"/>
    <w:rsid w:val="005731C6"/>
    <w:rsid w:val="0059117D"/>
    <w:rsid w:val="005972D8"/>
    <w:rsid w:val="00597A34"/>
    <w:rsid w:val="005A62DE"/>
    <w:rsid w:val="005B5614"/>
    <w:rsid w:val="005C4BA4"/>
    <w:rsid w:val="005C5E4B"/>
    <w:rsid w:val="005E671C"/>
    <w:rsid w:val="005F029D"/>
    <w:rsid w:val="005F0DE9"/>
    <w:rsid w:val="005F1E3B"/>
    <w:rsid w:val="005F23AC"/>
    <w:rsid w:val="005F465E"/>
    <w:rsid w:val="00601A38"/>
    <w:rsid w:val="006075DF"/>
    <w:rsid w:val="00610970"/>
    <w:rsid w:val="0061244E"/>
    <w:rsid w:val="0062012D"/>
    <w:rsid w:val="0063241B"/>
    <w:rsid w:val="00636490"/>
    <w:rsid w:val="006412EA"/>
    <w:rsid w:val="006451F1"/>
    <w:rsid w:val="00645AD9"/>
    <w:rsid w:val="00663D6B"/>
    <w:rsid w:val="00667477"/>
    <w:rsid w:val="00681EBD"/>
    <w:rsid w:val="00684ABA"/>
    <w:rsid w:val="0069152E"/>
    <w:rsid w:val="006A5F44"/>
    <w:rsid w:val="006B0D5C"/>
    <w:rsid w:val="006B448F"/>
    <w:rsid w:val="006B4905"/>
    <w:rsid w:val="006C220E"/>
    <w:rsid w:val="006D5054"/>
    <w:rsid w:val="006D56A6"/>
    <w:rsid w:val="006D70E8"/>
    <w:rsid w:val="006E1A93"/>
    <w:rsid w:val="006E3E16"/>
    <w:rsid w:val="006F6E97"/>
    <w:rsid w:val="00702E66"/>
    <w:rsid w:val="00706234"/>
    <w:rsid w:val="007077E2"/>
    <w:rsid w:val="00714F59"/>
    <w:rsid w:val="007165D8"/>
    <w:rsid w:val="00723E49"/>
    <w:rsid w:val="00724C9D"/>
    <w:rsid w:val="0072636E"/>
    <w:rsid w:val="0072696B"/>
    <w:rsid w:val="00727839"/>
    <w:rsid w:val="00737A22"/>
    <w:rsid w:val="00751858"/>
    <w:rsid w:val="00755667"/>
    <w:rsid w:val="00762F9D"/>
    <w:rsid w:val="00763914"/>
    <w:rsid w:val="00766E2A"/>
    <w:rsid w:val="00770B1B"/>
    <w:rsid w:val="00771CE2"/>
    <w:rsid w:val="007801BE"/>
    <w:rsid w:val="00787D7C"/>
    <w:rsid w:val="0079056B"/>
    <w:rsid w:val="00791638"/>
    <w:rsid w:val="007948C4"/>
    <w:rsid w:val="0079713D"/>
    <w:rsid w:val="00797B54"/>
    <w:rsid w:val="007A13D4"/>
    <w:rsid w:val="007A1E36"/>
    <w:rsid w:val="007A724A"/>
    <w:rsid w:val="007C28AB"/>
    <w:rsid w:val="007D1F1E"/>
    <w:rsid w:val="007D3A21"/>
    <w:rsid w:val="007E42F6"/>
    <w:rsid w:val="007F50D8"/>
    <w:rsid w:val="00801434"/>
    <w:rsid w:val="00804A55"/>
    <w:rsid w:val="0080635E"/>
    <w:rsid w:val="00812169"/>
    <w:rsid w:val="00830C97"/>
    <w:rsid w:val="008413F2"/>
    <w:rsid w:val="00844FA8"/>
    <w:rsid w:val="0085355C"/>
    <w:rsid w:val="008566DE"/>
    <w:rsid w:val="00856FA4"/>
    <w:rsid w:val="00857A43"/>
    <w:rsid w:val="00861ACD"/>
    <w:rsid w:val="00866F8C"/>
    <w:rsid w:val="00867447"/>
    <w:rsid w:val="008702AF"/>
    <w:rsid w:val="00872330"/>
    <w:rsid w:val="00874B82"/>
    <w:rsid w:val="00874CF8"/>
    <w:rsid w:val="008775D7"/>
    <w:rsid w:val="0088562B"/>
    <w:rsid w:val="008863C8"/>
    <w:rsid w:val="008926CA"/>
    <w:rsid w:val="008A4224"/>
    <w:rsid w:val="008A6D6F"/>
    <w:rsid w:val="008A7718"/>
    <w:rsid w:val="008B4B56"/>
    <w:rsid w:val="008B7F75"/>
    <w:rsid w:val="008C51D1"/>
    <w:rsid w:val="008C553A"/>
    <w:rsid w:val="008D2681"/>
    <w:rsid w:val="008D477B"/>
    <w:rsid w:val="008E346C"/>
    <w:rsid w:val="0091074F"/>
    <w:rsid w:val="00910D54"/>
    <w:rsid w:val="009161D9"/>
    <w:rsid w:val="00922CB9"/>
    <w:rsid w:val="00941E88"/>
    <w:rsid w:val="00943542"/>
    <w:rsid w:val="009577B4"/>
    <w:rsid w:val="00957C01"/>
    <w:rsid w:val="00977D66"/>
    <w:rsid w:val="009875E4"/>
    <w:rsid w:val="00992F0C"/>
    <w:rsid w:val="009C06FC"/>
    <w:rsid w:val="009C3F2D"/>
    <w:rsid w:val="009D700A"/>
    <w:rsid w:val="009E3512"/>
    <w:rsid w:val="009E5277"/>
    <w:rsid w:val="009E627E"/>
    <w:rsid w:val="009F55F5"/>
    <w:rsid w:val="00A051D9"/>
    <w:rsid w:val="00A072A3"/>
    <w:rsid w:val="00A10EE6"/>
    <w:rsid w:val="00A15D1F"/>
    <w:rsid w:val="00A162B3"/>
    <w:rsid w:val="00A208BF"/>
    <w:rsid w:val="00A2134E"/>
    <w:rsid w:val="00A23572"/>
    <w:rsid w:val="00A30944"/>
    <w:rsid w:val="00A36678"/>
    <w:rsid w:val="00A46F15"/>
    <w:rsid w:val="00A53843"/>
    <w:rsid w:val="00A55577"/>
    <w:rsid w:val="00A65F39"/>
    <w:rsid w:val="00A75EDC"/>
    <w:rsid w:val="00A77AFF"/>
    <w:rsid w:val="00A83DD2"/>
    <w:rsid w:val="00A84861"/>
    <w:rsid w:val="00A84C92"/>
    <w:rsid w:val="00A879E9"/>
    <w:rsid w:val="00A9417C"/>
    <w:rsid w:val="00A941BA"/>
    <w:rsid w:val="00AA3AFC"/>
    <w:rsid w:val="00AB041B"/>
    <w:rsid w:val="00AB4C00"/>
    <w:rsid w:val="00AD27FC"/>
    <w:rsid w:val="00AD7B69"/>
    <w:rsid w:val="00AE1A5B"/>
    <w:rsid w:val="00AE2116"/>
    <w:rsid w:val="00AE23B0"/>
    <w:rsid w:val="00AE5260"/>
    <w:rsid w:val="00AE7026"/>
    <w:rsid w:val="00B01508"/>
    <w:rsid w:val="00B01C07"/>
    <w:rsid w:val="00B05A7F"/>
    <w:rsid w:val="00B452E6"/>
    <w:rsid w:val="00B47B58"/>
    <w:rsid w:val="00B47F55"/>
    <w:rsid w:val="00B51B58"/>
    <w:rsid w:val="00B53A56"/>
    <w:rsid w:val="00B551E7"/>
    <w:rsid w:val="00B57F32"/>
    <w:rsid w:val="00B61FCD"/>
    <w:rsid w:val="00B62826"/>
    <w:rsid w:val="00B62AFB"/>
    <w:rsid w:val="00B65F41"/>
    <w:rsid w:val="00B67846"/>
    <w:rsid w:val="00B73218"/>
    <w:rsid w:val="00B74DC5"/>
    <w:rsid w:val="00B80C3D"/>
    <w:rsid w:val="00B83AE5"/>
    <w:rsid w:val="00B84B23"/>
    <w:rsid w:val="00B90E39"/>
    <w:rsid w:val="00B92BBB"/>
    <w:rsid w:val="00B93A7D"/>
    <w:rsid w:val="00BA0AFF"/>
    <w:rsid w:val="00BA196F"/>
    <w:rsid w:val="00BA4EFD"/>
    <w:rsid w:val="00BA55D9"/>
    <w:rsid w:val="00BB3A76"/>
    <w:rsid w:val="00BB744D"/>
    <w:rsid w:val="00BC1E65"/>
    <w:rsid w:val="00BC3CF1"/>
    <w:rsid w:val="00BD0126"/>
    <w:rsid w:val="00BD052C"/>
    <w:rsid w:val="00BD0FEF"/>
    <w:rsid w:val="00BD2E51"/>
    <w:rsid w:val="00BE730F"/>
    <w:rsid w:val="00BE7E0C"/>
    <w:rsid w:val="00C00BE2"/>
    <w:rsid w:val="00C01493"/>
    <w:rsid w:val="00C03D71"/>
    <w:rsid w:val="00C06B9E"/>
    <w:rsid w:val="00C073C7"/>
    <w:rsid w:val="00C146BA"/>
    <w:rsid w:val="00C14EFA"/>
    <w:rsid w:val="00C320D3"/>
    <w:rsid w:val="00C35EB2"/>
    <w:rsid w:val="00C414A6"/>
    <w:rsid w:val="00C45C0B"/>
    <w:rsid w:val="00C461DA"/>
    <w:rsid w:val="00C5318F"/>
    <w:rsid w:val="00C751BB"/>
    <w:rsid w:val="00C82169"/>
    <w:rsid w:val="00C86666"/>
    <w:rsid w:val="00C9036D"/>
    <w:rsid w:val="00C9262B"/>
    <w:rsid w:val="00C9544D"/>
    <w:rsid w:val="00C95DD0"/>
    <w:rsid w:val="00CA1893"/>
    <w:rsid w:val="00CB0866"/>
    <w:rsid w:val="00CB10AF"/>
    <w:rsid w:val="00CB4593"/>
    <w:rsid w:val="00CC18AD"/>
    <w:rsid w:val="00CC6AF2"/>
    <w:rsid w:val="00CD1860"/>
    <w:rsid w:val="00CE3D7D"/>
    <w:rsid w:val="00CE51EC"/>
    <w:rsid w:val="00CF0695"/>
    <w:rsid w:val="00CF0C0B"/>
    <w:rsid w:val="00CF2480"/>
    <w:rsid w:val="00CF40B9"/>
    <w:rsid w:val="00D01A6A"/>
    <w:rsid w:val="00D13D11"/>
    <w:rsid w:val="00D13EF4"/>
    <w:rsid w:val="00D14C68"/>
    <w:rsid w:val="00D15223"/>
    <w:rsid w:val="00D160AD"/>
    <w:rsid w:val="00D54D7D"/>
    <w:rsid w:val="00D57F03"/>
    <w:rsid w:val="00D60240"/>
    <w:rsid w:val="00D605EE"/>
    <w:rsid w:val="00D726AF"/>
    <w:rsid w:val="00D73723"/>
    <w:rsid w:val="00D87E1A"/>
    <w:rsid w:val="00DA00DD"/>
    <w:rsid w:val="00DA4354"/>
    <w:rsid w:val="00DA53D7"/>
    <w:rsid w:val="00DB11F3"/>
    <w:rsid w:val="00DB2459"/>
    <w:rsid w:val="00DB65C3"/>
    <w:rsid w:val="00DB71F1"/>
    <w:rsid w:val="00DC48D7"/>
    <w:rsid w:val="00DC6F97"/>
    <w:rsid w:val="00DC7243"/>
    <w:rsid w:val="00DD1125"/>
    <w:rsid w:val="00DD355C"/>
    <w:rsid w:val="00DE1C5D"/>
    <w:rsid w:val="00DE258F"/>
    <w:rsid w:val="00DF15C1"/>
    <w:rsid w:val="00DF1820"/>
    <w:rsid w:val="00DF4A60"/>
    <w:rsid w:val="00E02768"/>
    <w:rsid w:val="00E1377B"/>
    <w:rsid w:val="00E165FC"/>
    <w:rsid w:val="00E179F8"/>
    <w:rsid w:val="00E205A7"/>
    <w:rsid w:val="00E26082"/>
    <w:rsid w:val="00E36A60"/>
    <w:rsid w:val="00E372B8"/>
    <w:rsid w:val="00E44C4D"/>
    <w:rsid w:val="00E522DC"/>
    <w:rsid w:val="00E56CE7"/>
    <w:rsid w:val="00E631BB"/>
    <w:rsid w:val="00E6385A"/>
    <w:rsid w:val="00E733C7"/>
    <w:rsid w:val="00E77F4F"/>
    <w:rsid w:val="00E9343D"/>
    <w:rsid w:val="00E94BA4"/>
    <w:rsid w:val="00E96A5B"/>
    <w:rsid w:val="00E96D90"/>
    <w:rsid w:val="00EA09E2"/>
    <w:rsid w:val="00EA106B"/>
    <w:rsid w:val="00EA7C74"/>
    <w:rsid w:val="00EB1CFF"/>
    <w:rsid w:val="00EB4684"/>
    <w:rsid w:val="00EB4DB1"/>
    <w:rsid w:val="00EC7ED3"/>
    <w:rsid w:val="00ED2343"/>
    <w:rsid w:val="00ED3B34"/>
    <w:rsid w:val="00ED46A6"/>
    <w:rsid w:val="00EE38DA"/>
    <w:rsid w:val="00EE4F88"/>
    <w:rsid w:val="00EF3609"/>
    <w:rsid w:val="00EF43DF"/>
    <w:rsid w:val="00F117C6"/>
    <w:rsid w:val="00F136DE"/>
    <w:rsid w:val="00F14249"/>
    <w:rsid w:val="00F22B12"/>
    <w:rsid w:val="00F247FB"/>
    <w:rsid w:val="00F36476"/>
    <w:rsid w:val="00F42D75"/>
    <w:rsid w:val="00F436CB"/>
    <w:rsid w:val="00F50541"/>
    <w:rsid w:val="00F56B16"/>
    <w:rsid w:val="00F77C08"/>
    <w:rsid w:val="00F855DD"/>
    <w:rsid w:val="00F906A3"/>
    <w:rsid w:val="00F91B7A"/>
    <w:rsid w:val="00F942DD"/>
    <w:rsid w:val="00F96F1E"/>
    <w:rsid w:val="00F97238"/>
    <w:rsid w:val="00FB07DB"/>
    <w:rsid w:val="00FB2AF9"/>
    <w:rsid w:val="00FC48F3"/>
    <w:rsid w:val="00FC60E3"/>
    <w:rsid w:val="00FC6869"/>
    <w:rsid w:val="00FE520B"/>
    <w:rsid w:val="00FF0B66"/>
    <w:rsid w:val="00FF1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659C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6412EA"/>
    <w:rPr>
      <w:rFonts w:ascii="Times New Roman" w:hAnsi="Times New Roman"/>
      <w:sz w:val="20"/>
      <w:szCs w:val="20"/>
    </w:rPr>
  </w:style>
  <w:style w:type="character" w:customStyle="1" w:styleId="EndnoteTextChar">
    <w:name w:val="Endnote Text Char"/>
    <w:basedOn w:val="DefaultParagraphFont"/>
    <w:link w:val="EndnoteText"/>
    <w:rsid w:val="006412EA"/>
    <w:rPr>
      <w:rFonts w:ascii="Times New Roman" w:eastAsia="Times New Roman" w:hAnsi="Times New Roman" w:cs="Times New Roman"/>
      <w:sz w:val="20"/>
      <w:szCs w:val="20"/>
    </w:rPr>
  </w:style>
  <w:style w:type="character" w:styleId="EndnoteReference">
    <w:name w:val="endnote reference"/>
    <w:semiHidden/>
    <w:rsid w:val="006412EA"/>
    <w:rPr>
      <w:vertAlign w:val="superscript"/>
    </w:rPr>
  </w:style>
  <w:style w:type="character" w:styleId="Hyperlink">
    <w:name w:val="Hyperlink"/>
    <w:uiPriority w:val="99"/>
    <w:rsid w:val="008A7718"/>
    <w:rPr>
      <w:color w:val="0000FF"/>
      <w:u w:val="single"/>
    </w:rPr>
  </w:style>
  <w:style w:type="character" w:styleId="UnresolvedMention">
    <w:name w:val="Unresolved Mention"/>
    <w:basedOn w:val="DefaultParagraphFont"/>
    <w:uiPriority w:val="99"/>
    <w:semiHidden/>
    <w:unhideWhenUsed/>
    <w:rsid w:val="00B80C3D"/>
    <w:rPr>
      <w:color w:val="808080"/>
      <w:shd w:val="clear" w:color="auto" w:fill="E6E6E6"/>
    </w:rPr>
  </w:style>
  <w:style w:type="paragraph" w:styleId="FootnoteText">
    <w:name w:val="footnote text"/>
    <w:basedOn w:val="Normal"/>
    <w:link w:val="FootnoteTextChar"/>
    <w:uiPriority w:val="99"/>
    <w:semiHidden/>
    <w:unhideWhenUsed/>
    <w:rsid w:val="0091074F"/>
    <w:rPr>
      <w:sz w:val="20"/>
      <w:szCs w:val="20"/>
    </w:rPr>
  </w:style>
  <w:style w:type="character" w:customStyle="1" w:styleId="FootnoteTextChar">
    <w:name w:val="Footnote Text Char"/>
    <w:basedOn w:val="DefaultParagraphFont"/>
    <w:link w:val="FootnoteText"/>
    <w:uiPriority w:val="99"/>
    <w:semiHidden/>
    <w:rsid w:val="0091074F"/>
    <w:rPr>
      <w:rFonts w:eastAsia="Times New Roman" w:cs="Times New Roman"/>
      <w:sz w:val="20"/>
      <w:szCs w:val="20"/>
    </w:rPr>
  </w:style>
  <w:style w:type="character" w:styleId="FootnoteReference">
    <w:name w:val="footnote reference"/>
    <w:basedOn w:val="DefaultParagraphFont"/>
    <w:uiPriority w:val="99"/>
    <w:semiHidden/>
    <w:unhideWhenUsed/>
    <w:rsid w:val="0091074F"/>
    <w:rPr>
      <w:vertAlign w:val="superscript"/>
    </w:rPr>
  </w:style>
  <w:style w:type="character" w:styleId="CommentReference">
    <w:name w:val="annotation reference"/>
    <w:basedOn w:val="DefaultParagraphFont"/>
    <w:uiPriority w:val="99"/>
    <w:semiHidden/>
    <w:unhideWhenUsed/>
    <w:rsid w:val="004F46F0"/>
    <w:rPr>
      <w:sz w:val="16"/>
      <w:szCs w:val="16"/>
    </w:rPr>
  </w:style>
  <w:style w:type="paragraph" w:styleId="CommentText">
    <w:name w:val="annotation text"/>
    <w:basedOn w:val="Normal"/>
    <w:link w:val="CommentTextChar"/>
    <w:uiPriority w:val="99"/>
    <w:semiHidden/>
    <w:unhideWhenUsed/>
    <w:rsid w:val="004F46F0"/>
    <w:rPr>
      <w:sz w:val="20"/>
      <w:szCs w:val="20"/>
    </w:rPr>
  </w:style>
  <w:style w:type="character" w:customStyle="1" w:styleId="CommentTextChar">
    <w:name w:val="Comment Text Char"/>
    <w:basedOn w:val="DefaultParagraphFont"/>
    <w:link w:val="CommentText"/>
    <w:uiPriority w:val="99"/>
    <w:semiHidden/>
    <w:rsid w:val="004F46F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F46F0"/>
    <w:rPr>
      <w:b/>
      <w:bCs/>
    </w:rPr>
  </w:style>
  <w:style w:type="character" w:customStyle="1" w:styleId="CommentSubjectChar">
    <w:name w:val="Comment Subject Char"/>
    <w:basedOn w:val="CommentTextChar"/>
    <w:link w:val="CommentSubject"/>
    <w:uiPriority w:val="99"/>
    <w:semiHidden/>
    <w:rsid w:val="004F46F0"/>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490434">
      <w:bodyDiv w:val="1"/>
      <w:marLeft w:val="0"/>
      <w:marRight w:val="0"/>
      <w:marTop w:val="0"/>
      <w:marBottom w:val="0"/>
      <w:divBdr>
        <w:top w:val="none" w:sz="0" w:space="0" w:color="auto"/>
        <w:left w:val="none" w:sz="0" w:space="0" w:color="auto"/>
        <w:bottom w:val="none" w:sz="0" w:space="0" w:color="auto"/>
        <w:right w:val="none" w:sz="0" w:space="0" w:color="auto"/>
      </w:divBdr>
    </w:div>
    <w:div w:id="707997483">
      <w:bodyDiv w:val="1"/>
      <w:marLeft w:val="0"/>
      <w:marRight w:val="0"/>
      <w:marTop w:val="0"/>
      <w:marBottom w:val="0"/>
      <w:divBdr>
        <w:top w:val="none" w:sz="0" w:space="0" w:color="auto"/>
        <w:left w:val="none" w:sz="0" w:space="0" w:color="auto"/>
        <w:bottom w:val="none" w:sz="0" w:space="0" w:color="auto"/>
        <w:right w:val="none" w:sz="0" w:space="0" w:color="auto"/>
      </w:divBdr>
    </w:div>
    <w:div w:id="1128091563">
      <w:bodyDiv w:val="1"/>
      <w:marLeft w:val="0"/>
      <w:marRight w:val="0"/>
      <w:marTop w:val="0"/>
      <w:marBottom w:val="0"/>
      <w:divBdr>
        <w:top w:val="none" w:sz="0" w:space="0" w:color="auto"/>
        <w:left w:val="none" w:sz="0" w:space="0" w:color="auto"/>
        <w:bottom w:val="none" w:sz="0" w:space="0" w:color="auto"/>
        <w:right w:val="none" w:sz="0" w:space="0" w:color="auto"/>
      </w:divBdr>
    </w:div>
    <w:div w:id="1499736105">
      <w:bodyDiv w:val="1"/>
      <w:marLeft w:val="0"/>
      <w:marRight w:val="0"/>
      <w:marTop w:val="0"/>
      <w:marBottom w:val="0"/>
      <w:divBdr>
        <w:top w:val="none" w:sz="0" w:space="0" w:color="auto"/>
        <w:left w:val="none" w:sz="0" w:space="0" w:color="auto"/>
        <w:bottom w:val="none" w:sz="0" w:space="0" w:color="auto"/>
        <w:right w:val="none" w:sz="0" w:space="0" w:color="auto"/>
      </w:divBdr>
    </w:div>
    <w:div w:id="1634553473">
      <w:bodyDiv w:val="1"/>
      <w:marLeft w:val="0"/>
      <w:marRight w:val="0"/>
      <w:marTop w:val="0"/>
      <w:marBottom w:val="0"/>
      <w:divBdr>
        <w:top w:val="none" w:sz="0" w:space="0" w:color="auto"/>
        <w:left w:val="none" w:sz="0" w:space="0" w:color="auto"/>
        <w:bottom w:val="none" w:sz="0" w:space="0" w:color="auto"/>
        <w:right w:val="none" w:sz="0" w:space="0" w:color="auto"/>
      </w:divBdr>
    </w:div>
    <w:div w:id="1772706027">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 w:id="212044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oleObject" Target="embeddings/oleObject4.bin"/><Relationship Id="rId2" Type="http://schemas.openxmlformats.org/officeDocument/2006/relationships/customXml" Target="../customXml/item2.xml"/><Relationship Id="rId16"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292C1A-84A2-48F5-BE17-599C4C3B8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5120</Words>
  <Characters>29185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2019-06-12T21:34:00Z</dcterms:created>
  <dcterms:modified xsi:type="dcterms:W3CDTF">2019-06-13T16:18:00Z</dcterms:modified>
</cp:coreProperties>
</file>