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6B5E" w:rsidRPr="00FE584C" w:rsidRDefault="003129E8" w:rsidP="00DD6B5E">
      <w:pPr>
        <w:jc w:val="right"/>
        <w:rPr>
          <w:rFonts w:cs="Arial"/>
          <w:b/>
          <w:sz w:val="48"/>
          <w:szCs w:val="48"/>
        </w:rPr>
      </w:pPr>
      <w:bookmarkStart w:id="0" w:name="_Toc153189646"/>
      <w:r w:rsidRPr="00FE584C">
        <w:rPr>
          <w:rFonts w:cs="Arial"/>
          <w:b/>
          <w:sz w:val="48"/>
          <w:szCs w:val="48"/>
        </w:rPr>
        <w:t>Work Paper</w:t>
      </w:r>
      <w:bookmarkEnd w:id="0"/>
      <w:r w:rsidR="00560E6F" w:rsidRPr="0047774D">
        <w:rPr>
          <w:rFonts w:cs="Arial"/>
          <w:b/>
          <w:sz w:val="48"/>
          <w:szCs w:val="48"/>
        </w:rPr>
        <w:t xml:space="preserve"> </w:t>
      </w:r>
      <w:r w:rsidR="00583375" w:rsidRPr="00FE584C">
        <w:rPr>
          <w:rFonts w:cs="Arial"/>
          <w:b/>
          <w:sz w:val="48"/>
          <w:szCs w:val="48"/>
        </w:rPr>
        <w:t>WPSDGENRHC1051</w:t>
      </w:r>
    </w:p>
    <w:p w:rsidR="00E573E7" w:rsidRDefault="00A65A26" w:rsidP="002E0043">
      <w:pPr>
        <w:jc w:val="right"/>
        <w:rPr>
          <w:rFonts w:cs="Arial"/>
          <w:b/>
          <w:sz w:val="48"/>
          <w:szCs w:val="48"/>
        </w:rPr>
      </w:pPr>
      <w:r w:rsidRPr="00520480">
        <w:rPr>
          <w:rFonts w:cs="Arial"/>
          <w:b/>
          <w:sz w:val="48"/>
          <w:szCs w:val="48"/>
        </w:rPr>
        <w:t>Revision</w:t>
      </w:r>
      <w:r>
        <w:rPr>
          <w:rFonts w:cs="Arial"/>
          <w:b/>
          <w:sz w:val="48"/>
          <w:szCs w:val="48"/>
        </w:rPr>
        <w:t xml:space="preserve"> </w:t>
      </w:r>
      <w:r w:rsidR="009D654C">
        <w:rPr>
          <w:rFonts w:cs="Arial"/>
          <w:b/>
          <w:sz w:val="48"/>
          <w:szCs w:val="48"/>
        </w:rPr>
        <w:t>1</w:t>
      </w:r>
    </w:p>
    <w:p w:rsidR="003129E8" w:rsidRDefault="003129E8" w:rsidP="003129E8"/>
    <w:p w:rsidR="00A65A26" w:rsidRDefault="00A65A26" w:rsidP="003129E8"/>
    <w:p w:rsidR="00A65A26" w:rsidRDefault="00A65A26" w:rsidP="003129E8"/>
    <w:p w:rsidR="00A65A26" w:rsidRDefault="00A65A26" w:rsidP="003129E8"/>
    <w:p w:rsidR="00A65A26" w:rsidRDefault="00A65A26" w:rsidP="003129E8"/>
    <w:p w:rsidR="00A65A26" w:rsidRPr="00520480" w:rsidRDefault="00A65A26" w:rsidP="003129E8"/>
    <w:p w:rsidR="00D7047A" w:rsidRPr="00520480" w:rsidRDefault="00583375" w:rsidP="00D7047A">
      <w:pPr>
        <w:pBdr>
          <w:bottom w:val="single" w:sz="4" w:space="1" w:color="auto"/>
        </w:pBdr>
        <w:rPr>
          <w:rFonts w:cs="Arial"/>
          <w:b/>
          <w:sz w:val="36"/>
          <w:szCs w:val="36"/>
        </w:rPr>
      </w:pPr>
      <w:r w:rsidRPr="00583375">
        <w:rPr>
          <w:rFonts w:cs="Arial"/>
          <w:b/>
          <w:sz w:val="36"/>
          <w:szCs w:val="36"/>
        </w:rPr>
        <w:t>San Diego Gas &amp; Electric</w:t>
      </w:r>
    </w:p>
    <w:p w:rsidR="00E34E73" w:rsidRPr="00520480" w:rsidRDefault="00583375" w:rsidP="00324D0F">
      <w:pPr>
        <w:rPr>
          <w:rFonts w:cs="Arial"/>
          <w:b/>
        </w:rPr>
      </w:pPr>
      <w:r>
        <w:rPr>
          <w:rFonts w:cs="Arial"/>
          <w:b/>
        </w:rPr>
        <w:t>Energy Efficiency Engineering</w:t>
      </w:r>
    </w:p>
    <w:p w:rsidR="00C274E0" w:rsidRPr="00520480" w:rsidRDefault="00C274E0" w:rsidP="00324D0F">
      <w:pPr>
        <w:rPr>
          <w:rFonts w:cs="Arial"/>
          <w:b/>
        </w:rPr>
      </w:pPr>
    </w:p>
    <w:p w:rsidR="00C274E0" w:rsidRPr="00520480" w:rsidRDefault="00C274E0" w:rsidP="00324D0F">
      <w:pPr>
        <w:rPr>
          <w:rFonts w:cs="Arial"/>
          <w:b/>
        </w:rPr>
      </w:pPr>
    </w:p>
    <w:p w:rsidR="00324D0F" w:rsidRPr="00520480" w:rsidRDefault="00324D0F" w:rsidP="00324D0F">
      <w:pPr>
        <w:rPr>
          <w:rFonts w:cs="Arial"/>
          <w:b/>
          <w:bCs/>
          <w:i/>
        </w:rPr>
      </w:pPr>
    </w:p>
    <w:p w:rsidR="00324D0F" w:rsidRPr="00E76876" w:rsidRDefault="00583375" w:rsidP="00A167EC">
      <w:pPr>
        <w:ind w:right="-720"/>
        <w:rPr>
          <w:rFonts w:cs="Arial"/>
          <w:b/>
          <w:sz w:val="72"/>
          <w:szCs w:val="72"/>
        </w:rPr>
      </w:pPr>
      <w:r w:rsidRPr="00583375">
        <w:rPr>
          <w:rFonts w:cs="Arial"/>
          <w:b/>
          <w:sz w:val="72"/>
          <w:szCs w:val="72"/>
        </w:rPr>
        <w:t>Guest Room PTAC/PTHP Adaptive Climate Controller</w:t>
      </w:r>
    </w:p>
    <w:p w:rsidR="003D3F36" w:rsidRPr="0047774D" w:rsidRDefault="003D3F36" w:rsidP="00844B27">
      <w:pPr>
        <w:rPr>
          <w:rFonts w:cs="Arial"/>
          <w:b/>
          <w:highlight w:val="cyan"/>
        </w:rPr>
      </w:pPr>
    </w:p>
    <w:p w:rsidR="00E84DBD" w:rsidRPr="0047774D" w:rsidRDefault="00E84DBD"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C274E0" w:rsidRPr="0047774D" w:rsidRDefault="00C274E0" w:rsidP="00844B27">
      <w:pPr>
        <w:rPr>
          <w:rFonts w:cs="Arial"/>
          <w:b/>
        </w:rPr>
      </w:pPr>
    </w:p>
    <w:p w:rsidR="000D5482" w:rsidRPr="0047774D" w:rsidRDefault="000D5482">
      <w:pPr>
        <w:rPr>
          <w:rFonts w:cs="Arial"/>
          <w:b/>
        </w:rPr>
      </w:pPr>
      <w:r w:rsidRPr="0047774D">
        <w:rPr>
          <w:rFonts w:cs="Arial"/>
          <w:b/>
        </w:rPr>
        <w:br w:type="page"/>
      </w:r>
    </w:p>
    <w:p w:rsidR="00534386" w:rsidRPr="00C274E0" w:rsidRDefault="00534386" w:rsidP="00844B27">
      <w:pPr>
        <w:rPr>
          <w:rFonts w:cs="Arial"/>
          <w:b/>
          <w:i/>
        </w:rPr>
        <w:sectPr w:rsidR="00534386" w:rsidRPr="00C274E0">
          <w:headerReference w:type="even" r:id="rId12"/>
          <w:headerReference w:type="default" r:id="rId13"/>
          <w:footerReference w:type="even" r:id="rId14"/>
          <w:footerReference w:type="default" r:id="rId15"/>
          <w:headerReference w:type="first" r:id="rId16"/>
          <w:footerReference w:type="first" r:id="rId17"/>
          <w:endnotePr>
            <w:numFmt w:val="decimal"/>
          </w:endnotePr>
          <w:pgSz w:w="12240" w:h="15840" w:code="1"/>
          <w:pgMar w:top="1440" w:right="1800" w:bottom="1440" w:left="1800" w:header="720" w:footer="720" w:gutter="0"/>
          <w:pgNumType w:fmt="lowerRoman" w:start="1"/>
          <w:cols w:space="720"/>
          <w:titlePg/>
          <w:docGrid w:linePitch="360"/>
        </w:sectPr>
      </w:pPr>
    </w:p>
    <w:p w:rsidR="00E71EF1" w:rsidRDefault="00E731C6" w:rsidP="006D318D">
      <w:pPr>
        <w:pStyle w:val="Heading1-NoSectionNo"/>
      </w:pPr>
      <w:bookmarkStart w:id="1" w:name="_Toc304800192"/>
      <w:bookmarkStart w:id="2" w:name="_Toc324318330"/>
      <w:bookmarkStart w:id="3" w:name="_Toc324340474"/>
      <w:bookmarkStart w:id="4" w:name="_Toc385592977"/>
      <w:bookmarkStart w:id="5" w:name="_Toc460590801"/>
      <w:r>
        <w:lastRenderedPageBreak/>
        <w:t>At-</w:t>
      </w:r>
      <w:r w:rsidR="00E71EF1">
        <w:t>a</w:t>
      </w:r>
      <w:r>
        <w:t>-</w:t>
      </w:r>
      <w:r w:rsidR="00E71EF1">
        <w:t>Glance Summary</w:t>
      </w:r>
      <w:bookmarkEnd w:id="1"/>
      <w:bookmarkEnd w:id="2"/>
      <w:bookmarkEnd w:id="3"/>
      <w:bookmarkEnd w:id="4"/>
      <w:bookmarkEnd w:id="5"/>
    </w:p>
    <w:p w:rsidR="00520480" w:rsidRPr="00520480" w:rsidRDefault="00520480" w:rsidP="00520480"/>
    <w:tbl>
      <w:tblPr>
        <w:tblW w:w="9659" w:type="dxa"/>
        <w:tblInd w:w="10" w:type="dxa"/>
        <w:tblBorders>
          <w:bottom w:val="single" w:sz="8" w:space="0" w:color="000000" w:themeColor="text1"/>
          <w:right w:val="single" w:sz="8" w:space="0" w:color="000000" w:themeColor="text1"/>
          <w:insideH w:val="single" w:sz="8" w:space="0" w:color="000000" w:themeColor="text1"/>
          <w:insideV w:val="single" w:sz="8" w:space="0" w:color="000000" w:themeColor="text1"/>
        </w:tblBorders>
        <w:tblLook w:val="01E0" w:firstRow="1" w:lastRow="1" w:firstColumn="1" w:lastColumn="1" w:noHBand="0" w:noVBand="0"/>
      </w:tblPr>
      <w:tblGrid>
        <w:gridCol w:w="2389"/>
        <w:gridCol w:w="3635"/>
        <w:gridCol w:w="3635"/>
      </w:tblGrid>
      <w:tr w:rsidR="00233983" w:rsidRPr="0047774D" w:rsidTr="00233983">
        <w:trPr>
          <w:cantSplit/>
          <w:trHeight w:val="565"/>
        </w:trPr>
        <w:tc>
          <w:tcPr>
            <w:tcW w:w="2389" w:type="dxa"/>
            <w:tcBorders>
              <w:top w:val="nil"/>
              <w:left w:val="nil"/>
              <w:bottom w:val="single" w:sz="4" w:space="0" w:color="000000" w:themeColor="text1"/>
              <w:right w:val="single" w:sz="8" w:space="0" w:color="000000" w:themeColor="text1"/>
            </w:tcBorders>
            <w:shd w:val="clear" w:color="auto" w:fill="auto"/>
            <w:vAlign w:val="center"/>
          </w:tcPr>
          <w:p w:rsidR="00233983" w:rsidRPr="0047774D" w:rsidRDefault="00233983" w:rsidP="00FB641F">
            <w:pPr>
              <w:spacing w:before="100" w:after="100"/>
              <w:jc w:val="right"/>
              <w:rPr>
                <w:rStyle w:val="Strong"/>
                <w:rFonts w:cs="Arial"/>
                <w:sz w:val="20"/>
                <w:szCs w:val="20"/>
              </w:rPr>
            </w:pPr>
          </w:p>
        </w:tc>
        <w:tc>
          <w:tcPr>
            <w:tcW w:w="3635"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D9D9D9" w:themeFill="background1" w:themeFillShade="D9"/>
            <w:vAlign w:val="center"/>
          </w:tcPr>
          <w:p w:rsidR="00233983" w:rsidRPr="00FE584C" w:rsidRDefault="00233983" w:rsidP="00233983">
            <w:pPr>
              <w:spacing w:before="100" w:after="100"/>
              <w:jc w:val="center"/>
              <w:rPr>
                <w:rFonts w:cs="Arial"/>
                <w:sz w:val="20"/>
                <w:szCs w:val="20"/>
              </w:rPr>
            </w:pPr>
            <w:r w:rsidRPr="00FE584C">
              <w:rPr>
                <w:rFonts w:cs="Arial"/>
                <w:sz w:val="20"/>
                <w:szCs w:val="20"/>
              </w:rPr>
              <w:t>Measure 1</w:t>
            </w:r>
          </w:p>
        </w:tc>
        <w:tc>
          <w:tcPr>
            <w:tcW w:w="3635" w:type="dxa"/>
            <w:tcBorders>
              <w:top w:val="single" w:sz="8" w:space="0" w:color="000000" w:themeColor="text1"/>
              <w:left w:val="single" w:sz="8" w:space="0" w:color="000000" w:themeColor="text1"/>
              <w:bottom w:val="single" w:sz="4" w:space="0" w:color="000000" w:themeColor="text1"/>
            </w:tcBorders>
            <w:shd w:val="clear" w:color="auto" w:fill="D9D9D9" w:themeFill="background1" w:themeFillShade="D9"/>
            <w:vAlign w:val="center"/>
          </w:tcPr>
          <w:p w:rsidR="00233983" w:rsidRPr="00166E75" w:rsidRDefault="00233983" w:rsidP="00FB641F">
            <w:pPr>
              <w:spacing w:before="100" w:after="100"/>
              <w:jc w:val="center"/>
              <w:rPr>
                <w:rFonts w:cs="Arial"/>
                <w:sz w:val="20"/>
                <w:szCs w:val="20"/>
              </w:rPr>
            </w:pPr>
            <w:r w:rsidRPr="00166E75">
              <w:rPr>
                <w:rFonts w:cs="Arial"/>
                <w:sz w:val="20"/>
                <w:szCs w:val="20"/>
              </w:rPr>
              <w:t>Measure 2</w:t>
            </w:r>
          </w:p>
        </w:tc>
      </w:tr>
      <w:tr w:rsidR="00233983" w:rsidRPr="0047774D" w:rsidTr="00233983">
        <w:trPr>
          <w:trHeight w:val="465"/>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 xml:space="preserve">Measure description </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166E75" w:rsidRDefault="00233983" w:rsidP="00233983">
            <w:pPr>
              <w:spacing w:before="100" w:after="100"/>
              <w:rPr>
                <w:rFonts w:cs="Arial"/>
                <w:sz w:val="20"/>
                <w:szCs w:val="20"/>
              </w:rPr>
            </w:pPr>
            <w:r w:rsidRPr="00FE584C">
              <w:rPr>
                <w:rFonts w:cs="Arial"/>
                <w:sz w:val="20"/>
                <w:szCs w:val="20"/>
              </w:rPr>
              <w:t>Guest Rm PTAC Adaptive Climate Controller</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B871F8" w:rsidRDefault="00233983" w:rsidP="00C0265C">
            <w:pPr>
              <w:spacing w:before="100" w:after="100"/>
              <w:rPr>
                <w:rFonts w:cs="Arial"/>
                <w:sz w:val="20"/>
                <w:szCs w:val="20"/>
              </w:rPr>
            </w:pPr>
            <w:r w:rsidRPr="00166E75">
              <w:rPr>
                <w:rFonts w:cs="Arial"/>
                <w:sz w:val="20"/>
                <w:szCs w:val="20"/>
              </w:rPr>
              <w:t xml:space="preserve">Guest Rm </w:t>
            </w:r>
            <w:r w:rsidRPr="00B871F8">
              <w:rPr>
                <w:rFonts w:cs="Arial"/>
                <w:sz w:val="20"/>
                <w:szCs w:val="20"/>
              </w:rPr>
              <w:t>PTHP Adaptive Climate Controller</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B87109">
            <w:pPr>
              <w:spacing w:before="100" w:after="100"/>
              <w:jc w:val="right"/>
              <w:rPr>
                <w:rStyle w:val="Strong"/>
                <w:rFonts w:cs="Arial"/>
                <w:sz w:val="20"/>
                <w:szCs w:val="20"/>
              </w:rPr>
            </w:pPr>
            <w:r w:rsidRPr="00FE584C">
              <w:rPr>
                <w:rStyle w:val="Strong"/>
                <w:rFonts w:cs="Arial"/>
                <w:b w:val="0"/>
                <w:sz w:val="20"/>
                <w:szCs w:val="20"/>
              </w:rPr>
              <w:t>Program delivery method</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Direct Installation,  Downstream</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166E75" w:rsidRDefault="00233983" w:rsidP="00833529">
            <w:pPr>
              <w:spacing w:before="100" w:after="100"/>
              <w:rPr>
                <w:rFonts w:cs="Arial"/>
                <w:sz w:val="20"/>
                <w:szCs w:val="20"/>
              </w:rPr>
            </w:pPr>
            <w:r w:rsidRPr="00166E75">
              <w:rPr>
                <w:rFonts w:cs="Arial"/>
                <w:sz w:val="20"/>
                <w:szCs w:val="20"/>
              </w:rPr>
              <w:t>Direct Installation,  Downstream</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B87109">
            <w:pPr>
              <w:spacing w:before="100" w:after="100"/>
              <w:jc w:val="right"/>
              <w:rPr>
                <w:rStyle w:val="Strong"/>
                <w:rFonts w:cs="Arial"/>
                <w:sz w:val="20"/>
                <w:szCs w:val="20"/>
              </w:rPr>
            </w:pPr>
            <w:r w:rsidRPr="00FE584C">
              <w:rPr>
                <w:rStyle w:val="Strong"/>
                <w:rFonts w:cs="Arial"/>
                <w:b w:val="0"/>
                <w:sz w:val="20"/>
                <w:szCs w:val="20"/>
              </w:rPr>
              <w:t>Measure application type</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REA (Retrofit/Add-on)</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166E75" w:rsidRDefault="00233983" w:rsidP="0085508A">
            <w:pPr>
              <w:spacing w:before="100" w:after="100"/>
              <w:rPr>
                <w:rFonts w:cs="Arial"/>
                <w:sz w:val="20"/>
                <w:szCs w:val="20"/>
              </w:rPr>
            </w:pPr>
            <w:r w:rsidRPr="00166E75">
              <w:rPr>
                <w:rFonts w:cs="Arial"/>
                <w:sz w:val="20"/>
                <w:szCs w:val="20"/>
              </w:rPr>
              <w:t>REA (Retrofit/Add-on)</w:t>
            </w:r>
          </w:p>
        </w:tc>
      </w:tr>
      <w:tr w:rsidR="00233983" w:rsidRPr="0047774D" w:rsidTr="00233983">
        <w:trPr>
          <w:trHeight w:val="465"/>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Base case description</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 xml:space="preserve">Source:  DEER </w:t>
            </w:r>
          </w:p>
          <w:p w:rsidR="00233983" w:rsidRPr="00B871F8" w:rsidRDefault="00233983" w:rsidP="00775A83">
            <w:pPr>
              <w:spacing w:before="100" w:after="100"/>
              <w:rPr>
                <w:rFonts w:cs="Arial"/>
                <w:sz w:val="20"/>
                <w:szCs w:val="20"/>
              </w:rPr>
            </w:pPr>
            <w:r w:rsidRPr="00166E75">
              <w:rPr>
                <w:rFonts w:cs="Arial"/>
                <w:sz w:val="20"/>
                <w:szCs w:val="20"/>
              </w:rPr>
              <w:t xml:space="preserve">PTAC </w:t>
            </w:r>
            <w:r w:rsidR="00775A83" w:rsidRPr="00166E75">
              <w:rPr>
                <w:rFonts w:cs="Arial"/>
                <w:sz w:val="20"/>
                <w:szCs w:val="20"/>
              </w:rPr>
              <w:t>7.71</w:t>
            </w:r>
            <w:r w:rsidRPr="00166E75">
              <w:rPr>
                <w:rFonts w:cs="Arial"/>
                <w:sz w:val="20"/>
                <w:szCs w:val="20"/>
              </w:rPr>
              <w:t xml:space="preserve"> EER to </w:t>
            </w:r>
            <w:r w:rsidR="00775A83" w:rsidRPr="00166E75">
              <w:rPr>
                <w:rFonts w:cs="Arial"/>
                <w:sz w:val="20"/>
                <w:szCs w:val="20"/>
              </w:rPr>
              <w:t>9.41</w:t>
            </w:r>
            <w:r w:rsidRPr="00B871F8">
              <w:rPr>
                <w:rFonts w:cs="Arial"/>
                <w:sz w:val="20"/>
                <w:szCs w:val="20"/>
              </w:rPr>
              <w:t xml:space="preserve"> EER</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47774D" w:rsidRDefault="00233983" w:rsidP="00C0265C">
            <w:pPr>
              <w:spacing w:before="100" w:after="100"/>
              <w:rPr>
                <w:rFonts w:cs="Arial"/>
                <w:sz w:val="20"/>
                <w:szCs w:val="20"/>
              </w:rPr>
            </w:pPr>
            <w:r w:rsidRPr="0047774D">
              <w:rPr>
                <w:rFonts w:cs="Arial"/>
                <w:sz w:val="20"/>
                <w:szCs w:val="20"/>
              </w:rPr>
              <w:t xml:space="preserve">Source:  DEER </w:t>
            </w:r>
          </w:p>
          <w:p w:rsidR="00233983" w:rsidRPr="00FE584C" w:rsidRDefault="00233983" w:rsidP="001D4C16">
            <w:pPr>
              <w:spacing w:before="100" w:after="100"/>
              <w:rPr>
                <w:rFonts w:cs="Arial"/>
                <w:sz w:val="20"/>
                <w:szCs w:val="20"/>
              </w:rPr>
            </w:pPr>
            <w:r w:rsidRPr="0047774D">
              <w:rPr>
                <w:rFonts w:cs="Arial"/>
                <w:sz w:val="20"/>
                <w:szCs w:val="20"/>
              </w:rPr>
              <w:t xml:space="preserve">PTHP </w:t>
            </w:r>
            <w:r w:rsidR="00775A83" w:rsidRPr="0047774D">
              <w:rPr>
                <w:rFonts w:cs="Arial"/>
                <w:sz w:val="20"/>
                <w:szCs w:val="20"/>
              </w:rPr>
              <w:t>7.61</w:t>
            </w:r>
            <w:r w:rsidRPr="0047774D">
              <w:rPr>
                <w:rFonts w:cs="Arial"/>
                <w:sz w:val="20"/>
                <w:szCs w:val="20"/>
              </w:rPr>
              <w:t xml:space="preserve"> EER to </w:t>
            </w:r>
            <w:r w:rsidR="00775A83" w:rsidRPr="0047774D">
              <w:rPr>
                <w:rFonts w:cs="Arial"/>
                <w:sz w:val="20"/>
                <w:szCs w:val="20"/>
              </w:rPr>
              <w:t>9.31</w:t>
            </w:r>
            <w:r w:rsidRPr="00FE584C">
              <w:rPr>
                <w:rFonts w:cs="Arial"/>
                <w:sz w:val="20"/>
                <w:szCs w:val="20"/>
              </w:rPr>
              <w:t>EER</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85508A">
            <w:pPr>
              <w:spacing w:before="100" w:after="100"/>
              <w:jc w:val="right"/>
              <w:rPr>
                <w:rStyle w:val="Strong"/>
                <w:rFonts w:cs="Arial"/>
                <w:sz w:val="20"/>
                <w:szCs w:val="20"/>
              </w:rPr>
            </w:pPr>
            <w:r w:rsidRPr="00FE584C">
              <w:rPr>
                <w:rStyle w:val="Strong"/>
                <w:rFonts w:cs="Arial"/>
                <w:b w:val="0"/>
                <w:sz w:val="20"/>
                <w:szCs w:val="20"/>
              </w:rPr>
              <w:t xml:space="preserve">Energy and demand impact common units </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b/>
                <w:sz w:val="20"/>
                <w:szCs w:val="20"/>
              </w:rPr>
            </w:pPr>
            <w:r w:rsidRPr="00FE584C">
              <w:rPr>
                <w:rFonts w:cs="Arial"/>
                <w:sz w:val="20"/>
                <w:szCs w:val="20"/>
              </w:rPr>
              <w:t>Tons Cooling Capacity</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584C" w:rsidRDefault="00233983" w:rsidP="0085508A">
            <w:pPr>
              <w:spacing w:before="100" w:after="100"/>
              <w:rPr>
                <w:rFonts w:cs="Arial"/>
                <w:b/>
                <w:sz w:val="20"/>
                <w:szCs w:val="20"/>
              </w:rPr>
            </w:pPr>
            <w:r w:rsidRPr="00FE584C">
              <w:rPr>
                <w:rFonts w:cs="Arial"/>
                <w:sz w:val="20"/>
                <w:szCs w:val="20"/>
              </w:rPr>
              <w:t>Tons Cooling Capacity</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Peak Demand Reduction</w:t>
            </w:r>
          </w:p>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(kW/unit)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166E75" w:rsidRDefault="00233983" w:rsidP="00233983">
            <w:pPr>
              <w:spacing w:before="100" w:after="100"/>
              <w:rPr>
                <w:rFonts w:cs="Arial"/>
                <w:sz w:val="20"/>
                <w:szCs w:val="20"/>
              </w:rPr>
            </w:pPr>
            <w:r w:rsidRPr="00FE584C">
              <w:rPr>
                <w:rFonts w:cs="Arial"/>
                <w:sz w:val="20"/>
                <w:szCs w:val="20"/>
              </w:rPr>
              <w:t xml:space="preserve">0.228 kW/ton average.  See </w:t>
            </w:r>
            <w:r w:rsidR="00775A83" w:rsidRPr="00FE584C">
              <w:rPr>
                <w:rFonts w:cs="Arial"/>
                <w:sz w:val="20"/>
                <w:szCs w:val="20"/>
              </w:rPr>
              <w:t>“</w:t>
            </w:r>
            <w:r w:rsidRPr="00FE584C">
              <w:rPr>
                <w:rFonts w:cs="Arial"/>
                <w:sz w:val="20"/>
                <w:szCs w:val="20"/>
              </w:rPr>
              <w:t>Updated PTAC-</w:t>
            </w:r>
            <w:r w:rsidR="00775A83" w:rsidRPr="00FE584C">
              <w:rPr>
                <w:rFonts w:cs="Arial"/>
                <w:sz w:val="20"/>
                <w:szCs w:val="20"/>
              </w:rPr>
              <w:t xml:space="preserve">PTHP </w:t>
            </w:r>
            <w:r w:rsidRPr="00FE584C">
              <w:rPr>
                <w:rFonts w:cs="Arial"/>
                <w:sz w:val="20"/>
                <w:szCs w:val="20"/>
              </w:rPr>
              <w:t>ACC Measure Table.xlsx</w:t>
            </w:r>
            <w:r w:rsidR="00775A83" w:rsidRPr="00FE584C">
              <w:rPr>
                <w:rFonts w:cs="Arial"/>
                <w:sz w:val="20"/>
                <w:szCs w:val="20"/>
              </w:rPr>
              <w:t>”</w:t>
            </w:r>
            <w:r w:rsidRPr="00FE584C">
              <w:rPr>
                <w:rFonts w:cs="Arial"/>
                <w:sz w:val="20"/>
                <w:szCs w:val="20"/>
              </w:rPr>
              <w:t xml:space="preserve"> for climate zone and base equipment variations.</w:t>
            </w:r>
          </w:p>
          <w:p w:rsidR="00233983" w:rsidRPr="00166E75" w:rsidRDefault="00233983" w:rsidP="00233983">
            <w:pPr>
              <w:spacing w:before="100" w:after="100"/>
              <w:rPr>
                <w:rFonts w:cs="Arial"/>
                <w:sz w:val="20"/>
                <w:szCs w:val="20"/>
              </w:rPr>
            </w:pP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47774D" w:rsidRDefault="00233983" w:rsidP="00C0265C">
            <w:pPr>
              <w:spacing w:before="100" w:after="100"/>
              <w:rPr>
                <w:rFonts w:cs="Arial"/>
                <w:sz w:val="20"/>
                <w:szCs w:val="20"/>
              </w:rPr>
            </w:pPr>
            <w:r w:rsidRPr="00B871F8">
              <w:rPr>
                <w:rFonts w:cs="Arial"/>
                <w:sz w:val="20"/>
                <w:szCs w:val="20"/>
              </w:rPr>
              <w:t xml:space="preserve">0.111 kW/ton average.  See </w:t>
            </w:r>
            <w:r w:rsidR="00775A83" w:rsidRPr="004C3A8F">
              <w:rPr>
                <w:rFonts w:cs="Arial"/>
                <w:sz w:val="20"/>
                <w:szCs w:val="20"/>
              </w:rPr>
              <w:t>“</w:t>
            </w:r>
            <w:r w:rsidRPr="004C3A8F">
              <w:rPr>
                <w:rFonts w:cs="Arial"/>
                <w:sz w:val="20"/>
                <w:szCs w:val="20"/>
              </w:rPr>
              <w:t>Updated PTAC-</w:t>
            </w:r>
            <w:r w:rsidR="00775A83" w:rsidRPr="0047774D">
              <w:rPr>
                <w:rFonts w:cs="Arial"/>
                <w:sz w:val="20"/>
                <w:szCs w:val="20"/>
              </w:rPr>
              <w:t xml:space="preserve">PTHP </w:t>
            </w:r>
            <w:r w:rsidRPr="0047774D">
              <w:rPr>
                <w:rFonts w:cs="Arial"/>
                <w:sz w:val="20"/>
                <w:szCs w:val="20"/>
              </w:rPr>
              <w:t>ACC Measure Table.xlsx</w:t>
            </w:r>
            <w:r w:rsidR="00775A83" w:rsidRPr="0047774D">
              <w:rPr>
                <w:rFonts w:cs="Arial"/>
                <w:sz w:val="20"/>
                <w:szCs w:val="20"/>
              </w:rPr>
              <w:t>”</w:t>
            </w:r>
            <w:r w:rsidRPr="0047774D">
              <w:rPr>
                <w:rFonts w:cs="Arial"/>
                <w:sz w:val="20"/>
                <w:szCs w:val="20"/>
              </w:rPr>
              <w:t xml:space="preserve"> for climate zone and base equipment variations.</w:t>
            </w:r>
          </w:p>
          <w:p w:rsidR="00233983" w:rsidRPr="0047774D" w:rsidRDefault="00233983" w:rsidP="00C0265C">
            <w:pPr>
              <w:spacing w:before="100" w:after="100"/>
              <w:rPr>
                <w:rFonts w:cs="Arial"/>
                <w:sz w:val="20"/>
                <w:szCs w:val="20"/>
              </w:rPr>
            </w:pP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Energy savings</w:t>
            </w:r>
          </w:p>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(Base case – Measure)</w:t>
            </w:r>
          </w:p>
          <w:p w:rsidR="00233983" w:rsidRPr="0047774D" w:rsidRDefault="00233983" w:rsidP="00C0265C">
            <w:pPr>
              <w:spacing w:before="100" w:after="100"/>
              <w:jc w:val="right"/>
              <w:rPr>
                <w:rStyle w:val="Strong1"/>
                <w:rFonts w:cs="Arial"/>
                <w:sz w:val="20"/>
                <w:szCs w:val="20"/>
              </w:rPr>
            </w:pPr>
            <w:r w:rsidRPr="00FE584C">
              <w:rPr>
                <w:rStyle w:val="Strong"/>
                <w:rFonts w:cs="Arial"/>
                <w:b w:val="0"/>
                <w:sz w:val="20"/>
                <w:szCs w:val="20"/>
              </w:rPr>
              <w:t>(kWh/unit)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 xml:space="preserve">624.53 kWh/ton average. See </w:t>
            </w:r>
            <w:r w:rsidR="00775A83" w:rsidRPr="00FE584C">
              <w:rPr>
                <w:rFonts w:cs="Arial"/>
                <w:sz w:val="20"/>
                <w:szCs w:val="20"/>
              </w:rPr>
              <w:t>“</w:t>
            </w:r>
            <w:r w:rsidRPr="00FE584C">
              <w:rPr>
                <w:rFonts w:cs="Arial"/>
                <w:sz w:val="20"/>
                <w:szCs w:val="20"/>
              </w:rPr>
              <w:t>Updated PTAC-</w:t>
            </w:r>
            <w:r w:rsidR="00775A83" w:rsidRPr="00FE584C">
              <w:rPr>
                <w:rFonts w:cs="Arial"/>
                <w:sz w:val="20"/>
                <w:szCs w:val="20"/>
              </w:rPr>
              <w:t xml:space="preserve">PTHP </w:t>
            </w:r>
            <w:r w:rsidRPr="00FE584C">
              <w:rPr>
                <w:rFonts w:cs="Arial"/>
                <w:sz w:val="20"/>
                <w:szCs w:val="20"/>
              </w:rPr>
              <w:t>ACC Measure Table.xlsx</w:t>
            </w:r>
            <w:r w:rsidR="00775A83" w:rsidRPr="00FE584C">
              <w:rPr>
                <w:rFonts w:cs="Arial"/>
                <w:sz w:val="20"/>
                <w:szCs w:val="20"/>
              </w:rPr>
              <w:t>”</w:t>
            </w:r>
            <w:r w:rsidRPr="00FE584C">
              <w:rPr>
                <w:rFonts w:cs="Arial"/>
                <w:sz w:val="20"/>
                <w:szCs w:val="20"/>
              </w:rPr>
              <w:t xml:space="preserve"> for climate zone and base equipment variations.</w:t>
            </w:r>
          </w:p>
          <w:p w:rsidR="00233983" w:rsidRPr="00166E75" w:rsidRDefault="00233983" w:rsidP="00233983">
            <w:pPr>
              <w:spacing w:before="100" w:after="100"/>
              <w:rPr>
                <w:rFonts w:cs="Arial"/>
                <w:sz w:val="20"/>
                <w:szCs w:val="20"/>
              </w:rPr>
            </w:pP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4C3A8F" w:rsidRDefault="00233983" w:rsidP="003F6D03">
            <w:pPr>
              <w:spacing w:before="100" w:after="100"/>
              <w:rPr>
                <w:rFonts w:cs="Arial"/>
                <w:sz w:val="20"/>
                <w:szCs w:val="20"/>
              </w:rPr>
            </w:pPr>
            <w:r w:rsidRPr="00166E75">
              <w:rPr>
                <w:rFonts w:cs="Arial"/>
                <w:sz w:val="20"/>
                <w:szCs w:val="20"/>
              </w:rPr>
              <w:t>419.78 kWh/ton average. See Updated PTAC-</w:t>
            </w:r>
            <w:r w:rsidR="00775A83" w:rsidRPr="00B871F8">
              <w:rPr>
                <w:rFonts w:cs="Arial"/>
                <w:sz w:val="20"/>
                <w:szCs w:val="20"/>
              </w:rPr>
              <w:t xml:space="preserve">PTHP </w:t>
            </w:r>
            <w:r w:rsidRPr="004C3A8F">
              <w:rPr>
                <w:rFonts w:cs="Arial"/>
                <w:sz w:val="20"/>
                <w:szCs w:val="20"/>
              </w:rPr>
              <w:t>ACC Measure Table.xlsx for climate zone and base equipment variations.</w:t>
            </w:r>
          </w:p>
          <w:p w:rsidR="00233983" w:rsidRPr="0047774D" w:rsidRDefault="00233983" w:rsidP="00C0265C">
            <w:pPr>
              <w:spacing w:before="100" w:after="100"/>
              <w:rPr>
                <w:rFonts w:cs="Arial"/>
                <w:sz w:val="20"/>
                <w:szCs w:val="20"/>
              </w:rPr>
            </w:pP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85508A">
            <w:pPr>
              <w:spacing w:before="100" w:after="100"/>
              <w:jc w:val="right"/>
              <w:rPr>
                <w:rStyle w:val="Strong"/>
                <w:rFonts w:cs="Arial"/>
                <w:sz w:val="20"/>
                <w:szCs w:val="20"/>
              </w:rPr>
            </w:pPr>
            <w:r w:rsidRPr="00FE584C">
              <w:rPr>
                <w:rStyle w:val="Strong"/>
                <w:rFonts w:cs="Arial"/>
                <w:b w:val="0"/>
                <w:sz w:val="20"/>
                <w:szCs w:val="20"/>
              </w:rPr>
              <w:t>Gas savings</w:t>
            </w:r>
          </w:p>
          <w:p w:rsidR="00233983" w:rsidRPr="0047774D" w:rsidRDefault="00233983" w:rsidP="0085508A">
            <w:pPr>
              <w:spacing w:before="100" w:after="100"/>
              <w:jc w:val="right"/>
              <w:rPr>
                <w:rStyle w:val="Strong"/>
                <w:rFonts w:cs="Arial"/>
                <w:sz w:val="20"/>
                <w:szCs w:val="20"/>
              </w:rPr>
            </w:pPr>
            <w:r w:rsidRPr="00FE584C">
              <w:rPr>
                <w:rStyle w:val="Strong"/>
                <w:rFonts w:cs="Arial"/>
                <w:b w:val="0"/>
                <w:sz w:val="20"/>
                <w:szCs w:val="20"/>
              </w:rPr>
              <w:t>(Base case – Measure)</w:t>
            </w:r>
          </w:p>
          <w:p w:rsidR="00233983" w:rsidRPr="0047774D" w:rsidRDefault="00233983" w:rsidP="0085508A">
            <w:pPr>
              <w:spacing w:before="100" w:after="100"/>
              <w:jc w:val="right"/>
              <w:rPr>
                <w:rStyle w:val="Strong"/>
                <w:rFonts w:cs="Arial"/>
                <w:sz w:val="20"/>
                <w:szCs w:val="20"/>
              </w:rPr>
            </w:pPr>
            <w:r w:rsidRPr="00FE584C">
              <w:rPr>
                <w:rStyle w:val="Strong"/>
                <w:rFonts w:cs="Arial"/>
                <w:b w:val="0"/>
                <w:sz w:val="20"/>
                <w:szCs w:val="20"/>
              </w:rPr>
              <w:t>(</w:t>
            </w:r>
            <w:proofErr w:type="spellStart"/>
            <w:r w:rsidRPr="00FE584C">
              <w:rPr>
                <w:rStyle w:val="Strong"/>
                <w:rFonts w:cs="Arial"/>
                <w:b w:val="0"/>
                <w:sz w:val="20"/>
                <w:szCs w:val="20"/>
              </w:rPr>
              <w:t>therms</w:t>
            </w:r>
            <w:proofErr w:type="spellEnd"/>
            <w:r w:rsidRPr="00FE584C">
              <w:rPr>
                <w:rStyle w:val="Strong"/>
                <w:rFonts w:cs="Arial"/>
                <w:b w:val="0"/>
                <w:sz w:val="20"/>
                <w:szCs w:val="20"/>
              </w:rPr>
              <w:t>/unit)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0</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584C" w:rsidRDefault="00233983" w:rsidP="00C0265C">
            <w:pPr>
              <w:spacing w:before="100" w:after="100"/>
              <w:rPr>
                <w:rFonts w:cs="Arial"/>
                <w:sz w:val="20"/>
                <w:szCs w:val="20"/>
              </w:rPr>
            </w:pPr>
            <w:r w:rsidRPr="00FE584C">
              <w:rPr>
                <w:rFonts w:cs="Arial"/>
                <w:sz w:val="20"/>
                <w:szCs w:val="20"/>
              </w:rPr>
              <w:t>0</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Full measure cost</w:t>
            </w:r>
            <w:r w:rsidRPr="00FE584C">
              <w:rPr>
                <w:rStyle w:val="FootnoteReference"/>
                <w:rFonts w:cs="Arial"/>
                <w:bCs/>
                <w:sz w:val="20"/>
                <w:szCs w:val="20"/>
              </w:rPr>
              <w:footnoteReference w:id="1"/>
            </w:r>
          </w:p>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($/unit)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$348.35</w:t>
            </w:r>
          </w:p>
          <w:p w:rsidR="00233983" w:rsidRPr="00FE584C" w:rsidRDefault="00233983" w:rsidP="00233983">
            <w:pPr>
              <w:spacing w:before="100" w:after="100"/>
              <w:rPr>
                <w:rFonts w:cs="Arial"/>
                <w:sz w:val="20"/>
                <w:szCs w:val="20"/>
              </w:rPr>
            </w:pPr>
            <w:r w:rsidRPr="00FE584C">
              <w:rPr>
                <w:rFonts w:cs="Arial"/>
                <w:sz w:val="20"/>
                <w:szCs w:val="20"/>
              </w:rPr>
              <w:t>Source:  Manufacturer estimate, DEER Labor Rates</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584C" w:rsidRDefault="00233983" w:rsidP="00E310C0">
            <w:pPr>
              <w:spacing w:before="100" w:after="100"/>
              <w:rPr>
                <w:rFonts w:cs="Arial"/>
                <w:sz w:val="20"/>
                <w:szCs w:val="20"/>
              </w:rPr>
            </w:pPr>
            <w:r w:rsidRPr="00FE584C">
              <w:rPr>
                <w:rFonts w:cs="Arial"/>
                <w:sz w:val="20"/>
                <w:szCs w:val="20"/>
              </w:rPr>
              <w:t>$348.35</w:t>
            </w:r>
          </w:p>
          <w:p w:rsidR="00233983" w:rsidRPr="00166E75" w:rsidRDefault="00233983" w:rsidP="00E310C0">
            <w:pPr>
              <w:spacing w:before="100" w:after="100"/>
              <w:rPr>
                <w:rFonts w:cs="Arial"/>
                <w:sz w:val="20"/>
                <w:szCs w:val="20"/>
              </w:rPr>
            </w:pPr>
            <w:r w:rsidRPr="00FE16D0">
              <w:rPr>
                <w:rFonts w:cs="Arial"/>
                <w:sz w:val="20"/>
                <w:szCs w:val="20"/>
              </w:rPr>
              <w:t>Source:  Manufacturer estimate, DEER Labor Rates</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lastRenderedPageBreak/>
              <w:t>Incremental measure cost</w:t>
            </w:r>
            <w:r w:rsidRPr="00FE584C">
              <w:rPr>
                <w:rStyle w:val="FootnoteReference"/>
                <w:rFonts w:cs="Arial"/>
                <w:b/>
                <w:bCs/>
                <w:sz w:val="20"/>
                <w:szCs w:val="20"/>
              </w:rPr>
              <w:footnoteReference w:id="2"/>
            </w:r>
            <w:r w:rsidRPr="00FE584C">
              <w:rPr>
                <w:rStyle w:val="Strong"/>
                <w:rFonts w:cs="Arial"/>
                <w:b w:val="0"/>
                <w:sz w:val="20"/>
                <w:szCs w:val="20"/>
              </w:rPr>
              <w:t xml:space="preserve"> </w:t>
            </w:r>
          </w:p>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($/unit)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$348.35</w:t>
            </w:r>
          </w:p>
          <w:p w:rsidR="00233983" w:rsidRPr="00FE584C" w:rsidRDefault="00233983" w:rsidP="00233983">
            <w:pPr>
              <w:spacing w:before="100" w:after="100"/>
              <w:rPr>
                <w:rFonts w:cs="Arial"/>
                <w:sz w:val="20"/>
                <w:szCs w:val="20"/>
              </w:rPr>
            </w:pPr>
            <w:r w:rsidRPr="00FE584C">
              <w:rPr>
                <w:rFonts w:cs="Arial"/>
                <w:sz w:val="20"/>
                <w:szCs w:val="20"/>
              </w:rPr>
              <w:t>Source: Manufacturer retail price and DEER Labor Rate</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16D0" w:rsidRDefault="00233983" w:rsidP="00E310C0">
            <w:pPr>
              <w:spacing w:before="100" w:after="100"/>
              <w:rPr>
                <w:rFonts w:cs="Arial"/>
                <w:sz w:val="20"/>
                <w:szCs w:val="20"/>
              </w:rPr>
            </w:pPr>
            <w:r w:rsidRPr="00FE16D0">
              <w:rPr>
                <w:rFonts w:cs="Arial"/>
                <w:sz w:val="20"/>
                <w:szCs w:val="20"/>
              </w:rPr>
              <w:t>$348.35</w:t>
            </w:r>
          </w:p>
          <w:p w:rsidR="00233983" w:rsidRPr="00166E75" w:rsidRDefault="00233983" w:rsidP="00E310C0">
            <w:pPr>
              <w:spacing w:before="100" w:after="100"/>
              <w:rPr>
                <w:rFonts w:cs="Arial"/>
                <w:sz w:val="20"/>
                <w:szCs w:val="20"/>
              </w:rPr>
            </w:pPr>
            <w:r w:rsidRPr="00166E75">
              <w:rPr>
                <w:rFonts w:cs="Arial"/>
                <w:sz w:val="20"/>
                <w:szCs w:val="20"/>
              </w:rPr>
              <w:t>Source: Manufacturer retail price and DEER Labor Rate</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 xml:space="preserve">Effective useful life </w:t>
            </w:r>
          </w:p>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(years)</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r w:rsidRPr="00FE584C">
              <w:rPr>
                <w:rFonts w:cs="Arial"/>
                <w:sz w:val="20"/>
                <w:szCs w:val="20"/>
              </w:rPr>
              <w:t>15 years</w:t>
            </w:r>
          </w:p>
          <w:p w:rsidR="00233983" w:rsidRPr="00FE584C" w:rsidRDefault="00233983" w:rsidP="00233983">
            <w:pPr>
              <w:spacing w:before="100" w:after="100"/>
              <w:rPr>
                <w:rFonts w:cs="Arial"/>
                <w:sz w:val="20"/>
                <w:szCs w:val="20"/>
              </w:rPr>
            </w:pPr>
            <w:r w:rsidRPr="00FE584C">
              <w:rPr>
                <w:rFonts w:cs="Arial"/>
                <w:sz w:val="20"/>
                <w:szCs w:val="20"/>
              </w:rPr>
              <w:t>Source:  DEER Ex Ante Database Support Table Export (EUL), READI. EUL ID: HVAC-</w:t>
            </w:r>
            <w:proofErr w:type="spellStart"/>
            <w:r w:rsidRPr="00FE584C">
              <w:rPr>
                <w:rFonts w:cs="Arial"/>
                <w:sz w:val="20"/>
                <w:szCs w:val="20"/>
              </w:rPr>
              <w:t>PTACCtrl</w:t>
            </w:r>
            <w:proofErr w:type="spellEnd"/>
            <w:r w:rsidRPr="00FE584C">
              <w:rPr>
                <w:rFonts w:cs="Arial"/>
                <w:sz w:val="20"/>
                <w:szCs w:val="20"/>
              </w:rPr>
              <w:t xml:space="preserve">, </w:t>
            </w:r>
            <w:proofErr w:type="spellStart"/>
            <w:r w:rsidRPr="00FE584C">
              <w:rPr>
                <w:rFonts w:cs="Arial"/>
                <w:sz w:val="20"/>
                <w:szCs w:val="20"/>
              </w:rPr>
              <w:t>ExAnte</w:t>
            </w:r>
            <w:proofErr w:type="spellEnd"/>
            <w:r w:rsidRPr="00FE584C">
              <w:rPr>
                <w:rFonts w:cs="Arial"/>
                <w:sz w:val="20"/>
                <w:szCs w:val="20"/>
              </w:rPr>
              <w:t xml:space="preserve"> 2010</w:t>
            </w:r>
          </w:p>
          <w:p w:rsidR="00233983" w:rsidRPr="00FE16D0" w:rsidRDefault="00233983" w:rsidP="00233983">
            <w:pPr>
              <w:spacing w:before="100" w:after="100"/>
              <w:rPr>
                <w:rFonts w:cs="Arial"/>
                <w:sz w:val="20"/>
                <w:szCs w:val="20"/>
              </w:rPr>
            </w:pP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16D0" w:rsidRDefault="00233983" w:rsidP="00C0265C">
            <w:pPr>
              <w:spacing w:before="100" w:after="100"/>
              <w:rPr>
                <w:rFonts w:cs="Arial"/>
                <w:sz w:val="20"/>
                <w:szCs w:val="20"/>
              </w:rPr>
            </w:pPr>
            <w:r w:rsidRPr="00FE16D0">
              <w:rPr>
                <w:rFonts w:cs="Arial"/>
                <w:sz w:val="20"/>
                <w:szCs w:val="20"/>
              </w:rPr>
              <w:t>15 years</w:t>
            </w:r>
          </w:p>
          <w:p w:rsidR="00233983" w:rsidRPr="00FE16D0" w:rsidRDefault="00233983" w:rsidP="00C0265C">
            <w:pPr>
              <w:spacing w:before="100" w:after="100"/>
              <w:rPr>
                <w:rFonts w:cs="Arial"/>
                <w:sz w:val="20"/>
                <w:szCs w:val="20"/>
              </w:rPr>
            </w:pPr>
            <w:r w:rsidRPr="00166E75">
              <w:rPr>
                <w:rFonts w:cs="Arial"/>
                <w:sz w:val="20"/>
                <w:szCs w:val="20"/>
              </w:rPr>
              <w:t>Source:  DEER Ex Ante Database Support Table Export (EUL), READI. EUL ID: HVAC-</w:t>
            </w:r>
            <w:proofErr w:type="spellStart"/>
            <w:r w:rsidRPr="00166E75">
              <w:rPr>
                <w:rFonts w:cs="Arial"/>
                <w:sz w:val="20"/>
                <w:szCs w:val="20"/>
              </w:rPr>
              <w:t>PTAC</w:t>
            </w:r>
            <w:r w:rsidRPr="00FE16D0">
              <w:rPr>
                <w:rFonts w:cs="Arial"/>
                <w:sz w:val="20"/>
                <w:szCs w:val="20"/>
              </w:rPr>
              <w:t>Ctrl</w:t>
            </w:r>
            <w:proofErr w:type="spellEnd"/>
            <w:r w:rsidRPr="00FE16D0">
              <w:rPr>
                <w:rFonts w:cs="Arial"/>
                <w:sz w:val="20"/>
                <w:szCs w:val="20"/>
              </w:rPr>
              <w:t xml:space="preserve">, </w:t>
            </w:r>
            <w:proofErr w:type="spellStart"/>
            <w:r w:rsidRPr="00FE16D0">
              <w:rPr>
                <w:rFonts w:cs="Arial"/>
                <w:sz w:val="20"/>
                <w:szCs w:val="20"/>
              </w:rPr>
              <w:t>ExAnte</w:t>
            </w:r>
            <w:proofErr w:type="spellEnd"/>
            <w:r w:rsidRPr="00FE16D0">
              <w:rPr>
                <w:rFonts w:cs="Arial"/>
                <w:sz w:val="20"/>
                <w:szCs w:val="20"/>
              </w:rPr>
              <w:t xml:space="preserve"> 2010</w:t>
            </w:r>
          </w:p>
          <w:p w:rsidR="00233983" w:rsidRPr="00166E75" w:rsidRDefault="00233983" w:rsidP="00C0265C">
            <w:pPr>
              <w:spacing w:before="100" w:after="100"/>
              <w:rPr>
                <w:rFonts w:cs="Arial"/>
                <w:sz w:val="20"/>
                <w:szCs w:val="20"/>
              </w:rPr>
            </w:pP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C0265C">
            <w:pPr>
              <w:spacing w:before="100" w:after="100"/>
              <w:jc w:val="right"/>
              <w:rPr>
                <w:rStyle w:val="Strong"/>
                <w:rFonts w:cs="Arial"/>
                <w:sz w:val="20"/>
                <w:szCs w:val="20"/>
              </w:rPr>
            </w:pPr>
            <w:r w:rsidRPr="00FE584C">
              <w:rPr>
                <w:rStyle w:val="Strong"/>
                <w:rFonts w:cs="Arial"/>
                <w:b w:val="0"/>
                <w:sz w:val="20"/>
                <w:szCs w:val="20"/>
              </w:rPr>
              <w:t xml:space="preserve">Net-to-gross ratio(s) </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50305B" w:rsidP="00233983">
            <w:pPr>
              <w:spacing w:before="100" w:after="100"/>
              <w:rPr>
                <w:rFonts w:cs="Arial"/>
                <w:sz w:val="20"/>
                <w:szCs w:val="20"/>
              </w:rPr>
            </w:pPr>
            <w:r w:rsidRPr="00FE584C">
              <w:rPr>
                <w:rFonts w:cs="Arial"/>
                <w:sz w:val="20"/>
                <w:szCs w:val="20"/>
              </w:rPr>
              <w:t>0.6</w:t>
            </w:r>
          </w:p>
          <w:p w:rsidR="00233983" w:rsidRPr="00FE16D0" w:rsidRDefault="00233983" w:rsidP="0050305B">
            <w:pPr>
              <w:spacing w:before="100" w:after="100"/>
              <w:rPr>
                <w:rFonts w:cs="Arial"/>
                <w:sz w:val="20"/>
                <w:szCs w:val="20"/>
              </w:rPr>
            </w:pPr>
            <w:r w:rsidRPr="00FE584C">
              <w:rPr>
                <w:rFonts w:cs="Arial"/>
                <w:sz w:val="20"/>
                <w:szCs w:val="20"/>
              </w:rPr>
              <w:t>Source: DEER NTG Support Table (READI v.2.4.</w:t>
            </w:r>
            <w:r w:rsidR="0050305B" w:rsidRPr="00FE584C">
              <w:rPr>
                <w:rFonts w:cs="Arial"/>
                <w:sz w:val="20"/>
                <w:szCs w:val="20"/>
              </w:rPr>
              <w:t>5</w:t>
            </w:r>
            <w:r w:rsidRPr="00FE16D0">
              <w:rPr>
                <w:rFonts w:cs="Arial"/>
                <w:sz w:val="20"/>
                <w:szCs w:val="20"/>
              </w:rPr>
              <w:t>)</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16D0" w:rsidRDefault="0050305B" w:rsidP="00C0265C">
            <w:pPr>
              <w:spacing w:before="100" w:after="100"/>
              <w:rPr>
                <w:rFonts w:cs="Arial"/>
                <w:sz w:val="20"/>
                <w:szCs w:val="20"/>
              </w:rPr>
            </w:pPr>
            <w:r w:rsidRPr="00FE16D0">
              <w:rPr>
                <w:rFonts w:cs="Arial"/>
                <w:sz w:val="20"/>
                <w:szCs w:val="20"/>
              </w:rPr>
              <w:t>0.6</w:t>
            </w:r>
          </w:p>
          <w:p w:rsidR="00233983" w:rsidRPr="00B871F8" w:rsidRDefault="00233983" w:rsidP="0050305B">
            <w:pPr>
              <w:spacing w:before="100" w:after="100"/>
              <w:rPr>
                <w:rFonts w:cs="Arial"/>
                <w:sz w:val="20"/>
                <w:szCs w:val="20"/>
              </w:rPr>
            </w:pPr>
            <w:r w:rsidRPr="00166E75">
              <w:rPr>
                <w:rFonts w:cs="Arial"/>
                <w:sz w:val="20"/>
                <w:szCs w:val="20"/>
              </w:rPr>
              <w:t>Source: DEER NTG Support Table (READI v.2.4.</w:t>
            </w:r>
            <w:r w:rsidR="0050305B" w:rsidRPr="00166E75">
              <w:rPr>
                <w:rFonts w:cs="Arial"/>
                <w:sz w:val="20"/>
                <w:szCs w:val="20"/>
              </w:rPr>
              <w:t>5</w:t>
            </w:r>
            <w:r w:rsidRPr="00B871F8">
              <w:rPr>
                <w:rFonts w:cs="Arial"/>
                <w:sz w:val="20"/>
                <w:szCs w:val="20"/>
              </w:rPr>
              <w:t>)</w:t>
            </w:r>
          </w:p>
        </w:tc>
      </w:tr>
      <w:tr w:rsidR="00233983" w:rsidRPr="0047774D" w:rsidTr="00233983">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233983" w:rsidRPr="0047774D" w:rsidRDefault="00233983" w:rsidP="00616F90">
            <w:pPr>
              <w:spacing w:before="100" w:after="100"/>
              <w:jc w:val="right"/>
              <w:rPr>
                <w:rStyle w:val="Strong"/>
                <w:rFonts w:cs="Arial"/>
                <w:sz w:val="20"/>
                <w:szCs w:val="20"/>
              </w:rPr>
            </w:pPr>
            <w:r w:rsidRPr="00FE584C">
              <w:rPr>
                <w:rStyle w:val="Strong"/>
                <w:rFonts w:cs="Arial"/>
                <w:b w:val="0"/>
                <w:sz w:val="20"/>
                <w:szCs w:val="20"/>
              </w:rPr>
              <w:t>Important comments</w:t>
            </w: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33983" w:rsidRPr="00FE584C" w:rsidRDefault="00233983" w:rsidP="00233983">
            <w:pPr>
              <w:spacing w:before="100" w:after="100"/>
              <w:rPr>
                <w:rFonts w:cs="Arial"/>
                <w:sz w:val="20"/>
                <w:szCs w:val="20"/>
              </w:rPr>
            </w:pPr>
          </w:p>
        </w:tc>
        <w:tc>
          <w:tcPr>
            <w:tcW w:w="36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rsidR="00233983" w:rsidRPr="00FE584C" w:rsidRDefault="00233983" w:rsidP="003F526B">
            <w:pPr>
              <w:spacing w:before="100" w:after="100"/>
              <w:rPr>
                <w:rFonts w:cs="Arial"/>
                <w:sz w:val="20"/>
                <w:szCs w:val="20"/>
              </w:rPr>
            </w:pPr>
          </w:p>
        </w:tc>
      </w:tr>
    </w:tbl>
    <w:p w:rsidR="007F2147" w:rsidRPr="005F19E0" w:rsidRDefault="007F2147" w:rsidP="0006490F">
      <w:pPr>
        <w:rPr>
          <w:rFonts w:cs="Arial"/>
          <w:b/>
          <w:color w:val="FF0000"/>
          <w:sz w:val="20"/>
          <w:szCs w:val="20"/>
        </w:rPr>
        <w:sectPr w:rsidR="007F2147" w:rsidRPr="005F19E0">
          <w:headerReference w:type="even" r:id="rId18"/>
          <w:headerReference w:type="default" r:id="rId19"/>
          <w:footerReference w:type="even" r:id="rId20"/>
          <w:footerReference w:type="default" r:id="rId21"/>
          <w:headerReference w:type="first" r:id="rId22"/>
          <w:footerReference w:type="first" r:id="rId23"/>
          <w:endnotePr>
            <w:numFmt w:val="decimal"/>
          </w:endnotePr>
          <w:pgSz w:w="12240" w:h="15840"/>
          <w:pgMar w:top="1440" w:right="1440" w:bottom="1440" w:left="1440" w:header="720" w:footer="720" w:gutter="0"/>
          <w:pgNumType w:fmt="lowerRoman" w:start="1"/>
          <w:cols w:space="720"/>
          <w:docGrid w:linePitch="360"/>
        </w:sectPr>
      </w:pPr>
    </w:p>
    <w:p w:rsidR="00E71EF1" w:rsidRDefault="00E71EF1" w:rsidP="006D318D">
      <w:pPr>
        <w:pStyle w:val="Heading1-NoSectionNo"/>
      </w:pPr>
      <w:bookmarkStart w:id="6" w:name="_Toc304800196"/>
      <w:bookmarkStart w:id="7" w:name="_Toc324318333"/>
      <w:bookmarkStart w:id="8" w:name="_Toc324340477"/>
      <w:bookmarkStart w:id="9" w:name="_Toc385592978"/>
      <w:bookmarkStart w:id="10" w:name="_Toc460590802"/>
      <w:r>
        <w:lastRenderedPageBreak/>
        <w:t>Document Revision History</w:t>
      </w:r>
      <w:bookmarkEnd w:id="6"/>
      <w:bookmarkEnd w:id="7"/>
      <w:bookmarkEnd w:id="8"/>
      <w:bookmarkEnd w:id="9"/>
      <w:bookmarkEnd w:id="10"/>
    </w:p>
    <w:p w:rsidR="00E91C15" w:rsidRDefault="007F1E48" w:rsidP="001A573F">
      <w:r>
        <w:t xml:space="preserve">     </w:t>
      </w:r>
      <w:r w:rsidR="00E91C15">
        <w:tab/>
      </w:r>
      <w:r w:rsidR="00E91C15">
        <w:tab/>
      </w:r>
      <w:r w:rsidR="00E91C15">
        <w:tab/>
      </w:r>
      <w:r w:rsidR="00E91C15">
        <w:tab/>
        <w:t xml:space="preserve">         </w:t>
      </w:r>
    </w:p>
    <w:tbl>
      <w:tblPr>
        <w:tblW w:w="49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0"/>
        <w:gridCol w:w="1382"/>
        <w:gridCol w:w="3268"/>
        <w:gridCol w:w="3032"/>
      </w:tblGrid>
      <w:tr w:rsidR="000374A5" w:rsidRPr="00FF2F9E" w:rsidTr="0095274A">
        <w:trPr>
          <w:trHeight w:val="464"/>
          <w:jc w:val="center"/>
        </w:trPr>
        <w:tc>
          <w:tcPr>
            <w:tcW w:w="858" w:type="pct"/>
            <w:shd w:val="clear" w:color="auto" w:fill="D9D9D9" w:themeFill="background1" w:themeFillShade="D9"/>
            <w:vAlign w:val="center"/>
          </w:tcPr>
          <w:p w:rsidR="000374A5" w:rsidRPr="005974BE" w:rsidRDefault="000374A5" w:rsidP="00607339">
            <w:pPr>
              <w:spacing w:before="60" w:after="60"/>
              <w:jc w:val="center"/>
              <w:rPr>
                <w:bCs/>
                <w:sz w:val="20"/>
                <w:szCs w:val="20"/>
              </w:rPr>
            </w:pPr>
            <w:r w:rsidRPr="005974BE">
              <w:rPr>
                <w:sz w:val="20"/>
                <w:szCs w:val="20"/>
              </w:rPr>
              <w:t>Revision #</w:t>
            </w:r>
            <w:r w:rsidRPr="005974BE">
              <w:rPr>
                <w:sz w:val="20"/>
                <w:szCs w:val="20"/>
              </w:rPr>
              <w:tab/>
            </w:r>
          </w:p>
        </w:tc>
        <w:tc>
          <w:tcPr>
            <w:tcW w:w="783" w:type="pct"/>
            <w:shd w:val="clear" w:color="auto" w:fill="D9D9D9" w:themeFill="background1" w:themeFillShade="D9"/>
            <w:vAlign w:val="center"/>
          </w:tcPr>
          <w:p w:rsidR="000374A5" w:rsidRPr="003B64C5" w:rsidRDefault="005B00A6" w:rsidP="00607339">
            <w:pPr>
              <w:spacing w:before="60" w:after="60"/>
              <w:jc w:val="center"/>
              <w:rPr>
                <w:bCs/>
                <w:sz w:val="20"/>
                <w:szCs w:val="20"/>
              </w:rPr>
            </w:pPr>
            <w:r w:rsidRPr="005974BE">
              <w:rPr>
                <w:sz w:val="20"/>
                <w:szCs w:val="20"/>
              </w:rPr>
              <w:t>Revision Date</w:t>
            </w:r>
            <w:r w:rsidR="000374A5" w:rsidRPr="003B64C5">
              <w:rPr>
                <w:sz w:val="20"/>
                <w:szCs w:val="20"/>
              </w:rPr>
              <w:tab/>
            </w:r>
          </w:p>
        </w:tc>
        <w:tc>
          <w:tcPr>
            <w:tcW w:w="1680" w:type="pct"/>
            <w:shd w:val="clear" w:color="auto" w:fill="D9D9D9" w:themeFill="background1" w:themeFillShade="D9"/>
            <w:vAlign w:val="center"/>
          </w:tcPr>
          <w:p w:rsidR="000374A5" w:rsidRPr="003B64C5" w:rsidRDefault="000374A5" w:rsidP="00607339">
            <w:pPr>
              <w:spacing w:before="60" w:after="60"/>
              <w:jc w:val="center"/>
              <w:rPr>
                <w:bCs/>
                <w:sz w:val="20"/>
                <w:szCs w:val="20"/>
              </w:rPr>
            </w:pPr>
            <w:r w:rsidRPr="003B64C5">
              <w:rPr>
                <w:sz w:val="20"/>
                <w:szCs w:val="20"/>
              </w:rPr>
              <w:t>Section</w:t>
            </w:r>
            <w:r w:rsidR="00113464" w:rsidRPr="003B64C5">
              <w:rPr>
                <w:sz w:val="20"/>
                <w:szCs w:val="20"/>
              </w:rPr>
              <w:t>-</w:t>
            </w:r>
            <w:r w:rsidRPr="003B64C5">
              <w:rPr>
                <w:sz w:val="20"/>
                <w:szCs w:val="20"/>
              </w:rPr>
              <w:t>by</w:t>
            </w:r>
            <w:r w:rsidR="00113464" w:rsidRPr="003B64C5">
              <w:rPr>
                <w:sz w:val="20"/>
                <w:szCs w:val="20"/>
              </w:rPr>
              <w:t>-</w:t>
            </w:r>
            <w:r w:rsidRPr="003B64C5">
              <w:rPr>
                <w:sz w:val="20"/>
                <w:szCs w:val="20"/>
              </w:rPr>
              <w:t>Section Description of Revisions</w:t>
            </w:r>
          </w:p>
        </w:tc>
        <w:tc>
          <w:tcPr>
            <w:tcW w:w="1679" w:type="pct"/>
            <w:shd w:val="clear" w:color="auto" w:fill="D9D9D9" w:themeFill="background1" w:themeFillShade="D9"/>
            <w:vAlign w:val="center"/>
          </w:tcPr>
          <w:p w:rsidR="000374A5" w:rsidRPr="003B64C5" w:rsidRDefault="00520480" w:rsidP="00607339">
            <w:pPr>
              <w:spacing w:before="60" w:after="60"/>
              <w:jc w:val="center"/>
              <w:rPr>
                <w:bCs/>
                <w:sz w:val="20"/>
                <w:szCs w:val="20"/>
              </w:rPr>
            </w:pPr>
            <w:r w:rsidRPr="003B64C5">
              <w:rPr>
                <w:sz w:val="20"/>
                <w:szCs w:val="20"/>
              </w:rPr>
              <w:t>Author (Name, PA)</w:t>
            </w:r>
          </w:p>
        </w:tc>
      </w:tr>
      <w:tr w:rsidR="003917BE" w:rsidRPr="00783DAC" w:rsidTr="0095274A">
        <w:trPr>
          <w:trHeight w:val="464"/>
          <w:jc w:val="center"/>
        </w:trPr>
        <w:tc>
          <w:tcPr>
            <w:tcW w:w="858" w:type="pct"/>
            <w:shd w:val="clear" w:color="auto" w:fill="auto"/>
          </w:tcPr>
          <w:p w:rsidR="003917BE" w:rsidRPr="003B64C5" w:rsidRDefault="003917BE" w:rsidP="00F4581E">
            <w:pPr>
              <w:rPr>
                <w:sz w:val="20"/>
                <w:szCs w:val="20"/>
              </w:rPr>
            </w:pPr>
            <w:r w:rsidRPr="003B64C5">
              <w:rPr>
                <w:sz w:val="20"/>
                <w:szCs w:val="20"/>
              </w:rPr>
              <w:t>0</w:t>
            </w:r>
          </w:p>
        </w:tc>
        <w:tc>
          <w:tcPr>
            <w:tcW w:w="783" w:type="pct"/>
            <w:shd w:val="clear" w:color="auto" w:fill="auto"/>
          </w:tcPr>
          <w:p w:rsidR="003917BE" w:rsidRPr="003B64C5" w:rsidRDefault="003917BE" w:rsidP="00F4581E">
            <w:pPr>
              <w:rPr>
                <w:sz w:val="20"/>
                <w:szCs w:val="20"/>
              </w:rPr>
            </w:pPr>
            <w:r w:rsidRPr="003B64C5">
              <w:rPr>
                <w:sz w:val="20"/>
                <w:szCs w:val="20"/>
              </w:rPr>
              <w:t>1/19/2010</w:t>
            </w:r>
          </w:p>
        </w:tc>
        <w:tc>
          <w:tcPr>
            <w:tcW w:w="1680" w:type="pct"/>
            <w:shd w:val="clear" w:color="auto" w:fill="auto"/>
          </w:tcPr>
          <w:p w:rsidR="003917BE" w:rsidRPr="003B64C5" w:rsidRDefault="003917BE" w:rsidP="00F4581E">
            <w:pPr>
              <w:ind w:left="6"/>
              <w:jc w:val="center"/>
              <w:rPr>
                <w:rFonts w:cs="Arial"/>
                <w:bCs/>
                <w:sz w:val="20"/>
                <w:szCs w:val="20"/>
              </w:rPr>
            </w:pPr>
            <w:r w:rsidRPr="003B64C5">
              <w:rPr>
                <w:rFonts w:cs="Arial"/>
                <w:bCs/>
                <w:sz w:val="20"/>
                <w:szCs w:val="20"/>
              </w:rPr>
              <w:t>Original work paper (short form)</w:t>
            </w:r>
          </w:p>
        </w:tc>
        <w:tc>
          <w:tcPr>
            <w:tcW w:w="1679" w:type="pct"/>
            <w:shd w:val="clear" w:color="auto" w:fill="auto"/>
          </w:tcPr>
          <w:p w:rsidR="003917BE" w:rsidRPr="003B64C5" w:rsidRDefault="003917BE" w:rsidP="00F4581E">
            <w:pPr>
              <w:rPr>
                <w:sz w:val="20"/>
                <w:szCs w:val="20"/>
              </w:rPr>
            </w:pPr>
            <w:r w:rsidRPr="003B64C5">
              <w:rPr>
                <w:sz w:val="20"/>
                <w:szCs w:val="20"/>
              </w:rPr>
              <w:t xml:space="preserve">Liz </w:t>
            </w:r>
            <w:proofErr w:type="spellStart"/>
            <w:r w:rsidRPr="003B64C5">
              <w:rPr>
                <w:sz w:val="20"/>
                <w:szCs w:val="20"/>
              </w:rPr>
              <w:t>DeSouza</w:t>
            </w:r>
            <w:proofErr w:type="spellEnd"/>
            <w:r w:rsidRPr="003B64C5">
              <w:rPr>
                <w:sz w:val="20"/>
                <w:szCs w:val="20"/>
              </w:rPr>
              <w:t>/CSG</w:t>
            </w:r>
          </w:p>
        </w:tc>
      </w:tr>
      <w:tr w:rsidR="003917BE" w:rsidRPr="00DE21B1" w:rsidTr="0095274A">
        <w:trPr>
          <w:trHeight w:val="464"/>
          <w:jc w:val="center"/>
        </w:trPr>
        <w:tc>
          <w:tcPr>
            <w:tcW w:w="858" w:type="pct"/>
            <w:shd w:val="clear" w:color="auto" w:fill="auto"/>
          </w:tcPr>
          <w:p w:rsidR="003917BE" w:rsidRPr="003B64C5" w:rsidRDefault="003917BE" w:rsidP="00F4581E">
            <w:pPr>
              <w:rPr>
                <w:sz w:val="20"/>
                <w:szCs w:val="20"/>
              </w:rPr>
            </w:pPr>
            <w:r w:rsidRPr="003B64C5">
              <w:rPr>
                <w:sz w:val="20"/>
                <w:szCs w:val="20"/>
              </w:rPr>
              <w:t>2010-2012</w:t>
            </w:r>
          </w:p>
        </w:tc>
        <w:tc>
          <w:tcPr>
            <w:tcW w:w="783" w:type="pct"/>
            <w:shd w:val="clear" w:color="auto" w:fill="auto"/>
          </w:tcPr>
          <w:p w:rsidR="003917BE" w:rsidRPr="003B64C5" w:rsidRDefault="003917BE" w:rsidP="00F4581E">
            <w:pPr>
              <w:rPr>
                <w:sz w:val="20"/>
                <w:szCs w:val="20"/>
              </w:rPr>
            </w:pPr>
            <w:r w:rsidRPr="003B64C5">
              <w:rPr>
                <w:sz w:val="20"/>
                <w:szCs w:val="20"/>
              </w:rPr>
              <w:t>9/28/2012</w:t>
            </w:r>
          </w:p>
        </w:tc>
        <w:tc>
          <w:tcPr>
            <w:tcW w:w="1680" w:type="pct"/>
            <w:shd w:val="clear" w:color="auto" w:fill="auto"/>
          </w:tcPr>
          <w:p w:rsidR="003917BE" w:rsidRPr="003B64C5" w:rsidRDefault="003917BE" w:rsidP="00F4581E">
            <w:pPr>
              <w:ind w:left="6"/>
              <w:jc w:val="center"/>
              <w:rPr>
                <w:rFonts w:cs="Arial"/>
                <w:bCs/>
                <w:sz w:val="20"/>
                <w:szCs w:val="20"/>
              </w:rPr>
            </w:pPr>
            <w:r w:rsidRPr="003B64C5">
              <w:rPr>
                <w:rFonts w:cs="Arial"/>
                <w:bCs/>
                <w:sz w:val="20"/>
                <w:szCs w:val="20"/>
              </w:rPr>
              <w:t xml:space="preserve">Adopted from </w:t>
            </w:r>
            <w:proofErr w:type="spellStart"/>
            <w:r w:rsidRPr="003B64C5">
              <w:rPr>
                <w:rFonts w:cs="Arial"/>
                <w:bCs/>
                <w:sz w:val="20"/>
                <w:szCs w:val="20"/>
              </w:rPr>
              <w:t>WorkPaper</w:t>
            </w:r>
            <w:proofErr w:type="spellEnd"/>
            <w:r w:rsidRPr="003B64C5">
              <w:rPr>
                <w:rFonts w:cs="Arial"/>
                <w:bCs/>
                <w:sz w:val="20"/>
                <w:szCs w:val="20"/>
              </w:rPr>
              <w:t xml:space="preserve"> WPSDNRHC_PTACACCfinal.doc, updated January 19, 2010.  </w:t>
            </w:r>
          </w:p>
        </w:tc>
        <w:tc>
          <w:tcPr>
            <w:tcW w:w="1679" w:type="pct"/>
            <w:shd w:val="clear" w:color="auto" w:fill="auto"/>
          </w:tcPr>
          <w:p w:rsidR="003917BE" w:rsidRPr="003B64C5" w:rsidRDefault="003917BE" w:rsidP="00F4581E">
            <w:pPr>
              <w:rPr>
                <w:sz w:val="20"/>
                <w:szCs w:val="20"/>
              </w:rPr>
            </w:pPr>
            <w:r w:rsidRPr="003B64C5">
              <w:rPr>
                <w:sz w:val="20"/>
                <w:szCs w:val="20"/>
              </w:rPr>
              <w:t>Charles Harmstead/SDGE</w:t>
            </w:r>
          </w:p>
        </w:tc>
      </w:tr>
      <w:tr w:rsidR="00730F7C" w:rsidRPr="00DE21B1" w:rsidTr="0095274A">
        <w:trPr>
          <w:trHeight w:val="464"/>
          <w:jc w:val="center"/>
        </w:trPr>
        <w:tc>
          <w:tcPr>
            <w:tcW w:w="858" w:type="pct"/>
            <w:shd w:val="clear" w:color="auto" w:fill="auto"/>
          </w:tcPr>
          <w:p w:rsidR="00730F7C" w:rsidRPr="003B64C5" w:rsidRDefault="0095274A" w:rsidP="008948E0">
            <w:pPr>
              <w:rPr>
                <w:sz w:val="20"/>
                <w:szCs w:val="20"/>
              </w:rPr>
            </w:pPr>
            <w:r w:rsidRPr="003B64C5">
              <w:rPr>
                <w:sz w:val="20"/>
                <w:szCs w:val="20"/>
              </w:rPr>
              <w:t>2016</w:t>
            </w:r>
          </w:p>
        </w:tc>
        <w:tc>
          <w:tcPr>
            <w:tcW w:w="783" w:type="pct"/>
            <w:shd w:val="clear" w:color="auto" w:fill="auto"/>
          </w:tcPr>
          <w:p w:rsidR="00730F7C" w:rsidRPr="003B64C5" w:rsidRDefault="0050305B" w:rsidP="0050305B">
            <w:pPr>
              <w:autoSpaceDE w:val="0"/>
              <w:autoSpaceDN w:val="0"/>
              <w:adjustRightInd w:val="0"/>
              <w:rPr>
                <w:sz w:val="20"/>
                <w:szCs w:val="20"/>
                <w:highlight w:val="yellow"/>
              </w:rPr>
            </w:pPr>
            <w:r w:rsidRPr="005974BE">
              <w:rPr>
                <w:sz w:val="20"/>
                <w:szCs w:val="20"/>
              </w:rPr>
              <w:t>7</w:t>
            </w:r>
            <w:r w:rsidR="003917BE" w:rsidRPr="005974BE">
              <w:rPr>
                <w:sz w:val="20"/>
                <w:szCs w:val="20"/>
              </w:rPr>
              <w:t>/</w:t>
            </w:r>
            <w:r w:rsidR="006A063D" w:rsidRPr="005974BE">
              <w:rPr>
                <w:sz w:val="20"/>
                <w:szCs w:val="20"/>
              </w:rPr>
              <w:t>2</w:t>
            </w:r>
            <w:r w:rsidRPr="003B64C5">
              <w:rPr>
                <w:sz w:val="20"/>
                <w:szCs w:val="20"/>
              </w:rPr>
              <w:t>0</w:t>
            </w:r>
            <w:r w:rsidR="003917BE" w:rsidRPr="003B64C5">
              <w:rPr>
                <w:sz w:val="20"/>
                <w:szCs w:val="20"/>
              </w:rPr>
              <w:t>/2016</w:t>
            </w:r>
          </w:p>
        </w:tc>
        <w:tc>
          <w:tcPr>
            <w:tcW w:w="1680" w:type="pct"/>
            <w:shd w:val="clear" w:color="auto" w:fill="auto"/>
          </w:tcPr>
          <w:p w:rsidR="00730F7C" w:rsidRPr="003B64C5" w:rsidRDefault="003917BE" w:rsidP="0050305B">
            <w:pPr>
              <w:rPr>
                <w:sz w:val="20"/>
                <w:szCs w:val="20"/>
              </w:rPr>
            </w:pPr>
            <w:r w:rsidRPr="003B64C5">
              <w:rPr>
                <w:sz w:val="20"/>
                <w:szCs w:val="20"/>
              </w:rPr>
              <w:t>Updated savings for 2013 Weather data</w:t>
            </w:r>
            <w:r w:rsidR="00323728" w:rsidRPr="003B64C5">
              <w:rPr>
                <w:sz w:val="20"/>
                <w:szCs w:val="20"/>
              </w:rPr>
              <w:t>, measure costs</w:t>
            </w:r>
            <w:r w:rsidR="0050305B" w:rsidRPr="003B64C5">
              <w:rPr>
                <w:sz w:val="20"/>
                <w:szCs w:val="20"/>
              </w:rPr>
              <w:t xml:space="preserve">, </w:t>
            </w:r>
            <w:proofErr w:type="gramStart"/>
            <w:r w:rsidR="00323728" w:rsidRPr="003B64C5">
              <w:rPr>
                <w:sz w:val="20"/>
                <w:szCs w:val="20"/>
              </w:rPr>
              <w:t>EUL</w:t>
            </w:r>
            <w:proofErr w:type="gramEnd"/>
            <w:r w:rsidR="0050305B" w:rsidRPr="003B64C5">
              <w:rPr>
                <w:sz w:val="20"/>
                <w:szCs w:val="20"/>
              </w:rPr>
              <w:t xml:space="preserve"> and NTG data values</w:t>
            </w:r>
            <w:r w:rsidR="00323728" w:rsidRPr="003B64C5">
              <w:rPr>
                <w:sz w:val="20"/>
                <w:szCs w:val="20"/>
              </w:rPr>
              <w:t>.</w:t>
            </w:r>
          </w:p>
        </w:tc>
        <w:tc>
          <w:tcPr>
            <w:tcW w:w="1679" w:type="pct"/>
            <w:shd w:val="clear" w:color="auto" w:fill="auto"/>
          </w:tcPr>
          <w:p w:rsidR="00730F7C" w:rsidRPr="005974BE" w:rsidRDefault="0050305B" w:rsidP="0050305B">
            <w:pPr>
              <w:rPr>
                <w:bCs/>
                <w:sz w:val="20"/>
                <w:szCs w:val="20"/>
              </w:rPr>
            </w:pPr>
            <w:r w:rsidRPr="003B64C5">
              <w:rPr>
                <w:sz w:val="20"/>
                <w:szCs w:val="20"/>
              </w:rPr>
              <w:t xml:space="preserve">Liz </w:t>
            </w:r>
            <w:proofErr w:type="spellStart"/>
            <w:r w:rsidRPr="003B64C5">
              <w:rPr>
                <w:sz w:val="20"/>
                <w:szCs w:val="20"/>
              </w:rPr>
              <w:t>DeSouza</w:t>
            </w:r>
            <w:proofErr w:type="spellEnd"/>
            <w:r w:rsidRPr="003B64C5">
              <w:rPr>
                <w:sz w:val="20"/>
                <w:szCs w:val="20"/>
              </w:rPr>
              <w:t>/Clear Result</w:t>
            </w:r>
          </w:p>
        </w:tc>
      </w:tr>
      <w:tr w:rsidR="005974BE" w:rsidRPr="00DE21B1" w:rsidTr="0095274A">
        <w:trPr>
          <w:trHeight w:val="464"/>
          <w:jc w:val="center"/>
        </w:trPr>
        <w:tc>
          <w:tcPr>
            <w:tcW w:w="858" w:type="pct"/>
            <w:shd w:val="clear" w:color="auto" w:fill="auto"/>
          </w:tcPr>
          <w:p w:rsidR="005974BE" w:rsidRPr="003B64C5" w:rsidRDefault="009D654C" w:rsidP="008948E0">
            <w:pPr>
              <w:rPr>
                <w:sz w:val="20"/>
                <w:szCs w:val="20"/>
              </w:rPr>
            </w:pPr>
            <w:r>
              <w:rPr>
                <w:sz w:val="20"/>
                <w:szCs w:val="20"/>
              </w:rPr>
              <w:t>1</w:t>
            </w:r>
          </w:p>
        </w:tc>
        <w:tc>
          <w:tcPr>
            <w:tcW w:w="783" w:type="pct"/>
            <w:shd w:val="clear" w:color="auto" w:fill="auto"/>
          </w:tcPr>
          <w:p w:rsidR="005974BE" w:rsidRPr="005974BE" w:rsidRDefault="005974BE" w:rsidP="00FE16D0">
            <w:pPr>
              <w:autoSpaceDE w:val="0"/>
              <w:autoSpaceDN w:val="0"/>
              <w:adjustRightInd w:val="0"/>
              <w:rPr>
                <w:sz w:val="20"/>
                <w:szCs w:val="20"/>
              </w:rPr>
            </w:pPr>
            <w:r w:rsidRPr="005974BE">
              <w:rPr>
                <w:sz w:val="20"/>
                <w:szCs w:val="20"/>
              </w:rPr>
              <w:t>9/</w:t>
            </w:r>
            <w:r w:rsidR="00FE16D0">
              <w:rPr>
                <w:sz w:val="20"/>
                <w:szCs w:val="20"/>
              </w:rPr>
              <w:t>6</w:t>
            </w:r>
            <w:r w:rsidRPr="005974BE">
              <w:rPr>
                <w:sz w:val="20"/>
                <w:szCs w:val="20"/>
              </w:rPr>
              <w:t>/2016</w:t>
            </w:r>
          </w:p>
        </w:tc>
        <w:tc>
          <w:tcPr>
            <w:tcW w:w="1680" w:type="pct"/>
            <w:shd w:val="clear" w:color="auto" w:fill="auto"/>
          </w:tcPr>
          <w:p w:rsidR="005974BE" w:rsidRPr="003B64C5" w:rsidRDefault="005974BE" w:rsidP="0050305B">
            <w:pPr>
              <w:rPr>
                <w:sz w:val="20"/>
                <w:szCs w:val="20"/>
              </w:rPr>
            </w:pPr>
            <w:r w:rsidRPr="005974BE">
              <w:rPr>
                <w:sz w:val="20"/>
                <w:szCs w:val="20"/>
              </w:rPr>
              <w:t>Format corrections</w:t>
            </w:r>
            <w:r w:rsidR="00B22A68">
              <w:rPr>
                <w:sz w:val="20"/>
                <w:szCs w:val="20"/>
              </w:rPr>
              <w:t>,</w:t>
            </w:r>
            <w:r w:rsidRPr="005974BE">
              <w:rPr>
                <w:sz w:val="20"/>
                <w:szCs w:val="20"/>
              </w:rPr>
              <w:t xml:space="preserve"> EUL corrections</w:t>
            </w:r>
            <w:r w:rsidR="00B22A68">
              <w:rPr>
                <w:sz w:val="20"/>
                <w:szCs w:val="20"/>
              </w:rPr>
              <w:t>,</w:t>
            </w:r>
            <w:r w:rsidRPr="005974BE">
              <w:rPr>
                <w:sz w:val="20"/>
                <w:szCs w:val="20"/>
              </w:rPr>
              <w:t xml:space="preserve"> and NTG corrections.  Eliminated hard-to-reach</w:t>
            </w:r>
            <w:r w:rsidRPr="003B64C5">
              <w:rPr>
                <w:sz w:val="20"/>
                <w:szCs w:val="20"/>
              </w:rPr>
              <w:t xml:space="preserve">.  Deleted unnecessary data and embedded files.  </w:t>
            </w:r>
          </w:p>
        </w:tc>
        <w:tc>
          <w:tcPr>
            <w:tcW w:w="1679" w:type="pct"/>
            <w:shd w:val="clear" w:color="auto" w:fill="auto"/>
          </w:tcPr>
          <w:p w:rsidR="005974BE" w:rsidRPr="003B64C5" w:rsidRDefault="005974BE" w:rsidP="0050305B">
            <w:pPr>
              <w:rPr>
                <w:sz w:val="20"/>
                <w:szCs w:val="20"/>
              </w:rPr>
            </w:pPr>
            <w:r w:rsidRPr="003B64C5">
              <w:rPr>
                <w:sz w:val="20"/>
                <w:szCs w:val="20"/>
              </w:rPr>
              <w:t>Peter Ford/SDG&amp;E</w:t>
            </w:r>
          </w:p>
        </w:tc>
      </w:tr>
    </w:tbl>
    <w:p w:rsidR="009F0DDC" w:rsidRDefault="009F0DDC" w:rsidP="009341FB">
      <w:pPr>
        <w:pStyle w:val="Heading1"/>
        <w:ind w:left="432" w:hanging="432"/>
      </w:pPr>
      <w:bookmarkStart w:id="11" w:name="_Toc186621650"/>
      <w:bookmarkStart w:id="12" w:name="_Toc304800197"/>
      <w:bookmarkStart w:id="13" w:name="_Toc324318334"/>
    </w:p>
    <w:p w:rsidR="009F0DDC" w:rsidRPr="009F0DDC" w:rsidRDefault="009F0DDC" w:rsidP="009F0DDC"/>
    <w:p w:rsidR="009F0DDC" w:rsidRPr="009F0DDC" w:rsidRDefault="009F0DDC" w:rsidP="009F0DDC"/>
    <w:p w:rsidR="009F0DDC" w:rsidRPr="009F0DDC" w:rsidRDefault="009F0DDC" w:rsidP="009F0DDC"/>
    <w:p w:rsidR="009F0DDC" w:rsidRPr="009F0DDC" w:rsidRDefault="009F0DDC" w:rsidP="009F0DDC"/>
    <w:p w:rsidR="009F0DDC" w:rsidRPr="009F0DDC" w:rsidRDefault="009F0DDC" w:rsidP="009F0DDC"/>
    <w:p w:rsidR="009F0DDC" w:rsidRPr="009F0DDC" w:rsidRDefault="009F0DDC" w:rsidP="009F0DDC"/>
    <w:p w:rsidR="009F0DDC" w:rsidRPr="009F0DDC" w:rsidRDefault="009F0DDC" w:rsidP="009F0DDC"/>
    <w:p w:rsidR="009F0DDC" w:rsidRDefault="009F0DDC" w:rsidP="009F0DDC">
      <w:pPr>
        <w:pStyle w:val="Heading1"/>
        <w:tabs>
          <w:tab w:val="left" w:pos="2040"/>
        </w:tabs>
        <w:ind w:left="432" w:hanging="432"/>
      </w:pPr>
      <w:r>
        <w:tab/>
      </w:r>
      <w:r>
        <w:tab/>
      </w:r>
    </w:p>
    <w:p w:rsidR="00E71EF1" w:rsidRDefault="00E71EF1" w:rsidP="009341FB">
      <w:pPr>
        <w:pStyle w:val="Heading1"/>
        <w:ind w:left="432" w:hanging="432"/>
      </w:pPr>
      <w:r w:rsidRPr="009F0DDC">
        <w:br w:type="page"/>
      </w:r>
      <w:bookmarkStart w:id="14" w:name="_Toc304800198"/>
      <w:bookmarkStart w:id="15" w:name="_Toc324340478"/>
      <w:bookmarkStart w:id="16" w:name="_Toc385592979"/>
      <w:bookmarkStart w:id="17" w:name="_Toc460590803"/>
      <w:r w:rsidR="001248A3">
        <w:lastRenderedPageBreak/>
        <w:t>Table</w:t>
      </w:r>
      <w:r w:rsidR="006559C8">
        <w:t xml:space="preserve"> of Contents</w:t>
      </w:r>
      <w:bookmarkEnd w:id="11"/>
      <w:bookmarkEnd w:id="12"/>
      <w:bookmarkEnd w:id="13"/>
      <w:bookmarkEnd w:id="14"/>
      <w:bookmarkEnd w:id="15"/>
      <w:bookmarkEnd w:id="16"/>
      <w:bookmarkEnd w:id="17"/>
    </w:p>
    <w:sdt>
      <w:sdtPr>
        <w:rPr>
          <w:rFonts w:ascii="Arial" w:eastAsia="Times New Roman" w:hAnsi="Arial"/>
          <w:b w:val="0"/>
          <w:bCs w:val="0"/>
          <w:color w:val="auto"/>
          <w:sz w:val="22"/>
          <w:szCs w:val="24"/>
          <w:lang w:eastAsia="en-US"/>
        </w:rPr>
        <w:id w:val="791328580"/>
        <w:docPartObj>
          <w:docPartGallery w:val="Table of Contents"/>
          <w:docPartUnique/>
        </w:docPartObj>
      </w:sdtPr>
      <w:sdtEndPr>
        <w:rPr>
          <w:noProof/>
        </w:rPr>
      </w:sdtEndPr>
      <w:sdtContent>
        <w:p w:rsidR="005974BE" w:rsidRDefault="005974BE">
          <w:pPr>
            <w:pStyle w:val="TOCHeading"/>
          </w:pPr>
          <w:r>
            <w:t>Contents</w:t>
          </w:r>
        </w:p>
        <w:p w:rsidR="002830AE" w:rsidRDefault="005974BE">
          <w:pPr>
            <w:pStyle w:val="TOC1"/>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0590801" w:history="1">
            <w:r w:rsidR="002830AE" w:rsidRPr="000B3A45">
              <w:rPr>
                <w:rStyle w:val="Hyperlink"/>
                <w:noProof/>
              </w:rPr>
              <w:t>At-a-Glance Summary</w:t>
            </w:r>
            <w:r w:rsidR="002830AE">
              <w:rPr>
                <w:noProof/>
                <w:webHidden/>
              </w:rPr>
              <w:tab/>
            </w:r>
            <w:r w:rsidR="002830AE">
              <w:rPr>
                <w:noProof/>
                <w:webHidden/>
              </w:rPr>
              <w:fldChar w:fldCharType="begin"/>
            </w:r>
            <w:r w:rsidR="002830AE">
              <w:rPr>
                <w:noProof/>
                <w:webHidden/>
              </w:rPr>
              <w:instrText xml:space="preserve"> PAGEREF _Toc460590801 \h </w:instrText>
            </w:r>
            <w:r w:rsidR="002830AE">
              <w:rPr>
                <w:noProof/>
                <w:webHidden/>
              </w:rPr>
            </w:r>
            <w:r w:rsidR="002830AE">
              <w:rPr>
                <w:noProof/>
                <w:webHidden/>
              </w:rPr>
              <w:fldChar w:fldCharType="separate"/>
            </w:r>
            <w:r w:rsidR="002830AE">
              <w:rPr>
                <w:noProof/>
                <w:webHidden/>
              </w:rPr>
              <w:t>i</w:t>
            </w:r>
            <w:r w:rsidR="002830AE">
              <w:rPr>
                <w:noProof/>
                <w:webHidden/>
              </w:rPr>
              <w:fldChar w:fldCharType="end"/>
            </w:r>
          </w:hyperlink>
        </w:p>
        <w:p w:rsidR="002830AE" w:rsidRDefault="0022059B">
          <w:pPr>
            <w:pStyle w:val="TOC1"/>
            <w:rPr>
              <w:rFonts w:asciiTheme="minorHAnsi" w:eastAsiaTheme="minorEastAsia" w:hAnsiTheme="minorHAnsi" w:cstheme="minorBidi"/>
              <w:noProof/>
              <w:szCs w:val="22"/>
            </w:rPr>
          </w:pPr>
          <w:hyperlink w:anchor="_Toc460590802" w:history="1">
            <w:r w:rsidR="002830AE" w:rsidRPr="000B3A45">
              <w:rPr>
                <w:rStyle w:val="Hyperlink"/>
                <w:noProof/>
              </w:rPr>
              <w:t>Document Revision History</w:t>
            </w:r>
            <w:r w:rsidR="002830AE">
              <w:rPr>
                <w:noProof/>
                <w:webHidden/>
              </w:rPr>
              <w:tab/>
            </w:r>
            <w:r w:rsidR="002830AE">
              <w:rPr>
                <w:noProof/>
                <w:webHidden/>
              </w:rPr>
              <w:fldChar w:fldCharType="begin"/>
            </w:r>
            <w:r w:rsidR="002830AE">
              <w:rPr>
                <w:noProof/>
                <w:webHidden/>
              </w:rPr>
              <w:instrText xml:space="preserve"> PAGEREF _Toc460590802 \h </w:instrText>
            </w:r>
            <w:r w:rsidR="002830AE">
              <w:rPr>
                <w:noProof/>
                <w:webHidden/>
              </w:rPr>
            </w:r>
            <w:r w:rsidR="002830AE">
              <w:rPr>
                <w:noProof/>
                <w:webHidden/>
              </w:rPr>
              <w:fldChar w:fldCharType="separate"/>
            </w:r>
            <w:r w:rsidR="002830AE">
              <w:rPr>
                <w:noProof/>
                <w:webHidden/>
              </w:rPr>
              <w:t>iii</w:t>
            </w:r>
            <w:r w:rsidR="002830AE">
              <w:rPr>
                <w:noProof/>
                <w:webHidden/>
              </w:rPr>
              <w:fldChar w:fldCharType="end"/>
            </w:r>
          </w:hyperlink>
        </w:p>
        <w:p w:rsidR="002830AE" w:rsidRDefault="0022059B">
          <w:pPr>
            <w:pStyle w:val="TOC1"/>
            <w:rPr>
              <w:rFonts w:asciiTheme="minorHAnsi" w:eastAsiaTheme="minorEastAsia" w:hAnsiTheme="minorHAnsi" w:cstheme="minorBidi"/>
              <w:noProof/>
              <w:szCs w:val="22"/>
            </w:rPr>
          </w:pPr>
          <w:hyperlink w:anchor="_Toc460590803" w:history="1">
            <w:r w:rsidR="002830AE" w:rsidRPr="000B3A45">
              <w:rPr>
                <w:rStyle w:val="Hyperlink"/>
                <w:noProof/>
              </w:rPr>
              <w:t>Table of Contents</w:t>
            </w:r>
            <w:r w:rsidR="002830AE">
              <w:rPr>
                <w:noProof/>
                <w:webHidden/>
              </w:rPr>
              <w:tab/>
            </w:r>
            <w:r w:rsidR="002830AE">
              <w:rPr>
                <w:noProof/>
                <w:webHidden/>
              </w:rPr>
              <w:fldChar w:fldCharType="begin"/>
            </w:r>
            <w:r w:rsidR="002830AE">
              <w:rPr>
                <w:noProof/>
                <w:webHidden/>
              </w:rPr>
              <w:instrText xml:space="preserve"> PAGEREF _Toc460590803 \h </w:instrText>
            </w:r>
            <w:r w:rsidR="002830AE">
              <w:rPr>
                <w:noProof/>
                <w:webHidden/>
              </w:rPr>
            </w:r>
            <w:r w:rsidR="002830AE">
              <w:rPr>
                <w:noProof/>
                <w:webHidden/>
              </w:rPr>
              <w:fldChar w:fldCharType="separate"/>
            </w:r>
            <w:r w:rsidR="002830AE">
              <w:rPr>
                <w:noProof/>
                <w:webHidden/>
              </w:rPr>
              <w:t>iv</w:t>
            </w:r>
            <w:r w:rsidR="002830AE">
              <w:rPr>
                <w:noProof/>
                <w:webHidden/>
              </w:rPr>
              <w:fldChar w:fldCharType="end"/>
            </w:r>
          </w:hyperlink>
        </w:p>
        <w:p w:rsidR="002830AE" w:rsidRDefault="0022059B">
          <w:pPr>
            <w:pStyle w:val="TOC1"/>
            <w:rPr>
              <w:rFonts w:asciiTheme="minorHAnsi" w:eastAsiaTheme="minorEastAsia" w:hAnsiTheme="minorHAnsi" w:cstheme="minorBidi"/>
              <w:noProof/>
              <w:szCs w:val="22"/>
            </w:rPr>
          </w:pPr>
          <w:hyperlink w:anchor="_Toc460590804" w:history="1">
            <w:r w:rsidR="002830AE" w:rsidRPr="000B3A45">
              <w:rPr>
                <w:rStyle w:val="Hyperlink"/>
                <w:noProof/>
              </w:rPr>
              <w:t>General Measure &amp; Baseline Data</w:t>
            </w:r>
            <w:r w:rsidR="002830AE">
              <w:rPr>
                <w:noProof/>
                <w:webHidden/>
              </w:rPr>
              <w:tab/>
            </w:r>
            <w:r w:rsidR="002830AE">
              <w:rPr>
                <w:noProof/>
                <w:webHidden/>
              </w:rPr>
              <w:fldChar w:fldCharType="begin"/>
            </w:r>
            <w:r w:rsidR="002830AE">
              <w:rPr>
                <w:noProof/>
                <w:webHidden/>
              </w:rPr>
              <w:instrText xml:space="preserve"> PAGEREF _Toc460590804 \h </w:instrText>
            </w:r>
            <w:r w:rsidR="002830AE">
              <w:rPr>
                <w:noProof/>
                <w:webHidden/>
              </w:rPr>
            </w:r>
            <w:r w:rsidR="002830AE">
              <w:rPr>
                <w:noProof/>
                <w:webHidden/>
              </w:rPr>
              <w:fldChar w:fldCharType="separate"/>
            </w:r>
            <w:r w:rsidR="002830AE">
              <w:rPr>
                <w:noProof/>
                <w:webHidden/>
              </w:rPr>
              <w:t>5</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05" w:history="1">
            <w:r w:rsidR="002830AE" w:rsidRPr="000B3A45">
              <w:rPr>
                <w:rStyle w:val="Hyperlink"/>
                <w:noProof/>
              </w:rPr>
              <w:t>1.1</w:t>
            </w:r>
            <w:r w:rsidR="002830AE">
              <w:rPr>
                <w:rFonts w:asciiTheme="minorHAnsi" w:eastAsiaTheme="minorEastAsia" w:hAnsiTheme="minorHAnsi" w:cstheme="minorBidi"/>
                <w:noProof/>
                <w:szCs w:val="22"/>
              </w:rPr>
              <w:tab/>
            </w:r>
            <w:r w:rsidR="002830AE" w:rsidRPr="000B3A45">
              <w:rPr>
                <w:rStyle w:val="Hyperlink"/>
                <w:noProof/>
              </w:rPr>
              <w:t>Product Measures</w:t>
            </w:r>
            <w:r w:rsidR="002830AE">
              <w:rPr>
                <w:noProof/>
                <w:webHidden/>
              </w:rPr>
              <w:tab/>
            </w:r>
            <w:r w:rsidR="002830AE">
              <w:rPr>
                <w:noProof/>
                <w:webHidden/>
              </w:rPr>
              <w:fldChar w:fldCharType="begin"/>
            </w:r>
            <w:r w:rsidR="002830AE">
              <w:rPr>
                <w:noProof/>
                <w:webHidden/>
              </w:rPr>
              <w:instrText xml:space="preserve"> PAGEREF _Toc460590805 \h </w:instrText>
            </w:r>
            <w:r w:rsidR="002830AE">
              <w:rPr>
                <w:noProof/>
                <w:webHidden/>
              </w:rPr>
            </w:r>
            <w:r w:rsidR="002830AE">
              <w:rPr>
                <w:noProof/>
                <w:webHidden/>
              </w:rPr>
              <w:fldChar w:fldCharType="separate"/>
            </w:r>
            <w:r w:rsidR="002830AE">
              <w:rPr>
                <w:noProof/>
                <w:webHidden/>
              </w:rPr>
              <w:t>5</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06" w:history="1">
            <w:r w:rsidR="002830AE" w:rsidRPr="000B3A45">
              <w:rPr>
                <w:rStyle w:val="Hyperlink"/>
                <w:noProof/>
              </w:rPr>
              <w:t>1.2</w:t>
            </w:r>
            <w:r w:rsidR="002830AE">
              <w:rPr>
                <w:rFonts w:asciiTheme="minorHAnsi" w:eastAsiaTheme="minorEastAsia" w:hAnsiTheme="minorHAnsi" w:cstheme="minorBidi"/>
                <w:noProof/>
                <w:szCs w:val="22"/>
              </w:rPr>
              <w:tab/>
            </w:r>
            <w:r w:rsidR="002830AE" w:rsidRPr="000B3A45">
              <w:rPr>
                <w:rStyle w:val="Hyperlink"/>
                <w:noProof/>
              </w:rPr>
              <w:t>Program Implementation Overview</w:t>
            </w:r>
            <w:r w:rsidR="002830AE">
              <w:rPr>
                <w:noProof/>
                <w:webHidden/>
              </w:rPr>
              <w:tab/>
            </w:r>
            <w:r w:rsidR="002830AE">
              <w:rPr>
                <w:noProof/>
                <w:webHidden/>
              </w:rPr>
              <w:fldChar w:fldCharType="begin"/>
            </w:r>
            <w:r w:rsidR="002830AE">
              <w:rPr>
                <w:noProof/>
                <w:webHidden/>
              </w:rPr>
              <w:instrText xml:space="preserve"> PAGEREF _Toc460590806 \h </w:instrText>
            </w:r>
            <w:r w:rsidR="002830AE">
              <w:rPr>
                <w:noProof/>
                <w:webHidden/>
              </w:rPr>
            </w:r>
            <w:r w:rsidR="002830AE">
              <w:rPr>
                <w:noProof/>
                <w:webHidden/>
              </w:rPr>
              <w:fldChar w:fldCharType="separate"/>
            </w:r>
            <w:r w:rsidR="002830AE">
              <w:rPr>
                <w:noProof/>
                <w:webHidden/>
              </w:rPr>
              <w:t>5</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07" w:history="1">
            <w:r w:rsidR="002830AE" w:rsidRPr="000B3A45">
              <w:rPr>
                <w:rStyle w:val="Hyperlink"/>
                <w:noProof/>
              </w:rPr>
              <w:t>1.3</w:t>
            </w:r>
            <w:r w:rsidR="002830AE">
              <w:rPr>
                <w:rFonts w:asciiTheme="minorHAnsi" w:eastAsiaTheme="minorEastAsia" w:hAnsiTheme="minorHAnsi" w:cstheme="minorBidi"/>
                <w:noProof/>
                <w:szCs w:val="22"/>
              </w:rPr>
              <w:tab/>
            </w:r>
            <w:r w:rsidR="002830AE" w:rsidRPr="000B3A45">
              <w:rPr>
                <w:rStyle w:val="Hyperlink"/>
                <w:noProof/>
              </w:rPr>
              <w:t>Product Parameter Data</w:t>
            </w:r>
            <w:r w:rsidR="002830AE">
              <w:rPr>
                <w:noProof/>
                <w:webHidden/>
              </w:rPr>
              <w:tab/>
            </w:r>
            <w:r w:rsidR="002830AE">
              <w:rPr>
                <w:noProof/>
                <w:webHidden/>
              </w:rPr>
              <w:fldChar w:fldCharType="begin"/>
            </w:r>
            <w:r w:rsidR="002830AE">
              <w:rPr>
                <w:noProof/>
                <w:webHidden/>
              </w:rPr>
              <w:instrText xml:space="preserve"> PAGEREF _Toc460590807 \h </w:instrText>
            </w:r>
            <w:r w:rsidR="002830AE">
              <w:rPr>
                <w:noProof/>
                <w:webHidden/>
              </w:rPr>
            </w:r>
            <w:r w:rsidR="002830AE">
              <w:rPr>
                <w:noProof/>
                <w:webHidden/>
              </w:rPr>
              <w:fldChar w:fldCharType="separate"/>
            </w:r>
            <w:r w:rsidR="002830AE">
              <w:rPr>
                <w:noProof/>
                <w:webHidden/>
              </w:rPr>
              <w:t>6</w:t>
            </w:r>
            <w:r w:rsidR="002830AE">
              <w:rPr>
                <w:noProof/>
                <w:webHidden/>
              </w:rPr>
              <w:fldChar w:fldCharType="end"/>
            </w:r>
          </w:hyperlink>
        </w:p>
        <w:p w:rsidR="002830AE" w:rsidRDefault="0022059B">
          <w:pPr>
            <w:pStyle w:val="TOC1"/>
            <w:tabs>
              <w:tab w:val="left" w:pos="880"/>
            </w:tabs>
            <w:rPr>
              <w:rFonts w:asciiTheme="minorHAnsi" w:eastAsiaTheme="minorEastAsia" w:hAnsiTheme="minorHAnsi" w:cstheme="minorBidi"/>
              <w:noProof/>
              <w:szCs w:val="22"/>
            </w:rPr>
          </w:pPr>
          <w:hyperlink w:anchor="_Toc460590808" w:history="1">
            <w:r w:rsidR="002830AE" w:rsidRPr="000B3A45">
              <w:rPr>
                <w:rStyle w:val="Hyperlink"/>
                <w:noProof/>
              </w:rPr>
              <w:t>1.3.1</w:t>
            </w:r>
            <w:r w:rsidR="002830AE">
              <w:rPr>
                <w:rFonts w:asciiTheme="minorHAnsi" w:eastAsiaTheme="minorEastAsia" w:hAnsiTheme="minorHAnsi" w:cstheme="minorBidi"/>
                <w:noProof/>
                <w:szCs w:val="22"/>
              </w:rPr>
              <w:tab/>
            </w:r>
            <w:r w:rsidR="002830AE" w:rsidRPr="000B3A45">
              <w:rPr>
                <w:rStyle w:val="Hyperlink"/>
                <w:noProof/>
              </w:rPr>
              <w:t>DEER Data</w:t>
            </w:r>
            <w:r w:rsidR="002830AE">
              <w:rPr>
                <w:noProof/>
                <w:webHidden/>
              </w:rPr>
              <w:tab/>
            </w:r>
            <w:r w:rsidR="002830AE">
              <w:rPr>
                <w:noProof/>
                <w:webHidden/>
              </w:rPr>
              <w:fldChar w:fldCharType="begin"/>
            </w:r>
            <w:r w:rsidR="002830AE">
              <w:rPr>
                <w:noProof/>
                <w:webHidden/>
              </w:rPr>
              <w:instrText xml:space="preserve"> PAGEREF _Toc460590808 \h </w:instrText>
            </w:r>
            <w:r w:rsidR="002830AE">
              <w:rPr>
                <w:noProof/>
                <w:webHidden/>
              </w:rPr>
            </w:r>
            <w:r w:rsidR="002830AE">
              <w:rPr>
                <w:noProof/>
                <w:webHidden/>
              </w:rPr>
              <w:fldChar w:fldCharType="separate"/>
            </w:r>
            <w:r w:rsidR="002830AE">
              <w:rPr>
                <w:noProof/>
                <w:webHidden/>
              </w:rPr>
              <w:t>6</w:t>
            </w:r>
            <w:r w:rsidR="002830AE">
              <w:rPr>
                <w:noProof/>
                <w:webHidden/>
              </w:rPr>
              <w:fldChar w:fldCharType="end"/>
            </w:r>
          </w:hyperlink>
        </w:p>
        <w:p w:rsidR="002830AE" w:rsidRDefault="0022059B">
          <w:pPr>
            <w:pStyle w:val="TOC1"/>
            <w:tabs>
              <w:tab w:val="left" w:pos="880"/>
            </w:tabs>
            <w:rPr>
              <w:rFonts w:asciiTheme="minorHAnsi" w:eastAsiaTheme="minorEastAsia" w:hAnsiTheme="minorHAnsi" w:cstheme="minorBidi"/>
              <w:noProof/>
              <w:szCs w:val="22"/>
            </w:rPr>
          </w:pPr>
          <w:hyperlink w:anchor="_Toc460590809" w:history="1">
            <w:r w:rsidR="002830AE" w:rsidRPr="000B3A45">
              <w:rPr>
                <w:rStyle w:val="Hyperlink"/>
                <w:noProof/>
              </w:rPr>
              <w:t>1.3.2</w:t>
            </w:r>
            <w:r w:rsidR="002830AE">
              <w:rPr>
                <w:rFonts w:asciiTheme="minorHAnsi" w:eastAsiaTheme="minorEastAsia" w:hAnsiTheme="minorHAnsi" w:cstheme="minorBidi"/>
                <w:noProof/>
                <w:szCs w:val="22"/>
              </w:rPr>
              <w:tab/>
            </w:r>
            <w:r w:rsidR="002830AE" w:rsidRPr="000B3A45">
              <w:rPr>
                <w:rStyle w:val="Hyperlink"/>
                <w:noProof/>
              </w:rPr>
              <w:t>Codes &amp; Standards Requirements Base Case and Measure Information</w:t>
            </w:r>
            <w:r w:rsidR="002830AE">
              <w:rPr>
                <w:noProof/>
                <w:webHidden/>
              </w:rPr>
              <w:tab/>
            </w:r>
            <w:r w:rsidR="002830AE">
              <w:rPr>
                <w:noProof/>
                <w:webHidden/>
              </w:rPr>
              <w:fldChar w:fldCharType="begin"/>
            </w:r>
            <w:r w:rsidR="002830AE">
              <w:rPr>
                <w:noProof/>
                <w:webHidden/>
              </w:rPr>
              <w:instrText xml:space="preserve"> PAGEREF _Toc460590809 \h </w:instrText>
            </w:r>
            <w:r w:rsidR="002830AE">
              <w:rPr>
                <w:noProof/>
                <w:webHidden/>
              </w:rPr>
            </w:r>
            <w:r w:rsidR="002830AE">
              <w:rPr>
                <w:noProof/>
                <w:webHidden/>
              </w:rPr>
              <w:fldChar w:fldCharType="separate"/>
            </w:r>
            <w:r w:rsidR="002830AE">
              <w:rPr>
                <w:noProof/>
                <w:webHidden/>
              </w:rPr>
              <w:t>8</w:t>
            </w:r>
            <w:r w:rsidR="002830AE">
              <w:rPr>
                <w:noProof/>
                <w:webHidden/>
              </w:rPr>
              <w:fldChar w:fldCharType="end"/>
            </w:r>
          </w:hyperlink>
        </w:p>
        <w:p w:rsidR="002830AE" w:rsidRDefault="0022059B">
          <w:pPr>
            <w:pStyle w:val="TOC1"/>
            <w:tabs>
              <w:tab w:val="left" w:pos="880"/>
            </w:tabs>
            <w:rPr>
              <w:rFonts w:asciiTheme="minorHAnsi" w:eastAsiaTheme="minorEastAsia" w:hAnsiTheme="minorHAnsi" w:cstheme="minorBidi"/>
              <w:noProof/>
              <w:szCs w:val="22"/>
            </w:rPr>
          </w:pPr>
          <w:hyperlink w:anchor="_Toc460590810" w:history="1">
            <w:r w:rsidR="002830AE" w:rsidRPr="000B3A45">
              <w:rPr>
                <w:rStyle w:val="Hyperlink"/>
                <w:noProof/>
              </w:rPr>
              <w:t>1.3.3</w:t>
            </w:r>
            <w:r w:rsidR="002830AE">
              <w:rPr>
                <w:rFonts w:asciiTheme="minorHAnsi" w:eastAsiaTheme="minorEastAsia" w:hAnsiTheme="minorHAnsi" w:cstheme="minorBidi"/>
                <w:noProof/>
                <w:szCs w:val="22"/>
              </w:rPr>
              <w:tab/>
            </w:r>
            <w:r w:rsidR="002830AE" w:rsidRPr="000B3A45">
              <w:rPr>
                <w:rStyle w:val="Hyperlink"/>
                <w:noProof/>
              </w:rPr>
              <w:t>Relevant EM&amp;V Studies</w:t>
            </w:r>
            <w:r w:rsidR="002830AE">
              <w:rPr>
                <w:noProof/>
                <w:webHidden/>
              </w:rPr>
              <w:tab/>
            </w:r>
            <w:r w:rsidR="002830AE">
              <w:rPr>
                <w:noProof/>
                <w:webHidden/>
              </w:rPr>
              <w:fldChar w:fldCharType="begin"/>
            </w:r>
            <w:r w:rsidR="002830AE">
              <w:rPr>
                <w:noProof/>
                <w:webHidden/>
              </w:rPr>
              <w:instrText xml:space="preserve"> PAGEREF _Toc460590810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880"/>
            </w:tabs>
            <w:rPr>
              <w:rFonts w:asciiTheme="minorHAnsi" w:eastAsiaTheme="minorEastAsia" w:hAnsiTheme="minorHAnsi" w:cstheme="minorBidi"/>
              <w:noProof/>
              <w:szCs w:val="22"/>
            </w:rPr>
          </w:pPr>
          <w:hyperlink w:anchor="_Toc460590811" w:history="1">
            <w:r w:rsidR="002830AE" w:rsidRPr="000B3A45">
              <w:rPr>
                <w:rStyle w:val="Hyperlink"/>
                <w:noProof/>
              </w:rPr>
              <w:t>1.3.4</w:t>
            </w:r>
            <w:r w:rsidR="002830AE">
              <w:rPr>
                <w:rFonts w:asciiTheme="minorHAnsi" w:eastAsiaTheme="minorEastAsia" w:hAnsiTheme="minorHAnsi" w:cstheme="minorBidi"/>
                <w:noProof/>
                <w:szCs w:val="22"/>
              </w:rPr>
              <w:tab/>
            </w:r>
            <w:r w:rsidR="002830AE" w:rsidRPr="000B3A45">
              <w:rPr>
                <w:rStyle w:val="Hyperlink"/>
                <w:noProof/>
              </w:rPr>
              <w:t>Relevant Workpaper Dispositions</w:t>
            </w:r>
            <w:r w:rsidR="002830AE">
              <w:rPr>
                <w:noProof/>
                <w:webHidden/>
              </w:rPr>
              <w:tab/>
            </w:r>
            <w:r w:rsidR="002830AE">
              <w:rPr>
                <w:noProof/>
                <w:webHidden/>
              </w:rPr>
              <w:fldChar w:fldCharType="begin"/>
            </w:r>
            <w:r w:rsidR="002830AE">
              <w:rPr>
                <w:noProof/>
                <w:webHidden/>
              </w:rPr>
              <w:instrText xml:space="preserve"> PAGEREF _Toc460590811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880"/>
            </w:tabs>
            <w:rPr>
              <w:rFonts w:asciiTheme="minorHAnsi" w:eastAsiaTheme="minorEastAsia" w:hAnsiTheme="minorHAnsi" w:cstheme="minorBidi"/>
              <w:noProof/>
              <w:szCs w:val="22"/>
            </w:rPr>
          </w:pPr>
          <w:hyperlink w:anchor="_Toc460590812" w:history="1">
            <w:r w:rsidR="002830AE" w:rsidRPr="000B3A45">
              <w:rPr>
                <w:rStyle w:val="Hyperlink"/>
                <w:noProof/>
              </w:rPr>
              <w:t>1.3.5</w:t>
            </w:r>
            <w:r w:rsidR="002830AE">
              <w:rPr>
                <w:rFonts w:asciiTheme="minorHAnsi" w:eastAsiaTheme="minorEastAsia" w:hAnsiTheme="minorHAnsi" w:cstheme="minorBidi"/>
                <w:noProof/>
                <w:szCs w:val="22"/>
              </w:rPr>
              <w:tab/>
            </w:r>
            <w:r w:rsidR="002830AE" w:rsidRPr="000B3A45">
              <w:rPr>
                <w:rStyle w:val="Hyperlink"/>
                <w:noProof/>
              </w:rPr>
              <w:t>Other Sources for non-DEER Methods</w:t>
            </w:r>
            <w:r w:rsidR="002830AE">
              <w:rPr>
                <w:noProof/>
                <w:webHidden/>
              </w:rPr>
              <w:tab/>
            </w:r>
            <w:r w:rsidR="002830AE">
              <w:rPr>
                <w:noProof/>
                <w:webHidden/>
              </w:rPr>
              <w:fldChar w:fldCharType="begin"/>
            </w:r>
            <w:r w:rsidR="002830AE">
              <w:rPr>
                <w:noProof/>
                <w:webHidden/>
              </w:rPr>
              <w:instrText xml:space="preserve"> PAGEREF _Toc460590812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1320"/>
            </w:tabs>
            <w:rPr>
              <w:rFonts w:asciiTheme="minorHAnsi" w:eastAsiaTheme="minorEastAsia" w:hAnsiTheme="minorHAnsi" w:cstheme="minorBidi"/>
              <w:noProof/>
              <w:szCs w:val="22"/>
            </w:rPr>
          </w:pPr>
          <w:hyperlink w:anchor="_Toc460590813" w:history="1">
            <w:r w:rsidR="002830AE" w:rsidRPr="000B3A45">
              <w:rPr>
                <w:rStyle w:val="Hyperlink"/>
                <w:noProof/>
              </w:rPr>
              <w:t>Section 2.</w:t>
            </w:r>
            <w:r w:rsidR="002830AE">
              <w:rPr>
                <w:rFonts w:asciiTheme="minorHAnsi" w:eastAsiaTheme="minorEastAsia" w:hAnsiTheme="minorHAnsi" w:cstheme="minorBidi"/>
                <w:noProof/>
                <w:szCs w:val="22"/>
              </w:rPr>
              <w:tab/>
            </w:r>
            <w:r w:rsidR="002830AE" w:rsidRPr="000B3A45">
              <w:rPr>
                <w:rStyle w:val="Hyperlink"/>
                <w:noProof/>
              </w:rPr>
              <w:t>Calculation Methods</w:t>
            </w:r>
            <w:r w:rsidR="002830AE">
              <w:rPr>
                <w:noProof/>
                <w:webHidden/>
              </w:rPr>
              <w:tab/>
            </w:r>
            <w:r w:rsidR="002830AE">
              <w:rPr>
                <w:noProof/>
                <w:webHidden/>
              </w:rPr>
              <w:fldChar w:fldCharType="begin"/>
            </w:r>
            <w:r w:rsidR="002830AE">
              <w:rPr>
                <w:noProof/>
                <w:webHidden/>
              </w:rPr>
              <w:instrText xml:space="preserve"> PAGEREF _Toc460590813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14" w:history="1">
            <w:r w:rsidR="002830AE" w:rsidRPr="000B3A45">
              <w:rPr>
                <w:rStyle w:val="Hyperlink"/>
                <w:noProof/>
              </w:rPr>
              <w:t>2.1</w:t>
            </w:r>
            <w:r w:rsidR="002830AE">
              <w:rPr>
                <w:rFonts w:asciiTheme="minorHAnsi" w:eastAsiaTheme="minorEastAsia" w:hAnsiTheme="minorHAnsi" w:cstheme="minorBidi"/>
                <w:noProof/>
                <w:szCs w:val="22"/>
              </w:rPr>
              <w:tab/>
            </w:r>
            <w:r w:rsidR="002830AE" w:rsidRPr="000B3A45">
              <w:rPr>
                <w:rStyle w:val="Hyperlink"/>
                <w:noProof/>
              </w:rPr>
              <w:t>Program Implementation Analysis</w:t>
            </w:r>
            <w:r w:rsidR="002830AE">
              <w:rPr>
                <w:noProof/>
                <w:webHidden/>
              </w:rPr>
              <w:tab/>
            </w:r>
            <w:r w:rsidR="002830AE">
              <w:rPr>
                <w:noProof/>
                <w:webHidden/>
              </w:rPr>
              <w:fldChar w:fldCharType="begin"/>
            </w:r>
            <w:r w:rsidR="002830AE">
              <w:rPr>
                <w:noProof/>
                <w:webHidden/>
              </w:rPr>
              <w:instrText xml:space="preserve"> PAGEREF _Toc460590814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15" w:history="1">
            <w:r w:rsidR="002830AE" w:rsidRPr="000B3A45">
              <w:rPr>
                <w:rStyle w:val="Hyperlink"/>
                <w:noProof/>
              </w:rPr>
              <w:t>2.2</w:t>
            </w:r>
            <w:r w:rsidR="002830AE">
              <w:rPr>
                <w:rFonts w:asciiTheme="minorHAnsi" w:eastAsiaTheme="minorEastAsia" w:hAnsiTheme="minorHAnsi" w:cstheme="minorBidi"/>
                <w:noProof/>
                <w:szCs w:val="22"/>
              </w:rPr>
              <w:tab/>
            </w:r>
            <w:r w:rsidR="002830AE" w:rsidRPr="000B3A45">
              <w:rPr>
                <w:rStyle w:val="Hyperlink"/>
                <w:noProof/>
              </w:rPr>
              <w:t>Electric Energy Savings Estimation Methodologies</w:t>
            </w:r>
            <w:r w:rsidR="002830AE">
              <w:rPr>
                <w:noProof/>
                <w:webHidden/>
              </w:rPr>
              <w:tab/>
            </w:r>
            <w:r w:rsidR="002830AE">
              <w:rPr>
                <w:noProof/>
                <w:webHidden/>
              </w:rPr>
              <w:fldChar w:fldCharType="begin"/>
            </w:r>
            <w:r w:rsidR="002830AE">
              <w:rPr>
                <w:noProof/>
                <w:webHidden/>
              </w:rPr>
              <w:instrText xml:space="preserve"> PAGEREF _Toc460590815 \h </w:instrText>
            </w:r>
            <w:r w:rsidR="002830AE">
              <w:rPr>
                <w:noProof/>
                <w:webHidden/>
              </w:rPr>
            </w:r>
            <w:r w:rsidR="002830AE">
              <w:rPr>
                <w:noProof/>
                <w:webHidden/>
              </w:rPr>
              <w:fldChar w:fldCharType="separate"/>
            </w:r>
            <w:r w:rsidR="002830AE">
              <w:rPr>
                <w:noProof/>
                <w:webHidden/>
              </w:rPr>
              <w:t>9</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16" w:history="1">
            <w:r w:rsidR="002830AE" w:rsidRPr="000B3A45">
              <w:rPr>
                <w:rStyle w:val="Hyperlink"/>
                <w:noProof/>
              </w:rPr>
              <w:t>2.3</w:t>
            </w:r>
            <w:r w:rsidR="002830AE">
              <w:rPr>
                <w:rFonts w:asciiTheme="minorHAnsi" w:eastAsiaTheme="minorEastAsia" w:hAnsiTheme="minorHAnsi" w:cstheme="minorBidi"/>
                <w:noProof/>
                <w:szCs w:val="22"/>
              </w:rPr>
              <w:tab/>
            </w:r>
            <w:r w:rsidR="002830AE" w:rsidRPr="000B3A45">
              <w:rPr>
                <w:rStyle w:val="Hyperlink"/>
                <w:noProof/>
              </w:rPr>
              <w:t>Demand Reduction Estimation Methodologies</w:t>
            </w:r>
            <w:r w:rsidR="002830AE">
              <w:rPr>
                <w:noProof/>
                <w:webHidden/>
              </w:rPr>
              <w:tab/>
            </w:r>
            <w:r w:rsidR="002830AE">
              <w:rPr>
                <w:noProof/>
                <w:webHidden/>
              </w:rPr>
              <w:fldChar w:fldCharType="begin"/>
            </w:r>
            <w:r w:rsidR="002830AE">
              <w:rPr>
                <w:noProof/>
                <w:webHidden/>
              </w:rPr>
              <w:instrText xml:space="preserve"> PAGEREF _Toc460590816 \h </w:instrText>
            </w:r>
            <w:r w:rsidR="002830AE">
              <w:rPr>
                <w:noProof/>
                <w:webHidden/>
              </w:rPr>
            </w:r>
            <w:r w:rsidR="002830AE">
              <w:rPr>
                <w:noProof/>
                <w:webHidden/>
              </w:rPr>
              <w:fldChar w:fldCharType="separate"/>
            </w:r>
            <w:r w:rsidR="002830AE">
              <w:rPr>
                <w:noProof/>
                <w:webHidden/>
              </w:rPr>
              <w:t>10</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17" w:history="1">
            <w:r w:rsidR="002830AE" w:rsidRPr="000B3A45">
              <w:rPr>
                <w:rStyle w:val="Hyperlink"/>
                <w:noProof/>
              </w:rPr>
              <w:t>2.4</w:t>
            </w:r>
            <w:r w:rsidR="002830AE">
              <w:rPr>
                <w:rFonts w:asciiTheme="minorHAnsi" w:eastAsiaTheme="minorEastAsia" w:hAnsiTheme="minorHAnsi" w:cstheme="minorBidi"/>
                <w:noProof/>
                <w:szCs w:val="22"/>
              </w:rPr>
              <w:tab/>
            </w:r>
            <w:r w:rsidR="002830AE" w:rsidRPr="000B3A45">
              <w:rPr>
                <w:rStyle w:val="Hyperlink"/>
                <w:noProof/>
              </w:rPr>
              <w:t>Gas Energy Savings Estimation Methodologies</w:t>
            </w:r>
            <w:r w:rsidR="002830AE">
              <w:rPr>
                <w:noProof/>
                <w:webHidden/>
              </w:rPr>
              <w:tab/>
            </w:r>
            <w:r w:rsidR="002830AE">
              <w:rPr>
                <w:noProof/>
                <w:webHidden/>
              </w:rPr>
              <w:fldChar w:fldCharType="begin"/>
            </w:r>
            <w:r w:rsidR="002830AE">
              <w:rPr>
                <w:noProof/>
                <w:webHidden/>
              </w:rPr>
              <w:instrText xml:space="preserve"> PAGEREF _Toc460590817 \h </w:instrText>
            </w:r>
            <w:r w:rsidR="002830AE">
              <w:rPr>
                <w:noProof/>
                <w:webHidden/>
              </w:rPr>
            </w:r>
            <w:r w:rsidR="002830AE">
              <w:rPr>
                <w:noProof/>
                <w:webHidden/>
              </w:rPr>
              <w:fldChar w:fldCharType="separate"/>
            </w:r>
            <w:r w:rsidR="002830AE">
              <w:rPr>
                <w:noProof/>
                <w:webHidden/>
              </w:rPr>
              <w:t>11</w:t>
            </w:r>
            <w:r w:rsidR="002830AE">
              <w:rPr>
                <w:noProof/>
                <w:webHidden/>
              </w:rPr>
              <w:fldChar w:fldCharType="end"/>
            </w:r>
          </w:hyperlink>
        </w:p>
        <w:p w:rsidR="002830AE" w:rsidRDefault="0022059B">
          <w:pPr>
            <w:pStyle w:val="TOC1"/>
            <w:tabs>
              <w:tab w:val="left" w:pos="1320"/>
            </w:tabs>
            <w:rPr>
              <w:rFonts w:asciiTheme="minorHAnsi" w:eastAsiaTheme="minorEastAsia" w:hAnsiTheme="minorHAnsi" w:cstheme="minorBidi"/>
              <w:noProof/>
              <w:szCs w:val="22"/>
            </w:rPr>
          </w:pPr>
          <w:hyperlink w:anchor="_Toc460590818" w:history="1">
            <w:r w:rsidR="002830AE" w:rsidRPr="000B3A45">
              <w:rPr>
                <w:rStyle w:val="Hyperlink"/>
                <w:noProof/>
              </w:rPr>
              <w:t>Section 3.</w:t>
            </w:r>
            <w:r w:rsidR="002830AE">
              <w:rPr>
                <w:rFonts w:asciiTheme="minorHAnsi" w:eastAsiaTheme="minorEastAsia" w:hAnsiTheme="minorHAnsi" w:cstheme="minorBidi"/>
                <w:noProof/>
                <w:szCs w:val="22"/>
              </w:rPr>
              <w:tab/>
            </w:r>
            <w:r w:rsidR="002830AE" w:rsidRPr="000B3A45">
              <w:rPr>
                <w:rStyle w:val="Hyperlink"/>
                <w:noProof/>
              </w:rPr>
              <w:t>Load Shapes</w:t>
            </w:r>
            <w:r w:rsidR="002830AE">
              <w:rPr>
                <w:noProof/>
                <w:webHidden/>
              </w:rPr>
              <w:tab/>
            </w:r>
            <w:r w:rsidR="002830AE">
              <w:rPr>
                <w:noProof/>
                <w:webHidden/>
              </w:rPr>
              <w:fldChar w:fldCharType="begin"/>
            </w:r>
            <w:r w:rsidR="002830AE">
              <w:rPr>
                <w:noProof/>
                <w:webHidden/>
              </w:rPr>
              <w:instrText xml:space="preserve"> PAGEREF _Toc460590818 \h </w:instrText>
            </w:r>
            <w:r w:rsidR="002830AE">
              <w:rPr>
                <w:noProof/>
                <w:webHidden/>
              </w:rPr>
            </w:r>
            <w:r w:rsidR="002830AE">
              <w:rPr>
                <w:noProof/>
                <w:webHidden/>
              </w:rPr>
              <w:fldChar w:fldCharType="separate"/>
            </w:r>
            <w:r w:rsidR="002830AE">
              <w:rPr>
                <w:noProof/>
                <w:webHidden/>
              </w:rPr>
              <w:t>11</w:t>
            </w:r>
            <w:r w:rsidR="002830AE">
              <w:rPr>
                <w:noProof/>
                <w:webHidden/>
              </w:rPr>
              <w:fldChar w:fldCharType="end"/>
            </w:r>
          </w:hyperlink>
        </w:p>
        <w:p w:rsidR="002830AE" w:rsidRDefault="0022059B">
          <w:pPr>
            <w:pStyle w:val="TOC1"/>
            <w:tabs>
              <w:tab w:val="left" w:pos="1320"/>
            </w:tabs>
            <w:rPr>
              <w:rFonts w:asciiTheme="minorHAnsi" w:eastAsiaTheme="minorEastAsia" w:hAnsiTheme="minorHAnsi" w:cstheme="minorBidi"/>
              <w:noProof/>
              <w:szCs w:val="22"/>
            </w:rPr>
          </w:pPr>
          <w:hyperlink w:anchor="_Toc460590819" w:history="1">
            <w:r w:rsidR="002830AE" w:rsidRPr="000B3A45">
              <w:rPr>
                <w:rStyle w:val="Hyperlink"/>
                <w:noProof/>
              </w:rPr>
              <w:t>Section 4.</w:t>
            </w:r>
            <w:r w:rsidR="002830AE">
              <w:rPr>
                <w:rFonts w:asciiTheme="minorHAnsi" w:eastAsiaTheme="minorEastAsia" w:hAnsiTheme="minorHAnsi" w:cstheme="minorBidi"/>
                <w:noProof/>
                <w:szCs w:val="22"/>
              </w:rPr>
              <w:tab/>
            </w:r>
            <w:r w:rsidR="002830AE" w:rsidRPr="000B3A45">
              <w:rPr>
                <w:rStyle w:val="Hyperlink"/>
                <w:noProof/>
              </w:rPr>
              <w:t>Base Case, Measure, and Installation Costs</w:t>
            </w:r>
            <w:r w:rsidR="002830AE">
              <w:rPr>
                <w:noProof/>
                <w:webHidden/>
              </w:rPr>
              <w:tab/>
            </w:r>
            <w:r w:rsidR="002830AE">
              <w:rPr>
                <w:noProof/>
                <w:webHidden/>
              </w:rPr>
              <w:fldChar w:fldCharType="begin"/>
            </w:r>
            <w:r w:rsidR="002830AE">
              <w:rPr>
                <w:noProof/>
                <w:webHidden/>
              </w:rPr>
              <w:instrText xml:space="preserve"> PAGEREF _Toc460590819 \h </w:instrText>
            </w:r>
            <w:r w:rsidR="002830AE">
              <w:rPr>
                <w:noProof/>
                <w:webHidden/>
              </w:rPr>
            </w:r>
            <w:r w:rsidR="002830AE">
              <w:rPr>
                <w:noProof/>
                <w:webHidden/>
              </w:rPr>
              <w:fldChar w:fldCharType="separate"/>
            </w:r>
            <w:r w:rsidR="002830AE">
              <w:rPr>
                <w:noProof/>
                <w:webHidden/>
              </w:rPr>
              <w:t>12</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20" w:history="1">
            <w:r w:rsidR="002830AE" w:rsidRPr="000B3A45">
              <w:rPr>
                <w:rStyle w:val="Hyperlink"/>
                <w:noProof/>
              </w:rPr>
              <w:t>4.1</w:t>
            </w:r>
            <w:r w:rsidR="002830AE">
              <w:rPr>
                <w:rFonts w:asciiTheme="minorHAnsi" w:eastAsiaTheme="minorEastAsia" w:hAnsiTheme="minorHAnsi" w:cstheme="minorBidi"/>
                <w:noProof/>
                <w:szCs w:val="22"/>
              </w:rPr>
              <w:tab/>
            </w:r>
            <w:r w:rsidR="002830AE" w:rsidRPr="000B3A45">
              <w:rPr>
                <w:rStyle w:val="Hyperlink"/>
                <w:noProof/>
              </w:rPr>
              <w:t>Measure Case Costs</w:t>
            </w:r>
            <w:r w:rsidR="002830AE">
              <w:rPr>
                <w:noProof/>
                <w:webHidden/>
              </w:rPr>
              <w:tab/>
            </w:r>
            <w:r w:rsidR="002830AE">
              <w:rPr>
                <w:noProof/>
                <w:webHidden/>
              </w:rPr>
              <w:fldChar w:fldCharType="begin"/>
            </w:r>
            <w:r w:rsidR="002830AE">
              <w:rPr>
                <w:noProof/>
                <w:webHidden/>
              </w:rPr>
              <w:instrText xml:space="preserve"> PAGEREF _Toc460590820 \h </w:instrText>
            </w:r>
            <w:r w:rsidR="002830AE">
              <w:rPr>
                <w:noProof/>
                <w:webHidden/>
              </w:rPr>
            </w:r>
            <w:r w:rsidR="002830AE">
              <w:rPr>
                <w:noProof/>
                <w:webHidden/>
              </w:rPr>
              <w:fldChar w:fldCharType="separate"/>
            </w:r>
            <w:r w:rsidR="002830AE">
              <w:rPr>
                <w:noProof/>
                <w:webHidden/>
              </w:rPr>
              <w:t>12</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21" w:history="1">
            <w:r w:rsidR="002830AE" w:rsidRPr="000B3A45">
              <w:rPr>
                <w:rStyle w:val="Hyperlink"/>
                <w:noProof/>
              </w:rPr>
              <w:t>4.2</w:t>
            </w:r>
            <w:r w:rsidR="002830AE">
              <w:rPr>
                <w:rFonts w:asciiTheme="minorHAnsi" w:eastAsiaTheme="minorEastAsia" w:hAnsiTheme="minorHAnsi" w:cstheme="minorBidi"/>
                <w:noProof/>
                <w:szCs w:val="22"/>
              </w:rPr>
              <w:tab/>
            </w:r>
            <w:r w:rsidR="002830AE" w:rsidRPr="000B3A45">
              <w:rPr>
                <w:rStyle w:val="Hyperlink"/>
                <w:noProof/>
              </w:rPr>
              <w:t>Installation/Labor Costs</w:t>
            </w:r>
            <w:r w:rsidR="002830AE">
              <w:rPr>
                <w:noProof/>
                <w:webHidden/>
              </w:rPr>
              <w:tab/>
            </w:r>
            <w:r w:rsidR="002830AE">
              <w:rPr>
                <w:noProof/>
                <w:webHidden/>
              </w:rPr>
              <w:fldChar w:fldCharType="begin"/>
            </w:r>
            <w:r w:rsidR="002830AE">
              <w:rPr>
                <w:noProof/>
                <w:webHidden/>
              </w:rPr>
              <w:instrText xml:space="preserve"> PAGEREF _Toc460590821 \h </w:instrText>
            </w:r>
            <w:r w:rsidR="002830AE">
              <w:rPr>
                <w:noProof/>
                <w:webHidden/>
              </w:rPr>
            </w:r>
            <w:r w:rsidR="002830AE">
              <w:rPr>
                <w:noProof/>
                <w:webHidden/>
              </w:rPr>
              <w:fldChar w:fldCharType="separate"/>
            </w:r>
            <w:r w:rsidR="002830AE">
              <w:rPr>
                <w:noProof/>
                <w:webHidden/>
              </w:rPr>
              <w:t>12</w:t>
            </w:r>
            <w:r w:rsidR="002830AE">
              <w:rPr>
                <w:noProof/>
                <w:webHidden/>
              </w:rPr>
              <w:fldChar w:fldCharType="end"/>
            </w:r>
          </w:hyperlink>
        </w:p>
        <w:p w:rsidR="002830AE" w:rsidRDefault="0022059B">
          <w:pPr>
            <w:pStyle w:val="TOC1"/>
            <w:tabs>
              <w:tab w:val="left" w:pos="660"/>
            </w:tabs>
            <w:rPr>
              <w:rFonts w:asciiTheme="minorHAnsi" w:eastAsiaTheme="minorEastAsia" w:hAnsiTheme="minorHAnsi" w:cstheme="minorBidi"/>
              <w:noProof/>
              <w:szCs w:val="22"/>
            </w:rPr>
          </w:pPr>
          <w:hyperlink w:anchor="_Toc460590822" w:history="1">
            <w:r w:rsidR="002830AE" w:rsidRPr="000B3A45">
              <w:rPr>
                <w:rStyle w:val="Hyperlink"/>
                <w:noProof/>
              </w:rPr>
              <w:t>4.3</w:t>
            </w:r>
            <w:r w:rsidR="002830AE">
              <w:rPr>
                <w:rFonts w:asciiTheme="minorHAnsi" w:eastAsiaTheme="minorEastAsia" w:hAnsiTheme="minorHAnsi" w:cstheme="minorBidi"/>
                <w:noProof/>
                <w:szCs w:val="22"/>
              </w:rPr>
              <w:tab/>
            </w:r>
            <w:r w:rsidR="002830AE" w:rsidRPr="000B3A45">
              <w:rPr>
                <w:rStyle w:val="Hyperlink"/>
                <w:noProof/>
              </w:rPr>
              <w:t>Incremental &amp; Full Measure Costs</w:t>
            </w:r>
            <w:r w:rsidR="002830AE">
              <w:rPr>
                <w:noProof/>
                <w:webHidden/>
              </w:rPr>
              <w:tab/>
            </w:r>
            <w:r w:rsidR="002830AE">
              <w:rPr>
                <w:noProof/>
                <w:webHidden/>
              </w:rPr>
              <w:fldChar w:fldCharType="begin"/>
            </w:r>
            <w:r w:rsidR="002830AE">
              <w:rPr>
                <w:noProof/>
                <w:webHidden/>
              </w:rPr>
              <w:instrText xml:space="preserve"> PAGEREF _Toc460590822 \h </w:instrText>
            </w:r>
            <w:r w:rsidR="002830AE">
              <w:rPr>
                <w:noProof/>
                <w:webHidden/>
              </w:rPr>
            </w:r>
            <w:r w:rsidR="002830AE">
              <w:rPr>
                <w:noProof/>
                <w:webHidden/>
              </w:rPr>
              <w:fldChar w:fldCharType="separate"/>
            </w:r>
            <w:r w:rsidR="002830AE">
              <w:rPr>
                <w:noProof/>
                <w:webHidden/>
              </w:rPr>
              <w:t>12</w:t>
            </w:r>
            <w:r w:rsidR="002830AE">
              <w:rPr>
                <w:noProof/>
                <w:webHidden/>
              </w:rPr>
              <w:fldChar w:fldCharType="end"/>
            </w:r>
          </w:hyperlink>
        </w:p>
        <w:p w:rsidR="002830AE" w:rsidRDefault="0022059B">
          <w:pPr>
            <w:pStyle w:val="TOC1"/>
            <w:rPr>
              <w:rFonts w:asciiTheme="minorHAnsi" w:eastAsiaTheme="minorEastAsia" w:hAnsiTheme="minorHAnsi" w:cstheme="minorBidi"/>
              <w:noProof/>
              <w:szCs w:val="22"/>
            </w:rPr>
          </w:pPr>
          <w:hyperlink w:anchor="_Toc460590823" w:history="1">
            <w:r w:rsidR="002830AE" w:rsidRPr="000B3A45">
              <w:rPr>
                <w:rStyle w:val="Hyperlink"/>
                <w:noProof/>
              </w:rPr>
              <w:t>Appendix 1 - Supplemental Files</w:t>
            </w:r>
            <w:r w:rsidR="002830AE">
              <w:rPr>
                <w:noProof/>
                <w:webHidden/>
              </w:rPr>
              <w:tab/>
            </w:r>
            <w:r w:rsidR="002830AE">
              <w:rPr>
                <w:noProof/>
                <w:webHidden/>
              </w:rPr>
              <w:fldChar w:fldCharType="begin"/>
            </w:r>
            <w:r w:rsidR="002830AE">
              <w:rPr>
                <w:noProof/>
                <w:webHidden/>
              </w:rPr>
              <w:instrText xml:space="preserve"> PAGEREF _Toc460590823 \h </w:instrText>
            </w:r>
            <w:r w:rsidR="002830AE">
              <w:rPr>
                <w:noProof/>
                <w:webHidden/>
              </w:rPr>
            </w:r>
            <w:r w:rsidR="002830AE">
              <w:rPr>
                <w:noProof/>
                <w:webHidden/>
              </w:rPr>
              <w:fldChar w:fldCharType="separate"/>
            </w:r>
            <w:r w:rsidR="002830AE">
              <w:rPr>
                <w:noProof/>
                <w:webHidden/>
              </w:rPr>
              <w:t>14</w:t>
            </w:r>
            <w:r w:rsidR="002830AE">
              <w:rPr>
                <w:noProof/>
                <w:webHidden/>
              </w:rPr>
              <w:fldChar w:fldCharType="end"/>
            </w:r>
          </w:hyperlink>
        </w:p>
        <w:p w:rsidR="002830AE" w:rsidRDefault="0022059B">
          <w:pPr>
            <w:pStyle w:val="TOC1"/>
            <w:rPr>
              <w:rFonts w:asciiTheme="minorHAnsi" w:eastAsiaTheme="minorEastAsia" w:hAnsiTheme="minorHAnsi" w:cstheme="minorBidi"/>
              <w:noProof/>
              <w:szCs w:val="22"/>
            </w:rPr>
          </w:pPr>
          <w:hyperlink w:anchor="_Toc460590824" w:history="1">
            <w:r w:rsidR="002830AE" w:rsidRPr="000B3A45">
              <w:rPr>
                <w:rStyle w:val="Hyperlink"/>
                <w:noProof/>
              </w:rPr>
              <w:t>Appendix 2 - Measure Application Type Definitions</w:t>
            </w:r>
            <w:r w:rsidR="002830AE">
              <w:rPr>
                <w:noProof/>
                <w:webHidden/>
              </w:rPr>
              <w:tab/>
            </w:r>
            <w:r w:rsidR="002830AE">
              <w:rPr>
                <w:noProof/>
                <w:webHidden/>
              </w:rPr>
              <w:fldChar w:fldCharType="begin"/>
            </w:r>
            <w:r w:rsidR="002830AE">
              <w:rPr>
                <w:noProof/>
                <w:webHidden/>
              </w:rPr>
              <w:instrText xml:space="preserve"> PAGEREF _Toc460590824 \h </w:instrText>
            </w:r>
            <w:r w:rsidR="002830AE">
              <w:rPr>
                <w:noProof/>
                <w:webHidden/>
              </w:rPr>
            </w:r>
            <w:r w:rsidR="002830AE">
              <w:rPr>
                <w:noProof/>
                <w:webHidden/>
              </w:rPr>
              <w:fldChar w:fldCharType="separate"/>
            </w:r>
            <w:r w:rsidR="002830AE">
              <w:rPr>
                <w:noProof/>
                <w:webHidden/>
              </w:rPr>
              <w:t>15</w:t>
            </w:r>
            <w:r w:rsidR="002830AE">
              <w:rPr>
                <w:noProof/>
                <w:webHidden/>
              </w:rPr>
              <w:fldChar w:fldCharType="end"/>
            </w:r>
          </w:hyperlink>
        </w:p>
        <w:p w:rsidR="005974BE" w:rsidRDefault="005974BE" w:rsidP="002830AE">
          <w:pPr>
            <w:spacing w:after="80"/>
          </w:pPr>
          <w:r>
            <w:rPr>
              <w:b/>
              <w:bCs/>
              <w:noProof/>
            </w:rPr>
            <w:fldChar w:fldCharType="end"/>
          </w:r>
        </w:p>
      </w:sdtContent>
    </w:sdt>
    <w:p w:rsidR="005974BE" w:rsidRDefault="005974BE" w:rsidP="00062208">
      <w:pPr>
        <w:spacing w:before="300"/>
        <w:rPr>
          <w:rFonts w:cs="Arial"/>
          <w:sz w:val="20"/>
          <w:szCs w:val="20"/>
        </w:rPr>
      </w:pPr>
    </w:p>
    <w:p w:rsidR="005974BE" w:rsidRDefault="005974BE" w:rsidP="00062208">
      <w:pPr>
        <w:spacing w:before="300"/>
        <w:rPr>
          <w:rFonts w:cs="Arial"/>
          <w:sz w:val="20"/>
          <w:szCs w:val="20"/>
        </w:rPr>
      </w:pPr>
    </w:p>
    <w:p w:rsidR="009F3D83" w:rsidRDefault="009F3D83">
      <w:r>
        <w:br w:type="page"/>
      </w:r>
    </w:p>
    <w:p w:rsidR="009F0DDC" w:rsidRDefault="009F0DDC">
      <w:pPr>
        <w:sectPr w:rsidR="009F0DDC">
          <w:endnotePr>
            <w:numFmt w:val="decimal"/>
          </w:endnotePr>
          <w:pgSz w:w="12240" w:h="15840"/>
          <w:pgMar w:top="1440" w:right="1710" w:bottom="1440" w:left="1440" w:header="720" w:footer="720" w:gutter="0"/>
          <w:pgNumType w:fmt="lowerRoman" w:chapStyle="1"/>
          <w:cols w:space="720"/>
          <w:docGrid w:linePitch="360"/>
        </w:sectPr>
      </w:pPr>
    </w:p>
    <w:p w:rsidR="009341FB" w:rsidRPr="00271E01" w:rsidRDefault="00ED21EE" w:rsidP="009F0DDC">
      <w:pPr>
        <w:pStyle w:val="Heading1-NoSectionNo"/>
        <w:ind w:left="0" w:firstLine="0"/>
      </w:pPr>
      <w:bookmarkStart w:id="18" w:name="_Toc172205732"/>
      <w:bookmarkStart w:id="19" w:name="_Toc304800201"/>
      <w:bookmarkStart w:id="20" w:name="_Toc324318337"/>
      <w:bookmarkStart w:id="21" w:name="_Toc324340481"/>
      <w:bookmarkStart w:id="22" w:name="_Toc385592982"/>
      <w:bookmarkStart w:id="23" w:name="_Toc460590804"/>
      <w:r w:rsidRPr="00271E01">
        <w:lastRenderedPageBreak/>
        <w:t>General Measure &amp; Baseline Data</w:t>
      </w:r>
      <w:bookmarkEnd w:id="18"/>
      <w:bookmarkEnd w:id="19"/>
      <w:bookmarkEnd w:id="20"/>
      <w:bookmarkEnd w:id="21"/>
      <w:bookmarkEnd w:id="22"/>
      <w:bookmarkEnd w:id="23"/>
    </w:p>
    <w:p w:rsidR="009341FB" w:rsidRPr="003B64C5" w:rsidRDefault="009341FB" w:rsidP="00607339">
      <w:pPr>
        <w:pStyle w:val="Heading2-CalTF2"/>
        <w:rPr>
          <w:color w:val="auto"/>
        </w:rPr>
      </w:pPr>
      <w:bookmarkStart w:id="24" w:name="_Toc385592983"/>
      <w:bookmarkStart w:id="25" w:name="_Toc460590805"/>
      <w:r w:rsidRPr="003B64C5">
        <w:rPr>
          <w:color w:val="auto"/>
        </w:rPr>
        <w:t>Product Measures</w:t>
      </w:r>
      <w:bookmarkEnd w:id="24"/>
      <w:bookmarkEnd w:id="25"/>
    </w:p>
    <w:p w:rsidR="007112FD" w:rsidRPr="003B64C5" w:rsidRDefault="007112FD" w:rsidP="00C55BED">
      <w:pPr>
        <w:spacing w:after="60"/>
        <w:rPr>
          <w:rFonts w:cs="Arial"/>
          <w:b/>
          <w:szCs w:val="22"/>
        </w:rPr>
      </w:pPr>
      <w:r w:rsidRPr="003B64C5">
        <w:rPr>
          <w:rFonts w:cs="Arial"/>
          <w:b/>
          <w:szCs w:val="22"/>
        </w:rPr>
        <w:t>General Description</w:t>
      </w:r>
    </w:p>
    <w:p w:rsidR="00306881" w:rsidRPr="003B64C5" w:rsidRDefault="00306881" w:rsidP="00872913">
      <w:pPr>
        <w:rPr>
          <w:rFonts w:cs="Arial"/>
          <w:szCs w:val="22"/>
        </w:rPr>
      </w:pPr>
      <w:r w:rsidRPr="003B64C5">
        <w:rPr>
          <w:rFonts w:cs="Arial"/>
          <w:szCs w:val="22"/>
        </w:rPr>
        <w:t xml:space="preserve">The Adaptive Climate Controller (ACC) is a </w:t>
      </w:r>
      <w:r w:rsidR="00890D5F" w:rsidRPr="003B64C5">
        <w:rPr>
          <w:rFonts w:cs="Arial"/>
          <w:szCs w:val="22"/>
        </w:rPr>
        <w:t>variable fan speed control</w:t>
      </w:r>
      <w:r w:rsidRPr="003B64C5">
        <w:rPr>
          <w:rFonts w:cs="Arial"/>
          <w:szCs w:val="22"/>
        </w:rPr>
        <w:t xml:space="preserve"> installed in hotel or motel guest rooms with existing PTAC or PTHP units.  </w:t>
      </w:r>
    </w:p>
    <w:p w:rsidR="007D5F2C" w:rsidRPr="003B64C5" w:rsidRDefault="007D5F2C" w:rsidP="00872913">
      <w:pPr>
        <w:rPr>
          <w:rFonts w:cs="Arial"/>
          <w:szCs w:val="22"/>
        </w:rPr>
      </w:pPr>
    </w:p>
    <w:p w:rsidR="007D5F2C" w:rsidRPr="003B64C5" w:rsidRDefault="007D5F2C" w:rsidP="00741D69">
      <w:pPr>
        <w:pStyle w:val="Caption"/>
        <w:keepNext/>
        <w:spacing w:after="60"/>
        <w:ind w:firstLine="630"/>
        <w:rPr>
          <w:rFonts w:cs="Arial"/>
          <w:sz w:val="22"/>
          <w:szCs w:val="22"/>
        </w:rPr>
      </w:pPr>
      <w:proofErr w:type="gramStart"/>
      <w:r w:rsidRPr="003B64C5">
        <w:rPr>
          <w:rFonts w:cs="Arial"/>
          <w:sz w:val="22"/>
          <w:szCs w:val="22"/>
        </w:rPr>
        <w:t xml:space="preserve">Table </w:t>
      </w:r>
      <w:r w:rsidRPr="003B64C5">
        <w:rPr>
          <w:rFonts w:cs="Arial"/>
          <w:sz w:val="22"/>
          <w:szCs w:val="22"/>
        </w:rPr>
        <w:fldChar w:fldCharType="begin"/>
      </w:r>
      <w:r w:rsidRPr="003B64C5">
        <w:rPr>
          <w:rFonts w:cs="Arial"/>
          <w:sz w:val="22"/>
          <w:szCs w:val="22"/>
        </w:rPr>
        <w:instrText xml:space="preserve"> SEQ Table \* ARABIC </w:instrText>
      </w:r>
      <w:r w:rsidRPr="003B64C5">
        <w:rPr>
          <w:rFonts w:cs="Arial"/>
          <w:sz w:val="22"/>
          <w:szCs w:val="22"/>
        </w:rPr>
        <w:fldChar w:fldCharType="separate"/>
      </w:r>
      <w:r w:rsidRPr="003B64C5">
        <w:rPr>
          <w:rFonts w:cs="Arial"/>
          <w:sz w:val="22"/>
          <w:szCs w:val="22"/>
        </w:rPr>
        <w:t>1</w:t>
      </w:r>
      <w:r w:rsidRPr="003B64C5">
        <w:rPr>
          <w:rFonts w:cs="Arial"/>
          <w:sz w:val="22"/>
          <w:szCs w:val="22"/>
        </w:rPr>
        <w:fldChar w:fldCharType="end"/>
      </w:r>
      <w:r w:rsidRPr="003B64C5">
        <w:rPr>
          <w:rFonts w:cs="Arial"/>
          <w:sz w:val="22"/>
          <w:szCs w:val="22"/>
        </w:rPr>
        <w:t>.</w:t>
      </w:r>
      <w:proofErr w:type="gramEnd"/>
      <w:r w:rsidRPr="003B64C5">
        <w:rPr>
          <w:rFonts w:cs="Arial"/>
          <w:sz w:val="22"/>
          <w:szCs w:val="22"/>
        </w:rPr>
        <w:t xml:space="preserve"> </w:t>
      </w:r>
      <w:r w:rsidRPr="003B64C5">
        <w:rPr>
          <w:rFonts w:cs="Arial"/>
          <w:b w:val="0"/>
          <w:sz w:val="22"/>
          <w:szCs w:val="22"/>
        </w:rPr>
        <w:t>Measure Names</w:t>
      </w:r>
    </w:p>
    <w:tbl>
      <w:tblPr>
        <w:tblW w:w="8305" w:type="dxa"/>
        <w:jc w:val="center"/>
        <w:tblLook w:val="04A0" w:firstRow="1" w:lastRow="0" w:firstColumn="1" w:lastColumn="0" w:noHBand="0" w:noVBand="1"/>
      </w:tblPr>
      <w:tblGrid>
        <w:gridCol w:w="1507"/>
        <w:gridCol w:w="6798"/>
      </w:tblGrid>
      <w:tr w:rsidR="00163B2F" w:rsidRPr="003B64C5" w:rsidTr="00163B2F">
        <w:trPr>
          <w:trHeight w:val="215"/>
          <w:jc w:val="center"/>
        </w:trPr>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rsidR="00163B2F" w:rsidRPr="003B64C5" w:rsidRDefault="00163B2F" w:rsidP="006349A2">
            <w:pPr>
              <w:jc w:val="center"/>
              <w:rPr>
                <w:rFonts w:cs="Arial"/>
                <w:szCs w:val="22"/>
              </w:rPr>
            </w:pPr>
            <w:r w:rsidRPr="003B64C5">
              <w:rPr>
                <w:rFonts w:cs="Arial"/>
                <w:szCs w:val="22"/>
              </w:rPr>
              <w:t>Product Code</w:t>
            </w:r>
          </w:p>
        </w:tc>
        <w:tc>
          <w:tcPr>
            <w:tcW w:w="6798"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163B2F" w:rsidRPr="003B64C5" w:rsidRDefault="00163B2F" w:rsidP="006349A2">
            <w:pPr>
              <w:jc w:val="center"/>
              <w:rPr>
                <w:rFonts w:cs="Arial"/>
                <w:szCs w:val="22"/>
              </w:rPr>
            </w:pPr>
            <w:r w:rsidRPr="003B64C5">
              <w:rPr>
                <w:rFonts w:cs="Arial"/>
                <w:szCs w:val="22"/>
              </w:rPr>
              <w:t>Measure Name</w:t>
            </w:r>
          </w:p>
        </w:tc>
      </w:tr>
      <w:tr w:rsidR="00163B2F" w:rsidRPr="003B64C5" w:rsidTr="00163B2F">
        <w:trPr>
          <w:trHeight w:val="215"/>
          <w:jc w:val="center"/>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163B2F" w:rsidRPr="003B64C5" w:rsidRDefault="00163B2F" w:rsidP="006349A2">
            <w:pPr>
              <w:jc w:val="center"/>
              <w:rPr>
                <w:rFonts w:cs="Arial"/>
                <w:szCs w:val="22"/>
              </w:rPr>
            </w:pPr>
            <w:r w:rsidRPr="003B64C5">
              <w:rPr>
                <w:rFonts w:cs="Arial"/>
                <w:szCs w:val="22"/>
              </w:rPr>
              <w:t>NA</w:t>
            </w:r>
          </w:p>
        </w:tc>
        <w:tc>
          <w:tcPr>
            <w:tcW w:w="6798" w:type="dxa"/>
            <w:tcBorders>
              <w:top w:val="nil"/>
              <w:left w:val="nil"/>
              <w:bottom w:val="single" w:sz="4" w:space="0" w:color="auto"/>
              <w:right w:val="single" w:sz="4" w:space="0" w:color="auto"/>
            </w:tcBorders>
            <w:shd w:val="clear" w:color="auto" w:fill="auto"/>
            <w:noWrap/>
            <w:hideMark/>
          </w:tcPr>
          <w:p w:rsidR="00163B2F" w:rsidRPr="003B64C5" w:rsidRDefault="00163B2F" w:rsidP="006349A2">
            <w:pPr>
              <w:jc w:val="center"/>
              <w:rPr>
                <w:szCs w:val="22"/>
              </w:rPr>
            </w:pPr>
            <w:r w:rsidRPr="003B64C5">
              <w:rPr>
                <w:szCs w:val="22"/>
              </w:rPr>
              <w:t>Adaptive Climate Controller (ACC) for Hotel/Motel Package Terminal Air-Conditioning Unit</w:t>
            </w:r>
          </w:p>
        </w:tc>
      </w:tr>
      <w:tr w:rsidR="00163B2F" w:rsidRPr="003B64C5" w:rsidTr="00163B2F">
        <w:trPr>
          <w:trHeight w:val="215"/>
          <w:jc w:val="center"/>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163B2F" w:rsidRPr="003B64C5" w:rsidRDefault="00163B2F" w:rsidP="006349A2">
            <w:pPr>
              <w:jc w:val="center"/>
              <w:rPr>
                <w:rFonts w:cs="Arial"/>
                <w:szCs w:val="22"/>
              </w:rPr>
            </w:pPr>
            <w:r w:rsidRPr="003B64C5">
              <w:rPr>
                <w:rFonts w:cs="Arial"/>
                <w:szCs w:val="22"/>
              </w:rPr>
              <w:t>NA</w:t>
            </w:r>
          </w:p>
        </w:tc>
        <w:tc>
          <w:tcPr>
            <w:tcW w:w="6798" w:type="dxa"/>
            <w:tcBorders>
              <w:top w:val="nil"/>
              <w:left w:val="nil"/>
              <w:bottom w:val="single" w:sz="4" w:space="0" w:color="auto"/>
              <w:right w:val="single" w:sz="4" w:space="0" w:color="auto"/>
            </w:tcBorders>
            <w:shd w:val="clear" w:color="auto" w:fill="auto"/>
            <w:noWrap/>
            <w:hideMark/>
          </w:tcPr>
          <w:p w:rsidR="00163B2F" w:rsidRPr="003B64C5" w:rsidRDefault="00163B2F" w:rsidP="006349A2">
            <w:pPr>
              <w:jc w:val="center"/>
              <w:rPr>
                <w:szCs w:val="22"/>
              </w:rPr>
            </w:pPr>
            <w:r w:rsidRPr="003B64C5">
              <w:rPr>
                <w:szCs w:val="22"/>
              </w:rPr>
              <w:t>Adaptive Climate Controller (ACC) for Hotel/Motel Package Terminal Heat-Pump Unit</w:t>
            </w:r>
          </w:p>
        </w:tc>
      </w:tr>
    </w:tbl>
    <w:p w:rsidR="007D5F2C" w:rsidRPr="003B64C5" w:rsidRDefault="007D5F2C" w:rsidP="00872913">
      <w:pPr>
        <w:rPr>
          <w:rFonts w:cs="Arial"/>
          <w:szCs w:val="22"/>
        </w:rPr>
      </w:pPr>
    </w:p>
    <w:p w:rsidR="007D5F2C" w:rsidRPr="003B64C5" w:rsidRDefault="007D5F2C" w:rsidP="00872913">
      <w:pPr>
        <w:rPr>
          <w:rFonts w:cs="Arial"/>
          <w:szCs w:val="22"/>
        </w:rPr>
      </w:pPr>
    </w:p>
    <w:p w:rsidR="00761007" w:rsidRPr="003B64C5" w:rsidRDefault="007112FD" w:rsidP="00C55BED">
      <w:pPr>
        <w:spacing w:after="60"/>
        <w:rPr>
          <w:rFonts w:cs="Arial"/>
          <w:b/>
          <w:szCs w:val="22"/>
        </w:rPr>
      </w:pPr>
      <w:r w:rsidRPr="003B64C5">
        <w:rPr>
          <w:rFonts w:cs="Arial"/>
          <w:b/>
          <w:szCs w:val="22"/>
        </w:rPr>
        <w:t>Technical Description</w:t>
      </w:r>
    </w:p>
    <w:p w:rsidR="00166E75" w:rsidRPr="003B64C5" w:rsidRDefault="00166E75" w:rsidP="00166E75">
      <w:pPr>
        <w:rPr>
          <w:rFonts w:cs="Arial"/>
          <w:szCs w:val="22"/>
        </w:rPr>
      </w:pPr>
    </w:p>
    <w:p w:rsidR="00FD1249" w:rsidRPr="003B64C5" w:rsidRDefault="000020B9" w:rsidP="00FD1249">
      <w:pPr>
        <w:pStyle w:val="Reminders"/>
        <w:tabs>
          <w:tab w:val="num" w:pos="360"/>
        </w:tabs>
        <w:rPr>
          <w:rFonts w:ascii="Arial" w:eastAsia="Times New Roman" w:hAnsi="Arial" w:cs="Arial"/>
          <w:i w:val="0"/>
          <w:color w:val="auto"/>
          <w:szCs w:val="22"/>
        </w:rPr>
      </w:pPr>
      <w:r w:rsidRPr="003B64C5">
        <w:rPr>
          <w:rFonts w:ascii="Arial" w:eastAsia="Times New Roman" w:hAnsi="Arial" w:cs="Arial"/>
          <w:i w:val="0"/>
          <w:color w:val="auto"/>
          <w:szCs w:val="22"/>
        </w:rPr>
        <w:t xml:space="preserve">Each installation includes an Optically Programmable (OP) controller combination which continually monitors, controls, powers and regulates the speed of fractional horsepower AC motors.  This technology is applicable to most single phase AC induction motors up to 240 VAC and 10 amps, and can be used to upgrade unit ventilators, fan coils, PTACs and exhaust fans.  Developed in conjunction with the Department of Energy’s EERE Industrial Technologies Program, this technology can reduce </w:t>
      </w:r>
      <w:r w:rsidR="00CB5ABB">
        <w:rPr>
          <w:rFonts w:ascii="Arial" w:eastAsia="Times New Roman" w:hAnsi="Arial" w:cs="Arial"/>
          <w:i w:val="0"/>
          <w:color w:val="auto"/>
          <w:szCs w:val="22"/>
        </w:rPr>
        <w:t xml:space="preserve">fan </w:t>
      </w:r>
      <w:r w:rsidRPr="003B64C5">
        <w:rPr>
          <w:rFonts w:ascii="Arial" w:eastAsia="Times New Roman" w:hAnsi="Arial" w:cs="Arial"/>
          <w:i w:val="0"/>
          <w:color w:val="auto"/>
          <w:szCs w:val="22"/>
        </w:rPr>
        <w:t>ele</w:t>
      </w:r>
      <w:r w:rsidR="00947CC7" w:rsidRPr="003B64C5">
        <w:rPr>
          <w:rFonts w:ascii="Arial" w:eastAsia="Times New Roman" w:hAnsi="Arial" w:cs="Arial"/>
          <w:i w:val="0"/>
          <w:color w:val="auto"/>
          <w:szCs w:val="22"/>
        </w:rPr>
        <w:t>ctrical energy use by over 30%.</w:t>
      </w:r>
      <w:r w:rsidRPr="003B64C5">
        <w:rPr>
          <w:rFonts w:ascii="Arial" w:eastAsia="Times New Roman" w:hAnsi="Arial" w:cs="Arial"/>
          <w:i w:val="0"/>
          <w:color w:val="auto"/>
          <w:szCs w:val="22"/>
        </w:rPr>
        <w:t xml:space="preserve"> </w:t>
      </w:r>
    </w:p>
    <w:p w:rsidR="009341FB" w:rsidRPr="003B64C5" w:rsidRDefault="009341FB" w:rsidP="00607339">
      <w:pPr>
        <w:pStyle w:val="Heading2-CalTF2"/>
        <w:rPr>
          <w:color w:val="auto"/>
        </w:rPr>
      </w:pPr>
      <w:bookmarkStart w:id="26" w:name="_Toc385592984"/>
      <w:bookmarkStart w:id="27" w:name="_Toc460590806"/>
      <w:bookmarkStart w:id="28" w:name="_Toc304800203"/>
      <w:bookmarkStart w:id="29" w:name="_Toc324318339"/>
      <w:bookmarkStart w:id="30" w:name="_Toc324340483"/>
      <w:r w:rsidRPr="003B64C5">
        <w:rPr>
          <w:color w:val="auto"/>
        </w:rPr>
        <w:t xml:space="preserve">Program </w:t>
      </w:r>
      <w:r w:rsidR="00327347" w:rsidRPr="003B64C5">
        <w:rPr>
          <w:color w:val="auto"/>
        </w:rPr>
        <w:t>Implementation</w:t>
      </w:r>
      <w:r w:rsidRPr="003B64C5">
        <w:rPr>
          <w:color w:val="auto"/>
        </w:rPr>
        <w:t xml:space="preserve"> Overview</w:t>
      </w:r>
      <w:bookmarkEnd w:id="26"/>
      <w:bookmarkEnd w:id="27"/>
    </w:p>
    <w:p w:rsidR="00C17DDD" w:rsidRPr="003B64C5" w:rsidRDefault="00327347" w:rsidP="00C17DDD">
      <w:pPr>
        <w:spacing w:after="60"/>
        <w:rPr>
          <w:rFonts w:cs="Arial"/>
          <w:b/>
          <w:szCs w:val="22"/>
        </w:rPr>
      </w:pPr>
      <w:r w:rsidRPr="003B64C5">
        <w:rPr>
          <w:rFonts w:cs="Arial"/>
          <w:b/>
          <w:szCs w:val="22"/>
        </w:rPr>
        <w:t>Implementation Methods</w:t>
      </w:r>
    </w:p>
    <w:p w:rsidR="00166E75" w:rsidRPr="003B64C5" w:rsidRDefault="00166E75" w:rsidP="00166E75">
      <w:pPr>
        <w:rPr>
          <w:rFonts w:cs="Arial"/>
          <w:szCs w:val="22"/>
        </w:rPr>
      </w:pPr>
    </w:p>
    <w:p w:rsidR="00F4581E" w:rsidRPr="003B64C5" w:rsidRDefault="00947CC7" w:rsidP="00FD1249">
      <w:pPr>
        <w:pStyle w:val="Reminders"/>
        <w:rPr>
          <w:rFonts w:ascii="Arial" w:eastAsia="Times New Roman" w:hAnsi="Arial" w:cs="Arial"/>
          <w:i w:val="0"/>
          <w:color w:val="auto"/>
          <w:szCs w:val="22"/>
        </w:rPr>
      </w:pPr>
      <w:r w:rsidRPr="003B64C5">
        <w:rPr>
          <w:rFonts w:ascii="Arial" w:eastAsia="Times New Roman" w:hAnsi="Arial" w:cs="Arial"/>
          <w:i w:val="0"/>
          <w:color w:val="auto"/>
          <w:szCs w:val="22"/>
        </w:rPr>
        <w:t xml:space="preserve">Delivery will be a combination of Direct Install, On Bill Financing, and Customer Prescriptive Rebates.  </w:t>
      </w:r>
    </w:p>
    <w:p w:rsidR="00ED5593" w:rsidRPr="003B64C5" w:rsidRDefault="00ED5593" w:rsidP="00C55BED">
      <w:pPr>
        <w:spacing w:after="60"/>
        <w:rPr>
          <w:rFonts w:cs="Arial"/>
          <w:b/>
          <w:szCs w:val="22"/>
        </w:rPr>
      </w:pPr>
    </w:p>
    <w:p w:rsidR="007112FD" w:rsidRPr="003B64C5" w:rsidRDefault="007112FD" w:rsidP="00C55BED">
      <w:pPr>
        <w:spacing w:after="60"/>
        <w:rPr>
          <w:rFonts w:cs="Arial"/>
          <w:b/>
          <w:szCs w:val="22"/>
        </w:rPr>
      </w:pPr>
      <w:r w:rsidRPr="003B64C5">
        <w:rPr>
          <w:rFonts w:cs="Arial"/>
          <w:b/>
          <w:szCs w:val="22"/>
        </w:rPr>
        <w:t>Program Restrictions and Guidelines</w:t>
      </w:r>
    </w:p>
    <w:p w:rsidR="00166E75" w:rsidRPr="003B64C5" w:rsidRDefault="00166E75" w:rsidP="00166E75">
      <w:pPr>
        <w:rPr>
          <w:rFonts w:cs="Arial"/>
          <w:szCs w:val="22"/>
        </w:rPr>
      </w:pPr>
    </w:p>
    <w:p w:rsidR="00F4581E" w:rsidRPr="003B64C5" w:rsidRDefault="00947CC7" w:rsidP="007112FD">
      <w:pPr>
        <w:rPr>
          <w:rFonts w:cs="Arial"/>
          <w:szCs w:val="22"/>
        </w:rPr>
      </w:pPr>
      <w:r w:rsidRPr="003B64C5">
        <w:rPr>
          <w:rFonts w:cs="Arial"/>
          <w:szCs w:val="22"/>
        </w:rPr>
        <w:t>Installation will be limited to hotels or motels built before 201</w:t>
      </w:r>
      <w:r w:rsidR="00890D5F" w:rsidRPr="003B64C5">
        <w:rPr>
          <w:rFonts w:cs="Arial"/>
          <w:szCs w:val="22"/>
        </w:rPr>
        <w:t>6</w:t>
      </w:r>
      <w:r w:rsidRPr="003B64C5">
        <w:rPr>
          <w:rFonts w:cs="Arial"/>
          <w:szCs w:val="22"/>
        </w:rPr>
        <w:t xml:space="preserve"> (not new construction).</w:t>
      </w:r>
    </w:p>
    <w:p w:rsidR="00C17DDD" w:rsidRPr="003B64C5" w:rsidRDefault="00C17DDD" w:rsidP="00C17DDD">
      <w:pPr>
        <w:spacing w:after="60"/>
        <w:rPr>
          <w:rFonts w:cs="Arial"/>
          <w:b/>
          <w:szCs w:val="22"/>
        </w:rPr>
      </w:pPr>
    </w:p>
    <w:p w:rsidR="00C17DDD" w:rsidRPr="003B64C5" w:rsidRDefault="00C17DDD" w:rsidP="00C17DDD">
      <w:pPr>
        <w:spacing w:after="60"/>
        <w:rPr>
          <w:rFonts w:cs="Arial"/>
          <w:b/>
          <w:szCs w:val="22"/>
        </w:rPr>
      </w:pPr>
      <w:r w:rsidRPr="003B64C5">
        <w:rPr>
          <w:rFonts w:cs="Arial"/>
          <w:b/>
          <w:szCs w:val="22"/>
        </w:rPr>
        <w:t>Measure Application Type</w:t>
      </w:r>
    </w:p>
    <w:p w:rsidR="00C17DDD" w:rsidRPr="0047774D" w:rsidRDefault="006C0DC5" w:rsidP="007112FD">
      <w:pPr>
        <w:rPr>
          <w:rFonts w:cs="Arial"/>
          <w:szCs w:val="22"/>
        </w:rPr>
      </w:pPr>
      <w:r w:rsidRPr="003B64C5">
        <w:rPr>
          <w:rFonts w:cs="Arial"/>
          <w:szCs w:val="22"/>
        </w:rPr>
        <w:t>REA</w:t>
      </w:r>
      <w:r w:rsidR="008740FD" w:rsidRPr="003B64C5">
        <w:rPr>
          <w:rFonts w:cs="Arial"/>
          <w:szCs w:val="22"/>
        </w:rPr>
        <w:t xml:space="preserve">, Retrofit/Add-on, is the </w:t>
      </w:r>
      <w:r w:rsidR="00585C95" w:rsidRPr="003B64C5">
        <w:rPr>
          <w:rFonts w:cs="Arial"/>
          <w:szCs w:val="22"/>
        </w:rPr>
        <w:t xml:space="preserve">measure </w:t>
      </w:r>
      <w:r w:rsidR="008740FD" w:rsidRPr="003B64C5">
        <w:rPr>
          <w:rFonts w:cs="Arial"/>
          <w:szCs w:val="22"/>
        </w:rPr>
        <w:t xml:space="preserve">application type. </w:t>
      </w:r>
      <w:r w:rsidR="00CB5ABB">
        <w:rPr>
          <w:rFonts w:cs="Arial"/>
          <w:szCs w:val="22"/>
        </w:rPr>
        <w:t>The unit is associated with the PTAC and since there are no differences betwee</w:t>
      </w:r>
      <w:r w:rsidR="00B871F8">
        <w:rPr>
          <w:rFonts w:cs="Arial"/>
          <w:szCs w:val="22"/>
        </w:rPr>
        <w:t>n</w:t>
      </w:r>
      <w:r w:rsidR="00CB5ABB">
        <w:rPr>
          <w:rFonts w:cs="Arial"/>
          <w:szCs w:val="22"/>
        </w:rPr>
        <w:t xml:space="preserve"> the 2005 Title 24 PTAC/PTHP </w:t>
      </w:r>
      <w:proofErr w:type="spellStart"/>
      <w:r w:rsidR="00CB5ABB">
        <w:rPr>
          <w:rFonts w:cs="Arial"/>
          <w:szCs w:val="22"/>
        </w:rPr>
        <w:t>code</w:t>
      </w:r>
      <w:r w:rsidR="00B871F8">
        <w:rPr>
          <w:rFonts w:cs="Arial"/>
          <w:szCs w:val="22"/>
        </w:rPr>
        <w:t>efficiency</w:t>
      </w:r>
      <w:proofErr w:type="spellEnd"/>
      <w:r w:rsidR="00B871F8">
        <w:rPr>
          <w:rFonts w:cs="Arial"/>
          <w:szCs w:val="22"/>
        </w:rPr>
        <w:t xml:space="preserve"> </w:t>
      </w:r>
      <w:r w:rsidR="00CB5ABB">
        <w:rPr>
          <w:rFonts w:cs="Arial"/>
          <w:szCs w:val="22"/>
        </w:rPr>
        <w:t xml:space="preserve">and the replacement 2013 Title 24 </w:t>
      </w:r>
      <w:r w:rsidR="001D4C16">
        <w:rPr>
          <w:rFonts w:cs="Arial"/>
          <w:szCs w:val="22"/>
        </w:rPr>
        <w:t>PTAC</w:t>
      </w:r>
      <w:r w:rsidR="00CB5ABB">
        <w:rPr>
          <w:rFonts w:cs="Arial"/>
          <w:szCs w:val="22"/>
        </w:rPr>
        <w:t>/PTHP code efficiency, then the full EUL of the measure applies.</w:t>
      </w:r>
    </w:p>
    <w:p w:rsidR="003F526B" w:rsidRPr="003B64C5" w:rsidRDefault="001952E6" w:rsidP="00607339">
      <w:pPr>
        <w:pStyle w:val="Heading2-CalTF2"/>
        <w:rPr>
          <w:color w:val="auto"/>
        </w:rPr>
      </w:pPr>
      <w:bookmarkStart w:id="31" w:name="_Toc304800204"/>
      <w:bookmarkStart w:id="32" w:name="_Toc324318340"/>
      <w:bookmarkStart w:id="33" w:name="_Toc324340484"/>
      <w:bookmarkStart w:id="34" w:name="_Toc385592985"/>
      <w:bookmarkStart w:id="35" w:name="_Toc460590807"/>
      <w:bookmarkEnd w:id="28"/>
      <w:bookmarkEnd w:id="29"/>
      <w:bookmarkEnd w:id="30"/>
      <w:r w:rsidRPr="003B64C5">
        <w:rPr>
          <w:color w:val="auto"/>
        </w:rPr>
        <w:lastRenderedPageBreak/>
        <w:t>Product Parameter</w:t>
      </w:r>
      <w:r w:rsidR="00806070" w:rsidRPr="003B64C5">
        <w:rPr>
          <w:color w:val="auto"/>
        </w:rPr>
        <w:t xml:space="preserve"> Data</w:t>
      </w:r>
      <w:bookmarkStart w:id="36" w:name="_Toc304800205"/>
      <w:bookmarkStart w:id="37" w:name="_Toc324318341"/>
      <w:bookmarkStart w:id="38" w:name="_Toc324340485"/>
      <w:bookmarkEnd w:id="31"/>
      <w:bookmarkEnd w:id="32"/>
      <w:bookmarkEnd w:id="33"/>
      <w:bookmarkEnd w:id="34"/>
      <w:bookmarkEnd w:id="35"/>
    </w:p>
    <w:p w:rsidR="00B10F5F" w:rsidRPr="003B64C5" w:rsidRDefault="00C069A2" w:rsidP="00F81AAE">
      <w:pPr>
        <w:pStyle w:val="Heading3-CalTFStyle31"/>
        <w:rPr>
          <w:color w:val="auto"/>
          <w:sz w:val="22"/>
          <w:szCs w:val="22"/>
        </w:rPr>
      </w:pPr>
      <w:bookmarkStart w:id="39" w:name="_Toc385592986"/>
      <w:bookmarkStart w:id="40" w:name="_Toc460590808"/>
      <w:r w:rsidRPr="003B64C5">
        <w:rPr>
          <w:color w:val="auto"/>
          <w:sz w:val="22"/>
          <w:szCs w:val="22"/>
        </w:rPr>
        <w:t xml:space="preserve">DEER </w:t>
      </w:r>
      <w:bookmarkEnd w:id="36"/>
      <w:bookmarkEnd w:id="37"/>
      <w:bookmarkEnd w:id="38"/>
      <w:r w:rsidR="00A01F57" w:rsidRPr="003B64C5">
        <w:rPr>
          <w:color w:val="auto"/>
          <w:sz w:val="22"/>
          <w:szCs w:val="22"/>
        </w:rPr>
        <w:t>Data</w:t>
      </w:r>
      <w:bookmarkEnd w:id="39"/>
      <w:bookmarkEnd w:id="40"/>
      <w:r w:rsidR="00A01F57" w:rsidRPr="003B64C5">
        <w:rPr>
          <w:color w:val="auto"/>
          <w:sz w:val="22"/>
          <w:szCs w:val="22"/>
        </w:rPr>
        <w:t xml:space="preserve"> </w:t>
      </w:r>
    </w:p>
    <w:p w:rsidR="00306881" w:rsidRPr="0047774D" w:rsidRDefault="00306881" w:rsidP="00E36C12">
      <w:pPr>
        <w:pStyle w:val="Reminders"/>
        <w:ind w:left="630"/>
        <w:rPr>
          <w:rFonts w:ascii="Arial" w:hAnsi="Arial" w:cs="Arial"/>
          <w:i w:val="0"/>
          <w:color w:val="auto"/>
          <w:szCs w:val="22"/>
        </w:rPr>
      </w:pPr>
    </w:p>
    <w:p w:rsidR="00306881" w:rsidRPr="003B64C5" w:rsidRDefault="00306881" w:rsidP="00E36C12">
      <w:pPr>
        <w:pStyle w:val="Reminders"/>
        <w:ind w:left="630"/>
        <w:rPr>
          <w:rFonts w:ascii="Arial" w:hAnsi="Arial" w:cs="Arial"/>
          <w:i w:val="0"/>
          <w:color w:val="auto"/>
          <w:szCs w:val="22"/>
        </w:rPr>
      </w:pPr>
      <w:r w:rsidRPr="003B64C5">
        <w:rPr>
          <w:rFonts w:ascii="Arial" w:hAnsi="Arial" w:cs="Arial"/>
          <w:i w:val="0"/>
          <w:color w:val="auto"/>
          <w:szCs w:val="22"/>
        </w:rPr>
        <w:t>DEER D03-073 (Run ID CHTl077PrTSt) provides savings and cost data for “installing programmable thermostats in older buildings,” accounting for E</w:t>
      </w:r>
      <w:r w:rsidR="005974BE">
        <w:rPr>
          <w:rFonts w:ascii="Arial" w:hAnsi="Arial" w:cs="Arial"/>
          <w:i w:val="0"/>
          <w:color w:val="auto"/>
          <w:szCs w:val="22"/>
        </w:rPr>
        <w:t xml:space="preserve">nergy </w:t>
      </w:r>
      <w:r w:rsidRPr="003B64C5">
        <w:rPr>
          <w:rFonts w:ascii="Arial" w:hAnsi="Arial" w:cs="Arial"/>
          <w:i w:val="0"/>
          <w:color w:val="auto"/>
          <w:szCs w:val="22"/>
        </w:rPr>
        <w:t xml:space="preserve">Impacts of 454.522 kWh/1000 square feet, therm savings based on a gas/electric HVAC </w:t>
      </w:r>
      <w:proofErr w:type="gramStart"/>
      <w:r w:rsidRPr="003B64C5">
        <w:rPr>
          <w:rFonts w:ascii="Arial" w:hAnsi="Arial" w:cs="Arial"/>
          <w:i w:val="0"/>
          <w:color w:val="auto"/>
          <w:szCs w:val="22"/>
        </w:rPr>
        <w:t>system,</w:t>
      </w:r>
      <w:proofErr w:type="gramEnd"/>
      <w:r w:rsidRPr="003B64C5">
        <w:rPr>
          <w:rFonts w:ascii="Arial" w:hAnsi="Arial" w:cs="Arial"/>
          <w:i w:val="0"/>
          <w:color w:val="auto"/>
          <w:szCs w:val="22"/>
        </w:rPr>
        <w:t xml:space="preserve"> and negative kW savings.  DEER D03-072 (Run ID CHtl0775HCEMS) provides data for “Suite of EMS measures” with respect to installations at hotels where a central plant system is used. This measure differs from the first two measures in that the savings unit is per ton of cooling, the building type is limited to Hotel and Motel Guest Rooms, and the heating/cooling system is packaged terminal air conditioning or heat pumps (PTAC/PTHP).  PTAC and PTHP units are all-electric, with no gas component for heating.  The Controller in this work paper continually monitors power and </w:t>
      </w:r>
      <w:r w:rsidR="00CB5ABB">
        <w:rPr>
          <w:rFonts w:ascii="Arial" w:hAnsi="Arial" w:cs="Arial"/>
          <w:i w:val="0"/>
          <w:color w:val="auto"/>
          <w:szCs w:val="22"/>
        </w:rPr>
        <w:t xml:space="preserve">fan </w:t>
      </w:r>
      <w:r w:rsidRPr="003B64C5">
        <w:rPr>
          <w:rFonts w:ascii="Arial" w:hAnsi="Arial" w:cs="Arial"/>
          <w:i w:val="0"/>
          <w:color w:val="auto"/>
          <w:szCs w:val="22"/>
        </w:rPr>
        <w:t>motor speed in order to achieve savings when the unit is running.  Run-time reductions are expected year-round, with the potential for summer peak demand reductions.</w:t>
      </w:r>
      <w:r w:rsidR="00964ECE" w:rsidRPr="003B64C5">
        <w:rPr>
          <w:rFonts w:ascii="Arial" w:hAnsi="Arial" w:cs="Arial"/>
          <w:i w:val="0"/>
          <w:color w:val="auto"/>
          <w:szCs w:val="22"/>
        </w:rPr>
        <w:t xml:space="preserve"> </w:t>
      </w:r>
    </w:p>
    <w:p w:rsidR="00E36C12" w:rsidRPr="003B64C5" w:rsidRDefault="00E36C12" w:rsidP="00E36C12">
      <w:pPr>
        <w:rPr>
          <w:rFonts w:cs="Arial"/>
          <w:szCs w:val="22"/>
        </w:rPr>
      </w:pPr>
    </w:p>
    <w:p w:rsidR="00E36C12" w:rsidRPr="003B64C5" w:rsidRDefault="00E36C12" w:rsidP="00E36C12">
      <w:pPr>
        <w:pStyle w:val="Caption"/>
        <w:keepNext/>
        <w:spacing w:after="60"/>
        <w:ind w:firstLine="630"/>
        <w:rPr>
          <w:rFonts w:cs="Arial"/>
          <w:sz w:val="22"/>
          <w:szCs w:val="22"/>
        </w:rPr>
      </w:pPr>
      <w:bookmarkStart w:id="41" w:name="_Toc385592671"/>
      <w:proofErr w:type="gramStart"/>
      <w:r w:rsidRPr="003B64C5">
        <w:rPr>
          <w:rFonts w:cs="Arial"/>
          <w:sz w:val="22"/>
          <w:szCs w:val="22"/>
        </w:rPr>
        <w:t xml:space="preserve">Table </w:t>
      </w:r>
      <w:r w:rsidR="002A5111" w:rsidRPr="003B64C5">
        <w:rPr>
          <w:rFonts w:cs="Arial"/>
          <w:sz w:val="22"/>
          <w:szCs w:val="22"/>
        </w:rPr>
        <w:fldChar w:fldCharType="begin"/>
      </w:r>
      <w:r w:rsidRPr="003B64C5">
        <w:rPr>
          <w:rFonts w:cs="Arial"/>
          <w:sz w:val="22"/>
          <w:szCs w:val="22"/>
        </w:rPr>
        <w:instrText xml:space="preserve"> SEQ Table \* ARABIC </w:instrText>
      </w:r>
      <w:r w:rsidR="002A5111" w:rsidRPr="003B64C5">
        <w:rPr>
          <w:rFonts w:cs="Arial"/>
          <w:sz w:val="22"/>
          <w:szCs w:val="22"/>
        </w:rPr>
        <w:fldChar w:fldCharType="separate"/>
      </w:r>
      <w:r w:rsidR="007D5F2C" w:rsidRPr="003B64C5">
        <w:rPr>
          <w:rFonts w:cs="Arial"/>
          <w:noProof/>
          <w:sz w:val="22"/>
          <w:szCs w:val="22"/>
        </w:rPr>
        <w:t>2</w:t>
      </w:r>
      <w:r w:rsidR="002A5111" w:rsidRPr="003B64C5">
        <w:rPr>
          <w:rFonts w:cs="Arial"/>
          <w:sz w:val="22"/>
          <w:szCs w:val="22"/>
        </w:rPr>
        <w:fldChar w:fldCharType="end"/>
      </w:r>
      <w:r w:rsidRPr="003B64C5">
        <w:rPr>
          <w:rFonts w:cs="Arial"/>
          <w:sz w:val="22"/>
          <w:szCs w:val="22"/>
        </w:rPr>
        <w:t>.</w:t>
      </w:r>
      <w:proofErr w:type="gramEnd"/>
      <w:r w:rsidRPr="003B64C5">
        <w:rPr>
          <w:rFonts w:cs="Arial"/>
          <w:sz w:val="22"/>
          <w:szCs w:val="22"/>
        </w:rPr>
        <w:t xml:space="preserve"> </w:t>
      </w:r>
      <w:r w:rsidRPr="003B64C5">
        <w:rPr>
          <w:rFonts w:cs="Arial"/>
          <w:b w:val="0"/>
          <w:sz w:val="22"/>
          <w:szCs w:val="22"/>
        </w:rPr>
        <w:t>DEER Difference Summary</w:t>
      </w:r>
      <w:bookmarkEnd w:id="41"/>
    </w:p>
    <w:tbl>
      <w:tblPr>
        <w:tblStyle w:val="TableContemporary"/>
        <w:tblW w:w="8686"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3"/>
        <w:gridCol w:w="5513"/>
      </w:tblGrid>
      <w:tr w:rsidR="00E36C12" w:rsidRPr="003B64C5">
        <w:trPr>
          <w:cnfStyle w:val="100000000000" w:firstRow="1" w:lastRow="0" w:firstColumn="0" w:lastColumn="0" w:oddVBand="0" w:evenVBand="0" w:oddHBand="0" w:evenHBand="0" w:firstRowFirstColumn="0" w:firstRowLastColumn="0" w:lastRowFirstColumn="0" w:lastRowLastColumn="0"/>
          <w:trHeight w:val="243"/>
        </w:trPr>
        <w:tc>
          <w:tcPr>
            <w:tcW w:w="3173" w:type="dxa"/>
            <w:shd w:val="clear" w:color="auto" w:fill="D9D9D9" w:themeFill="background1" w:themeFillShade="D9"/>
            <w:vAlign w:val="center"/>
          </w:tcPr>
          <w:p w:rsidR="00E36C12" w:rsidRPr="003B64C5" w:rsidRDefault="003A37EC" w:rsidP="003A37EC">
            <w:pPr>
              <w:spacing w:before="60" w:after="60"/>
              <w:jc w:val="center"/>
              <w:rPr>
                <w:rFonts w:cs="Arial"/>
                <w:b w:val="0"/>
                <w:szCs w:val="22"/>
              </w:rPr>
            </w:pPr>
            <w:r w:rsidRPr="003B64C5">
              <w:rPr>
                <w:rFonts w:cs="Arial"/>
                <w:b w:val="0"/>
                <w:szCs w:val="22"/>
              </w:rPr>
              <w:t xml:space="preserve">DEER </w:t>
            </w:r>
          </w:p>
        </w:tc>
        <w:tc>
          <w:tcPr>
            <w:tcW w:w="5513" w:type="dxa"/>
            <w:shd w:val="clear" w:color="auto" w:fill="D9D9D9" w:themeFill="background1" w:themeFillShade="D9"/>
            <w:vAlign w:val="center"/>
          </w:tcPr>
          <w:p w:rsidR="00E36C12" w:rsidRPr="003B64C5" w:rsidRDefault="00907264" w:rsidP="00E36C12">
            <w:pPr>
              <w:spacing w:before="60" w:after="60"/>
              <w:jc w:val="center"/>
              <w:rPr>
                <w:rFonts w:cs="Arial"/>
                <w:b w:val="0"/>
                <w:szCs w:val="22"/>
              </w:rPr>
            </w:pPr>
            <w:r w:rsidRPr="003B64C5">
              <w:rPr>
                <w:rFonts w:cs="Arial"/>
                <w:b w:val="0"/>
                <w:szCs w:val="22"/>
              </w:rPr>
              <w:t xml:space="preserve">Used in </w:t>
            </w:r>
            <w:r w:rsidR="003A37EC" w:rsidRPr="003B64C5">
              <w:rPr>
                <w:rFonts w:cs="Arial"/>
                <w:b w:val="0"/>
                <w:szCs w:val="22"/>
              </w:rPr>
              <w:t>Workpaper Approach</w:t>
            </w:r>
            <w:r w:rsidRPr="003B64C5">
              <w:rPr>
                <w:rFonts w:cs="Arial"/>
                <w:b w:val="0"/>
                <w:szCs w:val="22"/>
              </w:rPr>
              <w:t>?</w:t>
            </w:r>
          </w:p>
        </w:tc>
      </w:tr>
      <w:tr w:rsidR="00E36C12" w:rsidRPr="003B64C5">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rsidR="00E36C12" w:rsidRPr="003B64C5" w:rsidRDefault="00E36C12" w:rsidP="003A37EC">
            <w:pPr>
              <w:spacing w:before="60" w:after="60"/>
              <w:rPr>
                <w:rFonts w:cs="Arial"/>
                <w:szCs w:val="22"/>
              </w:rPr>
            </w:pPr>
            <w:r w:rsidRPr="003B64C5">
              <w:rPr>
                <w:rFonts w:cs="Arial"/>
                <w:szCs w:val="22"/>
              </w:rPr>
              <w:t xml:space="preserve">Modified DEER </w:t>
            </w:r>
            <w:r w:rsidR="003A37EC" w:rsidRPr="003B64C5">
              <w:rPr>
                <w:rFonts w:cs="Arial"/>
                <w:szCs w:val="22"/>
              </w:rPr>
              <w:t>m</w:t>
            </w:r>
            <w:r w:rsidRPr="003B64C5">
              <w:rPr>
                <w:rFonts w:cs="Arial"/>
                <w:szCs w:val="22"/>
              </w:rPr>
              <w:t>ethodology</w:t>
            </w:r>
          </w:p>
        </w:tc>
        <w:tc>
          <w:tcPr>
            <w:tcW w:w="5513" w:type="dxa"/>
            <w:shd w:val="clear" w:color="auto" w:fill="auto"/>
            <w:vAlign w:val="center"/>
          </w:tcPr>
          <w:p w:rsidR="00E36C12" w:rsidRPr="003B64C5" w:rsidRDefault="00E36C12" w:rsidP="00907264">
            <w:pPr>
              <w:spacing w:before="60" w:after="60"/>
              <w:jc w:val="center"/>
              <w:rPr>
                <w:rFonts w:cs="Arial"/>
                <w:b/>
                <w:szCs w:val="22"/>
              </w:rPr>
            </w:pPr>
            <w:r w:rsidRPr="003B64C5">
              <w:rPr>
                <w:rFonts w:cs="Arial"/>
                <w:szCs w:val="22"/>
              </w:rPr>
              <w:t>No</w:t>
            </w:r>
          </w:p>
        </w:tc>
      </w:tr>
      <w:tr w:rsidR="00E36C12" w:rsidRPr="003B64C5">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rsidR="00E36C12" w:rsidRPr="003B64C5" w:rsidRDefault="00E36C12" w:rsidP="00E36C12">
            <w:pPr>
              <w:spacing w:before="60" w:after="60"/>
              <w:rPr>
                <w:rFonts w:cs="Arial"/>
                <w:szCs w:val="22"/>
              </w:rPr>
            </w:pPr>
            <w:r w:rsidRPr="003B64C5">
              <w:rPr>
                <w:rFonts w:cs="Arial"/>
                <w:szCs w:val="22"/>
              </w:rPr>
              <w:t xml:space="preserve">Scaled DEER </w:t>
            </w:r>
            <w:r w:rsidR="003A37EC" w:rsidRPr="003B64C5">
              <w:rPr>
                <w:rFonts w:cs="Arial"/>
                <w:szCs w:val="22"/>
              </w:rPr>
              <w:t>m</w:t>
            </w:r>
            <w:r w:rsidRPr="003B64C5">
              <w:rPr>
                <w:rFonts w:cs="Arial"/>
                <w:szCs w:val="22"/>
              </w:rPr>
              <w:t>easure</w:t>
            </w:r>
          </w:p>
        </w:tc>
        <w:tc>
          <w:tcPr>
            <w:tcW w:w="5513" w:type="dxa"/>
            <w:shd w:val="clear" w:color="auto" w:fill="auto"/>
            <w:vAlign w:val="center"/>
          </w:tcPr>
          <w:p w:rsidR="00E36C12" w:rsidRPr="003B64C5" w:rsidRDefault="00E36C12" w:rsidP="00E36C12">
            <w:pPr>
              <w:spacing w:before="60" w:after="60"/>
              <w:jc w:val="center"/>
              <w:rPr>
                <w:rFonts w:cs="Arial"/>
                <w:szCs w:val="22"/>
              </w:rPr>
            </w:pPr>
            <w:r w:rsidRPr="003B64C5">
              <w:rPr>
                <w:rFonts w:cs="Arial"/>
                <w:szCs w:val="22"/>
              </w:rPr>
              <w:t>Yes</w:t>
            </w:r>
          </w:p>
        </w:tc>
      </w:tr>
      <w:tr w:rsidR="003A37EC" w:rsidRPr="003B64C5">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rsidR="003A37EC" w:rsidRPr="003B64C5" w:rsidRDefault="003A37EC" w:rsidP="00E36C12">
            <w:pPr>
              <w:spacing w:before="60" w:after="60"/>
              <w:rPr>
                <w:rFonts w:cs="Arial"/>
                <w:szCs w:val="22"/>
              </w:rPr>
            </w:pPr>
            <w:r w:rsidRPr="003B64C5">
              <w:rPr>
                <w:rFonts w:cs="Arial"/>
                <w:szCs w:val="22"/>
              </w:rPr>
              <w:t>DEER base case used</w:t>
            </w:r>
          </w:p>
        </w:tc>
        <w:tc>
          <w:tcPr>
            <w:tcW w:w="5513" w:type="dxa"/>
            <w:shd w:val="clear" w:color="auto" w:fill="auto"/>
            <w:vAlign w:val="center"/>
          </w:tcPr>
          <w:p w:rsidR="003A37EC" w:rsidRPr="003B64C5" w:rsidRDefault="003A37EC" w:rsidP="00E36C12">
            <w:pPr>
              <w:spacing w:before="60" w:after="60"/>
              <w:jc w:val="center"/>
              <w:rPr>
                <w:rFonts w:cs="Arial"/>
                <w:szCs w:val="22"/>
              </w:rPr>
            </w:pPr>
            <w:r w:rsidRPr="003B64C5">
              <w:rPr>
                <w:rFonts w:cs="Arial"/>
                <w:szCs w:val="22"/>
              </w:rPr>
              <w:t>Yes</w:t>
            </w:r>
          </w:p>
        </w:tc>
      </w:tr>
      <w:tr w:rsidR="003A37EC" w:rsidRPr="003B64C5">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rsidR="003A37EC" w:rsidRPr="003B64C5" w:rsidRDefault="003A37EC" w:rsidP="00E36C12">
            <w:pPr>
              <w:spacing w:before="60" w:after="60"/>
              <w:rPr>
                <w:rFonts w:cs="Arial"/>
                <w:szCs w:val="22"/>
              </w:rPr>
            </w:pPr>
            <w:r w:rsidRPr="003B64C5">
              <w:rPr>
                <w:rFonts w:cs="Arial"/>
                <w:szCs w:val="22"/>
              </w:rPr>
              <w:t>DEER measure case used</w:t>
            </w:r>
          </w:p>
        </w:tc>
        <w:tc>
          <w:tcPr>
            <w:tcW w:w="5513" w:type="dxa"/>
            <w:shd w:val="clear" w:color="auto" w:fill="auto"/>
            <w:vAlign w:val="center"/>
          </w:tcPr>
          <w:p w:rsidR="003A37EC" w:rsidRPr="003B64C5" w:rsidRDefault="00947CC7" w:rsidP="00947CC7">
            <w:pPr>
              <w:spacing w:before="60" w:after="60"/>
              <w:jc w:val="center"/>
              <w:rPr>
                <w:rFonts w:cs="Arial"/>
                <w:szCs w:val="22"/>
              </w:rPr>
            </w:pPr>
            <w:r w:rsidRPr="003B64C5">
              <w:rPr>
                <w:rFonts w:cs="Arial"/>
                <w:szCs w:val="22"/>
              </w:rPr>
              <w:t>No</w:t>
            </w:r>
          </w:p>
        </w:tc>
      </w:tr>
      <w:tr w:rsidR="00E36C12" w:rsidRPr="003B64C5">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rsidR="00E36C12" w:rsidRPr="003B64C5" w:rsidRDefault="003A37EC" w:rsidP="003A139B">
            <w:pPr>
              <w:spacing w:before="60" w:after="60"/>
              <w:rPr>
                <w:rFonts w:cs="Arial"/>
                <w:szCs w:val="22"/>
              </w:rPr>
            </w:pPr>
            <w:r w:rsidRPr="003B64C5">
              <w:rPr>
                <w:rFonts w:cs="Arial"/>
                <w:szCs w:val="22"/>
              </w:rPr>
              <w:t xml:space="preserve">DEER building types </w:t>
            </w:r>
            <w:r w:rsidR="003A139B" w:rsidRPr="003B64C5">
              <w:rPr>
                <w:rFonts w:cs="Arial"/>
                <w:szCs w:val="22"/>
              </w:rPr>
              <w:t>u</w:t>
            </w:r>
            <w:r w:rsidR="00E36C12" w:rsidRPr="003B64C5">
              <w:rPr>
                <w:rFonts w:cs="Arial"/>
                <w:szCs w:val="22"/>
              </w:rPr>
              <w:t>sed</w:t>
            </w:r>
          </w:p>
        </w:tc>
        <w:tc>
          <w:tcPr>
            <w:tcW w:w="5513" w:type="dxa"/>
            <w:shd w:val="clear" w:color="auto" w:fill="auto"/>
            <w:vAlign w:val="center"/>
          </w:tcPr>
          <w:p w:rsidR="00E36C12" w:rsidRPr="003B64C5" w:rsidRDefault="00E36C12" w:rsidP="00947CC7">
            <w:pPr>
              <w:spacing w:before="60" w:after="60"/>
              <w:jc w:val="center"/>
              <w:rPr>
                <w:rFonts w:cs="Arial"/>
                <w:szCs w:val="22"/>
              </w:rPr>
            </w:pPr>
            <w:r w:rsidRPr="003B64C5">
              <w:rPr>
                <w:rFonts w:cs="Arial"/>
                <w:szCs w:val="22"/>
              </w:rPr>
              <w:t>Yes</w:t>
            </w:r>
            <w:r w:rsidR="00CB5ABB">
              <w:rPr>
                <w:rFonts w:cs="Arial"/>
                <w:szCs w:val="22"/>
              </w:rPr>
              <w:t xml:space="preserve"> (</w:t>
            </w:r>
            <w:proofErr w:type="spellStart"/>
            <w:r w:rsidR="00CB5ABB">
              <w:rPr>
                <w:rFonts w:cs="Arial"/>
                <w:szCs w:val="22"/>
              </w:rPr>
              <w:t>Htl</w:t>
            </w:r>
            <w:proofErr w:type="spellEnd"/>
            <w:r w:rsidR="00CB5ABB">
              <w:rPr>
                <w:rFonts w:cs="Arial"/>
                <w:szCs w:val="22"/>
              </w:rPr>
              <w:t>/</w:t>
            </w:r>
            <w:proofErr w:type="spellStart"/>
            <w:r w:rsidR="00CB5ABB">
              <w:rPr>
                <w:rFonts w:cs="Arial"/>
                <w:szCs w:val="22"/>
              </w:rPr>
              <w:t>Mtl</w:t>
            </w:r>
            <w:proofErr w:type="spellEnd"/>
            <w:r w:rsidR="00CB5ABB">
              <w:rPr>
                <w:rFonts w:cs="Arial"/>
                <w:szCs w:val="22"/>
              </w:rPr>
              <w:t>/</w:t>
            </w:r>
            <w:proofErr w:type="spellStart"/>
            <w:r w:rsidR="00CB5ABB">
              <w:rPr>
                <w:rFonts w:cs="Arial"/>
                <w:szCs w:val="22"/>
              </w:rPr>
              <w:t>Gst</w:t>
            </w:r>
            <w:proofErr w:type="spellEnd"/>
            <w:r w:rsidR="00CB5ABB">
              <w:rPr>
                <w:rFonts w:cs="Arial"/>
                <w:szCs w:val="22"/>
              </w:rPr>
              <w:t>)</w:t>
            </w:r>
          </w:p>
        </w:tc>
      </w:tr>
      <w:tr w:rsidR="003A37EC" w:rsidRPr="003B64C5">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rsidR="003A37EC" w:rsidRPr="003B64C5" w:rsidRDefault="003A37EC" w:rsidP="003A37EC">
            <w:pPr>
              <w:spacing w:before="60" w:after="60"/>
              <w:rPr>
                <w:rFonts w:cs="Arial"/>
                <w:szCs w:val="22"/>
              </w:rPr>
            </w:pPr>
            <w:r w:rsidRPr="003B64C5">
              <w:rPr>
                <w:rFonts w:cs="Arial"/>
                <w:szCs w:val="22"/>
              </w:rPr>
              <w:t>DEER operating hours used</w:t>
            </w:r>
          </w:p>
        </w:tc>
        <w:tc>
          <w:tcPr>
            <w:tcW w:w="5513" w:type="dxa"/>
            <w:shd w:val="clear" w:color="auto" w:fill="auto"/>
            <w:vAlign w:val="center"/>
          </w:tcPr>
          <w:p w:rsidR="003A37EC" w:rsidRPr="003B64C5" w:rsidRDefault="003F6D03" w:rsidP="00E36C12">
            <w:pPr>
              <w:spacing w:before="60" w:after="60"/>
              <w:jc w:val="center"/>
              <w:rPr>
                <w:rFonts w:cs="Arial"/>
                <w:szCs w:val="22"/>
              </w:rPr>
            </w:pPr>
            <w:r w:rsidRPr="003B64C5">
              <w:rPr>
                <w:rFonts w:cs="Arial"/>
                <w:szCs w:val="22"/>
              </w:rPr>
              <w:t>Yes</w:t>
            </w:r>
          </w:p>
        </w:tc>
      </w:tr>
      <w:tr w:rsidR="00E36C12" w:rsidRPr="003B64C5">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rsidR="00E36C12" w:rsidRPr="003B64C5" w:rsidRDefault="00907264" w:rsidP="00E36C12">
            <w:pPr>
              <w:spacing w:before="60" w:after="60"/>
              <w:rPr>
                <w:rFonts w:cs="Arial"/>
                <w:szCs w:val="22"/>
              </w:rPr>
            </w:pPr>
            <w:r w:rsidRPr="003B64C5">
              <w:rPr>
                <w:rFonts w:cs="Arial"/>
                <w:szCs w:val="22"/>
              </w:rPr>
              <w:t xml:space="preserve">Reason for </w:t>
            </w:r>
            <w:r w:rsidR="00E36C12" w:rsidRPr="003B64C5">
              <w:rPr>
                <w:rFonts w:cs="Arial"/>
                <w:szCs w:val="22"/>
              </w:rPr>
              <w:t>Deviation from DEER</w:t>
            </w:r>
          </w:p>
        </w:tc>
        <w:tc>
          <w:tcPr>
            <w:tcW w:w="5513" w:type="dxa"/>
            <w:shd w:val="clear" w:color="auto" w:fill="auto"/>
            <w:vAlign w:val="center"/>
          </w:tcPr>
          <w:p w:rsidR="00E36C12" w:rsidRPr="003B64C5" w:rsidRDefault="00E36C12" w:rsidP="00E36C12">
            <w:pPr>
              <w:spacing w:before="60" w:after="60"/>
              <w:jc w:val="center"/>
              <w:rPr>
                <w:rFonts w:cs="Arial"/>
                <w:szCs w:val="22"/>
              </w:rPr>
            </w:pPr>
            <w:r w:rsidRPr="003B64C5">
              <w:rPr>
                <w:rFonts w:cs="Arial"/>
                <w:szCs w:val="22"/>
              </w:rPr>
              <w:t>DEER does not contain this type of measure.</w:t>
            </w:r>
          </w:p>
        </w:tc>
      </w:tr>
      <w:tr w:rsidR="00E36C12" w:rsidRPr="003B64C5">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rsidR="00E36C12" w:rsidRPr="003B64C5" w:rsidRDefault="00E36C12" w:rsidP="00E36C12">
            <w:pPr>
              <w:spacing w:before="60" w:after="60"/>
              <w:rPr>
                <w:rFonts w:cs="Arial"/>
                <w:szCs w:val="22"/>
              </w:rPr>
            </w:pPr>
            <w:r w:rsidRPr="003B64C5">
              <w:rPr>
                <w:rFonts w:cs="Arial"/>
                <w:szCs w:val="22"/>
              </w:rPr>
              <w:t>DEER Version</w:t>
            </w:r>
          </w:p>
        </w:tc>
        <w:tc>
          <w:tcPr>
            <w:tcW w:w="5513" w:type="dxa"/>
            <w:shd w:val="clear" w:color="auto" w:fill="auto"/>
            <w:vAlign w:val="center"/>
          </w:tcPr>
          <w:p w:rsidR="00E36C12" w:rsidRPr="003B64C5" w:rsidRDefault="00E36C12" w:rsidP="00E36C12">
            <w:pPr>
              <w:spacing w:before="60" w:after="60"/>
              <w:jc w:val="center"/>
              <w:rPr>
                <w:rFonts w:cs="Arial"/>
                <w:szCs w:val="22"/>
              </w:rPr>
            </w:pPr>
            <w:r w:rsidRPr="003B64C5">
              <w:rPr>
                <w:rFonts w:cs="Arial"/>
                <w:szCs w:val="22"/>
              </w:rPr>
              <w:t>DEER</w:t>
            </w:r>
            <w:r w:rsidR="006349A2" w:rsidRPr="003B64C5">
              <w:rPr>
                <w:rFonts w:cs="Arial"/>
                <w:szCs w:val="22"/>
              </w:rPr>
              <w:t>20</w:t>
            </w:r>
            <w:r w:rsidRPr="003B64C5">
              <w:rPr>
                <w:rFonts w:cs="Arial"/>
                <w:szCs w:val="22"/>
              </w:rPr>
              <w:t>14</w:t>
            </w:r>
          </w:p>
        </w:tc>
      </w:tr>
      <w:tr w:rsidR="00E36C12" w:rsidRPr="003B64C5">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rsidR="00E36C12" w:rsidRPr="003B64C5" w:rsidRDefault="00E36C12" w:rsidP="00E156C2">
            <w:pPr>
              <w:spacing w:before="60" w:after="60"/>
              <w:rPr>
                <w:rFonts w:cs="Arial"/>
                <w:szCs w:val="22"/>
              </w:rPr>
            </w:pPr>
            <w:r w:rsidRPr="003B64C5">
              <w:rPr>
                <w:rFonts w:cs="Arial"/>
                <w:szCs w:val="22"/>
              </w:rPr>
              <w:t>DEER ID and Measure Name</w:t>
            </w:r>
          </w:p>
        </w:tc>
        <w:tc>
          <w:tcPr>
            <w:tcW w:w="5513" w:type="dxa"/>
            <w:shd w:val="clear" w:color="auto" w:fill="auto"/>
            <w:vAlign w:val="center"/>
          </w:tcPr>
          <w:p w:rsidR="00E36C12" w:rsidRPr="0047774D" w:rsidRDefault="00E156C2" w:rsidP="0065452E">
            <w:pPr>
              <w:spacing w:before="60" w:after="60"/>
              <w:jc w:val="center"/>
              <w:rPr>
                <w:rFonts w:cs="Arial"/>
                <w:szCs w:val="22"/>
              </w:rPr>
            </w:pPr>
            <w:r w:rsidRPr="0065452E">
              <w:rPr>
                <w:rFonts w:cs="Arial"/>
                <w:szCs w:val="22"/>
              </w:rPr>
              <w:t>N/A</w:t>
            </w:r>
          </w:p>
        </w:tc>
      </w:tr>
    </w:tbl>
    <w:p w:rsidR="00E36C12" w:rsidRPr="0047774D" w:rsidRDefault="00E36C12" w:rsidP="00364DA3">
      <w:pPr>
        <w:ind w:left="630"/>
        <w:rPr>
          <w:rFonts w:cs="Arial"/>
          <w:szCs w:val="22"/>
        </w:rPr>
      </w:pPr>
    </w:p>
    <w:p w:rsidR="00F21969" w:rsidRPr="003B64C5" w:rsidRDefault="009C5CA7" w:rsidP="00ED5593">
      <w:pPr>
        <w:spacing w:after="200"/>
        <w:ind w:left="630"/>
        <w:rPr>
          <w:rFonts w:cs="Arial"/>
          <w:b/>
          <w:szCs w:val="22"/>
        </w:rPr>
      </w:pPr>
      <w:bookmarkStart w:id="42" w:name="Net_to_Gross"/>
      <w:r w:rsidRPr="003B64C5">
        <w:rPr>
          <w:rFonts w:cs="Arial"/>
          <w:b/>
          <w:szCs w:val="22"/>
        </w:rPr>
        <w:t>Net-to-Gross</w:t>
      </w:r>
      <w:bookmarkEnd w:id="42"/>
    </w:p>
    <w:p w:rsidR="00600E18" w:rsidRPr="003B64C5" w:rsidRDefault="005974BE" w:rsidP="006805AA">
      <w:pPr>
        <w:ind w:left="630"/>
        <w:rPr>
          <w:rFonts w:cs="Arial"/>
          <w:szCs w:val="22"/>
        </w:rPr>
      </w:pPr>
      <w:bookmarkStart w:id="43" w:name="_Ref384653625"/>
      <w:r>
        <w:rPr>
          <w:rFonts w:cs="Arial"/>
          <w:color w:val="000000"/>
          <w:szCs w:val="22"/>
        </w:rPr>
        <w:t>The default Net-</w:t>
      </w:r>
      <w:r w:rsidR="006805AA" w:rsidRPr="003B64C5">
        <w:rPr>
          <w:rFonts w:cs="Arial"/>
          <w:color w:val="000000"/>
          <w:szCs w:val="22"/>
        </w:rPr>
        <w:t>to-Gross “</w:t>
      </w:r>
      <w:r w:rsidR="001D3F50" w:rsidRPr="003B64C5">
        <w:rPr>
          <w:rFonts w:cs="Arial"/>
          <w:color w:val="000000"/>
          <w:szCs w:val="22"/>
        </w:rPr>
        <w:t>Com-</w:t>
      </w:r>
      <w:r w:rsidR="006805AA" w:rsidRPr="003B64C5">
        <w:rPr>
          <w:rFonts w:cs="Arial"/>
          <w:color w:val="000000"/>
          <w:szCs w:val="22"/>
        </w:rPr>
        <w:t>Default</w:t>
      </w:r>
      <w:r w:rsidR="001D3F50" w:rsidRPr="003B64C5">
        <w:rPr>
          <w:rFonts w:cs="Arial"/>
          <w:color w:val="000000"/>
          <w:szCs w:val="22"/>
        </w:rPr>
        <w:t>&gt;</w:t>
      </w:r>
      <w:r w:rsidR="006805AA" w:rsidRPr="003B64C5">
        <w:rPr>
          <w:rFonts w:cs="Arial"/>
          <w:color w:val="000000"/>
          <w:szCs w:val="22"/>
        </w:rPr>
        <w:t>2yrs” applies to this measure.  This includes “</w:t>
      </w:r>
      <w:r w:rsidR="001D3F50" w:rsidRPr="003B64C5">
        <w:rPr>
          <w:rFonts w:cs="Arial"/>
          <w:color w:val="000000"/>
          <w:szCs w:val="22"/>
        </w:rPr>
        <w:t>All other EEMs with no evaluated NTGR; existing EEM in programs with same delivery mechanism for more than 2 years</w:t>
      </w:r>
      <w:r w:rsidR="006805AA" w:rsidRPr="003B64C5">
        <w:rPr>
          <w:rFonts w:cs="Arial"/>
          <w:color w:val="000000"/>
          <w:szCs w:val="22"/>
        </w:rPr>
        <w:t>”</w:t>
      </w:r>
      <w:r w:rsidR="001D3F50" w:rsidRPr="003B64C5">
        <w:rPr>
          <w:rFonts w:cs="Arial"/>
          <w:color w:val="000000"/>
          <w:szCs w:val="22"/>
        </w:rPr>
        <w:t>.</w:t>
      </w:r>
      <w:r w:rsidR="006805AA" w:rsidRPr="003B64C5">
        <w:rPr>
          <w:rFonts w:cs="Arial"/>
          <w:color w:val="000000"/>
          <w:szCs w:val="22"/>
        </w:rPr>
        <w:t xml:space="preserve">  The PTAC-ACC technology does not have an evaluated NTGR. </w:t>
      </w:r>
    </w:p>
    <w:p w:rsidR="006805AA" w:rsidRPr="003B64C5" w:rsidRDefault="006805AA" w:rsidP="006805AA">
      <w:pPr>
        <w:ind w:left="630"/>
        <w:rPr>
          <w:rFonts w:cs="Arial"/>
          <w:color w:val="000000"/>
          <w:szCs w:val="22"/>
        </w:rPr>
      </w:pPr>
    </w:p>
    <w:p w:rsidR="00D719E9" w:rsidRPr="003B64C5" w:rsidRDefault="00757FCE" w:rsidP="00ED5593">
      <w:pPr>
        <w:spacing w:after="60"/>
        <w:ind w:left="630"/>
        <w:rPr>
          <w:rFonts w:cs="Arial"/>
          <w:szCs w:val="22"/>
        </w:rPr>
      </w:pPr>
      <w:bookmarkStart w:id="44" w:name="_Toc385592672"/>
      <w:proofErr w:type="gramStart"/>
      <w:r w:rsidRPr="003B64C5">
        <w:rPr>
          <w:rFonts w:cs="Arial"/>
          <w:b/>
          <w:szCs w:val="22"/>
        </w:rPr>
        <w:t xml:space="preserve">Table </w:t>
      </w:r>
      <w:r w:rsidR="002A5111" w:rsidRPr="003B64C5">
        <w:rPr>
          <w:rFonts w:cs="Arial"/>
          <w:b/>
          <w:szCs w:val="22"/>
        </w:rPr>
        <w:fldChar w:fldCharType="begin"/>
      </w:r>
      <w:r w:rsidR="003F0CD3" w:rsidRPr="003B64C5">
        <w:rPr>
          <w:rFonts w:cs="Arial"/>
          <w:b/>
          <w:szCs w:val="22"/>
        </w:rPr>
        <w:instrText xml:space="preserve"> SEQ Table \* ARABIC </w:instrText>
      </w:r>
      <w:r w:rsidR="002A5111" w:rsidRPr="003B64C5">
        <w:rPr>
          <w:rFonts w:cs="Arial"/>
          <w:b/>
          <w:szCs w:val="22"/>
        </w:rPr>
        <w:fldChar w:fldCharType="separate"/>
      </w:r>
      <w:r w:rsidR="007D5F2C" w:rsidRPr="003B64C5">
        <w:rPr>
          <w:rFonts w:cs="Arial"/>
          <w:b/>
          <w:noProof/>
          <w:szCs w:val="22"/>
        </w:rPr>
        <w:t>3</w:t>
      </w:r>
      <w:r w:rsidR="002A5111" w:rsidRPr="003B64C5">
        <w:rPr>
          <w:rFonts w:cs="Arial"/>
          <w:b/>
          <w:noProof/>
          <w:szCs w:val="22"/>
        </w:rPr>
        <w:fldChar w:fldCharType="end"/>
      </w:r>
      <w:bookmarkEnd w:id="43"/>
      <w:r w:rsidRPr="003B64C5">
        <w:rPr>
          <w:rFonts w:cs="Arial"/>
          <w:b/>
          <w:szCs w:val="22"/>
        </w:rPr>
        <w:t>.</w:t>
      </w:r>
      <w:proofErr w:type="gramEnd"/>
      <w:r w:rsidR="00572817" w:rsidRPr="003B64C5">
        <w:rPr>
          <w:rFonts w:cs="Arial"/>
          <w:b/>
          <w:szCs w:val="22"/>
        </w:rPr>
        <w:t xml:space="preserve"> </w:t>
      </w:r>
      <w:r w:rsidR="00437BE1" w:rsidRPr="003B64C5">
        <w:rPr>
          <w:rFonts w:cs="Arial"/>
          <w:b/>
          <w:szCs w:val="22"/>
        </w:rPr>
        <w:t xml:space="preserve"> </w:t>
      </w:r>
      <w:r w:rsidR="00B74917" w:rsidRPr="003B64C5">
        <w:rPr>
          <w:rFonts w:cs="Arial"/>
          <w:szCs w:val="22"/>
        </w:rPr>
        <w:t xml:space="preserve">DEER </w:t>
      </w:r>
      <w:r w:rsidR="00D719E9" w:rsidRPr="003B64C5">
        <w:rPr>
          <w:rFonts w:cs="Arial"/>
          <w:szCs w:val="22"/>
        </w:rPr>
        <w:t>Net-to-Gross Ratios</w:t>
      </w:r>
      <w:bookmarkEnd w:id="44"/>
    </w:p>
    <w:tbl>
      <w:tblPr>
        <w:tblW w:w="4802"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317"/>
        <w:gridCol w:w="1493"/>
        <w:gridCol w:w="1486"/>
        <w:gridCol w:w="1486"/>
        <w:gridCol w:w="1487"/>
      </w:tblGrid>
      <w:tr w:rsidR="00B87109" w:rsidRPr="003B64C5">
        <w:trPr>
          <w:trHeight w:val="215"/>
        </w:trPr>
        <w:tc>
          <w:tcPr>
            <w:tcW w:w="5000" w:type="pct"/>
            <w:gridSpan w:val="6"/>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From DEER Tables</w:t>
            </w:r>
          </w:p>
        </w:tc>
      </w:tr>
      <w:tr w:rsidR="00B87109" w:rsidRPr="003B64C5">
        <w:trPr>
          <w:trHeight w:val="485"/>
        </w:trPr>
        <w:tc>
          <w:tcPr>
            <w:tcW w:w="941"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 xml:space="preserve">NTGR_ID </w:t>
            </w:r>
          </w:p>
        </w:tc>
        <w:tc>
          <w:tcPr>
            <w:tcW w:w="699"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 xml:space="preserve">Description </w:t>
            </w:r>
          </w:p>
        </w:tc>
        <w:tc>
          <w:tcPr>
            <w:tcW w:w="843"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 xml:space="preserve">Sector </w:t>
            </w:r>
          </w:p>
        </w:tc>
        <w:tc>
          <w:tcPr>
            <w:tcW w:w="839"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Building Type</w:t>
            </w:r>
          </w:p>
        </w:tc>
        <w:tc>
          <w:tcPr>
            <w:tcW w:w="839"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NTG</w:t>
            </w:r>
          </w:p>
        </w:tc>
        <w:tc>
          <w:tcPr>
            <w:tcW w:w="838" w:type="pct"/>
            <w:shd w:val="clear" w:color="auto" w:fill="D9D9D9" w:themeFill="background1" w:themeFillShade="D9"/>
            <w:vAlign w:val="center"/>
          </w:tcPr>
          <w:p w:rsidR="00B87109" w:rsidRPr="003B64C5" w:rsidRDefault="00B87109" w:rsidP="003A37EC">
            <w:pPr>
              <w:keepNext/>
              <w:spacing w:before="60" w:after="60"/>
              <w:jc w:val="center"/>
              <w:rPr>
                <w:rFonts w:cs="Arial"/>
                <w:szCs w:val="22"/>
              </w:rPr>
            </w:pPr>
            <w:r w:rsidRPr="003B64C5">
              <w:rPr>
                <w:rFonts w:cs="Arial"/>
                <w:szCs w:val="22"/>
              </w:rPr>
              <w:t>Program Delivery</w:t>
            </w:r>
          </w:p>
        </w:tc>
      </w:tr>
      <w:tr w:rsidR="00B87109" w:rsidRPr="003B64C5">
        <w:trPr>
          <w:trHeight w:val="440"/>
        </w:trPr>
        <w:tc>
          <w:tcPr>
            <w:tcW w:w="941" w:type="pct"/>
            <w:shd w:val="clear" w:color="auto" w:fill="auto"/>
            <w:vAlign w:val="center"/>
          </w:tcPr>
          <w:p w:rsidR="00B87109" w:rsidRPr="003B64C5" w:rsidRDefault="0050305B" w:rsidP="0050305B">
            <w:pPr>
              <w:jc w:val="center"/>
              <w:rPr>
                <w:rFonts w:cs="Arial"/>
                <w:szCs w:val="22"/>
              </w:rPr>
            </w:pPr>
            <w:r w:rsidRPr="003B64C5">
              <w:rPr>
                <w:rFonts w:cs="Arial"/>
                <w:szCs w:val="22"/>
              </w:rPr>
              <w:t>Com-Default&gt;2yrs</w:t>
            </w:r>
          </w:p>
        </w:tc>
        <w:tc>
          <w:tcPr>
            <w:tcW w:w="699" w:type="pct"/>
            <w:shd w:val="clear" w:color="auto" w:fill="auto"/>
            <w:vAlign w:val="center"/>
          </w:tcPr>
          <w:p w:rsidR="00B87109" w:rsidRPr="003B64C5" w:rsidRDefault="006805AA" w:rsidP="006805AA">
            <w:pPr>
              <w:jc w:val="center"/>
              <w:rPr>
                <w:rFonts w:cs="Arial"/>
                <w:color w:val="000000"/>
                <w:szCs w:val="22"/>
              </w:rPr>
            </w:pPr>
            <w:r w:rsidRPr="003B64C5">
              <w:rPr>
                <w:rFonts w:cs="Arial"/>
                <w:color w:val="000000"/>
                <w:szCs w:val="22"/>
              </w:rPr>
              <w:t xml:space="preserve">All other EEM with </w:t>
            </w:r>
            <w:r w:rsidRPr="003B64C5">
              <w:rPr>
                <w:rFonts w:cs="Arial"/>
                <w:color w:val="000000"/>
                <w:szCs w:val="22"/>
              </w:rPr>
              <w:lastRenderedPageBreak/>
              <w:t xml:space="preserve">no evaluated NTGR; new technology in program for 2 or fewer years </w:t>
            </w:r>
          </w:p>
        </w:tc>
        <w:tc>
          <w:tcPr>
            <w:tcW w:w="843" w:type="pct"/>
            <w:shd w:val="clear" w:color="auto" w:fill="auto"/>
            <w:vAlign w:val="center"/>
          </w:tcPr>
          <w:p w:rsidR="00B87109" w:rsidRPr="003B64C5" w:rsidRDefault="00B87109" w:rsidP="003A37EC">
            <w:pPr>
              <w:spacing w:before="60" w:after="60"/>
              <w:jc w:val="center"/>
              <w:rPr>
                <w:rFonts w:cs="Arial"/>
                <w:szCs w:val="22"/>
              </w:rPr>
            </w:pPr>
            <w:r w:rsidRPr="003B64C5">
              <w:rPr>
                <w:rFonts w:cs="Arial"/>
                <w:szCs w:val="22"/>
              </w:rPr>
              <w:lastRenderedPageBreak/>
              <w:t>Com</w:t>
            </w:r>
          </w:p>
        </w:tc>
        <w:tc>
          <w:tcPr>
            <w:tcW w:w="839" w:type="pct"/>
            <w:vAlign w:val="center"/>
          </w:tcPr>
          <w:p w:rsidR="00B87109" w:rsidRPr="003B64C5" w:rsidRDefault="00B05BFC" w:rsidP="003A37EC">
            <w:pPr>
              <w:spacing w:before="60" w:after="60"/>
              <w:jc w:val="center"/>
              <w:rPr>
                <w:rFonts w:cs="Arial"/>
                <w:szCs w:val="22"/>
              </w:rPr>
            </w:pPr>
            <w:r w:rsidRPr="003B64C5">
              <w:rPr>
                <w:rFonts w:cs="Arial"/>
                <w:szCs w:val="22"/>
              </w:rPr>
              <w:t xml:space="preserve">Customer Prescriptive </w:t>
            </w:r>
            <w:r w:rsidRPr="003B64C5">
              <w:rPr>
                <w:rFonts w:cs="Arial"/>
                <w:szCs w:val="22"/>
              </w:rPr>
              <w:lastRenderedPageBreak/>
              <w:t>Rebates</w:t>
            </w:r>
          </w:p>
        </w:tc>
        <w:tc>
          <w:tcPr>
            <w:tcW w:w="839" w:type="pct"/>
            <w:vAlign w:val="center"/>
          </w:tcPr>
          <w:p w:rsidR="00B87109" w:rsidRPr="003B64C5" w:rsidRDefault="00B87109" w:rsidP="006805AA">
            <w:pPr>
              <w:spacing w:before="60" w:after="60"/>
              <w:jc w:val="center"/>
              <w:rPr>
                <w:rFonts w:cs="Arial"/>
                <w:szCs w:val="22"/>
              </w:rPr>
            </w:pPr>
            <w:r w:rsidRPr="003B64C5">
              <w:rPr>
                <w:rFonts w:cs="Arial"/>
                <w:szCs w:val="22"/>
              </w:rPr>
              <w:lastRenderedPageBreak/>
              <w:t>0.</w:t>
            </w:r>
            <w:r w:rsidR="0050305B" w:rsidRPr="003B64C5">
              <w:rPr>
                <w:rFonts w:cs="Arial"/>
                <w:szCs w:val="22"/>
              </w:rPr>
              <w:t>6</w:t>
            </w:r>
          </w:p>
        </w:tc>
        <w:tc>
          <w:tcPr>
            <w:tcW w:w="838" w:type="pct"/>
            <w:vAlign w:val="center"/>
          </w:tcPr>
          <w:p w:rsidR="00B87109" w:rsidRPr="003B64C5" w:rsidRDefault="00B87109" w:rsidP="003A37EC">
            <w:pPr>
              <w:spacing w:before="60" w:after="60"/>
              <w:jc w:val="center"/>
              <w:rPr>
                <w:rFonts w:cs="Arial"/>
                <w:szCs w:val="22"/>
              </w:rPr>
            </w:pPr>
            <w:r w:rsidRPr="003B64C5">
              <w:rPr>
                <w:rFonts w:cs="Arial"/>
                <w:szCs w:val="22"/>
              </w:rPr>
              <w:t>Direct Install</w:t>
            </w:r>
          </w:p>
        </w:tc>
      </w:tr>
    </w:tbl>
    <w:p w:rsidR="00572817" w:rsidRPr="003B64C5" w:rsidRDefault="00572817" w:rsidP="00364DA3">
      <w:pPr>
        <w:ind w:left="630"/>
        <w:rPr>
          <w:rFonts w:cs="Arial"/>
          <w:b/>
          <w:szCs w:val="22"/>
        </w:rPr>
      </w:pPr>
    </w:p>
    <w:p w:rsidR="002F2D19" w:rsidRPr="003B64C5" w:rsidRDefault="009C5CA7" w:rsidP="00364DA3">
      <w:pPr>
        <w:spacing w:before="200" w:after="60"/>
        <w:ind w:left="630"/>
        <w:rPr>
          <w:rFonts w:cs="Arial"/>
          <w:b/>
          <w:szCs w:val="22"/>
        </w:rPr>
      </w:pPr>
      <w:r w:rsidRPr="003B64C5">
        <w:rPr>
          <w:rFonts w:cs="Arial"/>
          <w:b/>
          <w:szCs w:val="22"/>
        </w:rPr>
        <w:t>Effective Useful Life</w:t>
      </w:r>
      <w:r w:rsidR="00D719E9" w:rsidRPr="003B64C5">
        <w:rPr>
          <w:rFonts w:cs="Arial"/>
          <w:b/>
          <w:szCs w:val="22"/>
        </w:rPr>
        <w:t xml:space="preserve"> / Remaining Useful Life</w:t>
      </w:r>
    </w:p>
    <w:p w:rsidR="00600E18" w:rsidRPr="0047774D" w:rsidRDefault="00600E18" w:rsidP="00364DA3">
      <w:pPr>
        <w:ind w:left="630"/>
        <w:rPr>
          <w:rFonts w:cs="Arial"/>
          <w:szCs w:val="22"/>
        </w:rPr>
      </w:pPr>
    </w:p>
    <w:p w:rsidR="001F0D38" w:rsidRPr="003B64C5" w:rsidRDefault="00600E18" w:rsidP="00364DA3">
      <w:pPr>
        <w:ind w:left="630"/>
        <w:rPr>
          <w:rFonts w:cs="Arial"/>
          <w:szCs w:val="22"/>
        </w:rPr>
      </w:pPr>
      <w:r w:rsidRPr="003B64C5">
        <w:rPr>
          <w:rFonts w:cs="Arial"/>
          <w:szCs w:val="22"/>
        </w:rPr>
        <w:t>Value: 1</w:t>
      </w:r>
      <w:r w:rsidR="00890D5F" w:rsidRPr="003B64C5">
        <w:rPr>
          <w:rFonts w:cs="Arial"/>
          <w:szCs w:val="22"/>
        </w:rPr>
        <w:t>5</w:t>
      </w:r>
      <w:r w:rsidRPr="003B64C5">
        <w:rPr>
          <w:rFonts w:cs="Arial"/>
          <w:szCs w:val="22"/>
        </w:rPr>
        <w:t xml:space="preserve"> years, based on DEER value for </w:t>
      </w:r>
      <w:r w:rsidR="00890D5F" w:rsidRPr="003B64C5">
        <w:rPr>
          <w:rFonts w:cs="Arial"/>
          <w:szCs w:val="22"/>
        </w:rPr>
        <w:t>Package Terminal AC</w:t>
      </w:r>
      <w:r w:rsidRPr="003B64C5">
        <w:rPr>
          <w:rFonts w:cs="Arial"/>
          <w:szCs w:val="22"/>
        </w:rPr>
        <w:t xml:space="preserve">.  </w:t>
      </w:r>
      <w:proofErr w:type="gramStart"/>
      <w:r w:rsidR="00890D5F" w:rsidRPr="003B64C5">
        <w:rPr>
          <w:rFonts w:cs="Arial"/>
          <w:szCs w:val="22"/>
        </w:rPr>
        <w:t>HVAC-</w:t>
      </w:r>
      <w:proofErr w:type="spellStart"/>
      <w:r w:rsidR="00890D5F" w:rsidRPr="003B64C5">
        <w:rPr>
          <w:rFonts w:cs="Arial"/>
          <w:szCs w:val="22"/>
        </w:rPr>
        <w:t>PTACCtrl</w:t>
      </w:r>
      <w:proofErr w:type="spellEnd"/>
      <w:r w:rsidR="00890D5F" w:rsidRPr="003B64C5">
        <w:rPr>
          <w:rFonts w:cs="Arial"/>
          <w:szCs w:val="22"/>
        </w:rPr>
        <w:t xml:space="preserve"> Package Terminal AC – Controller.</w:t>
      </w:r>
      <w:proofErr w:type="gramEnd"/>
      <w:r w:rsidR="00890D5F" w:rsidRPr="003B64C5">
        <w:rPr>
          <w:rFonts w:cs="Arial"/>
          <w:szCs w:val="22"/>
        </w:rPr>
        <w:t xml:space="preserve"> IOU Workpaper </w:t>
      </w:r>
      <w:proofErr w:type="spellStart"/>
      <w:r w:rsidR="00890D5F" w:rsidRPr="003B64C5">
        <w:rPr>
          <w:rFonts w:cs="Arial"/>
          <w:szCs w:val="22"/>
        </w:rPr>
        <w:t>HV_Tech</w:t>
      </w:r>
      <w:proofErr w:type="spellEnd"/>
      <w:r w:rsidRPr="003B64C5">
        <w:rPr>
          <w:rFonts w:cs="Arial"/>
          <w:szCs w:val="22"/>
        </w:rPr>
        <w:t xml:space="preserve">  </w:t>
      </w:r>
    </w:p>
    <w:p w:rsidR="00890D5F" w:rsidRPr="0047774D" w:rsidRDefault="00890D5F" w:rsidP="00364DA3">
      <w:pPr>
        <w:ind w:left="630"/>
        <w:rPr>
          <w:rFonts w:cs="Arial"/>
          <w:szCs w:val="22"/>
        </w:rPr>
      </w:pPr>
    </w:p>
    <w:p w:rsidR="001F0D38" w:rsidRPr="003B64C5" w:rsidRDefault="001F0D38" w:rsidP="001F0D38">
      <w:pPr>
        <w:spacing w:after="60"/>
        <w:ind w:left="630"/>
        <w:rPr>
          <w:rFonts w:cs="Arial"/>
          <w:szCs w:val="22"/>
        </w:rPr>
      </w:pPr>
      <w:bookmarkStart w:id="45" w:name="_Toc385592673"/>
      <w:proofErr w:type="gramStart"/>
      <w:r w:rsidRPr="003B64C5">
        <w:rPr>
          <w:rFonts w:cs="Arial"/>
          <w:b/>
          <w:szCs w:val="22"/>
        </w:rPr>
        <w:t xml:space="preserve">Table </w:t>
      </w:r>
      <w:r w:rsidR="002A5111" w:rsidRPr="003B64C5">
        <w:rPr>
          <w:rFonts w:cs="Arial"/>
          <w:b/>
          <w:szCs w:val="22"/>
        </w:rPr>
        <w:fldChar w:fldCharType="begin"/>
      </w:r>
      <w:r w:rsidRPr="003B64C5">
        <w:rPr>
          <w:rFonts w:cs="Arial"/>
          <w:b/>
          <w:szCs w:val="22"/>
        </w:rPr>
        <w:instrText xml:space="preserve"> SEQ Table \* ARABIC </w:instrText>
      </w:r>
      <w:r w:rsidR="002A5111" w:rsidRPr="003B64C5">
        <w:rPr>
          <w:rFonts w:cs="Arial"/>
          <w:b/>
          <w:szCs w:val="22"/>
        </w:rPr>
        <w:fldChar w:fldCharType="separate"/>
      </w:r>
      <w:r w:rsidR="007D5F2C" w:rsidRPr="003B64C5">
        <w:rPr>
          <w:rFonts w:cs="Arial"/>
          <w:b/>
          <w:noProof/>
          <w:szCs w:val="22"/>
        </w:rPr>
        <w:t>4</w:t>
      </w:r>
      <w:r w:rsidR="002A5111" w:rsidRPr="003B64C5">
        <w:rPr>
          <w:rFonts w:cs="Arial"/>
          <w:b/>
          <w:noProof/>
          <w:szCs w:val="22"/>
        </w:rPr>
        <w:fldChar w:fldCharType="end"/>
      </w:r>
      <w:r w:rsidRPr="003B64C5">
        <w:rPr>
          <w:rFonts w:cs="Arial"/>
          <w:b/>
          <w:szCs w:val="22"/>
        </w:rPr>
        <w:t>.</w:t>
      </w:r>
      <w:proofErr w:type="gramEnd"/>
      <w:r w:rsidRPr="003B64C5">
        <w:rPr>
          <w:rFonts w:cs="Arial"/>
          <w:b/>
          <w:szCs w:val="22"/>
        </w:rPr>
        <w:t xml:space="preserve">  </w:t>
      </w:r>
      <w:r w:rsidRPr="003B64C5">
        <w:rPr>
          <w:rFonts w:cs="Arial"/>
          <w:szCs w:val="22"/>
        </w:rPr>
        <w:t>DEER EUL Values/Methodology</w:t>
      </w:r>
      <w:bookmarkEnd w:id="45"/>
    </w:p>
    <w:tbl>
      <w:tblPr>
        <w:tblStyle w:val="TableContemporary"/>
        <w:tblW w:w="8593"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6"/>
        <w:gridCol w:w="1658"/>
        <w:gridCol w:w="1177"/>
        <w:gridCol w:w="2039"/>
        <w:gridCol w:w="1233"/>
        <w:gridCol w:w="1110"/>
      </w:tblGrid>
      <w:tr w:rsidR="001F0D38" w:rsidRPr="003B64C5">
        <w:trPr>
          <w:cnfStyle w:val="100000000000" w:firstRow="1" w:lastRow="0" w:firstColumn="0" w:lastColumn="0" w:oddVBand="0" w:evenVBand="0" w:oddHBand="0" w:evenHBand="0" w:firstRowFirstColumn="0" w:firstRowLastColumn="0" w:lastRowFirstColumn="0" w:lastRowLastColumn="0"/>
        </w:trPr>
        <w:tc>
          <w:tcPr>
            <w:tcW w:w="1376"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READi EUL ID</w:t>
            </w:r>
          </w:p>
        </w:tc>
        <w:tc>
          <w:tcPr>
            <w:tcW w:w="1658"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Market</w:t>
            </w:r>
          </w:p>
        </w:tc>
        <w:tc>
          <w:tcPr>
            <w:tcW w:w="1177"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End Use</w:t>
            </w:r>
          </w:p>
        </w:tc>
        <w:tc>
          <w:tcPr>
            <w:tcW w:w="2039"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Measure</w:t>
            </w:r>
          </w:p>
        </w:tc>
        <w:tc>
          <w:tcPr>
            <w:tcW w:w="1233"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EUL (Years)</w:t>
            </w:r>
          </w:p>
        </w:tc>
        <w:tc>
          <w:tcPr>
            <w:tcW w:w="1110" w:type="dxa"/>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RUL (Years)</w:t>
            </w:r>
          </w:p>
        </w:tc>
      </w:tr>
      <w:tr w:rsidR="001F0D38" w:rsidRPr="003B64C5">
        <w:trPr>
          <w:cnfStyle w:val="000000100000" w:firstRow="0" w:lastRow="0" w:firstColumn="0" w:lastColumn="0" w:oddVBand="0" w:evenVBand="0" w:oddHBand="1" w:evenHBand="0" w:firstRowFirstColumn="0" w:firstRowLastColumn="0" w:lastRowFirstColumn="0" w:lastRowLastColumn="0"/>
          <w:trHeight w:val="243"/>
        </w:trPr>
        <w:tc>
          <w:tcPr>
            <w:tcW w:w="1376" w:type="dxa"/>
            <w:shd w:val="clear" w:color="auto" w:fill="auto"/>
            <w:vAlign w:val="center"/>
          </w:tcPr>
          <w:p w:rsidR="001F0D38" w:rsidRPr="003B64C5" w:rsidRDefault="00F21969" w:rsidP="006A063D">
            <w:pPr>
              <w:spacing w:before="60" w:after="60"/>
              <w:jc w:val="center"/>
              <w:rPr>
                <w:rFonts w:cs="Arial"/>
                <w:szCs w:val="22"/>
              </w:rPr>
            </w:pPr>
            <w:r w:rsidRPr="003B64C5">
              <w:rPr>
                <w:rFonts w:cs="Arial"/>
                <w:szCs w:val="22"/>
              </w:rPr>
              <w:t>HVAC-</w:t>
            </w:r>
            <w:proofErr w:type="spellStart"/>
            <w:r w:rsidR="006A063D" w:rsidRPr="003B64C5">
              <w:rPr>
                <w:rFonts w:cs="Arial"/>
                <w:szCs w:val="22"/>
              </w:rPr>
              <w:t>PTACCtrl</w:t>
            </w:r>
            <w:proofErr w:type="spellEnd"/>
          </w:p>
        </w:tc>
        <w:tc>
          <w:tcPr>
            <w:tcW w:w="1658" w:type="dxa"/>
            <w:shd w:val="clear" w:color="auto" w:fill="auto"/>
            <w:vAlign w:val="center"/>
          </w:tcPr>
          <w:p w:rsidR="001F0D38" w:rsidRPr="003B64C5" w:rsidRDefault="001F0D38" w:rsidP="001F0D38">
            <w:pPr>
              <w:spacing w:before="60" w:after="60"/>
              <w:jc w:val="center"/>
              <w:rPr>
                <w:rFonts w:cs="Arial"/>
                <w:szCs w:val="22"/>
              </w:rPr>
            </w:pPr>
            <w:r w:rsidRPr="003B64C5">
              <w:rPr>
                <w:rFonts w:cs="Arial"/>
                <w:szCs w:val="22"/>
              </w:rPr>
              <w:t>Non-Residential</w:t>
            </w:r>
          </w:p>
        </w:tc>
        <w:tc>
          <w:tcPr>
            <w:tcW w:w="1177" w:type="dxa"/>
            <w:shd w:val="clear" w:color="auto" w:fill="auto"/>
            <w:vAlign w:val="center"/>
          </w:tcPr>
          <w:p w:rsidR="001F0D38" w:rsidRPr="003B64C5" w:rsidRDefault="00F21969" w:rsidP="001F0D38">
            <w:pPr>
              <w:spacing w:before="60" w:after="60"/>
              <w:jc w:val="center"/>
              <w:rPr>
                <w:rFonts w:cs="Arial"/>
                <w:szCs w:val="22"/>
              </w:rPr>
            </w:pPr>
            <w:r w:rsidRPr="003B64C5">
              <w:rPr>
                <w:rFonts w:cs="Arial"/>
                <w:szCs w:val="22"/>
              </w:rPr>
              <w:t>HVAC</w:t>
            </w:r>
          </w:p>
        </w:tc>
        <w:tc>
          <w:tcPr>
            <w:tcW w:w="2039" w:type="dxa"/>
            <w:shd w:val="clear" w:color="auto" w:fill="auto"/>
            <w:vAlign w:val="center"/>
          </w:tcPr>
          <w:p w:rsidR="001F0D38" w:rsidRPr="003B64C5" w:rsidRDefault="006A063D" w:rsidP="001F0D38">
            <w:pPr>
              <w:spacing w:before="60" w:after="60"/>
              <w:jc w:val="center"/>
              <w:rPr>
                <w:rFonts w:cs="Arial"/>
                <w:szCs w:val="22"/>
              </w:rPr>
            </w:pPr>
            <w:r w:rsidRPr="003B64C5">
              <w:rPr>
                <w:rFonts w:cs="Arial"/>
                <w:szCs w:val="22"/>
              </w:rPr>
              <w:t>Package Terminal AC - Controller</w:t>
            </w:r>
          </w:p>
        </w:tc>
        <w:tc>
          <w:tcPr>
            <w:tcW w:w="1233" w:type="dxa"/>
            <w:shd w:val="clear" w:color="auto" w:fill="auto"/>
            <w:vAlign w:val="center"/>
          </w:tcPr>
          <w:p w:rsidR="001F0D38" w:rsidRPr="003B64C5" w:rsidRDefault="008740FD" w:rsidP="006A063D">
            <w:pPr>
              <w:spacing w:before="60" w:after="60"/>
              <w:jc w:val="center"/>
              <w:rPr>
                <w:rFonts w:cs="Arial"/>
                <w:szCs w:val="22"/>
              </w:rPr>
            </w:pPr>
            <w:r w:rsidRPr="003B64C5">
              <w:rPr>
                <w:rFonts w:cs="Arial"/>
                <w:szCs w:val="22"/>
              </w:rPr>
              <w:t>1</w:t>
            </w:r>
            <w:r w:rsidR="006A063D" w:rsidRPr="003B64C5">
              <w:rPr>
                <w:rFonts w:cs="Arial"/>
                <w:szCs w:val="22"/>
              </w:rPr>
              <w:t>5</w:t>
            </w:r>
          </w:p>
        </w:tc>
        <w:tc>
          <w:tcPr>
            <w:tcW w:w="1110" w:type="dxa"/>
            <w:shd w:val="clear" w:color="auto" w:fill="auto"/>
            <w:vAlign w:val="center"/>
          </w:tcPr>
          <w:p w:rsidR="001F0D38" w:rsidRPr="003B64C5" w:rsidRDefault="006A063D" w:rsidP="001F0D38">
            <w:pPr>
              <w:spacing w:before="60" w:after="60"/>
              <w:jc w:val="center"/>
              <w:rPr>
                <w:rFonts w:cs="Arial"/>
                <w:szCs w:val="22"/>
              </w:rPr>
            </w:pPr>
            <w:r w:rsidRPr="003B64C5">
              <w:rPr>
                <w:rFonts w:cs="Arial"/>
                <w:szCs w:val="22"/>
              </w:rPr>
              <w:t>5</w:t>
            </w:r>
          </w:p>
        </w:tc>
      </w:tr>
    </w:tbl>
    <w:p w:rsidR="001F0D38" w:rsidRPr="0047774D" w:rsidRDefault="001F0D38" w:rsidP="00364DA3">
      <w:pPr>
        <w:ind w:left="630"/>
        <w:rPr>
          <w:rFonts w:cs="Arial"/>
          <w:szCs w:val="22"/>
        </w:rPr>
      </w:pPr>
    </w:p>
    <w:p w:rsidR="00572817" w:rsidRPr="003B64C5" w:rsidRDefault="00572817" w:rsidP="00364DA3">
      <w:pPr>
        <w:ind w:left="630"/>
        <w:rPr>
          <w:rFonts w:cs="Arial"/>
          <w:szCs w:val="22"/>
        </w:rPr>
      </w:pPr>
    </w:p>
    <w:p w:rsidR="0064211E" w:rsidRPr="003B64C5" w:rsidRDefault="00EA172F" w:rsidP="00364DA3">
      <w:pPr>
        <w:spacing w:after="60"/>
        <w:ind w:left="630"/>
        <w:rPr>
          <w:rFonts w:cs="Arial"/>
          <w:b/>
          <w:szCs w:val="22"/>
        </w:rPr>
      </w:pPr>
      <w:r w:rsidRPr="003B64C5">
        <w:rPr>
          <w:rFonts w:cs="Arial"/>
          <w:b/>
          <w:szCs w:val="22"/>
        </w:rPr>
        <w:t>In-Service R</w:t>
      </w:r>
      <w:r w:rsidR="00020042" w:rsidRPr="003B64C5">
        <w:rPr>
          <w:rFonts w:cs="Arial"/>
          <w:b/>
          <w:szCs w:val="22"/>
        </w:rPr>
        <w:t>ate</w:t>
      </w:r>
      <w:r w:rsidRPr="003B64C5">
        <w:rPr>
          <w:rFonts w:cs="Arial"/>
          <w:b/>
          <w:szCs w:val="22"/>
        </w:rPr>
        <w:t xml:space="preserve"> </w:t>
      </w:r>
      <w:r w:rsidR="00806070" w:rsidRPr="003B64C5">
        <w:rPr>
          <w:rFonts w:cs="Arial"/>
          <w:b/>
          <w:szCs w:val="22"/>
        </w:rPr>
        <w:t>/</w:t>
      </w:r>
      <w:r w:rsidRPr="003B64C5">
        <w:rPr>
          <w:rFonts w:cs="Arial"/>
          <w:b/>
          <w:szCs w:val="22"/>
        </w:rPr>
        <w:t xml:space="preserve"> F</w:t>
      </w:r>
      <w:r w:rsidR="00806070" w:rsidRPr="003B64C5">
        <w:rPr>
          <w:rFonts w:cs="Arial"/>
          <w:b/>
          <w:szCs w:val="22"/>
        </w:rPr>
        <w:t xml:space="preserve">irst </w:t>
      </w:r>
      <w:r w:rsidRPr="003B64C5">
        <w:rPr>
          <w:rFonts w:cs="Arial"/>
          <w:b/>
          <w:szCs w:val="22"/>
        </w:rPr>
        <w:t>Y</w:t>
      </w:r>
      <w:r w:rsidR="00806070" w:rsidRPr="003B64C5">
        <w:rPr>
          <w:rFonts w:cs="Arial"/>
          <w:b/>
          <w:szCs w:val="22"/>
        </w:rPr>
        <w:t xml:space="preserve">ear </w:t>
      </w:r>
      <w:r w:rsidRPr="003B64C5">
        <w:rPr>
          <w:rFonts w:cs="Arial"/>
          <w:b/>
          <w:szCs w:val="22"/>
        </w:rPr>
        <w:t>Installation R</w:t>
      </w:r>
      <w:r w:rsidR="00806070" w:rsidRPr="003B64C5">
        <w:rPr>
          <w:rFonts w:cs="Arial"/>
          <w:b/>
          <w:szCs w:val="22"/>
        </w:rPr>
        <w:t>ate:</w:t>
      </w:r>
    </w:p>
    <w:p w:rsidR="003A37EC" w:rsidRPr="003B64C5" w:rsidRDefault="008E51B9" w:rsidP="003A37EC">
      <w:pPr>
        <w:spacing w:after="60"/>
        <w:ind w:left="630"/>
        <w:rPr>
          <w:rFonts w:cs="Arial"/>
          <w:szCs w:val="22"/>
        </w:rPr>
      </w:pPr>
      <w:r w:rsidRPr="003B64C5">
        <w:rPr>
          <w:rFonts w:cs="Arial"/>
          <w:szCs w:val="22"/>
        </w:rPr>
        <w:t>1.0 based on Direct Installation.</w:t>
      </w:r>
    </w:p>
    <w:p w:rsidR="003A37EC" w:rsidRPr="003B64C5" w:rsidRDefault="001F0D38" w:rsidP="009F0DDC">
      <w:pPr>
        <w:spacing w:after="60"/>
        <w:ind w:firstLine="630"/>
        <w:rPr>
          <w:rFonts w:cs="Arial"/>
          <w:szCs w:val="22"/>
        </w:rPr>
      </w:pPr>
      <w:r>
        <w:rPr>
          <w:b/>
          <w:sz w:val="20"/>
          <w:szCs w:val="20"/>
        </w:rPr>
        <w:br w:type="page"/>
      </w:r>
      <w:bookmarkStart w:id="46" w:name="_Toc385592674"/>
      <w:proofErr w:type="gramStart"/>
      <w:r w:rsidR="003A37EC" w:rsidRPr="003B64C5">
        <w:rPr>
          <w:rFonts w:cs="Arial"/>
          <w:b/>
          <w:szCs w:val="22"/>
        </w:rPr>
        <w:lastRenderedPageBreak/>
        <w:t xml:space="preserve">Table </w:t>
      </w:r>
      <w:r w:rsidR="002A5111" w:rsidRPr="003B64C5">
        <w:rPr>
          <w:rFonts w:cs="Arial"/>
          <w:b/>
          <w:szCs w:val="22"/>
        </w:rPr>
        <w:fldChar w:fldCharType="begin"/>
      </w:r>
      <w:r w:rsidR="003A37EC" w:rsidRPr="003B64C5">
        <w:rPr>
          <w:rFonts w:cs="Arial"/>
          <w:b/>
          <w:szCs w:val="22"/>
        </w:rPr>
        <w:instrText xml:space="preserve"> SEQ Table \* ARABIC </w:instrText>
      </w:r>
      <w:r w:rsidR="002A5111" w:rsidRPr="003B64C5">
        <w:rPr>
          <w:rFonts w:cs="Arial"/>
          <w:b/>
          <w:szCs w:val="22"/>
        </w:rPr>
        <w:fldChar w:fldCharType="separate"/>
      </w:r>
      <w:r w:rsidR="007D5F2C" w:rsidRPr="003B64C5">
        <w:rPr>
          <w:rFonts w:cs="Arial"/>
          <w:b/>
          <w:noProof/>
          <w:szCs w:val="22"/>
        </w:rPr>
        <w:t>5</w:t>
      </w:r>
      <w:r w:rsidR="002A5111" w:rsidRPr="003B64C5">
        <w:rPr>
          <w:rFonts w:cs="Arial"/>
          <w:b/>
          <w:noProof/>
          <w:szCs w:val="22"/>
        </w:rPr>
        <w:fldChar w:fldCharType="end"/>
      </w:r>
      <w:r w:rsidR="003A37EC" w:rsidRPr="003B64C5">
        <w:rPr>
          <w:rFonts w:cs="Arial"/>
          <w:b/>
          <w:szCs w:val="22"/>
        </w:rPr>
        <w:t>.</w:t>
      </w:r>
      <w:proofErr w:type="gramEnd"/>
      <w:r w:rsidR="003A37EC" w:rsidRPr="003B64C5">
        <w:rPr>
          <w:rFonts w:cs="Arial"/>
          <w:b/>
          <w:szCs w:val="22"/>
        </w:rPr>
        <w:t xml:space="preserve"> </w:t>
      </w:r>
      <w:r w:rsidR="003A37EC" w:rsidRPr="003B64C5">
        <w:rPr>
          <w:rFonts w:cs="Arial"/>
          <w:szCs w:val="22"/>
        </w:rPr>
        <w:t>Installation Rate</w:t>
      </w:r>
      <w:bookmarkEnd w:id="46"/>
    </w:p>
    <w:tbl>
      <w:tblPr>
        <w:tblW w:w="4801"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0"/>
        <w:gridCol w:w="1317"/>
        <w:gridCol w:w="1493"/>
        <w:gridCol w:w="1485"/>
        <w:gridCol w:w="1486"/>
        <w:gridCol w:w="1485"/>
      </w:tblGrid>
      <w:tr w:rsidR="00B87109" w:rsidRPr="003B64C5">
        <w:trPr>
          <w:trHeight w:val="215"/>
        </w:trPr>
        <w:tc>
          <w:tcPr>
            <w:tcW w:w="5000" w:type="pct"/>
            <w:gridSpan w:val="6"/>
            <w:shd w:val="clear" w:color="auto" w:fill="D9D9D9" w:themeFill="background1" w:themeFillShade="D9"/>
            <w:vAlign w:val="center"/>
          </w:tcPr>
          <w:p w:rsidR="00B87109" w:rsidRPr="003B64C5" w:rsidRDefault="00B87109" w:rsidP="00907264">
            <w:pPr>
              <w:keepNext/>
              <w:spacing w:before="60" w:after="60"/>
              <w:jc w:val="center"/>
              <w:rPr>
                <w:rFonts w:cs="Arial"/>
                <w:szCs w:val="22"/>
              </w:rPr>
            </w:pPr>
            <w:r w:rsidRPr="003B64C5">
              <w:rPr>
                <w:rFonts w:cs="Arial"/>
                <w:szCs w:val="22"/>
              </w:rPr>
              <w:t>From DEER Tables</w:t>
            </w:r>
          </w:p>
        </w:tc>
      </w:tr>
      <w:tr w:rsidR="00B87109" w:rsidRPr="003B64C5">
        <w:trPr>
          <w:trHeight w:val="485"/>
        </w:trPr>
        <w:tc>
          <w:tcPr>
            <w:tcW w:w="942"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 xml:space="preserve">GSIA_ID </w:t>
            </w:r>
          </w:p>
        </w:tc>
        <w:tc>
          <w:tcPr>
            <w:tcW w:w="699"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 xml:space="preserve">Description </w:t>
            </w:r>
          </w:p>
        </w:tc>
        <w:tc>
          <w:tcPr>
            <w:tcW w:w="843"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 xml:space="preserve">Sector </w:t>
            </w:r>
          </w:p>
        </w:tc>
        <w:tc>
          <w:tcPr>
            <w:tcW w:w="839"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Building Type</w:t>
            </w:r>
          </w:p>
        </w:tc>
        <w:tc>
          <w:tcPr>
            <w:tcW w:w="839"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GSIA Value</w:t>
            </w:r>
          </w:p>
        </w:tc>
        <w:tc>
          <w:tcPr>
            <w:tcW w:w="838" w:type="pct"/>
            <w:shd w:val="clear" w:color="auto" w:fill="D9D9D9" w:themeFill="background1" w:themeFillShade="D9"/>
            <w:vAlign w:val="center"/>
          </w:tcPr>
          <w:p w:rsidR="00B87109" w:rsidRPr="003B64C5" w:rsidRDefault="00B87109" w:rsidP="00B87109">
            <w:pPr>
              <w:keepNext/>
              <w:spacing w:before="60" w:after="60"/>
              <w:jc w:val="center"/>
              <w:rPr>
                <w:rFonts w:cs="Arial"/>
                <w:szCs w:val="22"/>
              </w:rPr>
            </w:pPr>
            <w:r w:rsidRPr="003B64C5">
              <w:rPr>
                <w:rFonts w:cs="Arial"/>
                <w:szCs w:val="22"/>
              </w:rPr>
              <w:t>Program Delivery</w:t>
            </w:r>
          </w:p>
        </w:tc>
      </w:tr>
      <w:tr w:rsidR="00B87109" w:rsidRPr="003B64C5">
        <w:trPr>
          <w:trHeight w:val="440"/>
        </w:trPr>
        <w:tc>
          <w:tcPr>
            <w:tcW w:w="942" w:type="pct"/>
            <w:shd w:val="clear" w:color="auto" w:fill="auto"/>
            <w:vAlign w:val="center"/>
          </w:tcPr>
          <w:p w:rsidR="00B87109" w:rsidRPr="003B64C5" w:rsidRDefault="00F21969" w:rsidP="00B87109">
            <w:pPr>
              <w:spacing w:before="60" w:after="60"/>
              <w:jc w:val="center"/>
              <w:rPr>
                <w:rFonts w:cs="Arial"/>
                <w:szCs w:val="22"/>
              </w:rPr>
            </w:pPr>
            <w:r w:rsidRPr="003B64C5">
              <w:rPr>
                <w:rFonts w:cs="Arial"/>
                <w:szCs w:val="22"/>
              </w:rPr>
              <w:t>Def-GSIA</w:t>
            </w:r>
          </w:p>
        </w:tc>
        <w:tc>
          <w:tcPr>
            <w:tcW w:w="699" w:type="pct"/>
            <w:shd w:val="clear" w:color="auto" w:fill="auto"/>
            <w:vAlign w:val="center"/>
          </w:tcPr>
          <w:p w:rsidR="00B87109" w:rsidRPr="003B64C5" w:rsidRDefault="00F21969" w:rsidP="00B87109">
            <w:pPr>
              <w:spacing w:before="60" w:after="60"/>
              <w:jc w:val="center"/>
              <w:rPr>
                <w:rFonts w:cs="Arial"/>
                <w:szCs w:val="22"/>
              </w:rPr>
            </w:pPr>
            <w:r w:rsidRPr="003B64C5">
              <w:rPr>
                <w:rFonts w:cs="Arial"/>
                <w:szCs w:val="22"/>
              </w:rPr>
              <w:t>Default GSIA values</w:t>
            </w:r>
          </w:p>
        </w:tc>
        <w:tc>
          <w:tcPr>
            <w:tcW w:w="843" w:type="pct"/>
            <w:shd w:val="clear" w:color="auto" w:fill="auto"/>
            <w:vAlign w:val="center"/>
          </w:tcPr>
          <w:p w:rsidR="00B87109" w:rsidRPr="003B64C5" w:rsidRDefault="00B05BFC" w:rsidP="00AD7B1D">
            <w:pPr>
              <w:spacing w:before="60" w:after="60"/>
              <w:jc w:val="center"/>
              <w:rPr>
                <w:rFonts w:cs="Arial"/>
                <w:szCs w:val="22"/>
              </w:rPr>
            </w:pPr>
            <w:commentRangeStart w:id="47"/>
            <w:r w:rsidRPr="003B64C5">
              <w:rPr>
                <w:rFonts w:cs="Arial"/>
                <w:szCs w:val="22"/>
              </w:rPr>
              <w:t>C</w:t>
            </w:r>
            <w:r w:rsidR="00AD7B1D">
              <w:rPr>
                <w:rFonts w:cs="Arial"/>
                <w:szCs w:val="22"/>
              </w:rPr>
              <w:t>om</w:t>
            </w:r>
          </w:p>
        </w:tc>
        <w:commentRangeEnd w:id="47"/>
        <w:tc>
          <w:tcPr>
            <w:tcW w:w="839" w:type="pct"/>
            <w:vAlign w:val="center"/>
          </w:tcPr>
          <w:p w:rsidR="00B87109" w:rsidRPr="003B64C5" w:rsidRDefault="00AD7B1D" w:rsidP="00B87109">
            <w:pPr>
              <w:spacing w:before="60" w:after="60"/>
              <w:jc w:val="center"/>
              <w:rPr>
                <w:rFonts w:cs="Arial"/>
                <w:szCs w:val="22"/>
              </w:rPr>
            </w:pPr>
            <w:proofErr w:type="spellStart"/>
            <w:r>
              <w:rPr>
                <w:rFonts w:cs="Arial"/>
                <w:szCs w:val="22"/>
              </w:rPr>
              <w:t>Htl</w:t>
            </w:r>
            <w:proofErr w:type="spellEnd"/>
          </w:p>
        </w:tc>
        <w:tc>
          <w:tcPr>
            <w:tcW w:w="839" w:type="pct"/>
            <w:vAlign w:val="center"/>
          </w:tcPr>
          <w:p w:rsidR="00B87109" w:rsidRPr="003B64C5" w:rsidRDefault="00F21969" w:rsidP="00B87109">
            <w:pPr>
              <w:spacing w:before="60" w:after="60"/>
              <w:jc w:val="center"/>
              <w:rPr>
                <w:rFonts w:cs="Arial"/>
                <w:szCs w:val="22"/>
              </w:rPr>
            </w:pPr>
            <w:r w:rsidRPr="003B64C5">
              <w:rPr>
                <w:rFonts w:cs="Arial"/>
                <w:szCs w:val="22"/>
              </w:rPr>
              <w:t>1.0</w:t>
            </w:r>
          </w:p>
        </w:tc>
        <w:tc>
          <w:tcPr>
            <w:tcW w:w="838" w:type="pct"/>
            <w:vAlign w:val="center"/>
          </w:tcPr>
          <w:p w:rsidR="00B87109" w:rsidRPr="0047774D" w:rsidRDefault="00F21969" w:rsidP="00B87109">
            <w:pPr>
              <w:spacing w:before="60" w:after="60"/>
              <w:jc w:val="center"/>
              <w:rPr>
                <w:rFonts w:cs="Arial"/>
                <w:bCs/>
                <w:szCs w:val="22"/>
              </w:rPr>
            </w:pPr>
            <w:r w:rsidRPr="0065452E">
              <w:rPr>
                <w:rFonts w:cs="Arial"/>
                <w:bCs/>
                <w:szCs w:val="22"/>
              </w:rPr>
              <w:t>(</w:t>
            </w:r>
            <w:r w:rsidR="00B87109" w:rsidRPr="0057062D">
              <w:rPr>
                <w:rFonts w:cs="Arial"/>
                <w:bCs/>
                <w:szCs w:val="22"/>
              </w:rPr>
              <w:t>Direct Install</w:t>
            </w:r>
            <w:r w:rsidRPr="0057062D">
              <w:rPr>
                <w:rFonts w:cs="Arial"/>
                <w:bCs/>
                <w:szCs w:val="22"/>
              </w:rPr>
              <w:t>)</w:t>
            </w:r>
          </w:p>
        </w:tc>
      </w:tr>
    </w:tbl>
    <w:p w:rsidR="003A37EC" w:rsidRPr="0047774D" w:rsidRDefault="003A37EC" w:rsidP="00364DA3">
      <w:pPr>
        <w:ind w:left="630"/>
        <w:rPr>
          <w:rFonts w:cs="Arial"/>
          <w:szCs w:val="22"/>
        </w:rPr>
      </w:pPr>
    </w:p>
    <w:p w:rsidR="003A37EC" w:rsidRPr="003B64C5" w:rsidRDefault="003A37EC">
      <w:pPr>
        <w:rPr>
          <w:rFonts w:cs="Arial"/>
          <w:b/>
          <w:szCs w:val="22"/>
        </w:rPr>
      </w:pPr>
    </w:p>
    <w:p w:rsidR="003A37EC" w:rsidRPr="003B64C5" w:rsidRDefault="003A37EC" w:rsidP="003A37EC">
      <w:pPr>
        <w:spacing w:after="60"/>
        <w:ind w:left="630"/>
        <w:rPr>
          <w:rFonts w:cs="Arial"/>
          <w:b/>
          <w:szCs w:val="22"/>
        </w:rPr>
      </w:pPr>
      <w:r w:rsidRPr="003B64C5">
        <w:rPr>
          <w:rFonts w:cs="Arial"/>
          <w:b/>
          <w:szCs w:val="22"/>
        </w:rPr>
        <w:t>READi Technology Fields</w:t>
      </w:r>
      <w:bookmarkStart w:id="48" w:name="_GoBack"/>
      <w:bookmarkEnd w:id="48"/>
    </w:p>
    <w:p w:rsidR="001F0D38" w:rsidRPr="003B64C5" w:rsidRDefault="001F0D38" w:rsidP="001F0D38">
      <w:pPr>
        <w:pStyle w:val="Caption"/>
        <w:rPr>
          <w:rFonts w:cs="Arial"/>
          <w:sz w:val="22"/>
          <w:szCs w:val="22"/>
        </w:rPr>
      </w:pPr>
    </w:p>
    <w:p w:rsidR="001F0D38" w:rsidRPr="003B64C5" w:rsidRDefault="001F0D38" w:rsidP="001F0D38">
      <w:pPr>
        <w:pStyle w:val="Caption"/>
        <w:spacing w:after="60"/>
        <w:ind w:firstLine="576"/>
        <w:rPr>
          <w:rFonts w:cs="Arial"/>
          <w:sz w:val="22"/>
          <w:szCs w:val="22"/>
        </w:rPr>
      </w:pPr>
      <w:bookmarkStart w:id="49" w:name="_Toc385592675"/>
      <w:proofErr w:type="gramStart"/>
      <w:r w:rsidRPr="003B64C5">
        <w:rPr>
          <w:rFonts w:cs="Arial"/>
          <w:sz w:val="22"/>
          <w:szCs w:val="22"/>
        </w:rPr>
        <w:t xml:space="preserve">Table </w:t>
      </w:r>
      <w:r w:rsidR="002A5111" w:rsidRPr="003B64C5">
        <w:rPr>
          <w:rFonts w:cs="Arial"/>
          <w:sz w:val="22"/>
          <w:szCs w:val="22"/>
        </w:rPr>
        <w:fldChar w:fldCharType="begin"/>
      </w:r>
      <w:r w:rsidRPr="003B64C5">
        <w:rPr>
          <w:rFonts w:cs="Arial"/>
          <w:sz w:val="22"/>
          <w:szCs w:val="22"/>
        </w:rPr>
        <w:instrText xml:space="preserve"> SEQ Table \* ARABIC </w:instrText>
      </w:r>
      <w:r w:rsidR="002A5111" w:rsidRPr="003B64C5">
        <w:rPr>
          <w:rFonts w:cs="Arial"/>
          <w:sz w:val="22"/>
          <w:szCs w:val="22"/>
        </w:rPr>
        <w:fldChar w:fldCharType="separate"/>
      </w:r>
      <w:r w:rsidR="007D5F2C" w:rsidRPr="003B64C5">
        <w:rPr>
          <w:rFonts w:cs="Arial"/>
          <w:noProof/>
          <w:sz w:val="22"/>
          <w:szCs w:val="22"/>
        </w:rPr>
        <w:t>6</w:t>
      </w:r>
      <w:r w:rsidR="002A5111" w:rsidRPr="003B64C5">
        <w:rPr>
          <w:rFonts w:cs="Arial"/>
          <w:sz w:val="22"/>
          <w:szCs w:val="22"/>
        </w:rPr>
        <w:fldChar w:fldCharType="end"/>
      </w:r>
      <w:r w:rsidRPr="003B64C5">
        <w:rPr>
          <w:rFonts w:cs="Arial"/>
          <w:sz w:val="22"/>
          <w:szCs w:val="22"/>
        </w:rPr>
        <w:t>.</w:t>
      </w:r>
      <w:proofErr w:type="gramEnd"/>
      <w:r w:rsidRPr="003B64C5">
        <w:rPr>
          <w:rFonts w:cs="Arial"/>
          <w:sz w:val="22"/>
          <w:szCs w:val="22"/>
        </w:rPr>
        <w:t xml:space="preserve"> </w:t>
      </w:r>
      <w:r w:rsidRPr="003B64C5">
        <w:rPr>
          <w:rFonts w:cs="Arial"/>
          <w:b w:val="0"/>
          <w:sz w:val="22"/>
          <w:szCs w:val="22"/>
        </w:rPr>
        <w:t>READi Tech IDs</w:t>
      </w:r>
      <w:bookmarkEnd w:id="49"/>
    </w:p>
    <w:tbl>
      <w:tblPr>
        <w:tblStyle w:val="TableContemporary"/>
        <w:tblW w:w="8838"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3215"/>
        <w:gridCol w:w="2815"/>
      </w:tblGrid>
      <w:tr w:rsidR="00190695" w:rsidRPr="003B64C5">
        <w:trPr>
          <w:cnfStyle w:val="100000000000" w:firstRow="1" w:lastRow="0" w:firstColumn="0" w:lastColumn="0" w:oddVBand="0" w:evenVBand="0" w:oddHBand="0" w:evenHBand="0" w:firstRowFirstColumn="0" w:firstRowLastColumn="0" w:lastRowFirstColumn="0" w:lastRowLastColumn="0"/>
        </w:trPr>
        <w:tc>
          <w:tcPr>
            <w:tcW w:w="2808" w:type="dxa"/>
            <w:vMerge w:val="restart"/>
            <w:shd w:val="clear" w:color="auto" w:fill="BFBFBF" w:themeFill="background1" w:themeFillShade="BF"/>
          </w:tcPr>
          <w:p w:rsidR="00190695" w:rsidRPr="003B64C5" w:rsidRDefault="00190695" w:rsidP="001F0D38">
            <w:pPr>
              <w:pStyle w:val="Reminders"/>
              <w:jc w:val="center"/>
              <w:rPr>
                <w:rFonts w:ascii="Arial" w:hAnsi="Arial" w:cs="Arial"/>
                <w:b w:val="0"/>
                <w:i w:val="0"/>
                <w:color w:val="auto"/>
                <w:szCs w:val="22"/>
              </w:rPr>
            </w:pPr>
            <w:r w:rsidRPr="003B64C5">
              <w:rPr>
                <w:rFonts w:ascii="Arial" w:hAnsi="Arial" w:cs="Arial"/>
                <w:b w:val="0"/>
                <w:i w:val="0"/>
                <w:color w:val="auto"/>
                <w:szCs w:val="22"/>
              </w:rPr>
              <w:t>READi Field Name</w:t>
            </w:r>
          </w:p>
        </w:tc>
        <w:tc>
          <w:tcPr>
            <w:tcW w:w="6030" w:type="dxa"/>
            <w:gridSpan w:val="2"/>
            <w:shd w:val="clear" w:color="auto" w:fill="BFBFBF" w:themeFill="background1" w:themeFillShade="BF"/>
          </w:tcPr>
          <w:p w:rsidR="00190695" w:rsidRPr="003B64C5" w:rsidRDefault="00190695" w:rsidP="001F0D38">
            <w:pPr>
              <w:pStyle w:val="Reminders"/>
              <w:jc w:val="center"/>
              <w:rPr>
                <w:rFonts w:ascii="Arial" w:hAnsi="Arial" w:cs="Arial"/>
                <w:b w:val="0"/>
                <w:i w:val="0"/>
                <w:color w:val="auto"/>
                <w:szCs w:val="22"/>
              </w:rPr>
            </w:pPr>
            <w:r w:rsidRPr="003B64C5">
              <w:rPr>
                <w:rFonts w:ascii="Arial" w:hAnsi="Arial" w:cs="Arial"/>
                <w:b w:val="0"/>
                <w:i w:val="0"/>
                <w:color w:val="auto"/>
                <w:szCs w:val="22"/>
              </w:rPr>
              <w:t>Values included in this workpaper</w:t>
            </w:r>
          </w:p>
        </w:tc>
      </w:tr>
      <w:tr w:rsidR="00190695" w:rsidRPr="003B64C5" w:rsidTr="00190695">
        <w:trPr>
          <w:cnfStyle w:val="000000100000" w:firstRow="0" w:lastRow="0" w:firstColumn="0" w:lastColumn="0" w:oddVBand="0" w:evenVBand="0" w:oddHBand="1" w:evenHBand="0" w:firstRowFirstColumn="0" w:firstRowLastColumn="0" w:lastRowFirstColumn="0" w:lastRowLastColumn="0"/>
        </w:trPr>
        <w:tc>
          <w:tcPr>
            <w:tcW w:w="2808" w:type="dxa"/>
            <w:vMerge/>
            <w:shd w:val="clear" w:color="auto" w:fill="BFBFBF" w:themeFill="background1" w:themeFillShade="BF"/>
          </w:tcPr>
          <w:p w:rsidR="00190695" w:rsidRPr="003B64C5" w:rsidRDefault="00190695" w:rsidP="001F0D38">
            <w:pPr>
              <w:pStyle w:val="Reminders"/>
              <w:jc w:val="center"/>
              <w:rPr>
                <w:rFonts w:ascii="Arial" w:hAnsi="Arial" w:cs="Arial"/>
                <w:b/>
                <w:i w:val="0"/>
                <w:color w:val="auto"/>
                <w:szCs w:val="22"/>
              </w:rPr>
            </w:pPr>
          </w:p>
        </w:tc>
        <w:tc>
          <w:tcPr>
            <w:tcW w:w="3215" w:type="dxa"/>
            <w:shd w:val="clear" w:color="auto" w:fill="BFBFBF" w:themeFill="background1" w:themeFillShade="BF"/>
          </w:tcPr>
          <w:p w:rsidR="00190695" w:rsidRPr="003B64C5" w:rsidRDefault="00190695" w:rsidP="001F0D38">
            <w:pPr>
              <w:pStyle w:val="Reminders"/>
              <w:jc w:val="center"/>
              <w:rPr>
                <w:rFonts w:ascii="Arial" w:hAnsi="Arial" w:cs="Arial"/>
                <w:b/>
                <w:i w:val="0"/>
                <w:color w:val="auto"/>
                <w:szCs w:val="22"/>
              </w:rPr>
            </w:pPr>
            <w:r w:rsidRPr="003B64C5">
              <w:rPr>
                <w:rFonts w:ascii="Arial" w:hAnsi="Arial" w:cs="Arial"/>
                <w:b/>
                <w:i w:val="0"/>
                <w:color w:val="auto"/>
                <w:szCs w:val="22"/>
              </w:rPr>
              <w:t>PTAC</w:t>
            </w:r>
          </w:p>
        </w:tc>
        <w:tc>
          <w:tcPr>
            <w:tcW w:w="2815" w:type="dxa"/>
            <w:shd w:val="clear" w:color="auto" w:fill="BFBFBF" w:themeFill="background1" w:themeFillShade="BF"/>
          </w:tcPr>
          <w:p w:rsidR="00190695" w:rsidRPr="003B64C5" w:rsidRDefault="00190695" w:rsidP="001F0D38">
            <w:pPr>
              <w:pStyle w:val="Reminders"/>
              <w:jc w:val="center"/>
              <w:rPr>
                <w:rFonts w:ascii="Arial" w:hAnsi="Arial" w:cs="Arial"/>
                <w:b/>
                <w:i w:val="0"/>
                <w:color w:val="auto"/>
                <w:szCs w:val="22"/>
              </w:rPr>
            </w:pPr>
            <w:r w:rsidRPr="003B64C5">
              <w:rPr>
                <w:rFonts w:ascii="Arial" w:hAnsi="Arial" w:cs="Arial"/>
                <w:b/>
                <w:i w:val="0"/>
                <w:color w:val="auto"/>
                <w:szCs w:val="22"/>
              </w:rPr>
              <w:t>PTHP</w:t>
            </w:r>
          </w:p>
        </w:tc>
      </w:tr>
      <w:tr w:rsidR="00190695" w:rsidRPr="003B64C5" w:rsidTr="00190695">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rsidR="00190695" w:rsidRPr="003B64C5" w:rsidRDefault="00190695" w:rsidP="00907264">
            <w:pPr>
              <w:pStyle w:val="Reminders"/>
              <w:rPr>
                <w:rFonts w:ascii="Arial" w:hAnsi="Arial" w:cs="Arial"/>
                <w:i w:val="0"/>
                <w:color w:val="auto"/>
                <w:szCs w:val="22"/>
              </w:rPr>
            </w:pPr>
            <w:proofErr w:type="spellStart"/>
            <w:r w:rsidRPr="003B64C5">
              <w:rPr>
                <w:rFonts w:ascii="Arial" w:hAnsi="Arial" w:cs="Arial"/>
                <w:i w:val="0"/>
                <w:color w:val="auto"/>
                <w:szCs w:val="22"/>
              </w:rPr>
              <w:t>Measue</w:t>
            </w:r>
            <w:proofErr w:type="spellEnd"/>
            <w:r w:rsidRPr="003B64C5">
              <w:rPr>
                <w:rFonts w:ascii="Arial" w:hAnsi="Arial" w:cs="Arial"/>
                <w:i w:val="0"/>
                <w:color w:val="auto"/>
                <w:szCs w:val="22"/>
              </w:rPr>
              <w:t xml:space="preserve"> Case </w:t>
            </w:r>
            <w:proofErr w:type="spellStart"/>
            <w:r w:rsidRPr="003B64C5">
              <w:rPr>
                <w:rFonts w:ascii="Arial" w:hAnsi="Arial" w:cs="Arial"/>
                <w:i w:val="0"/>
                <w:color w:val="auto"/>
                <w:szCs w:val="22"/>
              </w:rPr>
              <w:t>UseCategory</w:t>
            </w:r>
            <w:proofErr w:type="spellEnd"/>
          </w:p>
        </w:tc>
        <w:tc>
          <w:tcPr>
            <w:tcW w:w="3215" w:type="dxa"/>
            <w:shd w:val="clear" w:color="auto" w:fill="auto"/>
          </w:tcPr>
          <w:p w:rsidR="00190695" w:rsidRPr="003B64C5" w:rsidRDefault="00190695" w:rsidP="00907264">
            <w:pPr>
              <w:pStyle w:val="Reminders"/>
              <w:rPr>
                <w:rFonts w:ascii="Arial" w:hAnsi="Arial" w:cs="Arial"/>
                <w:i w:val="0"/>
                <w:color w:val="auto"/>
                <w:szCs w:val="22"/>
              </w:rPr>
            </w:pPr>
            <w:r w:rsidRPr="003B64C5">
              <w:rPr>
                <w:rFonts w:ascii="Arial" w:hAnsi="Arial" w:cs="Arial"/>
                <w:i w:val="0"/>
                <w:color w:val="auto"/>
                <w:szCs w:val="22"/>
              </w:rPr>
              <w:t>HVAC</w:t>
            </w:r>
          </w:p>
        </w:tc>
        <w:tc>
          <w:tcPr>
            <w:tcW w:w="2815" w:type="dxa"/>
            <w:shd w:val="clear" w:color="auto" w:fill="auto"/>
          </w:tcPr>
          <w:p w:rsidR="00190695" w:rsidRPr="003B64C5" w:rsidRDefault="00190695" w:rsidP="00190695">
            <w:pPr>
              <w:pStyle w:val="Reminders"/>
              <w:rPr>
                <w:rFonts w:ascii="Arial" w:hAnsi="Arial" w:cs="Arial"/>
                <w:i w:val="0"/>
                <w:color w:val="auto"/>
                <w:szCs w:val="22"/>
              </w:rPr>
            </w:pPr>
            <w:r w:rsidRPr="003B64C5">
              <w:rPr>
                <w:rFonts w:ascii="Arial" w:hAnsi="Arial" w:cs="Arial"/>
                <w:i w:val="0"/>
                <w:color w:val="auto"/>
                <w:szCs w:val="22"/>
              </w:rPr>
              <w:t>HVAC</w:t>
            </w:r>
          </w:p>
        </w:tc>
      </w:tr>
      <w:tr w:rsidR="00190695" w:rsidRPr="003B64C5" w:rsidTr="00190695">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rsidR="00190695" w:rsidRPr="003B64C5" w:rsidRDefault="00190695" w:rsidP="00907264">
            <w:pPr>
              <w:pStyle w:val="Reminders"/>
              <w:rPr>
                <w:rFonts w:ascii="Arial" w:hAnsi="Arial" w:cs="Arial"/>
                <w:i w:val="0"/>
                <w:color w:val="auto"/>
                <w:szCs w:val="22"/>
              </w:rPr>
            </w:pPr>
            <w:r w:rsidRPr="003B64C5">
              <w:rPr>
                <w:rFonts w:ascii="Arial" w:hAnsi="Arial" w:cs="Arial"/>
                <w:i w:val="0"/>
                <w:color w:val="auto"/>
                <w:szCs w:val="22"/>
              </w:rPr>
              <w:t xml:space="preserve">Measure Case </w:t>
            </w:r>
            <w:proofErr w:type="spellStart"/>
            <w:r w:rsidRPr="003B64C5">
              <w:rPr>
                <w:rFonts w:ascii="Arial" w:hAnsi="Arial" w:cs="Arial"/>
                <w:i w:val="0"/>
                <w:color w:val="auto"/>
                <w:szCs w:val="22"/>
              </w:rPr>
              <w:t>UseSubCats</w:t>
            </w:r>
            <w:proofErr w:type="spellEnd"/>
          </w:p>
        </w:tc>
        <w:tc>
          <w:tcPr>
            <w:tcW w:w="3215" w:type="dxa"/>
            <w:shd w:val="clear" w:color="auto" w:fill="auto"/>
          </w:tcPr>
          <w:p w:rsidR="00190695" w:rsidRPr="003B64C5" w:rsidRDefault="00B05BFC" w:rsidP="00907264">
            <w:pPr>
              <w:pStyle w:val="Reminders"/>
              <w:rPr>
                <w:rFonts w:ascii="Arial" w:hAnsi="Arial" w:cs="Arial"/>
                <w:i w:val="0"/>
                <w:color w:val="auto"/>
                <w:szCs w:val="22"/>
              </w:rPr>
            </w:pPr>
            <w:proofErr w:type="spellStart"/>
            <w:r w:rsidRPr="003B64C5">
              <w:rPr>
                <w:rFonts w:ascii="Arial" w:hAnsi="Arial" w:cs="Arial"/>
                <w:i w:val="0"/>
                <w:color w:val="auto"/>
                <w:szCs w:val="22"/>
              </w:rPr>
              <w:t>SpaceCool</w:t>
            </w:r>
            <w:proofErr w:type="spellEnd"/>
          </w:p>
        </w:tc>
        <w:tc>
          <w:tcPr>
            <w:tcW w:w="2815" w:type="dxa"/>
            <w:shd w:val="clear" w:color="auto" w:fill="auto"/>
          </w:tcPr>
          <w:p w:rsidR="00190695" w:rsidRPr="003B64C5" w:rsidRDefault="00B05BFC" w:rsidP="00190695">
            <w:pPr>
              <w:pStyle w:val="Reminders"/>
              <w:rPr>
                <w:rFonts w:ascii="Arial" w:hAnsi="Arial" w:cs="Arial"/>
                <w:i w:val="0"/>
                <w:color w:val="auto"/>
                <w:szCs w:val="22"/>
              </w:rPr>
            </w:pPr>
            <w:proofErr w:type="spellStart"/>
            <w:r w:rsidRPr="003B64C5">
              <w:rPr>
                <w:rFonts w:ascii="Arial" w:hAnsi="Arial" w:cs="Arial"/>
                <w:i w:val="0"/>
                <w:color w:val="auto"/>
                <w:szCs w:val="22"/>
              </w:rPr>
              <w:t>Space</w:t>
            </w:r>
            <w:r w:rsidR="007E4357" w:rsidRPr="003B64C5">
              <w:rPr>
                <w:rFonts w:ascii="Arial" w:hAnsi="Arial" w:cs="Arial"/>
                <w:i w:val="0"/>
                <w:color w:val="auto"/>
                <w:szCs w:val="22"/>
              </w:rPr>
              <w:t>C</w:t>
            </w:r>
            <w:r w:rsidR="00190695" w:rsidRPr="003B64C5">
              <w:rPr>
                <w:rFonts w:ascii="Arial" w:hAnsi="Arial" w:cs="Arial"/>
                <w:i w:val="0"/>
                <w:color w:val="auto"/>
                <w:szCs w:val="22"/>
              </w:rPr>
              <w:t>ool</w:t>
            </w:r>
            <w:proofErr w:type="spellEnd"/>
          </w:p>
        </w:tc>
      </w:tr>
      <w:tr w:rsidR="00190695" w:rsidRPr="003B64C5" w:rsidTr="00190695">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rsidR="00190695" w:rsidRPr="003B64C5" w:rsidRDefault="00190695" w:rsidP="00907264">
            <w:pPr>
              <w:pStyle w:val="Reminders"/>
              <w:rPr>
                <w:rFonts w:ascii="Arial" w:hAnsi="Arial" w:cs="Arial"/>
                <w:i w:val="0"/>
                <w:color w:val="auto"/>
                <w:szCs w:val="22"/>
              </w:rPr>
            </w:pPr>
            <w:r w:rsidRPr="003B64C5">
              <w:rPr>
                <w:rFonts w:ascii="Arial" w:hAnsi="Arial" w:cs="Arial"/>
                <w:i w:val="0"/>
                <w:color w:val="auto"/>
                <w:szCs w:val="22"/>
              </w:rPr>
              <w:t xml:space="preserve">Measure Case </w:t>
            </w:r>
            <w:proofErr w:type="spellStart"/>
            <w:r w:rsidRPr="003B64C5">
              <w:rPr>
                <w:rFonts w:ascii="Arial" w:hAnsi="Arial" w:cs="Arial"/>
                <w:i w:val="0"/>
                <w:color w:val="auto"/>
                <w:szCs w:val="22"/>
              </w:rPr>
              <w:t>TechGroups</w:t>
            </w:r>
            <w:proofErr w:type="spellEnd"/>
          </w:p>
        </w:tc>
        <w:tc>
          <w:tcPr>
            <w:tcW w:w="3215" w:type="dxa"/>
            <w:shd w:val="clear" w:color="auto" w:fill="auto"/>
          </w:tcPr>
          <w:p w:rsidR="00190695" w:rsidRPr="003B64C5" w:rsidRDefault="00427C69" w:rsidP="00907264">
            <w:pPr>
              <w:pStyle w:val="Reminders"/>
              <w:rPr>
                <w:rFonts w:ascii="Arial" w:hAnsi="Arial" w:cs="Arial"/>
                <w:i w:val="0"/>
                <w:color w:val="auto"/>
                <w:szCs w:val="22"/>
              </w:rPr>
            </w:pPr>
            <w:proofErr w:type="spellStart"/>
            <w:r w:rsidRPr="003B64C5">
              <w:rPr>
                <w:rFonts w:ascii="Arial" w:hAnsi="Arial" w:cs="Arial"/>
                <w:i w:val="0"/>
                <w:color w:val="auto"/>
                <w:szCs w:val="22"/>
              </w:rPr>
              <w:t>HV_Tech</w:t>
            </w:r>
            <w:proofErr w:type="spellEnd"/>
          </w:p>
        </w:tc>
        <w:tc>
          <w:tcPr>
            <w:tcW w:w="2815" w:type="dxa"/>
            <w:shd w:val="clear" w:color="auto" w:fill="auto"/>
          </w:tcPr>
          <w:p w:rsidR="00190695" w:rsidRPr="003B64C5" w:rsidRDefault="00427C69" w:rsidP="00B05BFC">
            <w:pPr>
              <w:pStyle w:val="Reminders"/>
              <w:rPr>
                <w:rFonts w:ascii="Arial" w:hAnsi="Arial" w:cs="Arial"/>
                <w:i w:val="0"/>
                <w:color w:val="auto"/>
                <w:szCs w:val="22"/>
              </w:rPr>
            </w:pPr>
            <w:proofErr w:type="spellStart"/>
            <w:r w:rsidRPr="003B64C5">
              <w:rPr>
                <w:rFonts w:ascii="Arial" w:hAnsi="Arial" w:cs="Arial"/>
                <w:i w:val="0"/>
                <w:color w:val="auto"/>
                <w:szCs w:val="22"/>
              </w:rPr>
              <w:t>HV_Tech</w:t>
            </w:r>
            <w:proofErr w:type="spellEnd"/>
          </w:p>
        </w:tc>
      </w:tr>
      <w:tr w:rsidR="00190695" w:rsidRPr="003B64C5" w:rsidTr="00190695">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rsidR="00190695" w:rsidRPr="003B64C5" w:rsidRDefault="00190695" w:rsidP="00907264">
            <w:pPr>
              <w:pStyle w:val="Reminders"/>
              <w:rPr>
                <w:rFonts w:ascii="Arial" w:hAnsi="Arial" w:cs="Arial"/>
                <w:i w:val="0"/>
                <w:color w:val="auto"/>
                <w:szCs w:val="22"/>
              </w:rPr>
            </w:pPr>
            <w:r w:rsidRPr="003B64C5">
              <w:rPr>
                <w:rFonts w:ascii="Arial" w:hAnsi="Arial" w:cs="Arial"/>
                <w:i w:val="0"/>
                <w:color w:val="auto"/>
                <w:szCs w:val="22"/>
              </w:rPr>
              <w:t xml:space="preserve">Measure Case </w:t>
            </w:r>
            <w:proofErr w:type="spellStart"/>
            <w:r w:rsidRPr="003B64C5">
              <w:rPr>
                <w:rFonts w:ascii="Arial" w:hAnsi="Arial" w:cs="Arial"/>
                <w:i w:val="0"/>
                <w:color w:val="auto"/>
                <w:szCs w:val="22"/>
              </w:rPr>
              <w:t>TechTypes</w:t>
            </w:r>
            <w:proofErr w:type="spellEnd"/>
          </w:p>
        </w:tc>
        <w:tc>
          <w:tcPr>
            <w:tcW w:w="3215" w:type="dxa"/>
            <w:shd w:val="clear" w:color="auto" w:fill="auto"/>
          </w:tcPr>
          <w:p w:rsidR="00190695" w:rsidRPr="003B64C5" w:rsidRDefault="003B64C5" w:rsidP="00907264">
            <w:pPr>
              <w:pStyle w:val="Reminders"/>
              <w:rPr>
                <w:rFonts w:ascii="Arial" w:hAnsi="Arial" w:cs="Arial"/>
                <w:i w:val="0"/>
                <w:color w:val="auto"/>
                <w:szCs w:val="22"/>
              </w:rPr>
            </w:pPr>
            <w:proofErr w:type="spellStart"/>
            <w:r w:rsidRPr="003B64C5">
              <w:rPr>
                <w:rFonts w:ascii="Arial" w:hAnsi="Arial" w:cs="Arial"/>
                <w:i w:val="0"/>
                <w:color w:val="auto"/>
                <w:szCs w:val="22"/>
              </w:rPr>
              <w:t>TStat</w:t>
            </w:r>
            <w:proofErr w:type="spellEnd"/>
          </w:p>
        </w:tc>
        <w:tc>
          <w:tcPr>
            <w:tcW w:w="2815" w:type="dxa"/>
            <w:shd w:val="clear" w:color="auto" w:fill="auto"/>
          </w:tcPr>
          <w:p w:rsidR="00190695" w:rsidRPr="003B64C5" w:rsidRDefault="003B64C5" w:rsidP="00190695">
            <w:pPr>
              <w:pStyle w:val="Reminders"/>
              <w:rPr>
                <w:rFonts w:ascii="Arial" w:hAnsi="Arial" w:cs="Arial"/>
                <w:i w:val="0"/>
                <w:color w:val="auto"/>
                <w:szCs w:val="22"/>
              </w:rPr>
            </w:pPr>
            <w:proofErr w:type="spellStart"/>
            <w:r w:rsidRPr="003B64C5">
              <w:rPr>
                <w:rFonts w:ascii="Arial" w:hAnsi="Arial" w:cs="Arial"/>
                <w:i w:val="0"/>
                <w:color w:val="auto"/>
                <w:szCs w:val="22"/>
              </w:rPr>
              <w:t>TStat</w:t>
            </w:r>
            <w:proofErr w:type="spellEnd"/>
          </w:p>
        </w:tc>
      </w:tr>
      <w:tr w:rsidR="000529FF" w:rsidRPr="003B64C5" w:rsidTr="00190695">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rsidR="000529FF" w:rsidRPr="003B64C5" w:rsidRDefault="000529FF" w:rsidP="00907264">
            <w:pPr>
              <w:pStyle w:val="Reminders"/>
              <w:rPr>
                <w:rFonts w:ascii="Arial" w:hAnsi="Arial" w:cs="Arial"/>
                <w:i w:val="0"/>
                <w:color w:val="auto"/>
                <w:szCs w:val="22"/>
              </w:rPr>
            </w:pPr>
            <w:r w:rsidRPr="003B64C5">
              <w:rPr>
                <w:rFonts w:ascii="Arial" w:hAnsi="Arial" w:cs="Arial"/>
                <w:i w:val="0"/>
                <w:color w:val="auto"/>
                <w:szCs w:val="22"/>
              </w:rPr>
              <w:t xml:space="preserve">Base Case </w:t>
            </w:r>
            <w:proofErr w:type="spellStart"/>
            <w:r w:rsidRPr="003B64C5">
              <w:rPr>
                <w:rFonts w:ascii="Arial" w:hAnsi="Arial" w:cs="Arial"/>
                <w:i w:val="0"/>
                <w:color w:val="auto"/>
                <w:szCs w:val="22"/>
              </w:rPr>
              <w:t>TechGroups</w:t>
            </w:r>
            <w:proofErr w:type="spellEnd"/>
          </w:p>
        </w:tc>
        <w:tc>
          <w:tcPr>
            <w:tcW w:w="3215" w:type="dxa"/>
            <w:shd w:val="clear" w:color="auto" w:fill="auto"/>
          </w:tcPr>
          <w:p w:rsidR="000529FF" w:rsidRPr="003B64C5" w:rsidRDefault="000529FF" w:rsidP="00907264">
            <w:pPr>
              <w:pStyle w:val="Reminders"/>
              <w:rPr>
                <w:rFonts w:ascii="Arial" w:hAnsi="Arial" w:cs="Arial"/>
                <w:i w:val="0"/>
                <w:color w:val="auto"/>
                <w:szCs w:val="22"/>
              </w:rPr>
            </w:pPr>
            <w:proofErr w:type="spellStart"/>
            <w:r w:rsidRPr="003B64C5">
              <w:rPr>
                <w:rFonts w:ascii="Arial" w:hAnsi="Arial" w:cs="Arial"/>
                <w:i w:val="0"/>
                <w:color w:val="auto"/>
                <w:szCs w:val="22"/>
              </w:rPr>
              <w:t>dxAC_equip</w:t>
            </w:r>
            <w:proofErr w:type="spellEnd"/>
          </w:p>
        </w:tc>
        <w:tc>
          <w:tcPr>
            <w:tcW w:w="2815" w:type="dxa"/>
            <w:shd w:val="clear" w:color="auto" w:fill="auto"/>
          </w:tcPr>
          <w:p w:rsidR="000529FF" w:rsidRPr="003B64C5" w:rsidRDefault="000529FF" w:rsidP="00A953F4">
            <w:pPr>
              <w:pStyle w:val="Reminders"/>
              <w:rPr>
                <w:rFonts w:ascii="Arial" w:hAnsi="Arial" w:cs="Arial"/>
                <w:i w:val="0"/>
                <w:color w:val="auto"/>
                <w:szCs w:val="22"/>
              </w:rPr>
            </w:pPr>
            <w:proofErr w:type="spellStart"/>
            <w:r w:rsidRPr="003B64C5">
              <w:rPr>
                <w:rFonts w:ascii="Arial" w:hAnsi="Arial" w:cs="Arial"/>
                <w:i w:val="0"/>
                <w:color w:val="auto"/>
                <w:szCs w:val="22"/>
              </w:rPr>
              <w:t>dxHP_equip</w:t>
            </w:r>
            <w:proofErr w:type="spellEnd"/>
          </w:p>
        </w:tc>
      </w:tr>
      <w:tr w:rsidR="000529FF" w:rsidRPr="003B64C5" w:rsidTr="00190695">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rsidR="000529FF" w:rsidRPr="003B64C5" w:rsidRDefault="000529FF" w:rsidP="00907264">
            <w:pPr>
              <w:pStyle w:val="Reminders"/>
              <w:rPr>
                <w:rFonts w:ascii="Arial" w:hAnsi="Arial" w:cs="Arial"/>
                <w:i w:val="0"/>
                <w:color w:val="auto"/>
                <w:szCs w:val="22"/>
              </w:rPr>
            </w:pPr>
            <w:r w:rsidRPr="003B64C5">
              <w:rPr>
                <w:rFonts w:ascii="Arial" w:hAnsi="Arial" w:cs="Arial"/>
                <w:i w:val="0"/>
                <w:color w:val="auto"/>
                <w:szCs w:val="22"/>
              </w:rPr>
              <w:t xml:space="preserve">Base Case </w:t>
            </w:r>
            <w:proofErr w:type="spellStart"/>
            <w:r w:rsidRPr="003B64C5">
              <w:rPr>
                <w:rFonts w:ascii="Arial" w:hAnsi="Arial" w:cs="Arial"/>
                <w:i w:val="0"/>
                <w:color w:val="auto"/>
                <w:szCs w:val="22"/>
              </w:rPr>
              <w:t>TechTypes</w:t>
            </w:r>
            <w:proofErr w:type="spellEnd"/>
          </w:p>
        </w:tc>
        <w:tc>
          <w:tcPr>
            <w:tcW w:w="3215" w:type="dxa"/>
            <w:shd w:val="clear" w:color="auto" w:fill="auto"/>
          </w:tcPr>
          <w:p w:rsidR="000529FF" w:rsidRPr="003B64C5" w:rsidRDefault="00B05BFC" w:rsidP="00907264">
            <w:pPr>
              <w:pStyle w:val="Reminders"/>
              <w:rPr>
                <w:rFonts w:ascii="Arial" w:hAnsi="Arial" w:cs="Arial"/>
                <w:i w:val="0"/>
                <w:color w:val="auto"/>
                <w:szCs w:val="22"/>
              </w:rPr>
            </w:pPr>
            <w:proofErr w:type="spellStart"/>
            <w:r w:rsidRPr="003B64C5">
              <w:rPr>
                <w:rFonts w:ascii="Arial" w:hAnsi="Arial" w:cs="Arial"/>
                <w:i w:val="0"/>
                <w:color w:val="auto"/>
                <w:szCs w:val="22"/>
              </w:rPr>
              <w:t>spltEER</w:t>
            </w:r>
            <w:proofErr w:type="spellEnd"/>
          </w:p>
        </w:tc>
        <w:tc>
          <w:tcPr>
            <w:tcW w:w="2815" w:type="dxa"/>
            <w:shd w:val="clear" w:color="auto" w:fill="auto"/>
          </w:tcPr>
          <w:p w:rsidR="000529FF" w:rsidRPr="003B64C5" w:rsidRDefault="007E4357" w:rsidP="007E4357">
            <w:pPr>
              <w:pStyle w:val="Reminders"/>
              <w:rPr>
                <w:rFonts w:ascii="Arial" w:hAnsi="Arial" w:cs="Arial"/>
                <w:i w:val="0"/>
                <w:color w:val="auto"/>
                <w:szCs w:val="22"/>
              </w:rPr>
            </w:pPr>
            <w:proofErr w:type="spellStart"/>
            <w:r w:rsidRPr="003B64C5">
              <w:rPr>
                <w:rFonts w:ascii="Arial" w:hAnsi="Arial" w:cs="Arial"/>
                <w:i w:val="0"/>
                <w:color w:val="auto"/>
                <w:szCs w:val="22"/>
              </w:rPr>
              <w:t>spltEER</w:t>
            </w:r>
            <w:proofErr w:type="spellEnd"/>
          </w:p>
        </w:tc>
      </w:tr>
    </w:tbl>
    <w:p w:rsidR="00777C1F" w:rsidRPr="003B64C5" w:rsidRDefault="00E71EF1" w:rsidP="00F81AAE">
      <w:pPr>
        <w:pStyle w:val="Heading3-CalTFStyle31"/>
        <w:rPr>
          <w:color w:val="auto"/>
          <w:sz w:val="22"/>
          <w:szCs w:val="22"/>
        </w:rPr>
      </w:pPr>
      <w:bookmarkStart w:id="50" w:name="_Toc304800206"/>
      <w:bookmarkStart w:id="51" w:name="_Toc324318342"/>
      <w:bookmarkStart w:id="52" w:name="_Toc324340486"/>
      <w:bookmarkStart w:id="53" w:name="_Toc385592987"/>
      <w:bookmarkStart w:id="54" w:name="_Toc460590809"/>
      <w:r w:rsidRPr="003B64C5">
        <w:rPr>
          <w:color w:val="auto"/>
          <w:sz w:val="22"/>
          <w:szCs w:val="22"/>
        </w:rPr>
        <w:t xml:space="preserve">Codes &amp; Standards Requirements </w:t>
      </w:r>
      <w:r w:rsidR="009C5CA7" w:rsidRPr="003B64C5">
        <w:rPr>
          <w:color w:val="auto"/>
          <w:sz w:val="22"/>
          <w:szCs w:val="22"/>
        </w:rPr>
        <w:t>Base Case and Measure Information</w:t>
      </w:r>
      <w:bookmarkEnd w:id="50"/>
      <w:bookmarkEnd w:id="51"/>
      <w:bookmarkEnd w:id="52"/>
      <w:bookmarkEnd w:id="53"/>
      <w:bookmarkEnd w:id="54"/>
    </w:p>
    <w:p w:rsidR="00190695" w:rsidRPr="003B64C5" w:rsidRDefault="00086F2F" w:rsidP="00190695">
      <w:pPr>
        <w:ind w:left="630"/>
        <w:rPr>
          <w:rFonts w:cs="Arial"/>
          <w:szCs w:val="22"/>
        </w:rPr>
      </w:pPr>
      <w:r w:rsidRPr="003B64C5">
        <w:rPr>
          <w:rFonts w:cs="Arial"/>
          <w:b/>
          <w:szCs w:val="22"/>
        </w:rPr>
        <w:t>Title 24:</w:t>
      </w:r>
      <w:r w:rsidR="00572817" w:rsidRPr="003B64C5">
        <w:rPr>
          <w:rFonts w:cs="Arial"/>
          <w:color w:val="FF0000"/>
          <w:szCs w:val="22"/>
        </w:rPr>
        <w:t xml:space="preserve">  </w:t>
      </w:r>
    </w:p>
    <w:p w:rsidR="00834B00" w:rsidRPr="003B64C5" w:rsidRDefault="00834B00" w:rsidP="00834B00">
      <w:pPr>
        <w:ind w:left="630"/>
        <w:rPr>
          <w:rFonts w:cs="Arial"/>
          <w:szCs w:val="22"/>
        </w:rPr>
      </w:pPr>
      <w:r w:rsidRPr="003B64C5">
        <w:rPr>
          <w:rFonts w:cs="Arial"/>
          <w:szCs w:val="22"/>
        </w:rPr>
        <w:t>The code effects on EMS Controller savings is insignificant because direct installations and customer incentives will be targeted specifically at existing building stock and existing or replacement PTAC/PTHP units installed prior to 201</w:t>
      </w:r>
      <w:r w:rsidR="001E232D" w:rsidRPr="003B64C5">
        <w:rPr>
          <w:rFonts w:cs="Arial"/>
          <w:szCs w:val="22"/>
        </w:rPr>
        <w:t>6</w:t>
      </w:r>
      <w:r w:rsidRPr="003B64C5">
        <w:rPr>
          <w:rFonts w:cs="Arial"/>
          <w:szCs w:val="22"/>
        </w:rPr>
        <w:t xml:space="preserve">.  </w:t>
      </w:r>
    </w:p>
    <w:p w:rsidR="001E232D" w:rsidRPr="003B64C5" w:rsidRDefault="001E232D" w:rsidP="00834B00">
      <w:pPr>
        <w:ind w:left="630"/>
        <w:rPr>
          <w:rFonts w:cs="Arial"/>
          <w:szCs w:val="22"/>
        </w:rPr>
      </w:pPr>
    </w:p>
    <w:p w:rsidR="00834B00" w:rsidRPr="003B64C5" w:rsidRDefault="004F2AC9" w:rsidP="00834B00">
      <w:pPr>
        <w:ind w:left="630"/>
        <w:rPr>
          <w:rFonts w:cs="Arial"/>
          <w:szCs w:val="22"/>
        </w:rPr>
      </w:pPr>
      <w:r w:rsidRPr="003B64C5">
        <w:rPr>
          <w:rFonts w:cs="Arial"/>
          <w:szCs w:val="22"/>
        </w:rPr>
        <w:t>According to 2013 Building Energy Efficiency Standards (</w:t>
      </w:r>
      <w:r w:rsidR="00834B00" w:rsidRPr="003B64C5">
        <w:rPr>
          <w:rFonts w:cs="Arial"/>
          <w:szCs w:val="22"/>
        </w:rPr>
        <w:t>Title 24</w:t>
      </w:r>
      <w:r w:rsidRPr="003B64C5">
        <w:rPr>
          <w:rFonts w:cs="Arial"/>
          <w:szCs w:val="22"/>
        </w:rPr>
        <w:t>),</w:t>
      </w:r>
      <w:r w:rsidR="00834B00" w:rsidRPr="003B64C5">
        <w:rPr>
          <w:rFonts w:cs="Arial"/>
          <w:szCs w:val="22"/>
        </w:rPr>
        <w:t xml:space="preserve"> </w:t>
      </w:r>
      <w:proofErr w:type="spellStart"/>
      <w:r w:rsidR="00834B00" w:rsidRPr="003B64C5">
        <w:rPr>
          <w:rFonts w:cs="Arial"/>
          <w:szCs w:val="22"/>
        </w:rPr>
        <w:t>setpoint</w:t>
      </w:r>
      <w:proofErr w:type="spellEnd"/>
      <w:r w:rsidR="00834B00" w:rsidRPr="003B64C5">
        <w:rPr>
          <w:rFonts w:cs="Arial"/>
          <w:szCs w:val="22"/>
        </w:rPr>
        <w:t xml:space="preserve"> setup/setback requirements for guest rooms </w:t>
      </w:r>
      <w:r w:rsidR="00E64B99" w:rsidRPr="003B64C5">
        <w:rPr>
          <w:rFonts w:cs="Arial"/>
          <w:szCs w:val="22"/>
        </w:rPr>
        <w:t>are described in</w:t>
      </w:r>
      <w:r w:rsidR="00834B00" w:rsidRPr="003B64C5">
        <w:rPr>
          <w:rFonts w:cs="Arial"/>
          <w:szCs w:val="22"/>
        </w:rPr>
        <w:t xml:space="preserve"> Section 120.2</w:t>
      </w:r>
      <w:proofErr w:type="gramStart"/>
      <w:r w:rsidR="00834B00" w:rsidRPr="003B64C5">
        <w:rPr>
          <w:rFonts w:cs="Arial"/>
          <w:szCs w:val="22"/>
        </w:rPr>
        <w:t>.(</w:t>
      </w:r>
      <w:proofErr w:type="gramEnd"/>
      <w:r w:rsidR="00834B00" w:rsidRPr="003B64C5">
        <w:rPr>
          <w:rFonts w:cs="Arial"/>
          <w:szCs w:val="22"/>
        </w:rPr>
        <w:t>e).4</w:t>
      </w:r>
      <w:r w:rsidR="008601DB" w:rsidRPr="003B64C5">
        <w:rPr>
          <w:rFonts w:cs="Arial"/>
          <w:szCs w:val="22"/>
        </w:rPr>
        <w:t>, p 116</w:t>
      </w:r>
      <w:r w:rsidRPr="003B64C5">
        <w:rPr>
          <w:rFonts w:cs="Arial"/>
          <w:szCs w:val="22"/>
        </w:rPr>
        <w:t>, as follows</w:t>
      </w:r>
      <w:r w:rsidR="00834B00" w:rsidRPr="003B64C5">
        <w:rPr>
          <w:rFonts w:cs="Arial"/>
          <w:szCs w:val="22"/>
        </w:rPr>
        <w:t>:</w:t>
      </w:r>
    </w:p>
    <w:p w:rsidR="00834B00" w:rsidRPr="003B64C5" w:rsidRDefault="00834B00" w:rsidP="00834B00">
      <w:pPr>
        <w:ind w:left="1440"/>
        <w:rPr>
          <w:rFonts w:cs="Arial"/>
          <w:szCs w:val="22"/>
        </w:rPr>
      </w:pPr>
      <w:r w:rsidRPr="003B64C5">
        <w:rPr>
          <w:rFonts w:cs="Arial"/>
          <w:szCs w:val="22"/>
        </w:rPr>
        <w:t> </w:t>
      </w:r>
    </w:p>
    <w:p w:rsidR="00834B00" w:rsidRPr="003B64C5" w:rsidRDefault="00834B00" w:rsidP="00834B00">
      <w:pPr>
        <w:autoSpaceDE w:val="0"/>
        <w:autoSpaceDN w:val="0"/>
        <w:ind w:left="1440"/>
        <w:rPr>
          <w:rFonts w:cs="Arial"/>
          <w:szCs w:val="22"/>
        </w:rPr>
      </w:pPr>
      <w:r w:rsidRPr="003B64C5">
        <w:rPr>
          <w:rFonts w:cs="Arial"/>
          <w:i/>
          <w:iCs/>
          <w:szCs w:val="22"/>
        </w:rPr>
        <w:t xml:space="preserve">Hotel and motel guest rooms shall have captive card key controls, occupancy sensing controls, or automatic controls such that, no longer than 30 minutes after the guest room has been vacated, </w:t>
      </w:r>
      <w:proofErr w:type="spellStart"/>
      <w:r w:rsidRPr="003B64C5">
        <w:rPr>
          <w:rFonts w:cs="Arial"/>
          <w:i/>
          <w:iCs/>
          <w:szCs w:val="22"/>
        </w:rPr>
        <w:t>setpoints</w:t>
      </w:r>
      <w:proofErr w:type="spellEnd"/>
      <w:r w:rsidRPr="003B64C5">
        <w:rPr>
          <w:rFonts w:cs="Arial"/>
          <w:i/>
          <w:iCs/>
          <w:szCs w:val="22"/>
        </w:rPr>
        <w:t xml:space="preserve"> are setup at least +5°F (+3°C) in cooling mode and set-down at least -5°F (-3°C) in heating mode.</w:t>
      </w:r>
    </w:p>
    <w:p w:rsidR="00834B00" w:rsidRPr="003B64C5" w:rsidRDefault="00834B00" w:rsidP="00834B00">
      <w:pPr>
        <w:ind w:left="630"/>
        <w:rPr>
          <w:rFonts w:cs="Arial"/>
          <w:szCs w:val="22"/>
        </w:rPr>
      </w:pPr>
    </w:p>
    <w:p w:rsidR="00834B00" w:rsidRPr="003B64C5" w:rsidRDefault="001E232D" w:rsidP="00834B00">
      <w:pPr>
        <w:ind w:left="630"/>
        <w:rPr>
          <w:rFonts w:cs="Arial"/>
          <w:szCs w:val="22"/>
        </w:rPr>
      </w:pPr>
      <w:r w:rsidRPr="003B64C5">
        <w:rPr>
          <w:rFonts w:cs="Arial"/>
          <w:szCs w:val="22"/>
        </w:rPr>
        <w:t>The PTAC-ACC Controller is not an occupancy sensing control and is not required by Title 24 code.</w:t>
      </w:r>
    </w:p>
    <w:p w:rsidR="004F2AC9" w:rsidRPr="003B64C5" w:rsidRDefault="004F2AC9" w:rsidP="00834B00">
      <w:pPr>
        <w:ind w:left="630"/>
        <w:rPr>
          <w:rFonts w:cs="Arial"/>
          <w:szCs w:val="22"/>
        </w:rPr>
      </w:pPr>
    </w:p>
    <w:p w:rsidR="00834B00" w:rsidRPr="003B64C5" w:rsidRDefault="00834B00" w:rsidP="0047774D">
      <w:pPr>
        <w:ind w:left="630"/>
        <w:rPr>
          <w:rFonts w:cs="Arial"/>
          <w:szCs w:val="22"/>
        </w:rPr>
      </w:pPr>
    </w:p>
    <w:p w:rsidR="00086F2F" w:rsidRPr="003B64C5" w:rsidRDefault="00086F2F" w:rsidP="00364DA3">
      <w:pPr>
        <w:ind w:left="630"/>
        <w:rPr>
          <w:rFonts w:cs="Arial"/>
          <w:szCs w:val="22"/>
        </w:rPr>
      </w:pPr>
    </w:p>
    <w:p w:rsidR="00600E18" w:rsidRPr="003B64C5" w:rsidRDefault="00086F2F" w:rsidP="00364DA3">
      <w:pPr>
        <w:ind w:left="630"/>
        <w:rPr>
          <w:rFonts w:cs="Arial"/>
          <w:szCs w:val="22"/>
        </w:rPr>
      </w:pPr>
      <w:r w:rsidRPr="003B64C5">
        <w:rPr>
          <w:rFonts w:cs="Arial"/>
          <w:b/>
          <w:szCs w:val="22"/>
        </w:rPr>
        <w:t>Federal Standards:</w:t>
      </w:r>
      <w:r w:rsidRPr="003B64C5">
        <w:rPr>
          <w:rFonts w:cs="Arial"/>
          <w:szCs w:val="22"/>
        </w:rPr>
        <w:t xml:space="preserve"> </w:t>
      </w:r>
      <w:r w:rsidR="00190695" w:rsidRPr="003B64C5">
        <w:rPr>
          <w:rFonts w:cs="Arial"/>
          <w:szCs w:val="22"/>
        </w:rPr>
        <w:t>None identified</w:t>
      </w:r>
    </w:p>
    <w:p w:rsidR="00BF3B1A" w:rsidRPr="003B64C5" w:rsidRDefault="00BF3B1A" w:rsidP="00364DA3">
      <w:pPr>
        <w:ind w:left="630"/>
        <w:rPr>
          <w:rFonts w:cs="Arial"/>
          <w:szCs w:val="22"/>
        </w:rPr>
      </w:pPr>
    </w:p>
    <w:p w:rsidR="00432C65" w:rsidRPr="003B64C5" w:rsidRDefault="00F84BD3" w:rsidP="00F81AAE">
      <w:pPr>
        <w:pStyle w:val="Heading3-CalTFStyle31"/>
        <w:rPr>
          <w:color w:val="auto"/>
          <w:sz w:val="22"/>
          <w:szCs w:val="22"/>
        </w:rPr>
      </w:pPr>
      <w:bookmarkStart w:id="55" w:name="_Toc385592988"/>
      <w:bookmarkStart w:id="56" w:name="_Toc460590810"/>
      <w:r w:rsidRPr="003B64C5">
        <w:rPr>
          <w:color w:val="auto"/>
          <w:sz w:val="22"/>
          <w:szCs w:val="22"/>
        </w:rPr>
        <w:t>Relevant EM&amp;V Studies</w:t>
      </w:r>
      <w:bookmarkEnd w:id="55"/>
      <w:bookmarkEnd w:id="56"/>
    </w:p>
    <w:p w:rsidR="00EC6DB3" w:rsidRPr="003B64C5" w:rsidRDefault="00190695" w:rsidP="00364DA3">
      <w:pPr>
        <w:ind w:left="630"/>
        <w:rPr>
          <w:rFonts w:cs="Arial"/>
          <w:szCs w:val="22"/>
        </w:rPr>
      </w:pPr>
      <w:r w:rsidRPr="003B64C5">
        <w:rPr>
          <w:rFonts w:cs="Arial"/>
          <w:szCs w:val="22"/>
        </w:rPr>
        <w:t>None identified</w:t>
      </w:r>
    </w:p>
    <w:p w:rsidR="00364DA3" w:rsidRPr="003B64C5" w:rsidRDefault="00785970" w:rsidP="00F81AAE">
      <w:pPr>
        <w:pStyle w:val="Heading3-CalTFStyle31"/>
        <w:rPr>
          <w:color w:val="auto"/>
          <w:sz w:val="22"/>
          <w:szCs w:val="22"/>
        </w:rPr>
      </w:pPr>
      <w:bookmarkStart w:id="57" w:name="_Toc385592989"/>
      <w:bookmarkStart w:id="58" w:name="_Toc460590811"/>
      <w:r w:rsidRPr="003B64C5">
        <w:rPr>
          <w:color w:val="auto"/>
          <w:sz w:val="22"/>
          <w:szCs w:val="22"/>
        </w:rPr>
        <w:t>Relevant</w:t>
      </w:r>
      <w:r w:rsidR="00364DA3" w:rsidRPr="003B64C5">
        <w:rPr>
          <w:color w:val="auto"/>
          <w:sz w:val="22"/>
          <w:szCs w:val="22"/>
        </w:rPr>
        <w:t xml:space="preserve"> Workpaper Dispositions</w:t>
      </w:r>
      <w:bookmarkEnd w:id="57"/>
      <w:bookmarkEnd w:id="58"/>
    </w:p>
    <w:p w:rsidR="00364DA3" w:rsidRPr="003B64C5" w:rsidRDefault="00190695" w:rsidP="00364DA3">
      <w:pPr>
        <w:ind w:left="630"/>
        <w:rPr>
          <w:rFonts w:cs="Arial"/>
          <w:szCs w:val="22"/>
        </w:rPr>
      </w:pPr>
      <w:r w:rsidRPr="003B64C5">
        <w:rPr>
          <w:rFonts w:cs="Arial"/>
          <w:szCs w:val="22"/>
        </w:rPr>
        <w:t>None identified</w:t>
      </w:r>
    </w:p>
    <w:p w:rsidR="00364DA3" w:rsidRPr="003B64C5" w:rsidRDefault="00785970" w:rsidP="00F81AAE">
      <w:pPr>
        <w:pStyle w:val="Heading3-CalTFStyle31"/>
        <w:rPr>
          <w:color w:val="auto"/>
          <w:sz w:val="22"/>
          <w:szCs w:val="22"/>
        </w:rPr>
      </w:pPr>
      <w:bookmarkStart w:id="59" w:name="_Toc385592990"/>
      <w:bookmarkStart w:id="60" w:name="_Toc460590812"/>
      <w:r w:rsidRPr="003B64C5">
        <w:rPr>
          <w:color w:val="auto"/>
          <w:sz w:val="22"/>
          <w:szCs w:val="22"/>
        </w:rPr>
        <w:t>Other Sources</w:t>
      </w:r>
      <w:r w:rsidR="001F0D38" w:rsidRPr="003B64C5">
        <w:rPr>
          <w:color w:val="auto"/>
          <w:sz w:val="22"/>
          <w:szCs w:val="22"/>
        </w:rPr>
        <w:t xml:space="preserve"> for non-DEER Methods</w:t>
      </w:r>
      <w:bookmarkEnd w:id="59"/>
      <w:bookmarkEnd w:id="60"/>
    </w:p>
    <w:p w:rsidR="0024292D" w:rsidRPr="003B64C5" w:rsidRDefault="0024292D" w:rsidP="001F0D38">
      <w:pPr>
        <w:pStyle w:val="Reminder"/>
        <w:ind w:left="576"/>
        <w:rPr>
          <w:rFonts w:ascii="Arial" w:eastAsia="Times New Roman" w:hAnsi="Arial" w:cs="Arial"/>
          <w:i w:val="0"/>
          <w:color w:val="auto"/>
          <w:szCs w:val="22"/>
        </w:rPr>
      </w:pPr>
      <w:r w:rsidRPr="003B64C5">
        <w:rPr>
          <w:rFonts w:ascii="Arial" w:eastAsia="Times New Roman" w:hAnsi="Arial" w:cs="Arial"/>
          <w:i w:val="0"/>
          <w:color w:val="auto"/>
          <w:szCs w:val="22"/>
        </w:rPr>
        <w:t>Manufacturer calculations and laboratory testing data place ex-ante efficiency improvements at over 30%.  See attachment ETL_Summary_Tests_7819.pdf.  This summary identifies savings under laboratory conditions as performed by the manufacturer.</w:t>
      </w:r>
    </w:p>
    <w:p w:rsidR="00327347" w:rsidRDefault="00C069A2" w:rsidP="00327347">
      <w:pPr>
        <w:pStyle w:val="Heading1-CalTF"/>
      </w:pPr>
      <w:bookmarkStart w:id="61" w:name="_Toc304800210"/>
      <w:bookmarkStart w:id="62" w:name="_Toc324340489"/>
      <w:bookmarkStart w:id="63" w:name="_Toc385592992"/>
      <w:bookmarkStart w:id="64" w:name="_Toc460590813"/>
      <w:r w:rsidRPr="00607339">
        <w:t>Calculation Methods</w:t>
      </w:r>
      <w:bookmarkStart w:id="65" w:name="_Ref379207748"/>
      <w:bookmarkEnd w:id="61"/>
      <w:bookmarkEnd w:id="62"/>
      <w:bookmarkEnd w:id="63"/>
      <w:bookmarkEnd w:id="64"/>
    </w:p>
    <w:p w:rsidR="00327347" w:rsidRPr="003B64C5" w:rsidRDefault="00327347" w:rsidP="00327347">
      <w:pPr>
        <w:pStyle w:val="Heading2-CalTF2"/>
        <w:rPr>
          <w:color w:val="auto"/>
        </w:rPr>
      </w:pPr>
      <w:bookmarkStart w:id="66" w:name="_Toc385592993"/>
      <w:bookmarkStart w:id="67" w:name="_Toc460590814"/>
      <w:r w:rsidRPr="003B64C5">
        <w:rPr>
          <w:color w:val="auto"/>
        </w:rPr>
        <w:t>Program Implementation Analysis</w:t>
      </w:r>
      <w:bookmarkEnd w:id="66"/>
      <w:bookmarkEnd w:id="67"/>
    </w:p>
    <w:p w:rsidR="00600E18" w:rsidRPr="003B64C5" w:rsidRDefault="00211B42" w:rsidP="00600E18">
      <w:pPr>
        <w:rPr>
          <w:rFonts w:cs="Arial"/>
          <w:szCs w:val="22"/>
        </w:rPr>
      </w:pPr>
      <w:r w:rsidRPr="003B64C5">
        <w:rPr>
          <w:rFonts w:cs="Arial"/>
          <w:szCs w:val="22"/>
        </w:rPr>
        <w:t>The measure</w:t>
      </w:r>
      <w:r w:rsidR="003B64C5">
        <w:rPr>
          <w:rFonts w:cs="Arial"/>
          <w:szCs w:val="22"/>
        </w:rPr>
        <w:t>s</w:t>
      </w:r>
      <w:r w:rsidRPr="003B64C5">
        <w:rPr>
          <w:rFonts w:cs="Arial"/>
          <w:szCs w:val="22"/>
        </w:rPr>
        <w:t xml:space="preserve"> </w:t>
      </w:r>
      <w:r w:rsidR="003B64C5">
        <w:rPr>
          <w:rFonts w:cs="Arial"/>
          <w:szCs w:val="22"/>
        </w:rPr>
        <w:t>are considered</w:t>
      </w:r>
      <w:r w:rsidRPr="003B64C5">
        <w:rPr>
          <w:rFonts w:cs="Arial"/>
          <w:szCs w:val="22"/>
        </w:rPr>
        <w:t xml:space="preserve"> REA measure</w:t>
      </w:r>
      <w:r w:rsidR="003B64C5">
        <w:rPr>
          <w:rFonts w:cs="Arial"/>
          <w:szCs w:val="22"/>
        </w:rPr>
        <w:t>s</w:t>
      </w:r>
      <w:r w:rsidRPr="003B64C5">
        <w:rPr>
          <w:rFonts w:cs="Arial"/>
          <w:szCs w:val="22"/>
        </w:rPr>
        <w:t xml:space="preserve"> that </w:t>
      </w:r>
      <w:r w:rsidR="003B64C5">
        <w:rPr>
          <w:rFonts w:cs="Arial"/>
          <w:szCs w:val="22"/>
        </w:rPr>
        <w:t xml:space="preserve">are dependent on the RUL of the host </w:t>
      </w:r>
      <w:r w:rsidR="00CB5ABB">
        <w:rPr>
          <w:rFonts w:cs="Arial"/>
          <w:szCs w:val="22"/>
        </w:rPr>
        <w:t>equipment</w:t>
      </w:r>
      <w:r w:rsidR="003B64C5">
        <w:rPr>
          <w:rFonts w:cs="Arial"/>
          <w:szCs w:val="22"/>
        </w:rPr>
        <w:t>.  Evaluation of the 2013 Title 24 code indicates that for replacement PTACs and PTHPs there is no difference in the code between 2005 and 2013.  As a result, there is no difference in the host equipment efficiency upon replacement s</w:t>
      </w:r>
      <w:r w:rsidR="003860EF">
        <w:rPr>
          <w:rFonts w:cs="Arial"/>
          <w:szCs w:val="22"/>
        </w:rPr>
        <w:t>o</w:t>
      </w:r>
      <w:r w:rsidR="003B64C5">
        <w:rPr>
          <w:rFonts w:cs="Arial"/>
          <w:szCs w:val="22"/>
        </w:rPr>
        <w:t xml:space="preserve"> the measure is considered valid for the entire EUL of the controller. </w:t>
      </w:r>
    </w:p>
    <w:p w:rsidR="00200DD0" w:rsidRPr="003B64C5" w:rsidRDefault="00200DD0" w:rsidP="00200DD0">
      <w:pPr>
        <w:pStyle w:val="Caption"/>
        <w:spacing w:before="300" w:after="60"/>
        <w:rPr>
          <w:rFonts w:cs="Arial"/>
          <w:b w:val="0"/>
          <w:sz w:val="22"/>
          <w:szCs w:val="22"/>
        </w:rPr>
      </w:pPr>
      <w:bookmarkStart w:id="68" w:name="_Toc385592676"/>
      <w:proofErr w:type="gramStart"/>
      <w:r w:rsidRPr="003B64C5">
        <w:rPr>
          <w:rFonts w:cs="Arial"/>
          <w:sz w:val="22"/>
          <w:szCs w:val="22"/>
        </w:rPr>
        <w:t xml:space="preserve">Table </w:t>
      </w:r>
      <w:r w:rsidR="002A5111" w:rsidRPr="003B64C5">
        <w:rPr>
          <w:rFonts w:cs="Arial"/>
          <w:sz w:val="22"/>
          <w:szCs w:val="22"/>
        </w:rPr>
        <w:fldChar w:fldCharType="begin"/>
      </w:r>
      <w:r w:rsidRPr="003B64C5">
        <w:rPr>
          <w:rFonts w:cs="Arial"/>
          <w:sz w:val="22"/>
          <w:szCs w:val="22"/>
        </w:rPr>
        <w:instrText xml:space="preserve"> SEQ Table \* ARABIC </w:instrText>
      </w:r>
      <w:r w:rsidR="002A5111" w:rsidRPr="003B64C5">
        <w:rPr>
          <w:rFonts w:cs="Arial"/>
          <w:sz w:val="22"/>
          <w:szCs w:val="22"/>
        </w:rPr>
        <w:fldChar w:fldCharType="separate"/>
      </w:r>
      <w:r w:rsidR="007D5F2C" w:rsidRPr="003B64C5">
        <w:rPr>
          <w:rFonts w:cs="Arial"/>
          <w:noProof/>
          <w:sz w:val="22"/>
          <w:szCs w:val="22"/>
        </w:rPr>
        <w:t>7</w:t>
      </w:r>
      <w:r w:rsidR="002A5111" w:rsidRPr="003B64C5">
        <w:rPr>
          <w:rFonts w:cs="Arial"/>
          <w:noProof/>
          <w:sz w:val="22"/>
          <w:szCs w:val="22"/>
        </w:rPr>
        <w:fldChar w:fldCharType="end"/>
      </w:r>
      <w:r w:rsidRPr="003B64C5">
        <w:rPr>
          <w:rFonts w:cs="Arial"/>
          <w:noProof/>
          <w:sz w:val="22"/>
          <w:szCs w:val="22"/>
        </w:rPr>
        <w:t>.</w:t>
      </w:r>
      <w:proofErr w:type="gramEnd"/>
      <w:r w:rsidRPr="003B64C5">
        <w:rPr>
          <w:rFonts w:cs="Arial"/>
          <w:sz w:val="22"/>
          <w:szCs w:val="22"/>
        </w:rPr>
        <w:t xml:space="preserve"> </w:t>
      </w:r>
      <w:r w:rsidRPr="003B64C5">
        <w:rPr>
          <w:rFonts w:cs="Arial"/>
          <w:b w:val="0"/>
          <w:sz w:val="22"/>
          <w:szCs w:val="22"/>
        </w:rPr>
        <w:t>Baseline by Measure Application Type</w:t>
      </w:r>
      <w:bookmarkEnd w:id="68"/>
    </w:p>
    <w:tbl>
      <w:tblPr>
        <w:tblStyle w:val="TableGrid"/>
        <w:tblW w:w="9085" w:type="dxa"/>
        <w:tblLook w:val="04A0" w:firstRow="1" w:lastRow="0" w:firstColumn="1" w:lastColumn="0" w:noHBand="0" w:noVBand="1"/>
      </w:tblPr>
      <w:tblGrid>
        <w:gridCol w:w="1885"/>
        <w:gridCol w:w="1620"/>
        <w:gridCol w:w="3330"/>
        <w:gridCol w:w="2250"/>
      </w:tblGrid>
      <w:tr w:rsidR="007D047B" w:rsidRPr="003B64C5">
        <w:tc>
          <w:tcPr>
            <w:tcW w:w="1885" w:type="dxa"/>
            <w:tcBorders>
              <w:top w:val="single" w:sz="4" w:space="0" w:color="auto"/>
              <w:left w:val="single" w:sz="4" w:space="0" w:color="auto"/>
            </w:tcBorders>
            <w:shd w:val="clear" w:color="auto" w:fill="D9D9D9" w:themeFill="background1" w:themeFillShade="D9"/>
            <w:vAlign w:val="center"/>
          </w:tcPr>
          <w:p w:rsidR="007D047B" w:rsidRPr="003B64C5" w:rsidRDefault="007D047B" w:rsidP="00471494">
            <w:pPr>
              <w:spacing w:before="60" w:after="60"/>
              <w:jc w:val="center"/>
              <w:rPr>
                <w:rFonts w:cs="Arial"/>
                <w:szCs w:val="22"/>
              </w:rPr>
            </w:pPr>
            <w:r w:rsidRPr="003B64C5">
              <w:rPr>
                <w:rFonts w:cs="Arial"/>
                <w:szCs w:val="22"/>
              </w:rPr>
              <w:t>Measure Application Type</w:t>
            </w:r>
          </w:p>
        </w:tc>
        <w:tc>
          <w:tcPr>
            <w:tcW w:w="1620" w:type="dxa"/>
            <w:tcBorders>
              <w:top w:val="single" w:sz="4" w:space="0" w:color="auto"/>
              <w:bottom w:val="single" w:sz="4" w:space="0" w:color="auto"/>
            </w:tcBorders>
            <w:shd w:val="clear" w:color="auto" w:fill="D9D9D9" w:themeFill="background1" w:themeFillShade="D9"/>
            <w:vAlign w:val="center"/>
          </w:tcPr>
          <w:p w:rsidR="007D047B" w:rsidRPr="003B64C5" w:rsidRDefault="007D047B" w:rsidP="00471494">
            <w:pPr>
              <w:spacing w:before="60" w:after="60"/>
              <w:jc w:val="center"/>
              <w:rPr>
                <w:rFonts w:cs="Arial"/>
                <w:szCs w:val="22"/>
              </w:rPr>
            </w:pPr>
            <w:r w:rsidRPr="003B64C5">
              <w:rPr>
                <w:rFonts w:cs="Arial"/>
                <w:szCs w:val="22"/>
              </w:rPr>
              <w:t>Baseline</w:t>
            </w:r>
          </w:p>
        </w:tc>
        <w:tc>
          <w:tcPr>
            <w:tcW w:w="3330" w:type="dxa"/>
            <w:tcBorders>
              <w:top w:val="single" w:sz="4" w:space="0" w:color="auto"/>
              <w:bottom w:val="single" w:sz="4" w:space="0" w:color="auto"/>
            </w:tcBorders>
            <w:shd w:val="clear" w:color="auto" w:fill="D9D9D9" w:themeFill="background1" w:themeFillShade="D9"/>
            <w:vAlign w:val="center"/>
          </w:tcPr>
          <w:p w:rsidR="007D047B" w:rsidRPr="003B64C5" w:rsidRDefault="007D047B" w:rsidP="00471494">
            <w:pPr>
              <w:spacing w:before="60" w:after="60"/>
              <w:jc w:val="center"/>
              <w:rPr>
                <w:rFonts w:cs="Arial"/>
                <w:szCs w:val="22"/>
              </w:rPr>
            </w:pPr>
            <w:r w:rsidRPr="003B64C5">
              <w:rPr>
                <w:rFonts w:cs="Arial"/>
                <w:szCs w:val="22"/>
              </w:rPr>
              <w:t xml:space="preserve">Baseline Technology </w:t>
            </w:r>
          </w:p>
        </w:tc>
        <w:tc>
          <w:tcPr>
            <w:tcW w:w="2250" w:type="dxa"/>
            <w:tcBorders>
              <w:top w:val="single" w:sz="4" w:space="0" w:color="auto"/>
              <w:bottom w:val="single" w:sz="4" w:space="0" w:color="auto"/>
              <w:right w:val="single" w:sz="4" w:space="0" w:color="auto"/>
            </w:tcBorders>
            <w:shd w:val="clear" w:color="auto" w:fill="D9D9D9" w:themeFill="background1" w:themeFillShade="D9"/>
            <w:vAlign w:val="center"/>
          </w:tcPr>
          <w:p w:rsidR="007D047B" w:rsidRPr="003B64C5" w:rsidRDefault="007D047B" w:rsidP="00471494">
            <w:pPr>
              <w:spacing w:before="60" w:after="60"/>
              <w:jc w:val="center"/>
              <w:rPr>
                <w:rFonts w:cs="Arial"/>
                <w:szCs w:val="22"/>
              </w:rPr>
            </w:pPr>
            <w:r w:rsidRPr="003B64C5">
              <w:rPr>
                <w:rFonts w:cs="Arial"/>
                <w:szCs w:val="22"/>
              </w:rPr>
              <w:t>Duration</w:t>
            </w:r>
          </w:p>
        </w:tc>
      </w:tr>
      <w:tr w:rsidR="007D047B" w:rsidRPr="003B64C5">
        <w:tc>
          <w:tcPr>
            <w:tcW w:w="1885" w:type="dxa"/>
            <w:vMerge w:val="restart"/>
            <w:tcBorders>
              <w:left w:val="single" w:sz="4" w:space="0" w:color="auto"/>
            </w:tcBorders>
            <w:vAlign w:val="center"/>
          </w:tcPr>
          <w:p w:rsidR="007D047B" w:rsidRPr="003B64C5" w:rsidRDefault="007108F0" w:rsidP="00471494">
            <w:pPr>
              <w:spacing w:before="60" w:after="60"/>
              <w:jc w:val="center"/>
              <w:rPr>
                <w:rFonts w:cs="Arial"/>
                <w:szCs w:val="22"/>
              </w:rPr>
            </w:pPr>
            <w:r w:rsidRPr="003B64C5">
              <w:rPr>
                <w:rStyle w:val="Strong"/>
                <w:rFonts w:cs="Arial"/>
                <w:b w:val="0"/>
                <w:szCs w:val="22"/>
              </w:rPr>
              <w:t>REA</w:t>
            </w:r>
          </w:p>
        </w:tc>
        <w:tc>
          <w:tcPr>
            <w:tcW w:w="1620" w:type="dxa"/>
            <w:tcBorders>
              <w:bottom w:val="nil"/>
            </w:tcBorders>
            <w:vAlign w:val="center"/>
          </w:tcPr>
          <w:p w:rsidR="007D047B" w:rsidRPr="003B64C5" w:rsidRDefault="007D047B" w:rsidP="00471494">
            <w:pPr>
              <w:spacing w:before="60" w:after="60"/>
              <w:jc w:val="center"/>
              <w:rPr>
                <w:rFonts w:cs="Arial"/>
                <w:szCs w:val="22"/>
              </w:rPr>
            </w:pPr>
            <w:r w:rsidRPr="003B64C5">
              <w:rPr>
                <w:rFonts w:cs="Arial"/>
                <w:szCs w:val="22"/>
              </w:rPr>
              <w:t>First</w:t>
            </w:r>
          </w:p>
        </w:tc>
        <w:tc>
          <w:tcPr>
            <w:tcW w:w="3330" w:type="dxa"/>
            <w:tcBorders>
              <w:bottom w:val="nil"/>
            </w:tcBorders>
            <w:vAlign w:val="center"/>
          </w:tcPr>
          <w:p w:rsidR="007D047B" w:rsidRPr="003B64C5" w:rsidRDefault="003F6D03" w:rsidP="007D047B">
            <w:pPr>
              <w:spacing w:before="60" w:after="60"/>
              <w:jc w:val="center"/>
              <w:rPr>
                <w:rFonts w:cs="Arial"/>
                <w:szCs w:val="22"/>
              </w:rPr>
            </w:pPr>
            <w:r w:rsidRPr="003B64C5">
              <w:rPr>
                <w:rFonts w:cs="Arial"/>
                <w:szCs w:val="22"/>
              </w:rPr>
              <w:t>Existing Technology</w:t>
            </w:r>
          </w:p>
        </w:tc>
        <w:tc>
          <w:tcPr>
            <w:tcW w:w="2250" w:type="dxa"/>
            <w:tcBorders>
              <w:bottom w:val="nil"/>
              <w:right w:val="single" w:sz="4" w:space="0" w:color="auto"/>
            </w:tcBorders>
            <w:vAlign w:val="center"/>
          </w:tcPr>
          <w:p w:rsidR="007D047B" w:rsidRPr="003B64C5" w:rsidRDefault="003C7C11" w:rsidP="002942F8">
            <w:pPr>
              <w:spacing w:before="60" w:after="60"/>
              <w:jc w:val="center"/>
              <w:rPr>
                <w:rFonts w:cs="Arial"/>
                <w:szCs w:val="22"/>
              </w:rPr>
            </w:pPr>
            <w:r w:rsidRPr="003B64C5">
              <w:rPr>
                <w:rFonts w:cs="Arial"/>
                <w:szCs w:val="22"/>
              </w:rPr>
              <w:t>EUL</w:t>
            </w:r>
          </w:p>
        </w:tc>
      </w:tr>
      <w:tr w:rsidR="007D047B" w:rsidRPr="003B64C5">
        <w:tc>
          <w:tcPr>
            <w:tcW w:w="1885" w:type="dxa"/>
            <w:vMerge/>
            <w:tcBorders>
              <w:left w:val="single" w:sz="4" w:space="0" w:color="auto"/>
              <w:bottom w:val="single" w:sz="4" w:space="0" w:color="auto"/>
            </w:tcBorders>
            <w:vAlign w:val="center"/>
          </w:tcPr>
          <w:p w:rsidR="007D047B" w:rsidRPr="003B64C5" w:rsidRDefault="007D047B" w:rsidP="00471494">
            <w:pPr>
              <w:spacing w:before="60" w:after="60"/>
              <w:jc w:val="center"/>
              <w:rPr>
                <w:rFonts w:cs="Arial"/>
                <w:szCs w:val="22"/>
              </w:rPr>
            </w:pPr>
          </w:p>
        </w:tc>
        <w:tc>
          <w:tcPr>
            <w:tcW w:w="1620" w:type="dxa"/>
            <w:tcBorders>
              <w:top w:val="nil"/>
              <w:bottom w:val="single" w:sz="4" w:space="0" w:color="auto"/>
            </w:tcBorders>
            <w:shd w:val="clear" w:color="auto" w:fill="F2F2F2" w:themeFill="background1" w:themeFillShade="F2"/>
            <w:vAlign w:val="center"/>
          </w:tcPr>
          <w:p w:rsidR="007D047B" w:rsidRPr="003B64C5" w:rsidRDefault="007D047B" w:rsidP="00471494">
            <w:pPr>
              <w:spacing w:before="60" w:after="60"/>
              <w:jc w:val="center"/>
              <w:rPr>
                <w:rFonts w:cs="Arial"/>
                <w:szCs w:val="22"/>
              </w:rPr>
            </w:pPr>
            <w:r w:rsidRPr="003B64C5">
              <w:rPr>
                <w:rFonts w:cs="Arial"/>
                <w:szCs w:val="22"/>
              </w:rPr>
              <w:t>Second</w:t>
            </w:r>
          </w:p>
        </w:tc>
        <w:tc>
          <w:tcPr>
            <w:tcW w:w="3330" w:type="dxa"/>
            <w:tcBorders>
              <w:top w:val="nil"/>
              <w:bottom w:val="single" w:sz="4" w:space="0" w:color="auto"/>
            </w:tcBorders>
            <w:shd w:val="clear" w:color="auto" w:fill="F2F2F2" w:themeFill="background1" w:themeFillShade="F2"/>
            <w:vAlign w:val="center"/>
          </w:tcPr>
          <w:p w:rsidR="007D047B" w:rsidRPr="003B64C5" w:rsidRDefault="007108F0" w:rsidP="00471494">
            <w:pPr>
              <w:spacing w:before="60" w:after="60"/>
              <w:jc w:val="center"/>
              <w:rPr>
                <w:rFonts w:cs="Arial"/>
                <w:szCs w:val="22"/>
              </w:rPr>
            </w:pPr>
            <w:r w:rsidRPr="003B64C5">
              <w:rPr>
                <w:rFonts w:cs="Arial"/>
                <w:szCs w:val="22"/>
              </w:rPr>
              <w:t>N/A</w:t>
            </w:r>
          </w:p>
        </w:tc>
        <w:tc>
          <w:tcPr>
            <w:tcW w:w="2250" w:type="dxa"/>
            <w:tcBorders>
              <w:top w:val="nil"/>
              <w:bottom w:val="single" w:sz="4" w:space="0" w:color="auto"/>
              <w:right w:val="single" w:sz="4" w:space="0" w:color="auto"/>
            </w:tcBorders>
            <w:shd w:val="clear" w:color="auto" w:fill="F2F2F2" w:themeFill="background1" w:themeFillShade="F2"/>
            <w:vAlign w:val="center"/>
          </w:tcPr>
          <w:p w:rsidR="007D047B" w:rsidRPr="003B64C5" w:rsidRDefault="007D047B" w:rsidP="003C7C11">
            <w:pPr>
              <w:spacing w:before="60" w:after="60"/>
              <w:jc w:val="center"/>
              <w:rPr>
                <w:rFonts w:cs="Arial"/>
                <w:szCs w:val="22"/>
              </w:rPr>
            </w:pPr>
            <w:r w:rsidRPr="003B64C5">
              <w:rPr>
                <w:rFonts w:cs="Arial"/>
                <w:szCs w:val="22"/>
              </w:rPr>
              <w:t>N/A</w:t>
            </w:r>
          </w:p>
        </w:tc>
      </w:tr>
    </w:tbl>
    <w:p w:rsidR="00F11785" w:rsidRPr="003860EF" w:rsidRDefault="007878B9" w:rsidP="00695C6D">
      <w:pPr>
        <w:pStyle w:val="Heading2-CalTF2"/>
        <w:rPr>
          <w:color w:val="auto"/>
        </w:rPr>
      </w:pPr>
      <w:bookmarkStart w:id="69" w:name="_Toc304800211"/>
      <w:bookmarkStart w:id="70" w:name="_Toc324318365"/>
      <w:bookmarkStart w:id="71" w:name="_Toc324340494"/>
      <w:bookmarkStart w:id="72" w:name="_Toc385592994"/>
      <w:bookmarkStart w:id="73" w:name="_Toc460590815"/>
      <w:bookmarkEnd w:id="65"/>
      <w:r w:rsidRPr="003860EF">
        <w:rPr>
          <w:color w:val="auto"/>
        </w:rPr>
        <w:t xml:space="preserve">Electric </w:t>
      </w:r>
      <w:r w:rsidR="00C069A2" w:rsidRPr="003860EF">
        <w:rPr>
          <w:color w:val="auto"/>
        </w:rPr>
        <w:t>Energy Savings Estimation Methodologies</w:t>
      </w:r>
      <w:bookmarkStart w:id="74" w:name="_Toc304800212"/>
      <w:bookmarkStart w:id="75" w:name="_Toc324318366"/>
      <w:bookmarkStart w:id="76" w:name="_Toc324340495"/>
      <w:bookmarkEnd w:id="69"/>
      <w:bookmarkEnd w:id="70"/>
      <w:bookmarkEnd w:id="71"/>
      <w:bookmarkEnd w:id="72"/>
      <w:bookmarkEnd w:id="73"/>
    </w:p>
    <w:p w:rsidR="007B5757" w:rsidRPr="003B64C5" w:rsidRDefault="007B5757" w:rsidP="007B5757">
      <w:pPr>
        <w:rPr>
          <w:rFonts w:cs="Arial"/>
          <w:szCs w:val="22"/>
        </w:rPr>
      </w:pPr>
      <w:r w:rsidRPr="003B64C5">
        <w:rPr>
          <w:rFonts w:cs="Arial"/>
          <w:szCs w:val="22"/>
        </w:rPr>
        <w:t xml:space="preserve">Table </w:t>
      </w:r>
      <w:r w:rsidR="00887C51" w:rsidRPr="003B64C5">
        <w:rPr>
          <w:rFonts w:cs="Arial"/>
          <w:szCs w:val="22"/>
        </w:rPr>
        <w:t>8</w:t>
      </w:r>
      <w:r w:rsidRPr="003B64C5">
        <w:rPr>
          <w:rFonts w:cs="Arial"/>
          <w:szCs w:val="22"/>
        </w:rPr>
        <w:t xml:space="preserve"> summarizes Weather File Update adjustment factors</w:t>
      </w:r>
      <w:r w:rsidR="00887C51" w:rsidRPr="003B64C5">
        <w:rPr>
          <w:rFonts w:cs="Arial"/>
          <w:szCs w:val="22"/>
        </w:rPr>
        <w:t xml:space="preserve"> </w:t>
      </w:r>
    </w:p>
    <w:p w:rsidR="007B5757" w:rsidRPr="003B64C5" w:rsidRDefault="007B5757" w:rsidP="007B5757">
      <w:pPr>
        <w:rPr>
          <w:rFonts w:cs="Arial"/>
          <w:szCs w:val="22"/>
        </w:rPr>
      </w:pPr>
    </w:p>
    <w:p w:rsidR="007B5757" w:rsidRPr="003B64C5" w:rsidRDefault="007B5757" w:rsidP="007B5757">
      <w:pPr>
        <w:rPr>
          <w:rFonts w:cs="Arial"/>
          <w:szCs w:val="22"/>
        </w:rPr>
      </w:pPr>
    </w:p>
    <w:p w:rsidR="002214B1" w:rsidRPr="003B64C5" w:rsidRDefault="00B001D6" w:rsidP="002214B1">
      <w:pPr>
        <w:rPr>
          <w:rFonts w:cs="Arial"/>
          <w:szCs w:val="22"/>
          <w:u w:val="single"/>
        </w:rPr>
      </w:pPr>
      <w:r w:rsidRPr="003B64C5">
        <w:rPr>
          <w:rFonts w:cs="Arial"/>
          <w:szCs w:val="22"/>
          <w:u w:val="single"/>
        </w:rPr>
        <w:t>Revision 2010-2012 methodology:</w:t>
      </w:r>
    </w:p>
    <w:p w:rsidR="00B001D6" w:rsidRPr="003B64C5" w:rsidRDefault="00B001D6" w:rsidP="002214B1">
      <w:pPr>
        <w:rPr>
          <w:rFonts w:cs="Arial"/>
          <w:szCs w:val="22"/>
          <w:u w:val="single"/>
        </w:rPr>
      </w:pPr>
    </w:p>
    <w:p w:rsidR="002214B1" w:rsidRPr="003B64C5" w:rsidRDefault="002214B1" w:rsidP="002214B1">
      <w:pPr>
        <w:rPr>
          <w:rFonts w:cs="Arial"/>
          <w:szCs w:val="22"/>
        </w:rPr>
      </w:pPr>
      <w:r w:rsidRPr="003B64C5">
        <w:rPr>
          <w:rFonts w:cs="Arial"/>
          <w:szCs w:val="22"/>
        </w:rPr>
        <w:t>Deemed Savings based on DEER 2008 Commercial Results Review-</w:t>
      </w:r>
      <w:proofErr w:type="spellStart"/>
      <w:r w:rsidRPr="003B64C5">
        <w:rPr>
          <w:rFonts w:cs="Arial"/>
          <w:szCs w:val="22"/>
        </w:rPr>
        <w:t>NonUpdated</w:t>
      </w:r>
      <w:proofErr w:type="spellEnd"/>
      <w:r w:rsidRPr="003B64C5">
        <w:rPr>
          <w:rFonts w:cs="Arial"/>
          <w:szCs w:val="22"/>
        </w:rPr>
        <w:t xml:space="preserve"> Measures.xls for PTHP2 and PTAC2 equipment, Primary End-Use kWh/unit and manufacturer data.</w:t>
      </w:r>
    </w:p>
    <w:p w:rsidR="002214B1" w:rsidRPr="003B64C5" w:rsidRDefault="002214B1" w:rsidP="002214B1">
      <w:pPr>
        <w:rPr>
          <w:rFonts w:cs="Arial"/>
          <w:szCs w:val="22"/>
        </w:rPr>
      </w:pPr>
    </w:p>
    <w:p w:rsidR="002214B1" w:rsidRPr="003B64C5" w:rsidRDefault="002214B1" w:rsidP="002214B1">
      <w:pPr>
        <w:rPr>
          <w:rFonts w:cs="Arial"/>
          <w:szCs w:val="22"/>
        </w:rPr>
      </w:pPr>
      <w:r w:rsidRPr="003B64C5">
        <w:rPr>
          <w:rFonts w:cs="Arial"/>
          <w:szCs w:val="22"/>
        </w:rPr>
        <w:t xml:space="preserve">Energy savings (kWh/tons served) = .30 efficiency improvement x Customer Base </w:t>
      </w:r>
    </w:p>
    <w:p w:rsidR="002214B1" w:rsidRPr="003B64C5" w:rsidRDefault="002214B1" w:rsidP="002214B1">
      <w:pPr>
        <w:rPr>
          <w:rFonts w:cs="Arial"/>
          <w:szCs w:val="22"/>
        </w:rPr>
      </w:pPr>
    </w:p>
    <w:p w:rsidR="002214B1" w:rsidRPr="003B64C5" w:rsidRDefault="002214B1" w:rsidP="002214B1">
      <w:pPr>
        <w:rPr>
          <w:rFonts w:cs="Arial"/>
          <w:szCs w:val="22"/>
        </w:rPr>
      </w:pPr>
      <w:r w:rsidRPr="003B64C5">
        <w:rPr>
          <w:rFonts w:cs="Arial"/>
          <w:szCs w:val="22"/>
        </w:rPr>
        <w:lastRenderedPageBreak/>
        <w:t>(Deemed Customer Base from DEER 2008 Commercial Results Review-</w:t>
      </w:r>
      <w:proofErr w:type="spellStart"/>
      <w:r w:rsidRPr="003B64C5">
        <w:rPr>
          <w:rFonts w:cs="Arial"/>
          <w:szCs w:val="22"/>
        </w:rPr>
        <w:t>NonUpdated</w:t>
      </w:r>
      <w:proofErr w:type="spellEnd"/>
      <w:r w:rsidRPr="003B64C5">
        <w:rPr>
          <w:rFonts w:cs="Arial"/>
          <w:szCs w:val="22"/>
        </w:rPr>
        <w:t xml:space="preserve"> Measures.xls) </w:t>
      </w:r>
    </w:p>
    <w:p w:rsidR="002214B1" w:rsidRPr="003B64C5" w:rsidRDefault="002214B1" w:rsidP="002214B1">
      <w:pPr>
        <w:rPr>
          <w:rFonts w:cs="Arial"/>
          <w:szCs w:val="22"/>
        </w:rPr>
      </w:pPr>
    </w:p>
    <w:p w:rsidR="002214B1" w:rsidRPr="003B64C5" w:rsidRDefault="002214B1" w:rsidP="002214B1">
      <w:pPr>
        <w:rPr>
          <w:rFonts w:cs="Arial"/>
          <w:szCs w:val="22"/>
        </w:rPr>
      </w:pPr>
      <w:r w:rsidRPr="003B64C5">
        <w:rPr>
          <w:rFonts w:cs="Arial"/>
          <w:szCs w:val="22"/>
        </w:rPr>
        <w:t>Assumptions:</w:t>
      </w:r>
    </w:p>
    <w:p w:rsidR="002214B1" w:rsidRPr="003B64C5" w:rsidRDefault="002214B1" w:rsidP="002214B1">
      <w:pPr>
        <w:rPr>
          <w:rFonts w:cs="Arial"/>
          <w:szCs w:val="22"/>
        </w:rPr>
      </w:pPr>
      <w:r w:rsidRPr="003B64C5">
        <w:rPr>
          <w:rFonts w:cs="Arial"/>
          <w:szCs w:val="22"/>
        </w:rPr>
        <w:t>Manufacturer calculations and laboratory testing data place ex-ante efficiency improvements at over 30%.  See attachment ETL_Summary_Tests_7819.pdf.  This summary identifies savings under laboratory conditions as performed by the manufacturer.</w:t>
      </w:r>
    </w:p>
    <w:p w:rsidR="002214B1" w:rsidRPr="003B64C5" w:rsidRDefault="002214B1" w:rsidP="002214B1">
      <w:pPr>
        <w:rPr>
          <w:rFonts w:cs="Arial"/>
          <w:szCs w:val="22"/>
        </w:rPr>
      </w:pPr>
    </w:p>
    <w:p w:rsidR="002214B1" w:rsidRPr="003B64C5" w:rsidRDefault="002214B1" w:rsidP="002214B1">
      <w:pPr>
        <w:rPr>
          <w:rFonts w:cs="Arial"/>
          <w:szCs w:val="22"/>
        </w:rPr>
      </w:pPr>
      <w:r w:rsidRPr="003B64C5">
        <w:rPr>
          <w:rFonts w:cs="Arial"/>
          <w:szCs w:val="22"/>
        </w:rPr>
        <w:t xml:space="preserve">Please see attached worksheet for DEER 2008 Baseline information (from </w:t>
      </w:r>
      <w:proofErr w:type="spellStart"/>
      <w:r w:rsidRPr="003B64C5">
        <w:rPr>
          <w:rFonts w:cs="Arial"/>
          <w:szCs w:val="22"/>
        </w:rPr>
        <w:t>NonUpdated</w:t>
      </w:r>
      <w:proofErr w:type="spellEnd"/>
      <w:r w:rsidRPr="003B64C5">
        <w:rPr>
          <w:rFonts w:cs="Arial"/>
          <w:szCs w:val="22"/>
        </w:rPr>
        <w:t xml:space="preserve"> Measures file) and associated calculations.</w:t>
      </w:r>
    </w:p>
    <w:p w:rsidR="002214B1" w:rsidRPr="003B64C5" w:rsidRDefault="002214B1" w:rsidP="002214B1">
      <w:pPr>
        <w:rPr>
          <w:rFonts w:cs="Arial"/>
          <w:szCs w:val="22"/>
        </w:rPr>
      </w:pPr>
    </w:p>
    <w:p w:rsidR="00B001D6" w:rsidRPr="003B64C5" w:rsidRDefault="00B001D6" w:rsidP="00B001D6">
      <w:pPr>
        <w:rPr>
          <w:rFonts w:cs="Arial"/>
          <w:szCs w:val="22"/>
          <w:u w:val="single"/>
        </w:rPr>
      </w:pPr>
      <w:r w:rsidRPr="003B64C5">
        <w:rPr>
          <w:rFonts w:cs="Arial"/>
          <w:szCs w:val="22"/>
          <w:u w:val="single"/>
        </w:rPr>
        <w:t>Revision 2016 Savings Update Methodology:</w:t>
      </w:r>
    </w:p>
    <w:p w:rsidR="00B001D6" w:rsidRPr="003B64C5" w:rsidRDefault="00343CB2" w:rsidP="002214B1">
      <w:pPr>
        <w:rPr>
          <w:rFonts w:cs="Arial"/>
          <w:szCs w:val="22"/>
        </w:rPr>
      </w:pPr>
      <w:r w:rsidRPr="003B64C5">
        <w:rPr>
          <w:rFonts w:cs="Arial"/>
          <w:szCs w:val="22"/>
        </w:rPr>
        <w:t>The s</w:t>
      </w:r>
      <w:r w:rsidR="00272655" w:rsidRPr="003B64C5">
        <w:rPr>
          <w:rFonts w:cs="Arial"/>
          <w:szCs w:val="22"/>
        </w:rPr>
        <w:t xml:space="preserve">avings </w:t>
      </w:r>
      <w:r w:rsidRPr="003B64C5">
        <w:rPr>
          <w:rFonts w:cs="Arial"/>
          <w:szCs w:val="22"/>
        </w:rPr>
        <w:t>have been updated t</w:t>
      </w:r>
      <w:r w:rsidR="00272655" w:rsidRPr="003B64C5">
        <w:rPr>
          <w:rFonts w:cs="Arial"/>
          <w:szCs w:val="22"/>
        </w:rPr>
        <w:t>o accou</w:t>
      </w:r>
      <w:r w:rsidRPr="003B64C5">
        <w:rPr>
          <w:rFonts w:cs="Arial"/>
          <w:szCs w:val="22"/>
        </w:rPr>
        <w:t>nt for 2013 weather file updates</w:t>
      </w:r>
      <w:r w:rsidR="003F6D03" w:rsidRPr="003B64C5">
        <w:rPr>
          <w:rFonts w:cs="Arial"/>
          <w:szCs w:val="22"/>
        </w:rPr>
        <w:t xml:space="preserve"> and weighted building vintages and IOU-area climate zones to align with DEER 2014 (READI v.2.4.3)</w:t>
      </w:r>
      <w:r w:rsidR="00272655" w:rsidRPr="003B64C5">
        <w:rPr>
          <w:rFonts w:cs="Arial"/>
          <w:szCs w:val="22"/>
        </w:rPr>
        <w:t>.</w:t>
      </w:r>
    </w:p>
    <w:p w:rsidR="00272655" w:rsidRPr="003B64C5" w:rsidRDefault="00272655" w:rsidP="002214B1">
      <w:pPr>
        <w:rPr>
          <w:rFonts w:cs="Arial"/>
          <w:szCs w:val="22"/>
        </w:rPr>
      </w:pPr>
    </w:p>
    <w:p w:rsidR="00272655" w:rsidRPr="003B64C5" w:rsidRDefault="00272655" w:rsidP="002214B1">
      <w:pPr>
        <w:rPr>
          <w:rFonts w:cs="Arial"/>
          <w:szCs w:val="22"/>
        </w:rPr>
      </w:pPr>
      <w:r w:rsidRPr="003B64C5">
        <w:rPr>
          <w:rFonts w:cs="Arial"/>
          <w:szCs w:val="22"/>
        </w:rPr>
        <w:t>To account for the weather data update, similar DEER 2011 and 2014 measure</w:t>
      </w:r>
      <w:r w:rsidR="001648A4" w:rsidRPr="003B64C5">
        <w:rPr>
          <w:rFonts w:cs="Arial"/>
          <w:szCs w:val="22"/>
        </w:rPr>
        <w:t xml:space="preserve"> above-code</w:t>
      </w:r>
      <w:r w:rsidRPr="003B64C5">
        <w:rPr>
          <w:rFonts w:cs="Arial"/>
          <w:szCs w:val="22"/>
        </w:rPr>
        <w:t xml:space="preserve"> savings were compared to obtain a percent scaling factor. For PTAC</w:t>
      </w:r>
      <w:r w:rsidR="005771A1" w:rsidRPr="003B64C5">
        <w:rPr>
          <w:rFonts w:cs="Arial"/>
          <w:szCs w:val="22"/>
        </w:rPr>
        <w:t xml:space="preserve"> weather scaling</w:t>
      </w:r>
      <w:r w:rsidRPr="003B64C5">
        <w:rPr>
          <w:rFonts w:cs="Arial"/>
          <w:szCs w:val="22"/>
        </w:rPr>
        <w:t xml:space="preserve">, the energy impact IDs </w:t>
      </w:r>
      <w:r w:rsidR="005771A1" w:rsidRPr="003B64C5">
        <w:rPr>
          <w:rFonts w:cs="Arial"/>
          <w:szCs w:val="22"/>
        </w:rPr>
        <w:t xml:space="preserve">for small commercial packaged DX units, </w:t>
      </w:r>
      <w:r w:rsidR="00234A68" w:rsidRPr="003B64C5">
        <w:rPr>
          <w:rFonts w:cs="Arial"/>
          <w:szCs w:val="22"/>
        </w:rPr>
        <w:t>NE-HVAC-airAC-Pkg-lt65kBtuh-14p0seer</w:t>
      </w:r>
      <w:r w:rsidRPr="003B64C5">
        <w:rPr>
          <w:rFonts w:cs="Arial"/>
          <w:szCs w:val="22"/>
        </w:rPr>
        <w:t xml:space="preserve"> (DEER 2011) and </w:t>
      </w:r>
      <w:r w:rsidR="00234A68" w:rsidRPr="003B64C5">
        <w:rPr>
          <w:rFonts w:cs="Arial"/>
          <w:szCs w:val="22"/>
        </w:rPr>
        <w:t>NE-HVAC-airAC-Pkg-lt55kBtuh-14p0seer</w:t>
      </w:r>
      <w:r w:rsidRPr="003B64C5">
        <w:rPr>
          <w:rFonts w:cs="Arial"/>
          <w:szCs w:val="22"/>
        </w:rPr>
        <w:t xml:space="preserve"> (</w:t>
      </w:r>
      <w:proofErr w:type="gramStart"/>
      <w:r w:rsidRPr="003B64C5">
        <w:rPr>
          <w:rFonts w:cs="Arial"/>
          <w:szCs w:val="22"/>
        </w:rPr>
        <w:t>DEER  2014</w:t>
      </w:r>
      <w:proofErr w:type="gramEnd"/>
      <w:r w:rsidRPr="003B64C5">
        <w:rPr>
          <w:rFonts w:cs="Arial"/>
          <w:szCs w:val="22"/>
        </w:rPr>
        <w:t>) were used.</w:t>
      </w:r>
      <w:r w:rsidR="00BC5B47" w:rsidRPr="003B64C5">
        <w:rPr>
          <w:rFonts w:cs="Arial"/>
          <w:szCs w:val="22"/>
        </w:rPr>
        <w:t xml:space="preserve"> Deemed savings are based on Climate Zone = IOU (weighted average), Vintage = Existing, and Building Type = </w:t>
      </w:r>
      <w:proofErr w:type="spellStart"/>
      <w:r w:rsidR="00BC5B47" w:rsidRPr="003B64C5">
        <w:rPr>
          <w:rFonts w:cs="Arial"/>
          <w:szCs w:val="22"/>
        </w:rPr>
        <w:t>Htl</w:t>
      </w:r>
      <w:proofErr w:type="spellEnd"/>
      <w:r w:rsidR="00BC5B47" w:rsidRPr="003B64C5">
        <w:rPr>
          <w:rFonts w:cs="Arial"/>
          <w:szCs w:val="22"/>
        </w:rPr>
        <w:t>.</w:t>
      </w:r>
      <w:r w:rsidRPr="003B64C5">
        <w:rPr>
          <w:rFonts w:cs="Arial"/>
          <w:szCs w:val="22"/>
        </w:rPr>
        <w:t xml:space="preserve"> </w:t>
      </w:r>
      <w:r w:rsidR="00234A68" w:rsidRPr="003B64C5">
        <w:rPr>
          <w:rFonts w:cs="Arial"/>
          <w:szCs w:val="22"/>
        </w:rPr>
        <w:fldChar w:fldCharType="begin"/>
      </w:r>
      <w:r w:rsidR="00234A68" w:rsidRPr="003B64C5">
        <w:rPr>
          <w:rFonts w:cs="Arial"/>
          <w:szCs w:val="22"/>
        </w:rPr>
        <w:instrText xml:space="preserve"> REF _Ref454545980 \h </w:instrText>
      </w:r>
      <w:r w:rsidR="003B64C5" w:rsidRPr="003B64C5">
        <w:rPr>
          <w:rFonts w:cs="Arial"/>
          <w:szCs w:val="22"/>
        </w:rPr>
        <w:instrText xml:space="preserve"> \* MERGEFORMAT </w:instrText>
      </w:r>
      <w:r w:rsidR="00234A68" w:rsidRPr="003B64C5">
        <w:rPr>
          <w:rFonts w:cs="Arial"/>
          <w:szCs w:val="22"/>
        </w:rPr>
      </w:r>
      <w:r w:rsidR="00234A68" w:rsidRPr="003B64C5">
        <w:rPr>
          <w:rFonts w:cs="Arial"/>
          <w:szCs w:val="22"/>
        </w:rPr>
        <w:fldChar w:fldCharType="separate"/>
      </w:r>
      <w:r w:rsidR="007D5F2C" w:rsidRPr="003B64C5">
        <w:rPr>
          <w:rFonts w:cs="Arial"/>
          <w:szCs w:val="22"/>
        </w:rPr>
        <w:t xml:space="preserve">Table </w:t>
      </w:r>
      <w:r w:rsidR="007D5F2C" w:rsidRPr="003B64C5">
        <w:rPr>
          <w:rFonts w:cs="Arial"/>
          <w:noProof/>
          <w:szCs w:val="22"/>
        </w:rPr>
        <w:t>8</w:t>
      </w:r>
      <w:r w:rsidR="00234A68" w:rsidRPr="003B64C5">
        <w:rPr>
          <w:rFonts w:cs="Arial"/>
          <w:szCs w:val="22"/>
        </w:rPr>
        <w:fldChar w:fldCharType="end"/>
      </w:r>
      <w:r w:rsidR="00820CA0" w:rsidRPr="003B64C5">
        <w:rPr>
          <w:rFonts w:cs="Arial"/>
          <w:szCs w:val="22"/>
        </w:rPr>
        <w:t xml:space="preserve"> summarizes these results. These scaling factors were then applied to the Revision 2010-2012 savings values as shown in the ‘</w:t>
      </w:r>
      <w:r w:rsidR="005771A1" w:rsidRPr="003B64C5">
        <w:rPr>
          <w:rFonts w:cs="Arial"/>
          <w:szCs w:val="22"/>
        </w:rPr>
        <w:t>Updated Template’</w:t>
      </w:r>
      <w:r w:rsidR="00820CA0" w:rsidRPr="003B64C5">
        <w:rPr>
          <w:rFonts w:cs="Arial"/>
          <w:szCs w:val="22"/>
        </w:rPr>
        <w:t xml:space="preserve"> worksheet of workbook </w:t>
      </w:r>
      <w:r w:rsidR="005771A1" w:rsidRPr="003B64C5">
        <w:rPr>
          <w:rFonts w:cs="Arial"/>
          <w:szCs w:val="22"/>
        </w:rPr>
        <w:t>Updated PTAC-ACC Measure Table</w:t>
      </w:r>
      <w:r w:rsidR="00B533C3" w:rsidRPr="003B64C5">
        <w:rPr>
          <w:rFonts w:cs="Arial"/>
          <w:szCs w:val="22"/>
        </w:rPr>
        <w:t>.xlsx</w:t>
      </w:r>
      <w:r w:rsidR="00820CA0" w:rsidRPr="003B64C5">
        <w:rPr>
          <w:rFonts w:cs="Arial"/>
          <w:szCs w:val="22"/>
        </w:rPr>
        <w:t>.</w:t>
      </w:r>
      <w:r w:rsidR="003F6D03" w:rsidRPr="003B64C5">
        <w:rPr>
          <w:rFonts w:cs="Arial"/>
          <w:szCs w:val="22"/>
        </w:rPr>
        <w:t xml:space="preserve"> For calculations see ‘Calculations’ worksheet.  The ‘Conversion’ worksheet includes </w:t>
      </w:r>
      <w:r w:rsidR="00BC5B47" w:rsidRPr="003B64C5">
        <w:rPr>
          <w:rFonts w:cs="Arial"/>
          <w:szCs w:val="22"/>
        </w:rPr>
        <w:t xml:space="preserve">READI </w:t>
      </w:r>
      <w:r w:rsidR="003F6D03" w:rsidRPr="003B64C5">
        <w:rPr>
          <w:rFonts w:cs="Arial"/>
          <w:szCs w:val="22"/>
        </w:rPr>
        <w:t xml:space="preserve">screenshots of the DEER runs used for this </w:t>
      </w:r>
      <w:r w:rsidR="00BC5B47" w:rsidRPr="003B64C5">
        <w:rPr>
          <w:rFonts w:cs="Arial"/>
          <w:szCs w:val="22"/>
        </w:rPr>
        <w:t>scaling</w:t>
      </w:r>
      <w:r w:rsidR="003F6D03" w:rsidRPr="003B64C5">
        <w:rPr>
          <w:rFonts w:cs="Arial"/>
          <w:szCs w:val="22"/>
        </w:rPr>
        <w:t>.</w:t>
      </w:r>
      <w:r w:rsidR="00BC5B47" w:rsidRPr="003B64C5">
        <w:rPr>
          <w:rFonts w:cs="Arial"/>
          <w:szCs w:val="22"/>
        </w:rPr>
        <w:t xml:space="preserve"> </w:t>
      </w:r>
    </w:p>
    <w:p w:rsidR="00B001D6" w:rsidRPr="003B64C5" w:rsidRDefault="00B001D6" w:rsidP="002214B1">
      <w:pPr>
        <w:rPr>
          <w:rFonts w:cs="Arial"/>
          <w:szCs w:val="22"/>
        </w:rPr>
      </w:pPr>
    </w:p>
    <w:p w:rsidR="00887C51" w:rsidRPr="003B64C5" w:rsidRDefault="001952E6" w:rsidP="00887C51">
      <w:pPr>
        <w:pStyle w:val="Caption"/>
        <w:rPr>
          <w:rFonts w:cs="Arial"/>
          <w:b w:val="0"/>
          <w:sz w:val="22"/>
          <w:szCs w:val="22"/>
        </w:rPr>
      </w:pPr>
      <w:r w:rsidRPr="003B64C5">
        <w:rPr>
          <w:rFonts w:cs="Arial"/>
          <w:sz w:val="22"/>
          <w:szCs w:val="22"/>
        </w:rPr>
        <w:tab/>
      </w:r>
      <w:bookmarkStart w:id="77" w:name="_Ref454545980"/>
      <w:proofErr w:type="gramStart"/>
      <w:r w:rsidR="00887C51" w:rsidRPr="003B64C5">
        <w:rPr>
          <w:rFonts w:cs="Arial"/>
          <w:sz w:val="22"/>
          <w:szCs w:val="22"/>
        </w:rPr>
        <w:t xml:space="preserve">Table </w:t>
      </w:r>
      <w:r w:rsidR="00E926AA" w:rsidRPr="003B64C5">
        <w:rPr>
          <w:rFonts w:cs="Arial"/>
          <w:sz w:val="22"/>
          <w:szCs w:val="22"/>
        </w:rPr>
        <w:fldChar w:fldCharType="begin"/>
      </w:r>
      <w:r w:rsidR="00E926AA" w:rsidRPr="003B64C5">
        <w:rPr>
          <w:rFonts w:cs="Arial"/>
          <w:sz w:val="22"/>
          <w:szCs w:val="22"/>
        </w:rPr>
        <w:instrText xml:space="preserve"> SEQ Table \* ARABIC </w:instrText>
      </w:r>
      <w:r w:rsidR="00E926AA" w:rsidRPr="003B64C5">
        <w:rPr>
          <w:rFonts w:cs="Arial"/>
          <w:sz w:val="22"/>
          <w:szCs w:val="22"/>
        </w:rPr>
        <w:fldChar w:fldCharType="separate"/>
      </w:r>
      <w:r w:rsidR="007D5F2C" w:rsidRPr="003B64C5">
        <w:rPr>
          <w:rFonts w:cs="Arial"/>
          <w:noProof/>
          <w:sz w:val="22"/>
          <w:szCs w:val="22"/>
        </w:rPr>
        <w:t>8</w:t>
      </w:r>
      <w:r w:rsidR="00E926AA" w:rsidRPr="003B64C5">
        <w:rPr>
          <w:rFonts w:cs="Arial"/>
          <w:noProof/>
          <w:sz w:val="22"/>
          <w:szCs w:val="22"/>
        </w:rPr>
        <w:fldChar w:fldCharType="end"/>
      </w:r>
      <w:bookmarkEnd w:id="77"/>
      <w:r w:rsidR="00234A68" w:rsidRPr="003B64C5">
        <w:rPr>
          <w:rFonts w:cs="Arial"/>
          <w:noProof/>
          <w:sz w:val="22"/>
          <w:szCs w:val="22"/>
        </w:rPr>
        <w:t>.</w:t>
      </w:r>
      <w:proofErr w:type="gramEnd"/>
      <w:r w:rsidR="00887C51" w:rsidRPr="003B64C5">
        <w:rPr>
          <w:rFonts w:cs="Arial"/>
          <w:sz w:val="22"/>
          <w:szCs w:val="22"/>
        </w:rPr>
        <w:t xml:space="preserve"> </w:t>
      </w:r>
      <w:r w:rsidR="00887C51" w:rsidRPr="003B64C5">
        <w:rPr>
          <w:rFonts w:cs="Arial"/>
          <w:b w:val="0"/>
          <w:sz w:val="22"/>
          <w:szCs w:val="22"/>
        </w:rPr>
        <w:t>Weather File Update kW and kWh Adjustment Factors</w:t>
      </w:r>
    </w:p>
    <w:tbl>
      <w:tblPr>
        <w:tblW w:w="9693" w:type="dxa"/>
        <w:tblInd w:w="93" w:type="dxa"/>
        <w:tblLook w:val="04A0" w:firstRow="1" w:lastRow="0" w:firstColumn="1" w:lastColumn="0" w:noHBand="0" w:noVBand="1"/>
      </w:tblPr>
      <w:tblGrid>
        <w:gridCol w:w="787"/>
        <w:gridCol w:w="4088"/>
        <w:gridCol w:w="1030"/>
        <w:gridCol w:w="922"/>
        <w:gridCol w:w="1048"/>
        <w:gridCol w:w="922"/>
        <w:gridCol w:w="1048"/>
      </w:tblGrid>
      <w:tr w:rsidR="00887C51" w:rsidRPr="003B64C5" w:rsidTr="008834F1">
        <w:trPr>
          <w:trHeight w:val="255"/>
        </w:trPr>
        <w:tc>
          <w:tcPr>
            <w:tcW w:w="78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rPr>
                <w:rFonts w:cs="Arial"/>
                <w:szCs w:val="22"/>
              </w:rPr>
            </w:pPr>
            <w:r w:rsidRPr="003B64C5">
              <w:rPr>
                <w:rFonts w:cs="Arial"/>
                <w:szCs w:val="22"/>
              </w:rPr>
              <w:t>Unit type</w:t>
            </w:r>
          </w:p>
        </w:tc>
        <w:tc>
          <w:tcPr>
            <w:tcW w:w="4088"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rPr>
                <w:rFonts w:cs="Arial"/>
                <w:szCs w:val="22"/>
              </w:rPr>
            </w:pPr>
            <w:proofErr w:type="spellStart"/>
            <w:r w:rsidRPr="003B64C5">
              <w:rPr>
                <w:rFonts w:cs="Arial"/>
                <w:szCs w:val="22"/>
              </w:rPr>
              <w:t>EnergyImpactID</w:t>
            </w:r>
            <w:proofErr w:type="spellEnd"/>
          </w:p>
        </w:tc>
        <w:tc>
          <w:tcPr>
            <w:tcW w:w="1030"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jc w:val="center"/>
              <w:rPr>
                <w:rFonts w:cs="Arial"/>
                <w:szCs w:val="22"/>
              </w:rPr>
            </w:pPr>
            <w:r w:rsidRPr="003B64C5">
              <w:rPr>
                <w:rFonts w:cs="Arial"/>
                <w:szCs w:val="22"/>
              </w:rPr>
              <w:t>DEER</w:t>
            </w:r>
          </w:p>
        </w:tc>
        <w:tc>
          <w:tcPr>
            <w:tcW w:w="922"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jc w:val="center"/>
              <w:rPr>
                <w:rFonts w:cs="Arial"/>
                <w:szCs w:val="22"/>
              </w:rPr>
            </w:pPr>
            <w:r w:rsidRPr="003B64C5">
              <w:rPr>
                <w:rFonts w:cs="Arial"/>
                <w:szCs w:val="22"/>
              </w:rPr>
              <w:t>kWh</w:t>
            </w:r>
          </w:p>
        </w:tc>
        <w:tc>
          <w:tcPr>
            <w:tcW w:w="972"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jc w:val="center"/>
              <w:rPr>
                <w:rFonts w:cs="Arial"/>
                <w:szCs w:val="22"/>
              </w:rPr>
            </w:pPr>
            <w:r w:rsidRPr="003B64C5">
              <w:rPr>
                <w:rFonts w:cs="Arial"/>
                <w:szCs w:val="22"/>
              </w:rPr>
              <w:t xml:space="preserve">Weather </w:t>
            </w:r>
            <w:r w:rsidRPr="003B64C5">
              <w:rPr>
                <w:rFonts w:cs="Arial"/>
                <w:szCs w:val="22"/>
              </w:rPr>
              <w:t></w:t>
            </w:r>
          </w:p>
        </w:tc>
        <w:tc>
          <w:tcPr>
            <w:tcW w:w="922"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jc w:val="center"/>
              <w:rPr>
                <w:rFonts w:cs="Arial"/>
                <w:szCs w:val="22"/>
              </w:rPr>
            </w:pPr>
            <w:r w:rsidRPr="003B64C5">
              <w:rPr>
                <w:rFonts w:cs="Arial"/>
                <w:szCs w:val="22"/>
              </w:rPr>
              <w:t>kW</w:t>
            </w:r>
          </w:p>
        </w:tc>
        <w:tc>
          <w:tcPr>
            <w:tcW w:w="972"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887C51" w:rsidRPr="003B64C5" w:rsidRDefault="00887C51" w:rsidP="008834F1">
            <w:pPr>
              <w:jc w:val="center"/>
              <w:rPr>
                <w:rFonts w:cs="Arial"/>
                <w:szCs w:val="22"/>
              </w:rPr>
            </w:pPr>
            <w:r w:rsidRPr="003B64C5">
              <w:rPr>
                <w:rFonts w:cs="Arial"/>
                <w:szCs w:val="22"/>
              </w:rPr>
              <w:t xml:space="preserve">Weather </w:t>
            </w:r>
            <w:r w:rsidRPr="003B64C5">
              <w:rPr>
                <w:rFonts w:cs="Arial"/>
                <w:szCs w:val="22"/>
              </w:rPr>
              <w:t></w:t>
            </w:r>
          </w:p>
        </w:tc>
      </w:tr>
      <w:tr w:rsidR="00234A68" w:rsidRPr="003B64C5" w:rsidTr="00234A68">
        <w:trPr>
          <w:trHeight w:val="255"/>
        </w:trPr>
        <w:tc>
          <w:tcPr>
            <w:tcW w:w="7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8834F1">
            <w:pPr>
              <w:jc w:val="center"/>
              <w:rPr>
                <w:rFonts w:cs="Arial"/>
                <w:szCs w:val="22"/>
              </w:rPr>
            </w:pPr>
            <w:r w:rsidRPr="003B64C5">
              <w:rPr>
                <w:rFonts w:cs="Arial"/>
                <w:szCs w:val="22"/>
              </w:rPr>
              <w:t>Air AC</w:t>
            </w:r>
          </w:p>
        </w:tc>
        <w:tc>
          <w:tcPr>
            <w:tcW w:w="4088" w:type="dxa"/>
            <w:tcBorders>
              <w:top w:val="nil"/>
              <w:left w:val="nil"/>
              <w:bottom w:val="single" w:sz="4" w:space="0" w:color="auto"/>
              <w:right w:val="single" w:sz="4" w:space="0" w:color="auto"/>
            </w:tcBorders>
            <w:shd w:val="clear" w:color="auto" w:fill="auto"/>
            <w:noWrap/>
            <w:hideMark/>
          </w:tcPr>
          <w:p w:rsidR="00234A68" w:rsidRPr="003B64C5" w:rsidRDefault="00234A68" w:rsidP="00A953F4">
            <w:pPr>
              <w:rPr>
                <w:rFonts w:cs="Arial"/>
                <w:szCs w:val="22"/>
              </w:rPr>
            </w:pPr>
            <w:r w:rsidRPr="003B64C5">
              <w:rPr>
                <w:rFonts w:cs="Arial"/>
                <w:szCs w:val="22"/>
              </w:rPr>
              <w:t>NE-HVAC-airAC-Pkg-lt65kBtuh-14p0seer</w:t>
            </w:r>
          </w:p>
        </w:tc>
        <w:tc>
          <w:tcPr>
            <w:tcW w:w="1030"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2011</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234A68">
            <w:pPr>
              <w:jc w:val="center"/>
              <w:rPr>
                <w:rFonts w:cs="Arial"/>
                <w:szCs w:val="22"/>
              </w:rPr>
            </w:pPr>
            <w:r w:rsidRPr="003B64C5">
              <w:rPr>
                <w:rFonts w:cs="Arial"/>
                <w:szCs w:val="22"/>
              </w:rPr>
              <w:t>43</w:t>
            </w:r>
            <w:r w:rsidR="00CF2BB6" w:rsidRPr="003B64C5">
              <w:rPr>
                <w:rFonts w:cs="Arial"/>
                <w:szCs w:val="22"/>
              </w:rPr>
              <w:t>6</w:t>
            </w:r>
          </w:p>
        </w:tc>
        <w:tc>
          <w:tcPr>
            <w:tcW w:w="97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8834F1">
            <w:pPr>
              <w:jc w:val="center"/>
              <w:rPr>
                <w:rFonts w:cs="Arial"/>
                <w:szCs w:val="22"/>
              </w:rPr>
            </w:pPr>
            <w:r w:rsidRPr="003B64C5">
              <w:rPr>
                <w:rFonts w:cs="Arial"/>
                <w:szCs w:val="22"/>
              </w:rPr>
              <w:t>97.</w:t>
            </w:r>
            <w:r w:rsidR="00CF2BB6" w:rsidRPr="003B64C5">
              <w:rPr>
                <w:rFonts w:cs="Arial"/>
                <w:szCs w:val="22"/>
              </w:rPr>
              <w:t>5</w:t>
            </w:r>
            <w:r w:rsidRPr="003B64C5">
              <w:rPr>
                <w:rFonts w:cs="Arial"/>
                <w:szCs w:val="22"/>
              </w:rPr>
              <w:t>%</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0.05</w:t>
            </w:r>
            <w:r w:rsidR="00CF2BB6" w:rsidRPr="003B64C5">
              <w:rPr>
                <w:rFonts w:cs="Arial"/>
                <w:szCs w:val="22"/>
              </w:rPr>
              <w:t>84</w:t>
            </w:r>
          </w:p>
        </w:tc>
        <w:tc>
          <w:tcPr>
            <w:tcW w:w="97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8834F1">
            <w:pPr>
              <w:jc w:val="center"/>
              <w:rPr>
                <w:rFonts w:cs="Arial"/>
                <w:szCs w:val="22"/>
              </w:rPr>
            </w:pPr>
            <w:r w:rsidRPr="003B64C5">
              <w:rPr>
                <w:rFonts w:cs="Arial"/>
                <w:szCs w:val="22"/>
              </w:rPr>
              <w:t>9</w:t>
            </w:r>
            <w:r w:rsidR="00CF2BB6" w:rsidRPr="003B64C5">
              <w:rPr>
                <w:rFonts w:cs="Arial"/>
                <w:szCs w:val="22"/>
              </w:rPr>
              <w:t>2</w:t>
            </w:r>
            <w:r w:rsidRPr="003B64C5">
              <w:rPr>
                <w:rFonts w:cs="Arial"/>
                <w:szCs w:val="22"/>
              </w:rPr>
              <w:t>.</w:t>
            </w:r>
            <w:r w:rsidR="00CF2BB6" w:rsidRPr="003B64C5">
              <w:rPr>
                <w:rFonts w:cs="Arial"/>
                <w:szCs w:val="22"/>
              </w:rPr>
              <w:t>5</w:t>
            </w:r>
            <w:r w:rsidRPr="003B64C5">
              <w:rPr>
                <w:rFonts w:cs="Arial"/>
                <w:szCs w:val="22"/>
              </w:rPr>
              <w:t>%</w:t>
            </w:r>
          </w:p>
        </w:tc>
      </w:tr>
      <w:tr w:rsidR="00234A68" w:rsidRPr="003B64C5" w:rsidTr="00234A68">
        <w:trPr>
          <w:trHeight w:val="255"/>
        </w:trPr>
        <w:tc>
          <w:tcPr>
            <w:tcW w:w="787"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c>
          <w:tcPr>
            <w:tcW w:w="4088" w:type="dxa"/>
            <w:tcBorders>
              <w:top w:val="nil"/>
              <w:left w:val="nil"/>
              <w:bottom w:val="single" w:sz="4" w:space="0" w:color="auto"/>
              <w:right w:val="single" w:sz="4" w:space="0" w:color="auto"/>
            </w:tcBorders>
            <w:shd w:val="clear" w:color="auto" w:fill="auto"/>
            <w:noWrap/>
            <w:hideMark/>
          </w:tcPr>
          <w:p w:rsidR="00234A68" w:rsidRPr="003B64C5" w:rsidRDefault="00234A68" w:rsidP="00A953F4">
            <w:pPr>
              <w:rPr>
                <w:rFonts w:cs="Arial"/>
                <w:szCs w:val="22"/>
              </w:rPr>
            </w:pPr>
            <w:r w:rsidRPr="003B64C5">
              <w:rPr>
                <w:rFonts w:cs="Arial"/>
                <w:szCs w:val="22"/>
              </w:rPr>
              <w:t>NE-HVAC-airAC-Pkg-lt55kBtuh-14p0seer</w:t>
            </w:r>
          </w:p>
        </w:tc>
        <w:tc>
          <w:tcPr>
            <w:tcW w:w="1030"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2014</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234A68">
            <w:pPr>
              <w:jc w:val="center"/>
              <w:rPr>
                <w:rFonts w:cs="Arial"/>
                <w:szCs w:val="22"/>
              </w:rPr>
            </w:pPr>
            <w:r w:rsidRPr="003B64C5">
              <w:rPr>
                <w:rFonts w:cs="Arial"/>
                <w:szCs w:val="22"/>
              </w:rPr>
              <w:t>42</w:t>
            </w:r>
            <w:r w:rsidR="00CF2BB6" w:rsidRPr="003B64C5">
              <w:rPr>
                <w:rFonts w:cs="Arial"/>
                <w:szCs w:val="22"/>
              </w:rPr>
              <w:t>5</w:t>
            </w:r>
          </w:p>
        </w:tc>
        <w:tc>
          <w:tcPr>
            <w:tcW w:w="972"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0.054</w:t>
            </w:r>
          </w:p>
        </w:tc>
        <w:tc>
          <w:tcPr>
            <w:tcW w:w="972"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r>
      <w:tr w:rsidR="00234A68" w:rsidRPr="003B64C5" w:rsidTr="00234A68">
        <w:trPr>
          <w:trHeight w:val="255"/>
        </w:trPr>
        <w:tc>
          <w:tcPr>
            <w:tcW w:w="7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8834F1">
            <w:pPr>
              <w:jc w:val="center"/>
              <w:rPr>
                <w:rFonts w:cs="Arial"/>
                <w:szCs w:val="22"/>
              </w:rPr>
            </w:pPr>
            <w:r w:rsidRPr="003B64C5">
              <w:rPr>
                <w:rFonts w:cs="Arial"/>
                <w:szCs w:val="22"/>
              </w:rPr>
              <w:t>Air HP</w:t>
            </w:r>
          </w:p>
        </w:tc>
        <w:tc>
          <w:tcPr>
            <w:tcW w:w="4088" w:type="dxa"/>
            <w:tcBorders>
              <w:top w:val="nil"/>
              <w:left w:val="nil"/>
              <w:bottom w:val="single" w:sz="4" w:space="0" w:color="auto"/>
              <w:right w:val="single" w:sz="4" w:space="0" w:color="auto"/>
            </w:tcBorders>
            <w:shd w:val="clear" w:color="auto" w:fill="auto"/>
            <w:noWrap/>
            <w:hideMark/>
          </w:tcPr>
          <w:p w:rsidR="00234A68" w:rsidRPr="003B64C5" w:rsidRDefault="00234A68" w:rsidP="00A953F4">
            <w:pPr>
              <w:rPr>
                <w:rFonts w:cs="Arial"/>
                <w:szCs w:val="22"/>
              </w:rPr>
            </w:pPr>
            <w:r w:rsidRPr="003B64C5">
              <w:rPr>
                <w:rFonts w:cs="Arial"/>
                <w:szCs w:val="22"/>
              </w:rPr>
              <w:t>NE-HVAC-airHP-Pkg-lt65kBtuh-14p0seer-8p6hspf</w:t>
            </w:r>
          </w:p>
        </w:tc>
        <w:tc>
          <w:tcPr>
            <w:tcW w:w="1030"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2011</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234A68">
            <w:pPr>
              <w:jc w:val="center"/>
              <w:rPr>
                <w:rFonts w:cs="Arial"/>
                <w:szCs w:val="22"/>
              </w:rPr>
            </w:pPr>
            <w:r w:rsidRPr="003B64C5">
              <w:rPr>
                <w:rFonts w:cs="Arial"/>
                <w:szCs w:val="22"/>
              </w:rPr>
              <w:t>3</w:t>
            </w:r>
            <w:r w:rsidR="00CF2BB6" w:rsidRPr="003B64C5">
              <w:rPr>
                <w:rFonts w:cs="Arial"/>
                <w:szCs w:val="22"/>
              </w:rPr>
              <w:t>29</w:t>
            </w:r>
          </w:p>
        </w:tc>
        <w:tc>
          <w:tcPr>
            <w:tcW w:w="97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8834F1">
            <w:pPr>
              <w:jc w:val="center"/>
              <w:rPr>
                <w:rFonts w:cs="Arial"/>
                <w:szCs w:val="22"/>
              </w:rPr>
            </w:pPr>
            <w:r w:rsidRPr="003B64C5">
              <w:rPr>
                <w:rFonts w:cs="Arial"/>
                <w:szCs w:val="22"/>
              </w:rPr>
              <w:t>6</w:t>
            </w:r>
            <w:r w:rsidR="00CF2BB6" w:rsidRPr="003B64C5">
              <w:rPr>
                <w:rFonts w:cs="Arial"/>
                <w:szCs w:val="22"/>
              </w:rPr>
              <w:t>2</w:t>
            </w:r>
            <w:r w:rsidRPr="003B64C5">
              <w:rPr>
                <w:rFonts w:cs="Arial"/>
                <w:szCs w:val="22"/>
              </w:rPr>
              <w:t>.</w:t>
            </w:r>
            <w:r w:rsidR="00CF2BB6" w:rsidRPr="003B64C5">
              <w:rPr>
                <w:rFonts w:cs="Arial"/>
                <w:szCs w:val="22"/>
              </w:rPr>
              <w:t>0</w:t>
            </w:r>
            <w:r w:rsidRPr="003B64C5">
              <w:rPr>
                <w:rFonts w:cs="Arial"/>
                <w:szCs w:val="22"/>
              </w:rPr>
              <w:t>%</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0.1</w:t>
            </w:r>
            <w:r w:rsidR="00CF2BB6" w:rsidRPr="003B64C5">
              <w:rPr>
                <w:rFonts w:cs="Arial"/>
                <w:szCs w:val="22"/>
              </w:rPr>
              <w:t>02</w:t>
            </w:r>
          </w:p>
        </w:tc>
        <w:tc>
          <w:tcPr>
            <w:tcW w:w="97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34A68" w:rsidRPr="003B64C5" w:rsidRDefault="00234A68" w:rsidP="00CF2BB6">
            <w:pPr>
              <w:jc w:val="center"/>
              <w:rPr>
                <w:rFonts w:cs="Arial"/>
                <w:szCs w:val="22"/>
              </w:rPr>
            </w:pPr>
            <w:r w:rsidRPr="003B64C5">
              <w:rPr>
                <w:rFonts w:cs="Arial"/>
                <w:szCs w:val="22"/>
              </w:rPr>
              <w:t>4</w:t>
            </w:r>
            <w:r w:rsidR="00CF2BB6" w:rsidRPr="003B64C5">
              <w:rPr>
                <w:rFonts w:cs="Arial"/>
                <w:szCs w:val="22"/>
              </w:rPr>
              <w:t>2</w:t>
            </w:r>
            <w:r w:rsidRPr="003B64C5">
              <w:rPr>
                <w:rFonts w:cs="Arial"/>
                <w:szCs w:val="22"/>
              </w:rPr>
              <w:t>.</w:t>
            </w:r>
            <w:r w:rsidR="00CF2BB6" w:rsidRPr="003B64C5">
              <w:rPr>
                <w:rFonts w:cs="Arial"/>
                <w:szCs w:val="22"/>
              </w:rPr>
              <w:t>5</w:t>
            </w:r>
            <w:r w:rsidRPr="003B64C5">
              <w:rPr>
                <w:rFonts w:cs="Arial"/>
                <w:szCs w:val="22"/>
              </w:rPr>
              <w:t>%</w:t>
            </w:r>
          </w:p>
        </w:tc>
      </w:tr>
      <w:tr w:rsidR="00234A68" w:rsidRPr="003B64C5" w:rsidTr="00234A68">
        <w:trPr>
          <w:trHeight w:val="255"/>
        </w:trPr>
        <w:tc>
          <w:tcPr>
            <w:tcW w:w="787"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c>
          <w:tcPr>
            <w:tcW w:w="4088" w:type="dxa"/>
            <w:tcBorders>
              <w:top w:val="nil"/>
              <w:left w:val="nil"/>
              <w:bottom w:val="single" w:sz="4" w:space="0" w:color="auto"/>
              <w:right w:val="single" w:sz="4" w:space="0" w:color="auto"/>
            </w:tcBorders>
            <w:shd w:val="clear" w:color="auto" w:fill="auto"/>
            <w:noWrap/>
            <w:hideMark/>
          </w:tcPr>
          <w:p w:rsidR="00234A68" w:rsidRPr="003B64C5" w:rsidRDefault="00234A68" w:rsidP="00A953F4">
            <w:pPr>
              <w:rPr>
                <w:rFonts w:cs="Arial"/>
                <w:szCs w:val="22"/>
              </w:rPr>
            </w:pPr>
            <w:r w:rsidRPr="003B64C5">
              <w:rPr>
                <w:rFonts w:cs="Arial"/>
                <w:szCs w:val="22"/>
              </w:rPr>
              <w:t>NE-HVAC-airHP-Pkg-lt55kBtuh-14p0seer-8p0hspf</w:t>
            </w:r>
          </w:p>
        </w:tc>
        <w:tc>
          <w:tcPr>
            <w:tcW w:w="1030"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2014</w:t>
            </w: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234A68">
            <w:pPr>
              <w:jc w:val="center"/>
              <w:rPr>
                <w:rFonts w:cs="Arial"/>
                <w:szCs w:val="22"/>
              </w:rPr>
            </w:pPr>
            <w:r w:rsidRPr="003B64C5">
              <w:rPr>
                <w:rFonts w:cs="Arial"/>
                <w:szCs w:val="22"/>
              </w:rPr>
              <w:t>20</w:t>
            </w:r>
            <w:r w:rsidR="00CF2BB6" w:rsidRPr="003B64C5">
              <w:rPr>
                <w:rFonts w:cs="Arial"/>
                <w:szCs w:val="22"/>
              </w:rPr>
              <w:t>4</w:t>
            </w:r>
          </w:p>
        </w:tc>
        <w:tc>
          <w:tcPr>
            <w:tcW w:w="972"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c>
          <w:tcPr>
            <w:tcW w:w="922" w:type="dxa"/>
            <w:tcBorders>
              <w:top w:val="nil"/>
              <w:left w:val="nil"/>
              <w:bottom w:val="single" w:sz="4" w:space="0" w:color="auto"/>
              <w:right w:val="single" w:sz="4" w:space="0" w:color="auto"/>
            </w:tcBorders>
            <w:shd w:val="clear" w:color="auto" w:fill="auto"/>
            <w:noWrap/>
            <w:vAlign w:val="bottom"/>
            <w:hideMark/>
          </w:tcPr>
          <w:p w:rsidR="00234A68" w:rsidRPr="003B64C5" w:rsidRDefault="00234A68" w:rsidP="008834F1">
            <w:pPr>
              <w:jc w:val="center"/>
              <w:rPr>
                <w:rFonts w:cs="Arial"/>
                <w:szCs w:val="22"/>
              </w:rPr>
            </w:pPr>
            <w:r w:rsidRPr="003B64C5">
              <w:rPr>
                <w:rFonts w:cs="Arial"/>
                <w:szCs w:val="22"/>
              </w:rPr>
              <w:t>0.0434</w:t>
            </w:r>
          </w:p>
        </w:tc>
        <w:tc>
          <w:tcPr>
            <w:tcW w:w="972" w:type="dxa"/>
            <w:vMerge/>
            <w:tcBorders>
              <w:top w:val="nil"/>
              <w:left w:val="single" w:sz="4" w:space="0" w:color="auto"/>
              <w:bottom w:val="single" w:sz="4" w:space="0" w:color="auto"/>
              <w:right w:val="single" w:sz="4" w:space="0" w:color="auto"/>
            </w:tcBorders>
            <w:vAlign w:val="center"/>
            <w:hideMark/>
          </w:tcPr>
          <w:p w:rsidR="00234A68" w:rsidRPr="003B64C5" w:rsidRDefault="00234A68" w:rsidP="008834F1">
            <w:pPr>
              <w:rPr>
                <w:rFonts w:cs="Arial"/>
                <w:szCs w:val="22"/>
              </w:rPr>
            </w:pPr>
          </w:p>
        </w:tc>
      </w:tr>
    </w:tbl>
    <w:p w:rsidR="00887C51" w:rsidRDefault="00887C51" w:rsidP="00887C51">
      <w:pPr>
        <w:rPr>
          <w:rFonts w:cs="Arial"/>
          <w:szCs w:val="22"/>
        </w:rPr>
      </w:pPr>
    </w:p>
    <w:p w:rsidR="003860EF" w:rsidRPr="003B64C5" w:rsidRDefault="003860EF" w:rsidP="003860EF">
      <w:pPr>
        <w:rPr>
          <w:rFonts w:cs="Arial"/>
          <w:szCs w:val="22"/>
          <w:u w:val="single"/>
        </w:rPr>
      </w:pPr>
      <w:r w:rsidRPr="003B64C5">
        <w:rPr>
          <w:rFonts w:cs="Arial"/>
          <w:szCs w:val="22"/>
          <w:u w:val="single"/>
        </w:rPr>
        <w:t xml:space="preserve">Revision </w:t>
      </w:r>
      <w:r w:rsidR="009D654C">
        <w:rPr>
          <w:rFonts w:cs="Arial"/>
          <w:szCs w:val="22"/>
          <w:u w:val="single"/>
        </w:rPr>
        <w:t>1</w:t>
      </w:r>
      <w:r w:rsidR="009D654C" w:rsidRPr="003B64C5">
        <w:rPr>
          <w:rFonts w:cs="Arial"/>
          <w:szCs w:val="22"/>
          <w:u w:val="single"/>
        </w:rPr>
        <w:t xml:space="preserve"> </w:t>
      </w:r>
      <w:r w:rsidRPr="003B64C5">
        <w:rPr>
          <w:rFonts w:cs="Arial"/>
          <w:szCs w:val="22"/>
          <w:u w:val="single"/>
        </w:rPr>
        <w:t>Savings Update Methodology:</w:t>
      </w:r>
    </w:p>
    <w:p w:rsidR="003860EF" w:rsidRPr="003B64C5" w:rsidRDefault="003860EF" w:rsidP="003860EF">
      <w:pPr>
        <w:rPr>
          <w:rFonts w:cs="Arial"/>
          <w:szCs w:val="22"/>
        </w:rPr>
      </w:pPr>
      <w:r>
        <w:rPr>
          <w:rFonts w:cs="Arial"/>
          <w:szCs w:val="22"/>
        </w:rPr>
        <w:t>No change in fundamental savings methodology, but changes in applicable NTG and READI IDs have been included.</w:t>
      </w:r>
    </w:p>
    <w:p w:rsidR="00C069A2" w:rsidRPr="003B64C5" w:rsidRDefault="0030550A" w:rsidP="00812FC7">
      <w:pPr>
        <w:pStyle w:val="Heading2-CalTF2"/>
        <w:rPr>
          <w:color w:val="auto"/>
        </w:rPr>
      </w:pPr>
      <w:bookmarkStart w:id="78" w:name="_Toc385592995"/>
      <w:bookmarkStart w:id="79" w:name="_Toc460590816"/>
      <w:r w:rsidRPr="003B64C5">
        <w:rPr>
          <w:color w:val="auto"/>
        </w:rPr>
        <w:t>Demand R</w:t>
      </w:r>
      <w:r w:rsidR="00C069A2" w:rsidRPr="003B64C5">
        <w:rPr>
          <w:color w:val="auto"/>
        </w:rPr>
        <w:t>eduction Estimation Methodologies</w:t>
      </w:r>
      <w:bookmarkEnd w:id="74"/>
      <w:bookmarkEnd w:id="75"/>
      <w:bookmarkEnd w:id="76"/>
      <w:bookmarkEnd w:id="78"/>
      <w:bookmarkEnd w:id="79"/>
    </w:p>
    <w:p w:rsidR="00EA172F" w:rsidRDefault="00EA172F" w:rsidP="00EA172F">
      <w:pPr>
        <w:spacing w:after="60"/>
        <w:rPr>
          <w:rFonts w:cs="Arial"/>
          <w:b/>
          <w:sz w:val="20"/>
          <w:szCs w:val="20"/>
        </w:rPr>
      </w:pPr>
    </w:p>
    <w:p w:rsidR="00820CA0" w:rsidRDefault="00820CA0" w:rsidP="00820CA0">
      <w:pPr>
        <w:rPr>
          <w:u w:val="single"/>
        </w:rPr>
      </w:pPr>
      <w:r w:rsidRPr="00B001D6">
        <w:rPr>
          <w:u w:val="single"/>
        </w:rPr>
        <w:t>Revision 2010-2012 methodology:</w:t>
      </w:r>
    </w:p>
    <w:p w:rsidR="00820CA0" w:rsidRDefault="00820CA0" w:rsidP="00EA172F">
      <w:pPr>
        <w:spacing w:after="60"/>
        <w:rPr>
          <w:rFonts w:cs="Arial"/>
          <w:b/>
          <w:sz w:val="20"/>
          <w:szCs w:val="20"/>
        </w:rPr>
      </w:pPr>
    </w:p>
    <w:p w:rsidR="002214B1" w:rsidRDefault="002214B1" w:rsidP="002214B1">
      <w:r>
        <w:t xml:space="preserve">Demand Reduction based on </w:t>
      </w:r>
      <w:proofErr w:type="spellStart"/>
      <w:r>
        <w:t>PCimpact</w:t>
      </w:r>
      <w:proofErr w:type="spellEnd"/>
      <w:r>
        <w:t>/</w:t>
      </w:r>
      <w:proofErr w:type="spellStart"/>
      <w:r>
        <w:t>ECImpact</w:t>
      </w:r>
      <w:proofErr w:type="spellEnd"/>
      <w:r>
        <w:t xml:space="preserve"> x Energy Savings (from above).</w:t>
      </w:r>
    </w:p>
    <w:p w:rsidR="002214B1" w:rsidRPr="002214B1" w:rsidRDefault="002214B1" w:rsidP="002214B1">
      <w:r w:rsidRPr="002214B1">
        <w:t xml:space="preserve">Average kW reduction (all vintages, based on climate zone 7) = .24816 </w:t>
      </w:r>
    </w:p>
    <w:p w:rsidR="002214B1" w:rsidRDefault="002214B1" w:rsidP="002214B1"/>
    <w:p w:rsidR="0008224B" w:rsidRDefault="0008224B" w:rsidP="002214B1"/>
    <w:p w:rsidR="00820CA0" w:rsidRDefault="00820CA0" w:rsidP="00820CA0">
      <w:pPr>
        <w:rPr>
          <w:u w:val="single"/>
        </w:rPr>
      </w:pPr>
      <w:r w:rsidRPr="00B001D6">
        <w:rPr>
          <w:u w:val="single"/>
        </w:rPr>
        <w:t xml:space="preserve">Revision </w:t>
      </w:r>
      <w:r>
        <w:rPr>
          <w:u w:val="single"/>
        </w:rPr>
        <w:t>2016 Savings Update</w:t>
      </w:r>
      <w:r w:rsidRPr="00B001D6">
        <w:rPr>
          <w:u w:val="single"/>
        </w:rPr>
        <w:t xml:space="preserve"> </w:t>
      </w:r>
      <w:r>
        <w:rPr>
          <w:u w:val="single"/>
        </w:rPr>
        <w:t>Methodology</w:t>
      </w:r>
    </w:p>
    <w:p w:rsidR="00820CA0" w:rsidRDefault="00820CA0" w:rsidP="00820CA0">
      <w:pPr>
        <w:rPr>
          <w:u w:val="single"/>
        </w:rPr>
      </w:pPr>
    </w:p>
    <w:p w:rsidR="00820CA0" w:rsidRDefault="00234A68" w:rsidP="00820CA0">
      <w:r>
        <w:t>The savings have been updated to account for 2013 weather file updates.</w:t>
      </w:r>
    </w:p>
    <w:p w:rsidR="00234A68" w:rsidRDefault="00234A68" w:rsidP="00820CA0"/>
    <w:p w:rsidR="005771A1" w:rsidRDefault="002F0823" w:rsidP="005771A1">
      <w:r>
        <w:t>To account for the weather data update, similar DEER 2011 and 2014 measure above-code savings were compared to obtain a percent scaling fac</w:t>
      </w:r>
      <w:r w:rsidR="00BC5B47">
        <w:t>tor. For PTAC weather scaling</w:t>
      </w:r>
      <w:r>
        <w:t xml:space="preserve">, the energy impact IDs </w:t>
      </w:r>
      <w:r w:rsidRPr="00234A68">
        <w:t>NE-HVAC-airAC-Pkg-lt65kBtuh-14p0seer</w:t>
      </w:r>
      <w:r>
        <w:t xml:space="preserve"> (DEER 2011) and </w:t>
      </w:r>
      <w:r w:rsidRPr="00234A68">
        <w:t>NE-HVAC-airAC-Pkg-lt55kBtuh-14p0seer</w:t>
      </w:r>
      <w:r>
        <w:t xml:space="preserve"> (</w:t>
      </w:r>
      <w:proofErr w:type="gramStart"/>
      <w:r>
        <w:t>DEER  2014</w:t>
      </w:r>
      <w:proofErr w:type="gramEnd"/>
      <w:r>
        <w:t>) were used</w:t>
      </w:r>
      <w:r w:rsidR="00890DA8">
        <w:t xml:space="preserve"> (Building Type: HTL, Climate Zone </w:t>
      </w:r>
      <w:r w:rsidR="00B533C3">
        <w:t>IOU</w:t>
      </w:r>
      <w:r w:rsidR="00BC5B47">
        <w:t>, Building Vintage: Existing</w:t>
      </w:r>
      <w:r w:rsidR="00890DA8">
        <w:t>)</w:t>
      </w:r>
      <w:r>
        <w:t xml:space="preserve">. </w:t>
      </w:r>
      <w:r>
        <w:fldChar w:fldCharType="begin"/>
      </w:r>
      <w:r>
        <w:instrText xml:space="preserve"> REF _Ref454545980 \h </w:instrText>
      </w:r>
      <w:r>
        <w:fldChar w:fldCharType="separate"/>
      </w:r>
      <w:r w:rsidR="007D5F2C" w:rsidRPr="007B5757">
        <w:t xml:space="preserve">Table </w:t>
      </w:r>
      <w:r w:rsidR="007D5F2C">
        <w:rPr>
          <w:noProof/>
        </w:rPr>
        <w:t>8</w:t>
      </w:r>
      <w:r>
        <w:fldChar w:fldCharType="end"/>
      </w:r>
      <w:r>
        <w:t xml:space="preserve"> (above) summarizes these results. These scaling factors were then applied to the Revision 2010-2012 savings values as shown in </w:t>
      </w:r>
      <w:r w:rsidR="005771A1">
        <w:t xml:space="preserve">in the </w:t>
      </w:r>
      <w:r w:rsidR="005771A1" w:rsidRPr="00820CA0">
        <w:t>‘</w:t>
      </w:r>
      <w:r w:rsidR="005771A1">
        <w:t>Calculations’ worksheet of workbook Updated PTAC-ACC Measure Table</w:t>
      </w:r>
      <w:r w:rsidR="005771A1" w:rsidRPr="00B533C3">
        <w:t>.xlsx</w:t>
      </w:r>
      <w:r w:rsidR="005771A1">
        <w:t>.</w:t>
      </w:r>
    </w:p>
    <w:p w:rsidR="002214B1" w:rsidRDefault="002214B1" w:rsidP="002214B1"/>
    <w:p w:rsidR="00A12C9B" w:rsidRPr="003B64C5" w:rsidRDefault="007878B9" w:rsidP="003E7CC9">
      <w:pPr>
        <w:pStyle w:val="Heading2-CalTF2"/>
        <w:rPr>
          <w:color w:val="auto"/>
        </w:rPr>
      </w:pPr>
      <w:bookmarkStart w:id="80" w:name="_Toc304800213"/>
      <w:bookmarkStart w:id="81" w:name="_Toc324318367"/>
      <w:bookmarkStart w:id="82" w:name="_Toc324340496"/>
      <w:bookmarkStart w:id="83" w:name="_Toc385592996"/>
      <w:bookmarkStart w:id="84" w:name="_Toc460590817"/>
      <w:r w:rsidRPr="003B64C5">
        <w:rPr>
          <w:color w:val="auto"/>
        </w:rPr>
        <w:t>Gas Energy Savings Estimation Methodologies</w:t>
      </w:r>
      <w:bookmarkStart w:id="85" w:name="_Toc304800214"/>
      <w:bookmarkStart w:id="86" w:name="_Toc324318368"/>
      <w:bookmarkStart w:id="87" w:name="_Toc324340497"/>
      <w:bookmarkEnd w:id="80"/>
      <w:bookmarkEnd w:id="81"/>
      <w:bookmarkEnd w:id="82"/>
      <w:bookmarkEnd w:id="83"/>
      <w:bookmarkEnd w:id="84"/>
    </w:p>
    <w:p w:rsidR="00EA172F" w:rsidRPr="003B64C5" w:rsidRDefault="00887C51" w:rsidP="00EA172F">
      <w:r w:rsidRPr="003B64C5">
        <w:t>No gas savings are associated with this measure.</w:t>
      </w:r>
    </w:p>
    <w:p w:rsidR="001F0D38" w:rsidRDefault="001F0D38" w:rsidP="001F0D38">
      <w:pPr>
        <w:pStyle w:val="Heading1-CalTF"/>
      </w:pPr>
      <w:bookmarkStart w:id="88" w:name="_Toc385592997"/>
      <w:bookmarkStart w:id="89" w:name="_Toc460590818"/>
      <w:r>
        <w:t>Load Shapes</w:t>
      </w:r>
      <w:bookmarkEnd w:id="88"/>
      <w:bookmarkEnd w:id="89"/>
    </w:p>
    <w:p w:rsidR="00600E18" w:rsidRDefault="00600E18" w:rsidP="001F0D38">
      <w:pPr>
        <w:rPr>
          <w:rFonts w:cs="Arial"/>
          <w:sz w:val="20"/>
          <w:szCs w:val="20"/>
        </w:rPr>
      </w:pPr>
    </w:p>
    <w:p w:rsidR="001F0D38" w:rsidRPr="003B64C5" w:rsidRDefault="001F0D38" w:rsidP="001F0D38">
      <w:pPr>
        <w:pStyle w:val="Caption"/>
        <w:spacing w:after="60"/>
        <w:rPr>
          <w:rFonts w:cs="Arial"/>
          <w:b w:val="0"/>
          <w:sz w:val="22"/>
          <w:szCs w:val="22"/>
        </w:rPr>
      </w:pPr>
      <w:bookmarkStart w:id="90" w:name="_Ref296597958"/>
      <w:bookmarkStart w:id="91" w:name="_Toc385592677"/>
      <w:proofErr w:type="gramStart"/>
      <w:r w:rsidRPr="003B64C5">
        <w:rPr>
          <w:rFonts w:cs="Arial"/>
          <w:sz w:val="22"/>
          <w:szCs w:val="22"/>
        </w:rPr>
        <w:t xml:space="preserve">Table </w:t>
      </w:r>
      <w:r w:rsidR="002A5111" w:rsidRPr="003B64C5">
        <w:rPr>
          <w:rFonts w:cs="Arial"/>
          <w:sz w:val="22"/>
          <w:szCs w:val="22"/>
        </w:rPr>
        <w:fldChar w:fldCharType="begin"/>
      </w:r>
      <w:r w:rsidRPr="003B64C5">
        <w:rPr>
          <w:rFonts w:cs="Arial"/>
          <w:sz w:val="22"/>
          <w:szCs w:val="22"/>
        </w:rPr>
        <w:instrText xml:space="preserve"> SEQ Table \* ARABIC </w:instrText>
      </w:r>
      <w:r w:rsidR="002A5111" w:rsidRPr="003B64C5">
        <w:rPr>
          <w:rFonts w:cs="Arial"/>
          <w:sz w:val="22"/>
          <w:szCs w:val="22"/>
        </w:rPr>
        <w:fldChar w:fldCharType="separate"/>
      </w:r>
      <w:r w:rsidR="007D5F2C" w:rsidRPr="003B64C5">
        <w:rPr>
          <w:rFonts w:cs="Arial"/>
          <w:noProof/>
          <w:sz w:val="22"/>
          <w:szCs w:val="22"/>
        </w:rPr>
        <w:t>9</w:t>
      </w:r>
      <w:r w:rsidR="002A5111" w:rsidRPr="003B64C5">
        <w:rPr>
          <w:rFonts w:cs="Arial"/>
          <w:sz w:val="22"/>
          <w:szCs w:val="22"/>
        </w:rPr>
        <w:fldChar w:fldCharType="end"/>
      </w:r>
      <w:bookmarkEnd w:id="90"/>
      <w:r w:rsidRPr="003B64C5">
        <w:rPr>
          <w:rFonts w:cs="Arial"/>
          <w:sz w:val="22"/>
          <w:szCs w:val="22"/>
        </w:rPr>
        <w:t>.</w:t>
      </w:r>
      <w:proofErr w:type="gramEnd"/>
      <w:r w:rsidRPr="003B64C5">
        <w:rPr>
          <w:rFonts w:cs="Arial"/>
          <w:b w:val="0"/>
          <w:sz w:val="22"/>
          <w:szCs w:val="22"/>
        </w:rPr>
        <w:t xml:space="preserve"> Building Types and Load Shapes</w:t>
      </w:r>
      <w:bookmarkEnd w:id="91"/>
    </w:p>
    <w:tbl>
      <w:tblPr>
        <w:tblStyle w:val="TableContemporary"/>
        <w:tblW w:w="44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1"/>
        <w:gridCol w:w="2281"/>
        <w:gridCol w:w="3639"/>
      </w:tblGrid>
      <w:tr w:rsidR="001F0D38" w:rsidRPr="003B64C5">
        <w:trPr>
          <w:cnfStyle w:val="100000000000" w:firstRow="1" w:lastRow="0" w:firstColumn="0" w:lastColumn="0" w:oddVBand="0" w:evenVBand="0" w:oddHBand="0" w:evenHBand="0" w:firstRowFirstColumn="0" w:firstRowLastColumn="0" w:lastRowFirstColumn="0" w:lastRowLastColumn="0"/>
        </w:trPr>
        <w:tc>
          <w:tcPr>
            <w:tcW w:w="1760" w:type="pct"/>
            <w:shd w:val="clear" w:color="auto" w:fill="D9D9D9" w:themeFill="background1" w:themeFillShade="D9"/>
            <w:vAlign w:val="center"/>
          </w:tcPr>
          <w:p w:rsidR="001F0D38" w:rsidRPr="003B64C5" w:rsidRDefault="001F0D38" w:rsidP="001F0D38">
            <w:pPr>
              <w:spacing w:before="60" w:after="60"/>
              <w:jc w:val="center"/>
              <w:rPr>
                <w:rFonts w:cs="Arial"/>
                <w:b w:val="0"/>
                <w:szCs w:val="22"/>
                <w:highlight w:val="yellow"/>
              </w:rPr>
            </w:pPr>
            <w:r w:rsidRPr="003B64C5">
              <w:rPr>
                <w:rFonts w:cs="Arial"/>
                <w:b w:val="0"/>
                <w:szCs w:val="22"/>
              </w:rPr>
              <w:t>Building Type</w:t>
            </w:r>
          </w:p>
        </w:tc>
        <w:tc>
          <w:tcPr>
            <w:tcW w:w="1729" w:type="pct"/>
            <w:shd w:val="clear" w:color="auto" w:fill="D9D9D9" w:themeFill="background1" w:themeFillShade="D9"/>
            <w:vAlign w:val="center"/>
          </w:tcPr>
          <w:p w:rsidR="001F0D38" w:rsidRPr="003B64C5" w:rsidRDefault="001F0D38" w:rsidP="001F0D38">
            <w:pPr>
              <w:spacing w:before="60" w:after="60"/>
              <w:jc w:val="center"/>
              <w:rPr>
                <w:rFonts w:cs="Arial"/>
                <w:b w:val="0"/>
                <w:szCs w:val="22"/>
                <w:highlight w:val="yellow"/>
              </w:rPr>
            </w:pPr>
            <w:r w:rsidRPr="003B64C5">
              <w:rPr>
                <w:rFonts w:cs="Arial"/>
                <w:b w:val="0"/>
                <w:szCs w:val="22"/>
              </w:rPr>
              <w:t>E3 Alternate Building Type</w:t>
            </w:r>
          </w:p>
        </w:tc>
        <w:tc>
          <w:tcPr>
            <w:tcW w:w="1511" w:type="pct"/>
            <w:shd w:val="clear" w:color="auto" w:fill="D9D9D9" w:themeFill="background1" w:themeFillShade="D9"/>
            <w:vAlign w:val="center"/>
          </w:tcPr>
          <w:p w:rsidR="001F0D38" w:rsidRPr="003B64C5" w:rsidRDefault="001F0D38" w:rsidP="001F0D38">
            <w:pPr>
              <w:spacing w:before="60" w:after="60"/>
              <w:jc w:val="center"/>
              <w:rPr>
                <w:rFonts w:cs="Arial"/>
                <w:b w:val="0"/>
                <w:szCs w:val="22"/>
              </w:rPr>
            </w:pPr>
            <w:r w:rsidRPr="003B64C5">
              <w:rPr>
                <w:rFonts w:cs="Arial"/>
                <w:b w:val="0"/>
                <w:szCs w:val="22"/>
              </w:rPr>
              <w:t>Load Shape</w:t>
            </w:r>
          </w:p>
        </w:tc>
      </w:tr>
      <w:tr w:rsidR="001F0D38" w:rsidRPr="003B64C5">
        <w:trPr>
          <w:cnfStyle w:val="000000100000" w:firstRow="0" w:lastRow="0" w:firstColumn="0" w:lastColumn="0" w:oddVBand="0" w:evenVBand="0" w:oddHBand="1" w:evenHBand="0" w:firstRowFirstColumn="0" w:firstRowLastColumn="0" w:lastRowFirstColumn="0" w:lastRowLastColumn="0"/>
        </w:trPr>
        <w:tc>
          <w:tcPr>
            <w:tcW w:w="1760" w:type="pct"/>
            <w:shd w:val="clear" w:color="auto" w:fill="auto"/>
            <w:vAlign w:val="center"/>
          </w:tcPr>
          <w:p w:rsidR="001F0D38" w:rsidRPr="003B64C5" w:rsidRDefault="002E2E2E" w:rsidP="001F0D38">
            <w:pPr>
              <w:spacing w:before="60" w:after="60"/>
              <w:rPr>
                <w:rFonts w:cs="Arial"/>
                <w:szCs w:val="22"/>
              </w:rPr>
            </w:pPr>
            <w:r w:rsidRPr="003B64C5">
              <w:rPr>
                <w:rFonts w:cs="Arial"/>
                <w:szCs w:val="22"/>
              </w:rPr>
              <w:t>Lodging – Hotel (Guest Rooms)</w:t>
            </w:r>
          </w:p>
        </w:tc>
        <w:tc>
          <w:tcPr>
            <w:tcW w:w="1729" w:type="pct"/>
            <w:shd w:val="clear" w:color="auto" w:fill="auto"/>
            <w:vAlign w:val="center"/>
          </w:tcPr>
          <w:p w:rsidR="001F0D38" w:rsidRPr="003B64C5" w:rsidRDefault="001F0D38" w:rsidP="001F0D38">
            <w:pPr>
              <w:spacing w:before="60" w:after="60"/>
              <w:jc w:val="center"/>
              <w:rPr>
                <w:rFonts w:cs="Arial"/>
                <w:szCs w:val="22"/>
              </w:rPr>
            </w:pPr>
            <w:r w:rsidRPr="003B64C5">
              <w:rPr>
                <w:rFonts w:cs="Arial"/>
                <w:szCs w:val="22"/>
              </w:rPr>
              <w:t>NON_RES</w:t>
            </w:r>
          </w:p>
        </w:tc>
        <w:tc>
          <w:tcPr>
            <w:tcW w:w="1511" w:type="pct"/>
            <w:shd w:val="clear" w:color="auto" w:fill="auto"/>
            <w:vAlign w:val="center"/>
          </w:tcPr>
          <w:p w:rsidR="001F0D38" w:rsidRPr="003B64C5" w:rsidRDefault="001E3856" w:rsidP="001F0D38">
            <w:pPr>
              <w:spacing w:before="60" w:after="60"/>
              <w:jc w:val="center"/>
              <w:rPr>
                <w:rFonts w:cs="Arial"/>
                <w:szCs w:val="22"/>
              </w:rPr>
            </w:pPr>
            <w:proofErr w:type="spellStart"/>
            <w:r w:rsidRPr="003B64C5">
              <w:rPr>
                <w:rFonts w:cs="Arial"/>
                <w:szCs w:val="22"/>
              </w:rPr>
              <w:t>SDG:NON_res:DEER:HVAC_Split-Package_AC</w:t>
            </w:r>
            <w:proofErr w:type="spellEnd"/>
          </w:p>
        </w:tc>
      </w:tr>
    </w:tbl>
    <w:p w:rsidR="001F0D38" w:rsidRDefault="001F0D38" w:rsidP="001F0D38">
      <w:pPr>
        <w:rPr>
          <w:rFonts w:cs="Arial"/>
          <w:szCs w:val="22"/>
        </w:rPr>
      </w:pPr>
    </w:p>
    <w:p w:rsidR="0008224B" w:rsidRDefault="0008224B">
      <w:pPr>
        <w:rPr>
          <w:rFonts w:cs="Arial"/>
          <w:szCs w:val="22"/>
        </w:rPr>
      </w:pPr>
      <w:r>
        <w:rPr>
          <w:rFonts w:cs="Arial"/>
          <w:szCs w:val="22"/>
        </w:rPr>
        <w:br w:type="page"/>
      </w:r>
    </w:p>
    <w:p w:rsidR="00817D29" w:rsidRDefault="009E0FB1" w:rsidP="00817D29">
      <w:pPr>
        <w:pStyle w:val="Heading1-CalTF"/>
      </w:pPr>
      <w:bookmarkStart w:id="92" w:name="_Toc304800217"/>
      <w:bookmarkStart w:id="93" w:name="_Toc324318371"/>
      <w:bookmarkStart w:id="94" w:name="_Toc324340500"/>
      <w:bookmarkStart w:id="95" w:name="_Toc385592998"/>
      <w:bookmarkStart w:id="96" w:name="_Toc460590819"/>
      <w:bookmarkEnd w:id="85"/>
      <w:bookmarkEnd w:id="86"/>
      <w:bookmarkEnd w:id="87"/>
      <w:r>
        <w:lastRenderedPageBreak/>
        <w:t>Base Case,</w:t>
      </w:r>
      <w:r w:rsidR="00C069A2" w:rsidRPr="001D4579">
        <w:t xml:space="preserve"> Measure</w:t>
      </w:r>
      <w:r>
        <w:t>, and Installation</w:t>
      </w:r>
      <w:r w:rsidR="00C069A2" w:rsidRPr="001D4579">
        <w:t xml:space="preserve"> Costs</w:t>
      </w:r>
      <w:bookmarkEnd w:id="92"/>
      <w:bookmarkEnd w:id="93"/>
      <w:bookmarkEnd w:id="94"/>
      <w:bookmarkEnd w:id="95"/>
      <w:bookmarkEnd w:id="96"/>
    </w:p>
    <w:p w:rsidR="00E310C0" w:rsidRPr="003B64C5" w:rsidRDefault="002E2E2E" w:rsidP="00E310C0">
      <w:pPr>
        <w:rPr>
          <w:szCs w:val="22"/>
        </w:rPr>
      </w:pPr>
      <w:r w:rsidRPr="003B64C5">
        <w:rPr>
          <w:szCs w:val="22"/>
        </w:rPr>
        <w:t xml:space="preserve">For Direct Install measures, the cost is obtained through </w:t>
      </w:r>
      <w:r w:rsidR="006A063D" w:rsidRPr="003B64C5">
        <w:rPr>
          <w:szCs w:val="22"/>
        </w:rPr>
        <w:t>manufacturer</w:t>
      </w:r>
      <w:r w:rsidRPr="003B64C5">
        <w:rPr>
          <w:szCs w:val="22"/>
        </w:rPr>
        <w:t xml:space="preserve"> </w:t>
      </w:r>
      <w:r w:rsidR="006A063D" w:rsidRPr="003B64C5">
        <w:rPr>
          <w:szCs w:val="22"/>
        </w:rPr>
        <w:t>retail price</w:t>
      </w:r>
      <w:r w:rsidRPr="003B64C5">
        <w:rPr>
          <w:szCs w:val="22"/>
        </w:rPr>
        <w:t xml:space="preserve"> and </w:t>
      </w:r>
      <w:r w:rsidR="006A063D" w:rsidRPr="003B64C5">
        <w:rPr>
          <w:szCs w:val="22"/>
        </w:rPr>
        <w:t>READI Labor Rate</w:t>
      </w:r>
      <w:r w:rsidRPr="003B64C5">
        <w:rPr>
          <w:szCs w:val="22"/>
        </w:rPr>
        <w:t>.</w:t>
      </w:r>
      <w:r w:rsidRPr="003B64C5">
        <w:rPr>
          <w:rFonts w:cs="Arial"/>
          <w:szCs w:val="22"/>
        </w:rPr>
        <w:t xml:space="preserve"> </w:t>
      </w:r>
      <w:bookmarkStart w:id="97" w:name="_Ref454546606"/>
      <w:bookmarkStart w:id="98" w:name="_Toc385592678"/>
      <w:proofErr w:type="gramStart"/>
      <w:r w:rsidR="003D7EE3" w:rsidRPr="003B64C5">
        <w:rPr>
          <w:szCs w:val="22"/>
        </w:rPr>
        <w:t>Ex Ante Database Support Table (READI) Labor Rate NR-HVAC-PT (HVAC-Programmable Thermostats)</w:t>
      </w:r>
      <w:r w:rsidR="006A063D" w:rsidRPr="003B64C5">
        <w:rPr>
          <w:szCs w:val="22"/>
        </w:rPr>
        <w:t>.</w:t>
      </w:r>
      <w:proofErr w:type="gramEnd"/>
      <w:r w:rsidR="00E310C0" w:rsidRPr="003B64C5">
        <w:rPr>
          <w:szCs w:val="22"/>
        </w:rPr>
        <w:t xml:space="preserve">  </w:t>
      </w:r>
    </w:p>
    <w:p w:rsidR="00E310C0" w:rsidRDefault="00E310C0" w:rsidP="00E310C0">
      <w:pPr>
        <w:rPr>
          <w:szCs w:val="22"/>
        </w:rPr>
      </w:pPr>
    </w:p>
    <w:p w:rsidR="0008224B" w:rsidRPr="003B64C5" w:rsidRDefault="0008224B" w:rsidP="00E310C0">
      <w:pPr>
        <w:rPr>
          <w:szCs w:val="22"/>
        </w:rPr>
      </w:pPr>
    </w:p>
    <w:p w:rsidR="00817D29" w:rsidRPr="003B64C5" w:rsidRDefault="00817D29" w:rsidP="00E310C0">
      <w:pPr>
        <w:rPr>
          <w:szCs w:val="22"/>
        </w:rPr>
      </w:pPr>
      <w:proofErr w:type="gramStart"/>
      <w:r w:rsidRPr="003B64C5">
        <w:rPr>
          <w:b/>
          <w:szCs w:val="22"/>
        </w:rPr>
        <w:t xml:space="preserve">Table </w:t>
      </w:r>
      <w:r w:rsidR="002A5111" w:rsidRPr="003B64C5">
        <w:rPr>
          <w:b/>
          <w:szCs w:val="22"/>
        </w:rPr>
        <w:fldChar w:fldCharType="begin"/>
      </w:r>
      <w:r w:rsidR="00C623B4" w:rsidRPr="003B64C5">
        <w:rPr>
          <w:b/>
          <w:szCs w:val="22"/>
        </w:rPr>
        <w:instrText xml:space="preserve"> SEQ Table \* ARABIC </w:instrText>
      </w:r>
      <w:r w:rsidR="002A5111" w:rsidRPr="003B64C5">
        <w:rPr>
          <w:b/>
          <w:szCs w:val="22"/>
        </w:rPr>
        <w:fldChar w:fldCharType="separate"/>
      </w:r>
      <w:r w:rsidR="007D5F2C" w:rsidRPr="003B64C5">
        <w:rPr>
          <w:b/>
          <w:noProof/>
          <w:szCs w:val="22"/>
        </w:rPr>
        <w:t>10</w:t>
      </w:r>
      <w:r w:rsidR="002A5111" w:rsidRPr="003B64C5">
        <w:rPr>
          <w:b/>
          <w:noProof/>
          <w:szCs w:val="22"/>
        </w:rPr>
        <w:fldChar w:fldCharType="end"/>
      </w:r>
      <w:bookmarkEnd w:id="97"/>
      <w:r w:rsidRPr="003B64C5">
        <w:rPr>
          <w:szCs w:val="22"/>
        </w:rPr>
        <w:t>.</w:t>
      </w:r>
      <w:proofErr w:type="gramEnd"/>
      <w:r w:rsidRPr="003B64C5">
        <w:rPr>
          <w:szCs w:val="22"/>
        </w:rPr>
        <w:t xml:space="preserve"> </w:t>
      </w:r>
      <w:r w:rsidR="009E0FB1" w:rsidRPr="003B64C5">
        <w:rPr>
          <w:szCs w:val="22"/>
        </w:rPr>
        <w:t>M</w:t>
      </w:r>
      <w:r w:rsidRPr="003B64C5">
        <w:rPr>
          <w:szCs w:val="22"/>
        </w:rPr>
        <w:t>easure cost</w:t>
      </w:r>
      <w:r w:rsidR="00980C54" w:rsidRPr="003B64C5">
        <w:rPr>
          <w:szCs w:val="22"/>
        </w:rPr>
        <w:t xml:space="preserve"> summary</w:t>
      </w:r>
      <w:r w:rsidRPr="003B64C5">
        <w:rPr>
          <w:szCs w:val="22"/>
        </w:rPr>
        <w:t xml:space="preserve"> by application type</w:t>
      </w:r>
      <w:bookmarkEnd w:id="98"/>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1331"/>
        <w:gridCol w:w="1289"/>
        <w:gridCol w:w="1268"/>
        <w:gridCol w:w="1366"/>
        <w:gridCol w:w="1456"/>
        <w:gridCol w:w="1441"/>
      </w:tblGrid>
      <w:tr w:rsidR="00E271B3" w:rsidRPr="003B64C5">
        <w:trPr>
          <w:trHeight w:val="255"/>
        </w:trPr>
        <w:tc>
          <w:tcPr>
            <w:tcW w:w="1195" w:type="dxa"/>
            <w:shd w:val="clear" w:color="auto" w:fill="D9D9D9" w:themeFill="background1" w:themeFillShade="D9"/>
            <w:noWrap/>
            <w:vAlign w:val="center"/>
          </w:tcPr>
          <w:p w:rsidR="002C408C" w:rsidRPr="003B64C5" w:rsidRDefault="002C408C" w:rsidP="009E0FB1">
            <w:pPr>
              <w:spacing w:before="60" w:after="60"/>
              <w:jc w:val="center"/>
              <w:rPr>
                <w:rFonts w:cs="Arial"/>
                <w:szCs w:val="22"/>
              </w:rPr>
            </w:pPr>
            <w:bookmarkStart w:id="99" w:name="_Toc304800218"/>
            <w:r w:rsidRPr="003B64C5">
              <w:rPr>
                <w:rFonts w:cs="Arial"/>
                <w:szCs w:val="22"/>
              </w:rPr>
              <w:t>Measure Application Type</w:t>
            </w:r>
          </w:p>
        </w:tc>
        <w:tc>
          <w:tcPr>
            <w:tcW w:w="1345" w:type="dxa"/>
            <w:shd w:val="clear" w:color="auto" w:fill="D9D9D9" w:themeFill="background1" w:themeFillShade="D9"/>
            <w:vAlign w:val="center"/>
          </w:tcPr>
          <w:p w:rsidR="002C408C" w:rsidRPr="003B64C5" w:rsidRDefault="002C408C" w:rsidP="009E0FB1">
            <w:pPr>
              <w:spacing w:before="60" w:after="60"/>
              <w:jc w:val="center"/>
              <w:rPr>
                <w:rFonts w:cs="Arial"/>
                <w:szCs w:val="22"/>
              </w:rPr>
            </w:pPr>
            <w:r w:rsidRPr="003B64C5">
              <w:rPr>
                <w:rFonts w:cs="Arial"/>
                <w:szCs w:val="22"/>
              </w:rPr>
              <w:t xml:space="preserve">Base Case </w:t>
            </w:r>
          </w:p>
          <w:p w:rsidR="002C408C" w:rsidRPr="003B64C5" w:rsidRDefault="002C408C" w:rsidP="009E0FB1">
            <w:pPr>
              <w:spacing w:before="60" w:after="60"/>
              <w:jc w:val="center"/>
              <w:rPr>
                <w:rFonts w:cs="Arial"/>
                <w:szCs w:val="22"/>
              </w:rPr>
            </w:pPr>
            <w:r w:rsidRPr="003B64C5">
              <w:rPr>
                <w:rFonts w:cs="Arial"/>
                <w:szCs w:val="22"/>
              </w:rPr>
              <w:t>Equipment Cost</w:t>
            </w:r>
          </w:p>
          <w:p w:rsidR="002C408C" w:rsidRPr="003B64C5" w:rsidRDefault="002C408C" w:rsidP="009E0FB1">
            <w:pPr>
              <w:spacing w:before="60" w:after="60"/>
              <w:jc w:val="center"/>
              <w:rPr>
                <w:rFonts w:cs="Arial"/>
                <w:szCs w:val="22"/>
              </w:rPr>
            </w:pPr>
            <w:r w:rsidRPr="003B64C5">
              <w:rPr>
                <w:rFonts w:cs="Arial"/>
                <w:szCs w:val="22"/>
              </w:rPr>
              <w:t>($/unit)</w:t>
            </w:r>
          </w:p>
        </w:tc>
        <w:tc>
          <w:tcPr>
            <w:tcW w:w="1294" w:type="dxa"/>
            <w:shd w:val="clear" w:color="auto" w:fill="D9D9D9" w:themeFill="background1" w:themeFillShade="D9"/>
            <w:vAlign w:val="center"/>
          </w:tcPr>
          <w:p w:rsidR="002C408C" w:rsidRPr="003B64C5" w:rsidRDefault="002C408C" w:rsidP="009E0FB1">
            <w:pPr>
              <w:spacing w:before="60" w:after="60"/>
              <w:jc w:val="center"/>
              <w:rPr>
                <w:rFonts w:cs="Arial"/>
                <w:szCs w:val="22"/>
              </w:rPr>
            </w:pPr>
            <w:r w:rsidRPr="003B64C5">
              <w:rPr>
                <w:rFonts w:cs="Arial"/>
                <w:szCs w:val="22"/>
              </w:rPr>
              <w:t xml:space="preserve">Measure </w:t>
            </w:r>
          </w:p>
          <w:p w:rsidR="002C408C" w:rsidRPr="003B64C5" w:rsidRDefault="002C408C" w:rsidP="009E0FB1">
            <w:pPr>
              <w:spacing w:before="60" w:after="60"/>
              <w:jc w:val="center"/>
              <w:rPr>
                <w:rFonts w:cs="Arial"/>
                <w:szCs w:val="22"/>
              </w:rPr>
            </w:pPr>
            <w:r w:rsidRPr="003B64C5">
              <w:rPr>
                <w:rFonts w:cs="Arial"/>
                <w:szCs w:val="22"/>
              </w:rPr>
              <w:t xml:space="preserve">Equipment Cost </w:t>
            </w:r>
          </w:p>
          <w:p w:rsidR="002C408C" w:rsidRPr="003B64C5" w:rsidRDefault="002C408C" w:rsidP="009E0FB1">
            <w:pPr>
              <w:spacing w:before="60" w:after="60"/>
              <w:jc w:val="center"/>
              <w:rPr>
                <w:rFonts w:cs="Arial"/>
                <w:szCs w:val="22"/>
              </w:rPr>
            </w:pPr>
            <w:r w:rsidRPr="003B64C5">
              <w:rPr>
                <w:rFonts w:cs="Arial"/>
                <w:szCs w:val="22"/>
              </w:rPr>
              <w:t>($/unit)</w:t>
            </w:r>
          </w:p>
        </w:tc>
        <w:tc>
          <w:tcPr>
            <w:tcW w:w="1222" w:type="dxa"/>
            <w:tcBorders>
              <w:bottom w:val="single" w:sz="4" w:space="0" w:color="auto"/>
            </w:tcBorders>
            <w:shd w:val="clear" w:color="auto" w:fill="D9D9D9" w:themeFill="background1" w:themeFillShade="D9"/>
            <w:vAlign w:val="center"/>
          </w:tcPr>
          <w:p w:rsidR="002C408C" w:rsidRPr="003B64C5" w:rsidRDefault="002C408C" w:rsidP="009E0FB1">
            <w:pPr>
              <w:spacing w:before="60" w:after="60"/>
              <w:jc w:val="center"/>
              <w:rPr>
                <w:rFonts w:cs="Arial"/>
                <w:szCs w:val="22"/>
              </w:rPr>
            </w:pPr>
            <w:r w:rsidRPr="003B64C5">
              <w:rPr>
                <w:rFonts w:cs="Arial"/>
                <w:szCs w:val="22"/>
              </w:rPr>
              <w:t xml:space="preserve">Installation Cost </w:t>
            </w:r>
          </w:p>
          <w:p w:rsidR="002C408C" w:rsidRPr="003B64C5" w:rsidRDefault="002C408C" w:rsidP="002C408C">
            <w:pPr>
              <w:spacing w:before="60" w:after="60"/>
              <w:jc w:val="center"/>
              <w:rPr>
                <w:rFonts w:cs="Arial"/>
                <w:szCs w:val="22"/>
              </w:rPr>
            </w:pPr>
            <w:r w:rsidRPr="003B64C5">
              <w:rPr>
                <w:rFonts w:cs="Arial"/>
                <w:szCs w:val="22"/>
              </w:rPr>
              <w:t>($/Unit)</w:t>
            </w:r>
          </w:p>
        </w:tc>
        <w:tc>
          <w:tcPr>
            <w:tcW w:w="1319" w:type="dxa"/>
            <w:shd w:val="clear" w:color="auto" w:fill="D9D9D9" w:themeFill="background1" w:themeFillShade="D9"/>
            <w:vAlign w:val="center"/>
          </w:tcPr>
          <w:p w:rsidR="002C408C" w:rsidRPr="003B64C5" w:rsidRDefault="002C408C" w:rsidP="009E0FB1">
            <w:pPr>
              <w:spacing w:before="60" w:after="60"/>
              <w:jc w:val="center"/>
              <w:rPr>
                <w:rFonts w:cs="Arial"/>
                <w:szCs w:val="22"/>
              </w:rPr>
            </w:pPr>
            <w:r w:rsidRPr="003B64C5">
              <w:rPr>
                <w:rFonts w:cs="Arial"/>
                <w:szCs w:val="22"/>
              </w:rPr>
              <w:t xml:space="preserve">Incremental Measure Cost </w:t>
            </w:r>
          </w:p>
          <w:p w:rsidR="002C408C" w:rsidRPr="003B64C5" w:rsidRDefault="002C408C" w:rsidP="009E0FB1">
            <w:pPr>
              <w:spacing w:before="60" w:after="60"/>
              <w:jc w:val="center"/>
              <w:rPr>
                <w:rFonts w:cs="Arial"/>
                <w:szCs w:val="22"/>
              </w:rPr>
            </w:pPr>
            <w:r w:rsidRPr="003B64C5">
              <w:rPr>
                <w:rFonts w:cs="Arial"/>
                <w:szCs w:val="22"/>
              </w:rPr>
              <w:t>($/unit)</w:t>
            </w:r>
          </w:p>
        </w:tc>
        <w:tc>
          <w:tcPr>
            <w:tcW w:w="1540" w:type="dxa"/>
            <w:tcBorders>
              <w:bottom w:val="single" w:sz="4" w:space="0" w:color="auto"/>
            </w:tcBorders>
            <w:shd w:val="clear" w:color="auto" w:fill="D9D9D9" w:themeFill="background1" w:themeFillShade="D9"/>
            <w:vAlign w:val="center"/>
          </w:tcPr>
          <w:p w:rsidR="00E271B3" w:rsidRPr="003B64C5" w:rsidRDefault="002C408C" w:rsidP="00E271B3">
            <w:pPr>
              <w:spacing w:before="60"/>
              <w:jc w:val="center"/>
              <w:rPr>
                <w:rFonts w:cs="Arial"/>
                <w:szCs w:val="22"/>
              </w:rPr>
            </w:pPr>
            <w:r w:rsidRPr="003B64C5">
              <w:rPr>
                <w:rFonts w:cs="Arial"/>
                <w:szCs w:val="22"/>
              </w:rPr>
              <w:t>Full Measure Cost</w:t>
            </w:r>
            <w:r w:rsidR="00E271B3" w:rsidRPr="003B64C5">
              <w:rPr>
                <w:rFonts w:cs="Arial"/>
                <w:szCs w:val="22"/>
              </w:rPr>
              <w:t xml:space="preserve"> </w:t>
            </w:r>
          </w:p>
          <w:p w:rsidR="002C408C" w:rsidRPr="003B64C5" w:rsidRDefault="00E271B3" w:rsidP="00E271B3">
            <w:pPr>
              <w:jc w:val="center"/>
              <w:rPr>
                <w:rFonts w:cs="Arial"/>
                <w:szCs w:val="22"/>
              </w:rPr>
            </w:pPr>
            <w:r w:rsidRPr="003B64C5">
              <w:rPr>
                <w:rFonts w:cs="Arial"/>
                <w:szCs w:val="22"/>
              </w:rPr>
              <w:t>(1</w:t>
            </w:r>
            <w:r w:rsidRPr="003B64C5">
              <w:rPr>
                <w:rFonts w:cs="Arial"/>
                <w:szCs w:val="22"/>
                <w:vertAlign w:val="superscript"/>
              </w:rPr>
              <w:t>st</w:t>
            </w:r>
            <w:r w:rsidRPr="003B64C5">
              <w:rPr>
                <w:rFonts w:cs="Arial"/>
                <w:szCs w:val="22"/>
              </w:rPr>
              <w:t xml:space="preserve"> Baseline period)</w:t>
            </w:r>
            <w:r w:rsidR="002C408C" w:rsidRPr="003B64C5">
              <w:rPr>
                <w:rStyle w:val="FootnoteReference"/>
                <w:rFonts w:cs="Arial"/>
                <w:szCs w:val="22"/>
              </w:rPr>
              <w:footnoteReference w:id="3"/>
            </w:r>
            <w:r w:rsidR="002C408C" w:rsidRPr="003B64C5">
              <w:rPr>
                <w:rFonts w:cs="Arial"/>
                <w:szCs w:val="22"/>
              </w:rPr>
              <w:t xml:space="preserve"> </w:t>
            </w:r>
          </w:p>
          <w:p w:rsidR="002C408C" w:rsidRPr="003B64C5" w:rsidRDefault="002C408C" w:rsidP="009E0FB1">
            <w:pPr>
              <w:spacing w:before="60" w:after="60"/>
              <w:jc w:val="center"/>
              <w:rPr>
                <w:rFonts w:cs="Arial"/>
                <w:szCs w:val="22"/>
              </w:rPr>
            </w:pPr>
            <w:r w:rsidRPr="003B64C5">
              <w:rPr>
                <w:rFonts w:cs="Arial"/>
                <w:szCs w:val="22"/>
              </w:rPr>
              <w:t>($/unit)</w:t>
            </w:r>
          </w:p>
        </w:tc>
        <w:tc>
          <w:tcPr>
            <w:tcW w:w="1530" w:type="dxa"/>
            <w:tcBorders>
              <w:bottom w:val="single" w:sz="4" w:space="0" w:color="auto"/>
            </w:tcBorders>
            <w:shd w:val="clear" w:color="auto" w:fill="D9D9D9" w:themeFill="background1" w:themeFillShade="D9"/>
            <w:vAlign w:val="center"/>
          </w:tcPr>
          <w:p w:rsidR="00E271B3" w:rsidRPr="003B64C5" w:rsidRDefault="002C408C" w:rsidP="00E271B3">
            <w:pPr>
              <w:spacing w:before="60"/>
              <w:jc w:val="center"/>
              <w:rPr>
                <w:rFonts w:cs="Arial"/>
                <w:szCs w:val="22"/>
              </w:rPr>
            </w:pPr>
            <w:r w:rsidRPr="003B64C5">
              <w:rPr>
                <w:rFonts w:cs="Arial"/>
                <w:szCs w:val="22"/>
              </w:rPr>
              <w:t xml:space="preserve">Full Base Cost </w:t>
            </w:r>
          </w:p>
          <w:p w:rsidR="002C408C" w:rsidRPr="003B64C5" w:rsidRDefault="002C408C" w:rsidP="00E271B3">
            <w:pPr>
              <w:jc w:val="center"/>
              <w:rPr>
                <w:rFonts w:cs="Arial"/>
                <w:szCs w:val="22"/>
              </w:rPr>
            </w:pPr>
            <w:r w:rsidRPr="003B64C5">
              <w:rPr>
                <w:rFonts w:cs="Arial"/>
                <w:szCs w:val="22"/>
              </w:rPr>
              <w:t>(2</w:t>
            </w:r>
            <w:r w:rsidRPr="003B64C5">
              <w:rPr>
                <w:rFonts w:cs="Arial"/>
                <w:szCs w:val="22"/>
                <w:vertAlign w:val="superscript"/>
              </w:rPr>
              <w:t>nd</w:t>
            </w:r>
            <w:r w:rsidRPr="003B64C5">
              <w:rPr>
                <w:rFonts w:cs="Arial"/>
                <w:szCs w:val="22"/>
              </w:rPr>
              <w:t xml:space="preserve"> </w:t>
            </w:r>
            <w:r w:rsidR="00E271B3" w:rsidRPr="003B64C5">
              <w:rPr>
                <w:rFonts w:cs="Arial"/>
                <w:szCs w:val="22"/>
              </w:rPr>
              <w:t>b</w:t>
            </w:r>
            <w:r w:rsidRPr="003B64C5">
              <w:rPr>
                <w:rFonts w:cs="Arial"/>
                <w:szCs w:val="22"/>
              </w:rPr>
              <w:t>aseline</w:t>
            </w:r>
            <w:r w:rsidR="00E271B3" w:rsidRPr="003B64C5">
              <w:rPr>
                <w:rFonts w:cs="Arial"/>
                <w:szCs w:val="22"/>
              </w:rPr>
              <w:t xml:space="preserve"> period</w:t>
            </w:r>
            <w:r w:rsidRPr="003B64C5">
              <w:rPr>
                <w:rFonts w:cs="Arial"/>
                <w:szCs w:val="22"/>
              </w:rPr>
              <w:t>)</w:t>
            </w:r>
            <w:r w:rsidRPr="003B64C5">
              <w:rPr>
                <w:rStyle w:val="FootnoteReference"/>
                <w:rFonts w:cs="Arial"/>
                <w:szCs w:val="22"/>
              </w:rPr>
              <w:footnoteReference w:id="4"/>
            </w:r>
          </w:p>
          <w:p w:rsidR="002C408C" w:rsidRPr="003B64C5" w:rsidRDefault="002C408C" w:rsidP="009E0FB1">
            <w:pPr>
              <w:spacing w:before="60" w:after="60"/>
              <w:jc w:val="center"/>
              <w:rPr>
                <w:rFonts w:cs="Arial"/>
                <w:szCs w:val="22"/>
              </w:rPr>
            </w:pPr>
            <w:r w:rsidRPr="003B64C5">
              <w:rPr>
                <w:rFonts w:cs="Arial"/>
                <w:szCs w:val="22"/>
              </w:rPr>
              <w:t>($/unit)</w:t>
            </w:r>
          </w:p>
        </w:tc>
      </w:tr>
      <w:tr w:rsidR="009F0DDC" w:rsidRPr="003B64C5">
        <w:trPr>
          <w:trHeight w:val="170"/>
        </w:trPr>
        <w:tc>
          <w:tcPr>
            <w:tcW w:w="11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9F0DDC" w:rsidRPr="003B64C5" w:rsidRDefault="009F0DDC" w:rsidP="009E0FB1">
            <w:pPr>
              <w:spacing w:before="60" w:after="60"/>
              <w:jc w:val="center"/>
              <w:rPr>
                <w:rFonts w:cs="Arial"/>
                <w:bCs/>
                <w:szCs w:val="22"/>
              </w:rPr>
            </w:pPr>
            <w:r w:rsidRPr="003B64C5">
              <w:rPr>
                <w:rFonts w:cs="Arial"/>
                <w:bCs/>
                <w:szCs w:val="22"/>
              </w:rPr>
              <w:t>REA</w:t>
            </w:r>
          </w:p>
        </w:tc>
        <w:tc>
          <w:tcPr>
            <w:tcW w:w="1345" w:type="dxa"/>
            <w:tcBorders>
              <w:top w:val="single" w:sz="4" w:space="0" w:color="auto"/>
              <w:left w:val="single" w:sz="4" w:space="0" w:color="auto"/>
              <w:bottom w:val="single" w:sz="4" w:space="0" w:color="auto"/>
              <w:right w:val="single" w:sz="4" w:space="0" w:color="auto"/>
            </w:tcBorders>
            <w:vAlign w:val="center"/>
          </w:tcPr>
          <w:p w:rsidR="009F0DDC" w:rsidRPr="003B64C5" w:rsidRDefault="00675E92" w:rsidP="009E0FB1">
            <w:pPr>
              <w:spacing w:before="60" w:after="60"/>
              <w:jc w:val="center"/>
              <w:rPr>
                <w:rFonts w:cs="Arial"/>
                <w:szCs w:val="22"/>
              </w:rPr>
            </w:pPr>
            <w:r w:rsidRPr="003B64C5">
              <w:rPr>
                <w:rFonts w:cs="Arial"/>
                <w:szCs w:val="22"/>
              </w:rPr>
              <w:t>$0.00</w:t>
            </w:r>
          </w:p>
        </w:tc>
        <w:tc>
          <w:tcPr>
            <w:tcW w:w="1294" w:type="dxa"/>
            <w:tcBorders>
              <w:top w:val="single" w:sz="4" w:space="0" w:color="auto"/>
              <w:left w:val="single" w:sz="4" w:space="0" w:color="auto"/>
              <w:bottom w:val="single" w:sz="4" w:space="0" w:color="auto"/>
              <w:right w:val="single" w:sz="4" w:space="0" w:color="auto"/>
            </w:tcBorders>
            <w:vAlign w:val="center"/>
          </w:tcPr>
          <w:p w:rsidR="009F0DDC" w:rsidRPr="003B64C5" w:rsidRDefault="00675E92" w:rsidP="003D7EE3">
            <w:pPr>
              <w:spacing w:before="60" w:after="60"/>
              <w:jc w:val="center"/>
              <w:rPr>
                <w:rFonts w:cs="Arial"/>
                <w:szCs w:val="22"/>
              </w:rPr>
            </w:pPr>
            <w:r w:rsidRPr="003B64C5">
              <w:rPr>
                <w:rFonts w:cs="Arial"/>
                <w:szCs w:val="22"/>
              </w:rPr>
              <w:t>$</w:t>
            </w:r>
            <w:r w:rsidR="003D7EE3" w:rsidRPr="003B64C5">
              <w:rPr>
                <w:rFonts w:cs="Arial"/>
                <w:szCs w:val="22"/>
              </w:rPr>
              <w:t>300.00</w:t>
            </w:r>
          </w:p>
        </w:tc>
        <w:tc>
          <w:tcPr>
            <w:tcW w:w="1222" w:type="dxa"/>
            <w:tcBorders>
              <w:top w:val="single" w:sz="4" w:space="0" w:color="auto"/>
              <w:left w:val="single" w:sz="4" w:space="0" w:color="auto"/>
              <w:bottom w:val="single" w:sz="4" w:space="0" w:color="auto"/>
              <w:right w:val="single" w:sz="4" w:space="0" w:color="auto"/>
            </w:tcBorders>
            <w:shd w:val="clear" w:color="auto" w:fill="auto"/>
            <w:vAlign w:val="center"/>
          </w:tcPr>
          <w:p w:rsidR="009F0DDC" w:rsidRPr="003B64C5" w:rsidRDefault="00675E92" w:rsidP="003D7EE3">
            <w:pPr>
              <w:spacing w:before="60" w:after="60"/>
              <w:jc w:val="center"/>
              <w:rPr>
                <w:rFonts w:cs="Arial"/>
                <w:szCs w:val="22"/>
              </w:rPr>
            </w:pPr>
            <w:r w:rsidRPr="003B64C5">
              <w:rPr>
                <w:rFonts w:cs="Arial"/>
                <w:szCs w:val="22"/>
              </w:rPr>
              <w:t>$</w:t>
            </w:r>
            <w:r w:rsidR="003D7EE3" w:rsidRPr="003B64C5">
              <w:rPr>
                <w:rFonts w:cs="Arial"/>
                <w:szCs w:val="22"/>
              </w:rPr>
              <w:t>48.35</w:t>
            </w:r>
          </w:p>
        </w:tc>
        <w:tc>
          <w:tcPr>
            <w:tcW w:w="1319" w:type="dxa"/>
            <w:tcBorders>
              <w:top w:val="single" w:sz="4" w:space="0" w:color="auto"/>
              <w:left w:val="single" w:sz="4" w:space="0" w:color="auto"/>
              <w:bottom w:val="single" w:sz="4" w:space="0" w:color="auto"/>
              <w:right w:val="single" w:sz="4" w:space="0" w:color="auto"/>
            </w:tcBorders>
            <w:shd w:val="thinDiagStripe" w:color="BFBFBF" w:themeColor="background1" w:themeShade="BF" w:fill="auto"/>
          </w:tcPr>
          <w:p w:rsidR="009F0DDC" w:rsidRPr="003B64C5" w:rsidRDefault="008902CA" w:rsidP="009E0FB1">
            <w:pPr>
              <w:spacing w:before="60" w:after="60"/>
              <w:jc w:val="center"/>
              <w:rPr>
                <w:rFonts w:cs="Arial"/>
                <w:szCs w:val="22"/>
              </w:rPr>
            </w:pPr>
            <w:r w:rsidRPr="003B64C5">
              <w:rPr>
                <w:rFonts w:cs="Arial"/>
                <w:szCs w:val="22"/>
              </w:rPr>
              <w:t>N/A*</w:t>
            </w:r>
          </w:p>
        </w:tc>
        <w:tc>
          <w:tcPr>
            <w:tcW w:w="1540" w:type="dxa"/>
            <w:tcBorders>
              <w:top w:val="single" w:sz="4" w:space="0" w:color="auto"/>
              <w:left w:val="single" w:sz="4" w:space="0" w:color="auto"/>
              <w:bottom w:val="single" w:sz="4" w:space="0" w:color="auto"/>
              <w:right w:val="single" w:sz="4" w:space="0" w:color="auto"/>
            </w:tcBorders>
          </w:tcPr>
          <w:p w:rsidR="009F0DDC" w:rsidRPr="003B64C5" w:rsidRDefault="002E2E2E" w:rsidP="006A063D">
            <w:pPr>
              <w:spacing w:before="60" w:after="60"/>
              <w:jc w:val="center"/>
              <w:rPr>
                <w:rFonts w:cs="Arial"/>
                <w:szCs w:val="22"/>
              </w:rPr>
            </w:pPr>
            <w:r w:rsidRPr="003B64C5">
              <w:rPr>
                <w:rFonts w:cs="Arial"/>
                <w:szCs w:val="22"/>
              </w:rPr>
              <w:t>$</w:t>
            </w:r>
            <w:r w:rsidR="006A063D" w:rsidRPr="003B64C5">
              <w:rPr>
                <w:rFonts w:cs="Arial"/>
                <w:szCs w:val="22"/>
              </w:rPr>
              <w:t>348.35</w:t>
            </w:r>
          </w:p>
        </w:tc>
        <w:tc>
          <w:tcPr>
            <w:tcW w:w="1530" w:type="dxa"/>
            <w:tcBorders>
              <w:top w:val="single" w:sz="4" w:space="0" w:color="auto"/>
              <w:left w:val="single" w:sz="4" w:space="0" w:color="auto"/>
              <w:bottom w:val="single" w:sz="4" w:space="0" w:color="auto"/>
              <w:right w:val="single" w:sz="4" w:space="0" w:color="auto"/>
            </w:tcBorders>
          </w:tcPr>
          <w:p w:rsidR="009F0DDC" w:rsidRPr="003B64C5" w:rsidRDefault="009F0DDC" w:rsidP="009E0FB1">
            <w:pPr>
              <w:spacing w:before="60" w:after="60"/>
              <w:jc w:val="center"/>
              <w:rPr>
                <w:rFonts w:cs="Arial"/>
                <w:szCs w:val="22"/>
              </w:rPr>
            </w:pPr>
          </w:p>
        </w:tc>
      </w:tr>
    </w:tbl>
    <w:p w:rsidR="00E4452C" w:rsidRPr="003B64C5" w:rsidRDefault="00DC4C2C" w:rsidP="00E4452C">
      <w:pPr>
        <w:rPr>
          <w:rFonts w:cs="Arial"/>
          <w:szCs w:val="22"/>
        </w:rPr>
      </w:pPr>
      <w:r w:rsidRPr="003B64C5">
        <w:rPr>
          <w:rFonts w:cs="Arial"/>
          <w:szCs w:val="22"/>
        </w:rPr>
        <w:t>* IMC may be useful for determining program incentive.</w:t>
      </w:r>
    </w:p>
    <w:p w:rsidR="00600E18" w:rsidRPr="0047774D" w:rsidRDefault="00600E18" w:rsidP="000E72A3">
      <w:pPr>
        <w:rPr>
          <w:szCs w:val="22"/>
        </w:rPr>
      </w:pPr>
      <w:bookmarkStart w:id="100" w:name="_Toc304800219"/>
      <w:bookmarkStart w:id="101" w:name="_Toc324318373"/>
      <w:bookmarkStart w:id="102" w:name="_Toc324340502"/>
      <w:bookmarkEnd w:id="99"/>
    </w:p>
    <w:p w:rsidR="00600E18" w:rsidRPr="003B64C5" w:rsidRDefault="00600E18" w:rsidP="000E72A3">
      <w:pPr>
        <w:rPr>
          <w:szCs w:val="22"/>
        </w:rPr>
      </w:pPr>
      <w:r w:rsidRPr="003B64C5">
        <w:rPr>
          <w:szCs w:val="22"/>
        </w:rPr>
        <w:t>Base case cost is zero</w:t>
      </w:r>
      <w:r w:rsidR="0008224B">
        <w:rPr>
          <w:szCs w:val="22"/>
        </w:rPr>
        <w:t xml:space="preserve"> </w:t>
      </w:r>
      <w:r w:rsidR="00C37834">
        <w:rPr>
          <w:szCs w:val="22"/>
        </w:rPr>
        <w:t>s</w:t>
      </w:r>
      <w:r w:rsidR="0008224B">
        <w:rPr>
          <w:szCs w:val="22"/>
        </w:rPr>
        <w:t>ince</w:t>
      </w:r>
      <w:r w:rsidR="00C37834">
        <w:rPr>
          <w:szCs w:val="22"/>
        </w:rPr>
        <w:t xml:space="preserve"> </w:t>
      </w:r>
      <w:r w:rsidRPr="003B64C5">
        <w:rPr>
          <w:szCs w:val="22"/>
        </w:rPr>
        <w:t xml:space="preserve">the base case unit does not include this measure, nor do current codes require it.  It is a </w:t>
      </w:r>
      <w:r w:rsidR="0008224B">
        <w:rPr>
          <w:szCs w:val="22"/>
        </w:rPr>
        <w:t>retrofit-</w:t>
      </w:r>
      <w:r w:rsidRPr="003B64C5">
        <w:rPr>
          <w:szCs w:val="22"/>
        </w:rPr>
        <w:t xml:space="preserve">add-on </w:t>
      </w:r>
      <w:r w:rsidR="0008224B">
        <w:rPr>
          <w:szCs w:val="22"/>
        </w:rPr>
        <w:t>measure</w:t>
      </w:r>
      <w:r w:rsidRPr="003B64C5">
        <w:rPr>
          <w:szCs w:val="22"/>
        </w:rPr>
        <w:t>.</w:t>
      </w:r>
    </w:p>
    <w:p w:rsidR="00C069A2" w:rsidRPr="003B64C5" w:rsidRDefault="00663A00" w:rsidP="000E72A3">
      <w:pPr>
        <w:pStyle w:val="Heading2-CalTF2"/>
        <w:rPr>
          <w:color w:val="auto"/>
        </w:rPr>
      </w:pPr>
      <w:bookmarkStart w:id="103" w:name="_Toc385593000"/>
      <w:bookmarkStart w:id="104" w:name="_Toc460590820"/>
      <w:r w:rsidRPr="003B64C5">
        <w:rPr>
          <w:color w:val="auto"/>
        </w:rPr>
        <w:t>Meas</w:t>
      </w:r>
      <w:r w:rsidR="00C069A2" w:rsidRPr="003B64C5">
        <w:rPr>
          <w:color w:val="auto"/>
        </w:rPr>
        <w:t xml:space="preserve">ure </w:t>
      </w:r>
      <w:r w:rsidR="00930877" w:rsidRPr="003B64C5">
        <w:rPr>
          <w:color w:val="auto"/>
        </w:rPr>
        <w:t xml:space="preserve">Case </w:t>
      </w:r>
      <w:r w:rsidR="00C069A2" w:rsidRPr="003B64C5">
        <w:rPr>
          <w:color w:val="auto"/>
        </w:rPr>
        <w:t>Costs</w:t>
      </w:r>
      <w:bookmarkEnd w:id="100"/>
      <w:bookmarkEnd w:id="101"/>
      <w:bookmarkEnd w:id="102"/>
      <w:bookmarkEnd w:id="103"/>
      <w:bookmarkEnd w:id="104"/>
      <w:r w:rsidR="00930877" w:rsidRPr="003B64C5">
        <w:rPr>
          <w:color w:val="auto"/>
        </w:rPr>
        <w:t xml:space="preserve"> </w:t>
      </w:r>
    </w:p>
    <w:p w:rsidR="00600E18" w:rsidRPr="0008224B" w:rsidRDefault="003F2F72" w:rsidP="00980C54">
      <w:pPr>
        <w:rPr>
          <w:szCs w:val="22"/>
        </w:rPr>
      </w:pPr>
      <w:bookmarkStart w:id="105" w:name="_Toc304800220"/>
      <w:bookmarkStart w:id="106" w:name="_Toc324318374"/>
      <w:bookmarkStart w:id="107" w:name="_Toc324340503"/>
      <w:r w:rsidRPr="0008224B">
        <w:rPr>
          <w:szCs w:val="22"/>
        </w:rPr>
        <w:t xml:space="preserve">DEER Measure costs are available for VSD Supply Fan and Programmable Thermostats, but neither measure adequately captures the cost of the PTAC-ACC unit.  Further research in the </w:t>
      </w:r>
      <w:r w:rsidR="00BC5B47" w:rsidRPr="0008224B">
        <w:rPr>
          <w:szCs w:val="22"/>
        </w:rPr>
        <w:t>2010-2012 ITRON study</w:t>
      </w:r>
      <w:r w:rsidRPr="0008224B">
        <w:rPr>
          <w:szCs w:val="22"/>
        </w:rPr>
        <w:t xml:space="preserve"> did not yield a comparable measure.  Costs provided are manufacturer’s retail costs plus labor costs taken from DEER Support Tables (READI v. 2.4.3 (Current Ex Ante</w:t>
      </w:r>
      <w:r w:rsidR="00BC5B47" w:rsidRPr="0008224B">
        <w:rPr>
          <w:szCs w:val="22"/>
        </w:rPr>
        <w:t xml:space="preserve"> data). Labor Rate: NR-HVAC-PT, </w:t>
      </w:r>
      <w:r w:rsidRPr="0008224B">
        <w:rPr>
          <w:szCs w:val="22"/>
        </w:rPr>
        <w:t>Sector: Com, Base Labor Rate: $48.35, Application: HVAC - Programmable Thermostats, Downstream Prescriptive Rebates/Incentives.</w:t>
      </w:r>
    </w:p>
    <w:p w:rsidR="008459A0" w:rsidRPr="003B64C5" w:rsidRDefault="008459A0" w:rsidP="008459A0">
      <w:pPr>
        <w:pStyle w:val="Heading2-CalTF2"/>
        <w:rPr>
          <w:color w:val="auto"/>
        </w:rPr>
      </w:pPr>
      <w:bookmarkStart w:id="108" w:name="_Toc385593001"/>
      <w:bookmarkStart w:id="109" w:name="_Toc460590821"/>
      <w:r w:rsidRPr="003B64C5">
        <w:rPr>
          <w:color w:val="auto"/>
        </w:rPr>
        <w:t>Installation</w:t>
      </w:r>
      <w:r w:rsidR="00072D35" w:rsidRPr="003B64C5">
        <w:rPr>
          <w:color w:val="auto"/>
        </w:rPr>
        <w:t>/Labor</w:t>
      </w:r>
      <w:r w:rsidRPr="003B64C5">
        <w:rPr>
          <w:color w:val="auto"/>
        </w:rPr>
        <w:t xml:space="preserve"> Costs</w:t>
      </w:r>
      <w:bookmarkEnd w:id="108"/>
      <w:bookmarkEnd w:id="109"/>
    </w:p>
    <w:p w:rsidR="003F2F72" w:rsidRPr="003B64C5" w:rsidRDefault="003F2F72" w:rsidP="003F2F72">
      <w:pPr>
        <w:rPr>
          <w:szCs w:val="22"/>
        </w:rPr>
      </w:pPr>
      <w:r w:rsidRPr="003B64C5">
        <w:rPr>
          <w:szCs w:val="22"/>
        </w:rPr>
        <w:t>Labor Installation costs are similar to thermostat installation.  These are from DEER Support Tables (READI v. 2.4.3 (Current Ex Ante data). Labor Rate: NR-HVAC-</w:t>
      </w:r>
      <w:proofErr w:type="spellStart"/>
      <w:r w:rsidRPr="003B64C5">
        <w:rPr>
          <w:szCs w:val="22"/>
        </w:rPr>
        <w:t>PT</w:t>
      </w:r>
      <w:proofErr w:type="gramStart"/>
      <w:r w:rsidRPr="003B64C5">
        <w:rPr>
          <w:szCs w:val="22"/>
        </w:rPr>
        <w:t>,Sector</w:t>
      </w:r>
      <w:proofErr w:type="spellEnd"/>
      <w:proofErr w:type="gramEnd"/>
      <w:r w:rsidRPr="003B64C5">
        <w:rPr>
          <w:szCs w:val="22"/>
        </w:rPr>
        <w:t xml:space="preserve">: Com, Base Labor Rate: $48.35, Application: HVAC - Programmable Thermostats, Downstream Prescriptive Rebates/Incentives.   </w:t>
      </w:r>
    </w:p>
    <w:p w:rsidR="00801280" w:rsidRPr="003B64C5" w:rsidRDefault="00801280" w:rsidP="00801280">
      <w:pPr>
        <w:rPr>
          <w:szCs w:val="22"/>
        </w:rPr>
      </w:pPr>
    </w:p>
    <w:p w:rsidR="00600E18" w:rsidRPr="003B64C5" w:rsidRDefault="0030550A" w:rsidP="00C87166">
      <w:pPr>
        <w:pStyle w:val="Heading2-CalTF2"/>
        <w:rPr>
          <w:color w:val="auto"/>
        </w:rPr>
      </w:pPr>
      <w:bookmarkStart w:id="110" w:name="_Toc385593002"/>
      <w:bookmarkStart w:id="111" w:name="_Toc460590822"/>
      <w:r w:rsidRPr="003B64C5">
        <w:rPr>
          <w:color w:val="auto"/>
        </w:rPr>
        <w:t>Incremental &amp; Full Measure Costs</w:t>
      </w:r>
      <w:bookmarkStart w:id="112" w:name="_Toc385592679"/>
      <w:bookmarkEnd w:id="105"/>
      <w:bookmarkEnd w:id="106"/>
      <w:bookmarkEnd w:id="107"/>
      <w:bookmarkEnd w:id="110"/>
      <w:bookmarkEnd w:id="111"/>
    </w:p>
    <w:p w:rsidR="00801280" w:rsidRPr="0008224B" w:rsidRDefault="003F2F72" w:rsidP="00801280">
      <w:pPr>
        <w:rPr>
          <w:rFonts w:cs="Arial"/>
          <w:szCs w:val="22"/>
        </w:rPr>
      </w:pPr>
      <w:r w:rsidRPr="0008224B">
        <w:rPr>
          <w:rFonts w:cs="Arial"/>
          <w:szCs w:val="22"/>
        </w:rPr>
        <w:t xml:space="preserve">Incremental and Full Measure Costs are equivalent as this is a Retrofit Add-On measure, REA in Table 10 </w:t>
      </w:r>
      <w:r w:rsidR="00082B55">
        <w:rPr>
          <w:rFonts w:cs="Arial"/>
          <w:szCs w:val="22"/>
        </w:rPr>
        <w:t>above</w:t>
      </w:r>
      <w:r w:rsidRPr="0008224B">
        <w:rPr>
          <w:rFonts w:cs="Arial"/>
          <w:szCs w:val="22"/>
        </w:rPr>
        <w:t>.</w:t>
      </w:r>
    </w:p>
    <w:p w:rsidR="00600E18" w:rsidRPr="0008224B" w:rsidRDefault="00600E18" w:rsidP="00415B50">
      <w:pPr>
        <w:rPr>
          <w:rFonts w:cs="Arial"/>
          <w:szCs w:val="22"/>
        </w:rPr>
      </w:pPr>
    </w:p>
    <w:p w:rsidR="00A54B8A" w:rsidRPr="0047774D" w:rsidRDefault="00A54B8A" w:rsidP="00C87166">
      <w:pPr>
        <w:rPr>
          <w:rFonts w:cs="Arial"/>
          <w:szCs w:val="22"/>
        </w:rPr>
      </w:pPr>
    </w:p>
    <w:p w:rsidR="00DA7C16" w:rsidRDefault="00DA7C16" w:rsidP="00A54B8A">
      <w:pPr>
        <w:spacing w:after="60"/>
        <w:rPr>
          <w:rFonts w:cs="Arial"/>
          <w:szCs w:val="22"/>
        </w:rPr>
      </w:pPr>
      <w:proofErr w:type="gramStart"/>
      <w:r w:rsidRPr="0008224B">
        <w:rPr>
          <w:rFonts w:cs="Arial"/>
          <w:b/>
          <w:szCs w:val="22"/>
        </w:rPr>
        <w:t xml:space="preserve">Table </w:t>
      </w:r>
      <w:r w:rsidR="002A5111" w:rsidRPr="0008224B">
        <w:rPr>
          <w:rFonts w:cs="Arial"/>
          <w:b/>
          <w:szCs w:val="22"/>
        </w:rPr>
        <w:fldChar w:fldCharType="begin"/>
      </w:r>
      <w:r w:rsidR="003F0CD3" w:rsidRPr="0008224B">
        <w:rPr>
          <w:rFonts w:cs="Arial"/>
          <w:b/>
          <w:szCs w:val="22"/>
        </w:rPr>
        <w:instrText xml:space="preserve"> SEQ Table \* ARABIC </w:instrText>
      </w:r>
      <w:r w:rsidR="002A5111" w:rsidRPr="0008224B">
        <w:rPr>
          <w:rFonts w:cs="Arial"/>
          <w:b/>
          <w:szCs w:val="22"/>
        </w:rPr>
        <w:fldChar w:fldCharType="separate"/>
      </w:r>
      <w:r w:rsidR="007D5F2C" w:rsidRPr="0008224B">
        <w:rPr>
          <w:rFonts w:cs="Arial"/>
          <w:b/>
          <w:noProof/>
          <w:szCs w:val="22"/>
        </w:rPr>
        <w:t>11</w:t>
      </w:r>
      <w:r w:rsidR="002A5111" w:rsidRPr="0008224B">
        <w:rPr>
          <w:rFonts w:cs="Arial"/>
          <w:b/>
          <w:noProof/>
          <w:szCs w:val="22"/>
        </w:rPr>
        <w:fldChar w:fldCharType="end"/>
      </w:r>
      <w:r w:rsidRPr="0008224B">
        <w:rPr>
          <w:rFonts w:cs="Arial"/>
          <w:b/>
          <w:szCs w:val="22"/>
        </w:rPr>
        <w:t>.</w:t>
      </w:r>
      <w:proofErr w:type="gramEnd"/>
      <w:r w:rsidRPr="0008224B">
        <w:rPr>
          <w:rFonts w:cs="Arial"/>
          <w:szCs w:val="22"/>
        </w:rPr>
        <w:t xml:space="preserve"> Incremental and full measure cost</w:t>
      </w:r>
      <w:r w:rsidR="002C408C" w:rsidRPr="0008224B">
        <w:rPr>
          <w:rFonts w:cs="Arial"/>
          <w:szCs w:val="22"/>
        </w:rPr>
        <w:t xml:space="preserve"> calculations</w:t>
      </w:r>
      <w:bookmarkEnd w:id="112"/>
    </w:p>
    <w:p w:rsidR="002830AE" w:rsidRPr="0008224B" w:rsidRDefault="002830AE" w:rsidP="00A54B8A">
      <w:pPr>
        <w:spacing w:after="60"/>
        <w:rPr>
          <w:rFonts w:cs="Arial"/>
          <w:szCs w:val="22"/>
        </w:rPr>
      </w:pPr>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25"/>
        <w:gridCol w:w="2880"/>
        <w:gridCol w:w="2430"/>
        <w:gridCol w:w="2340"/>
      </w:tblGrid>
      <w:tr w:rsidR="00E271B3" w:rsidRPr="0008224B">
        <w:trPr>
          <w:trHeight w:val="255"/>
        </w:trPr>
        <w:tc>
          <w:tcPr>
            <w:tcW w:w="1525" w:type="dxa"/>
            <w:shd w:val="clear" w:color="auto" w:fill="D9D9D9" w:themeFill="background1" w:themeFillShade="D9"/>
            <w:noWrap/>
            <w:vAlign w:val="center"/>
          </w:tcPr>
          <w:p w:rsidR="00E271B3" w:rsidRPr="0008224B" w:rsidRDefault="00E271B3" w:rsidP="0085508A">
            <w:pPr>
              <w:spacing w:before="60" w:after="60"/>
              <w:jc w:val="center"/>
              <w:rPr>
                <w:rFonts w:cs="Arial"/>
                <w:szCs w:val="22"/>
              </w:rPr>
            </w:pPr>
            <w:r w:rsidRPr="0008224B">
              <w:rPr>
                <w:rFonts w:cs="Arial"/>
                <w:szCs w:val="22"/>
              </w:rPr>
              <w:t>Measure Application Type</w:t>
            </w:r>
          </w:p>
        </w:tc>
        <w:tc>
          <w:tcPr>
            <w:tcW w:w="2880" w:type="dxa"/>
            <w:shd w:val="clear" w:color="auto" w:fill="D9D9D9" w:themeFill="background1" w:themeFillShade="D9"/>
            <w:vAlign w:val="center"/>
          </w:tcPr>
          <w:p w:rsidR="00E271B3" w:rsidRPr="0008224B" w:rsidRDefault="00E271B3" w:rsidP="0085508A">
            <w:pPr>
              <w:spacing w:before="60" w:after="60"/>
              <w:jc w:val="center"/>
              <w:rPr>
                <w:rFonts w:cs="Arial"/>
                <w:szCs w:val="22"/>
              </w:rPr>
            </w:pPr>
            <w:r w:rsidRPr="0008224B">
              <w:rPr>
                <w:rFonts w:cs="Arial"/>
                <w:szCs w:val="22"/>
              </w:rPr>
              <w:t xml:space="preserve">Incremental Measure Cost </w:t>
            </w:r>
          </w:p>
          <w:p w:rsidR="00E271B3" w:rsidRPr="0008224B" w:rsidRDefault="00E271B3" w:rsidP="0085508A">
            <w:pPr>
              <w:spacing w:before="60" w:after="60"/>
              <w:jc w:val="center"/>
              <w:rPr>
                <w:rFonts w:cs="Arial"/>
                <w:szCs w:val="22"/>
              </w:rPr>
            </w:pPr>
            <w:r w:rsidRPr="0008224B">
              <w:rPr>
                <w:rFonts w:cs="Arial"/>
                <w:szCs w:val="22"/>
              </w:rPr>
              <w:t>($/unit)</w:t>
            </w:r>
          </w:p>
        </w:tc>
        <w:tc>
          <w:tcPr>
            <w:tcW w:w="2430" w:type="dxa"/>
            <w:tcBorders>
              <w:bottom w:val="single" w:sz="4" w:space="0" w:color="auto"/>
            </w:tcBorders>
            <w:shd w:val="clear" w:color="auto" w:fill="D9D9D9" w:themeFill="background1" w:themeFillShade="D9"/>
            <w:vAlign w:val="center"/>
          </w:tcPr>
          <w:p w:rsidR="00E271B3" w:rsidRPr="0008224B" w:rsidRDefault="00E271B3" w:rsidP="00E271B3">
            <w:pPr>
              <w:spacing w:before="60"/>
              <w:jc w:val="center"/>
              <w:rPr>
                <w:rFonts w:cs="Arial"/>
                <w:szCs w:val="22"/>
              </w:rPr>
            </w:pPr>
            <w:r w:rsidRPr="0008224B">
              <w:rPr>
                <w:rFonts w:cs="Arial"/>
                <w:szCs w:val="22"/>
              </w:rPr>
              <w:t xml:space="preserve">Full Measure Cost </w:t>
            </w:r>
          </w:p>
          <w:p w:rsidR="00E271B3" w:rsidRPr="0008224B" w:rsidRDefault="00E271B3" w:rsidP="00E271B3">
            <w:pPr>
              <w:spacing w:before="60" w:after="60"/>
              <w:jc w:val="center"/>
              <w:rPr>
                <w:rFonts w:cs="Arial"/>
                <w:szCs w:val="22"/>
              </w:rPr>
            </w:pPr>
            <w:r w:rsidRPr="0008224B">
              <w:rPr>
                <w:rFonts w:cs="Arial"/>
                <w:szCs w:val="22"/>
              </w:rPr>
              <w:t>(1</w:t>
            </w:r>
            <w:r w:rsidRPr="0008224B">
              <w:rPr>
                <w:rFonts w:cs="Arial"/>
                <w:szCs w:val="22"/>
                <w:vertAlign w:val="superscript"/>
              </w:rPr>
              <w:t>st</w:t>
            </w:r>
            <w:r w:rsidRPr="0008224B">
              <w:rPr>
                <w:rFonts w:cs="Arial"/>
                <w:szCs w:val="22"/>
              </w:rPr>
              <w:t xml:space="preserve"> Baseline period) </w:t>
            </w:r>
          </w:p>
          <w:p w:rsidR="00E271B3" w:rsidRPr="0008224B" w:rsidRDefault="00E271B3" w:rsidP="00E271B3">
            <w:pPr>
              <w:spacing w:before="60" w:after="60"/>
              <w:jc w:val="center"/>
              <w:rPr>
                <w:rFonts w:cs="Arial"/>
                <w:szCs w:val="22"/>
              </w:rPr>
            </w:pPr>
            <w:r w:rsidRPr="0008224B">
              <w:rPr>
                <w:rFonts w:cs="Arial"/>
                <w:szCs w:val="22"/>
              </w:rPr>
              <w:t>($/unit)</w:t>
            </w:r>
          </w:p>
        </w:tc>
        <w:tc>
          <w:tcPr>
            <w:tcW w:w="2340" w:type="dxa"/>
            <w:tcBorders>
              <w:bottom w:val="single" w:sz="4" w:space="0" w:color="auto"/>
            </w:tcBorders>
            <w:shd w:val="clear" w:color="auto" w:fill="D9D9D9" w:themeFill="background1" w:themeFillShade="D9"/>
            <w:vAlign w:val="center"/>
          </w:tcPr>
          <w:p w:rsidR="00E271B3" w:rsidRPr="0008224B" w:rsidRDefault="00E271B3" w:rsidP="00E271B3">
            <w:pPr>
              <w:spacing w:before="60"/>
              <w:jc w:val="center"/>
              <w:rPr>
                <w:rFonts w:cs="Arial"/>
                <w:szCs w:val="22"/>
              </w:rPr>
            </w:pPr>
            <w:r w:rsidRPr="0008224B">
              <w:rPr>
                <w:rFonts w:cs="Arial"/>
                <w:szCs w:val="22"/>
              </w:rPr>
              <w:t xml:space="preserve">Full Base Cost </w:t>
            </w:r>
          </w:p>
          <w:p w:rsidR="00E271B3" w:rsidRPr="0008224B" w:rsidRDefault="00E271B3" w:rsidP="00E271B3">
            <w:pPr>
              <w:spacing w:after="60"/>
              <w:jc w:val="center"/>
              <w:rPr>
                <w:rFonts w:cs="Arial"/>
                <w:szCs w:val="22"/>
              </w:rPr>
            </w:pPr>
            <w:r w:rsidRPr="0008224B">
              <w:rPr>
                <w:rFonts w:cs="Arial"/>
                <w:szCs w:val="22"/>
              </w:rPr>
              <w:t>(2</w:t>
            </w:r>
            <w:r w:rsidRPr="0008224B">
              <w:rPr>
                <w:rFonts w:cs="Arial"/>
                <w:szCs w:val="22"/>
                <w:vertAlign w:val="superscript"/>
              </w:rPr>
              <w:t>nd</w:t>
            </w:r>
            <w:r w:rsidRPr="0008224B">
              <w:rPr>
                <w:rFonts w:cs="Arial"/>
                <w:szCs w:val="22"/>
              </w:rPr>
              <w:t xml:space="preserve"> baseline period) </w:t>
            </w:r>
          </w:p>
          <w:p w:rsidR="00E271B3" w:rsidRPr="0008224B" w:rsidRDefault="00E271B3" w:rsidP="00E271B3">
            <w:pPr>
              <w:spacing w:after="60"/>
              <w:jc w:val="center"/>
              <w:rPr>
                <w:rFonts w:cs="Arial"/>
                <w:szCs w:val="22"/>
              </w:rPr>
            </w:pPr>
            <w:r w:rsidRPr="0008224B">
              <w:rPr>
                <w:rFonts w:cs="Arial"/>
                <w:szCs w:val="22"/>
              </w:rPr>
              <w:t>($/unit)</w:t>
            </w:r>
          </w:p>
        </w:tc>
      </w:tr>
      <w:tr w:rsidR="00A54B8A" w:rsidRPr="0008224B">
        <w:trPr>
          <w:trHeight w:val="255"/>
        </w:trPr>
        <w:tc>
          <w:tcPr>
            <w:tcW w:w="1525" w:type="dxa"/>
            <w:tcBorders>
              <w:top w:val="single" w:sz="4" w:space="0" w:color="auto"/>
              <w:left w:val="single" w:sz="4" w:space="0" w:color="auto"/>
              <w:bottom w:val="single" w:sz="4" w:space="0" w:color="auto"/>
              <w:right w:val="single" w:sz="4" w:space="0" w:color="auto"/>
            </w:tcBorders>
            <w:shd w:val="clear" w:color="auto" w:fill="auto"/>
            <w:noWrap/>
            <w:vAlign w:val="center"/>
          </w:tcPr>
          <w:p w:rsidR="00A54B8A" w:rsidRPr="0008224B" w:rsidRDefault="00A54B8A" w:rsidP="008713A5">
            <w:pPr>
              <w:spacing w:before="60" w:after="60"/>
              <w:jc w:val="center"/>
              <w:rPr>
                <w:rFonts w:cs="Arial"/>
                <w:szCs w:val="22"/>
              </w:rPr>
            </w:pPr>
            <w:r w:rsidRPr="0008224B">
              <w:rPr>
                <w:rFonts w:cs="Arial"/>
                <w:szCs w:val="22"/>
              </w:rPr>
              <w:t>REA</w:t>
            </w:r>
          </w:p>
        </w:tc>
        <w:tc>
          <w:tcPr>
            <w:tcW w:w="2880" w:type="dxa"/>
            <w:tcBorders>
              <w:top w:val="single" w:sz="4" w:space="0" w:color="auto"/>
              <w:left w:val="single" w:sz="4" w:space="0" w:color="auto"/>
              <w:bottom w:val="single" w:sz="4" w:space="0" w:color="auto"/>
              <w:right w:val="single" w:sz="4" w:space="0" w:color="auto"/>
            </w:tcBorders>
            <w:shd w:val="thinDiagStripe" w:color="BFBFBF" w:themeColor="background1" w:themeShade="BF" w:fill="auto"/>
            <w:vAlign w:val="center"/>
          </w:tcPr>
          <w:p w:rsidR="00A54B8A" w:rsidRPr="0008224B" w:rsidRDefault="00A54B8A" w:rsidP="008713A5">
            <w:pPr>
              <w:spacing w:before="60" w:after="60"/>
              <w:jc w:val="center"/>
              <w:rPr>
                <w:rFonts w:cs="Arial"/>
                <w:szCs w:val="22"/>
              </w:rPr>
            </w:pPr>
            <w:r w:rsidRPr="0008224B">
              <w:rPr>
                <w:rFonts w:cs="Arial"/>
                <w:szCs w:val="22"/>
              </w:rPr>
              <w:t>N/A</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rsidR="00A54B8A" w:rsidRPr="0008224B" w:rsidRDefault="00A54B8A" w:rsidP="008713A5">
            <w:pPr>
              <w:spacing w:before="60" w:after="60"/>
              <w:jc w:val="center"/>
              <w:rPr>
                <w:rFonts w:cs="Arial"/>
                <w:b/>
                <w:szCs w:val="22"/>
              </w:rPr>
            </w:pPr>
            <w:r w:rsidRPr="0008224B">
              <w:rPr>
                <w:rFonts w:cs="Arial"/>
                <w:b/>
                <w:szCs w:val="22"/>
              </w:rPr>
              <w:t xml:space="preserve">Full Measure Cost = </w:t>
            </w:r>
          </w:p>
          <w:p w:rsidR="00A54B8A" w:rsidRPr="0008224B" w:rsidRDefault="00A54B8A" w:rsidP="008713A5">
            <w:pPr>
              <w:spacing w:before="60" w:after="60"/>
              <w:jc w:val="center"/>
              <w:rPr>
                <w:rFonts w:cs="Arial"/>
                <w:szCs w:val="22"/>
              </w:rPr>
            </w:pPr>
            <w:r w:rsidRPr="0008224B">
              <w:rPr>
                <w:rFonts w:cs="Arial"/>
                <w:szCs w:val="22"/>
              </w:rPr>
              <w:t>Measure Equipment Cost + Labor Cost</w:t>
            </w:r>
          </w:p>
        </w:tc>
        <w:tc>
          <w:tcPr>
            <w:tcW w:w="2340" w:type="dxa"/>
            <w:tcBorders>
              <w:top w:val="single" w:sz="4" w:space="0" w:color="auto"/>
              <w:left w:val="single" w:sz="4" w:space="0" w:color="auto"/>
              <w:bottom w:val="single" w:sz="4" w:space="0" w:color="auto"/>
              <w:right w:val="single" w:sz="4" w:space="0" w:color="auto"/>
            </w:tcBorders>
            <w:shd w:val="thinDiagStripe" w:color="BFBFBF" w:themeColor="background1" w:themeShade="BF" w:fill="auto"/>
            <w:vAlign w:val="center"/>
          </w:tcPr>
          <w:p w:rsidR="00A54B8A" w:rsidRPr="0008224B" w:rsidRDefault="00A54B8A" w:rsidP="008713A5">
            <w:pPr>
              <w:spacing w:before="60" w:after="60"/>
              <w:jc w:val="center"/>
              <w:rPr>
                <w:rFonts w:cs="Arial"/>
                <w:szCs w:val="22"/>
              </w:rPr>
            </w:pPr>
            <w:r w:rsidRPr="0008224B">
              <w:rPr>
                <w:rFonts w:cs="Arial"/>
                <w:szCs w:val="22"/>
              </w:rPr>
              <w:t>N/A</w:t>
            </w:r>
          </w:p>
        </w:tc>
      </w:tr>
    </w:tbl>
    <w:p w:rsidR="002C408C" w:rsidRPr="0008224B" w:rsidRDefault="002C408C" w:rsidP="002C408C">
      <w:pPr>
        <w:rPr>
          <w:rFonts w:cs="Arial"/>
          <w:szCs w:val="22"/>
        </w:rPr>
      </w:pPr>
    </w:p>
    <w:p w:rsidR="002C408C" w:rsidRPr="0008224B" w:rsidRDefault="002C408C" w:rsidP="002C408C">
      <w:pPr>
        <w:pStyle w:val="Caption"/>
        <w:spacing w:before="300" w:after="60"/>
        <w:rPr>
          <w:rFonts w:cs="Arial"/>
          <w:b w:val="0"/>
          <w:sz w:val="22"/>
          <w:szCs w:val="22"/>
        </w:rPr>
      </w:pPr>
      <w:bookmarkStart w:id="113" w:name="_Toc385592680"/>
      <w:bookmarkStart w:id="114" w:name="_Toc304800221"/>
      <w:bookmarkStart w:id="115" w:name="_Toc324318377"/>
      <w:bookmarkStart w:id="116" w:name="_Toc324340404"/>
      <w:proofErr w:type="gramStart"/>
      <w:r w:rsidRPr="0008224B">
        <w:rPr>
          <w:rFonts w:cs="Arial"/>
          <w:sz w:val="22"/>
          <w:szCs w:val="22"/>
        </w:rPr>
        <w:t xml:space="preserve">Table </w:t>
      </w:r>
      <w:r w:rsidR="002A5111" w:rsidRPr="0008224B">
        <w:rPr>
          <w:rFonts w:cs="Arial"/>
          <w:sz w:val="22"/>
          <w:szCs w:val="22"/>
        </w:rPr>
        <w:fldChar w:fldCharType="begin"/>
      </w:r>
      <w:r w:rsidR="00C623B4" w:rsidRPr="0008224B">
        <w:rPr>
          <w:rFonts w:cs="Arial"/>
          <w:sz w:val="22"/>
          <w:szCs w:val="22"/>
        </w:rPr>
        <w:instrText xml:space="preserve"> SEQ Table \* ARABIC </w:instrText>
      </w:r>
      <w:r w:rsidR="002A5111" w:rsidRPr="0008224B">
        <w:rPr>
          <w:rFonts w:cs="Arial"/>
          <w:sz w:val="22"/>
          <w:szCs w:val="22"/>
        </w:rPr>
        <w:fldChar w:fldCharType="separate"/>
      </w:r>
      <w:r w:rsidR="007D5F2C" w:rsidRPr="0008224B">
        <w:rPr>
          <w:rFonts w:cs="Arial"/>
          <w:noProof/>
          <w:sz w:val="22"/>
          <w:szCs w:val="22"/>
        </w:rPr>
        <w:t>12</w:t>
      </w:r>
      <w:r w:rsidR="002A5111" w:rsidRPr="0008224B">
        <w:rPr>
          <w:rFonts w:cs="Arial"/>
          <w:noProof/>
          <w:sz w:val="22"/>
          <w:szCs w:val="22"/>
        </w:rPr>
        <w:fldChar w:fldCharType="end"/>
      </w:r>
      <w:r w:rsidRPr="0008224B">
        <w:rPr>
          <w:rFonts w:cs="Arial"/>
          <w:sz w:val="22"/>
          <w:szCs w:val="22"/>
        </w:rPr>
        <w:t>.</w:t>
      </w:r>
      <w:proofErr w:type="gramEnd"/>
      <w:r w:rsidRPr="0008224B">
        <w:rPr>
          <w:rFonts w:cs="Arial"/>
          <w:sz w:val="22"/>
          <w:szCs w:val="22"/>
        </w:rPr>
        <w:t xml:space="preserve"> </w:t>
      </w:r>
      <w:r w:rsidRPr="0008224B">
        <w:rPr>
          <w:rFonts w:cs="Arial"/>
          <w:b w:val="0"/>
          <w:sz w:val="22"/>
          <w:szCs w:val="22"/>
        </w:rPr>
        <w:t>Incremental and full measure cost values</w:t>
      </w:r>
      <w:bookmarkEnd w:id="113"/>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25"/>
        <w:gridCol w:w="2880"/>
        <w:gridCol w:w="2430"/>
        <w:gridCol w:w="2340"/>
      </w:tblGrid>
      <w:tr w:rsidR="00E271B3" w:rsidRPr="0008224B">
        <w:trPr>
          <w:trHeight w:val="255"/>
        </w:trPr>
        <w:tc>
          <w:tcPr>
            <w:tcW w:w="1525" w:type="dxa"/>
            <w:shd w:val="clear" w:color="auto" w:fill="D9D9D9" w:themeFill="background1" w:themeFillShade="D9"/>
            <w:noWrap/>
            <w:vAlign w:val="center"/>
          </w:tcPr>
          <w:p w:rsidR="00E271B3" w:rsidRPr="0008224B" w:rsidRDefault="00E271B3" w:rsidP="0085508A">
            <w:pPr>
              <w:spacing w:before="60" w:after="60"/>
              <w:jc w:val="center"/>
              <w:rPr>
                <w:rFonts w:cs="Arial"/>
                <w:szCs w:val="22"/>
              </w:rPr>
            </w:pPr>
            <w:r w:rsidRPr="0008224B">
              <w:rPr>
                <w:rFonts w:cs="Arial"/>
                <w:szCs w:val="22"/>
              </w:rPr>
              <w:t>Measure Application Type</w:t>
            </w:r>
          </w:p>
        </w:tc>
        <w:tc>
          <w:tcPr>
            <w:tcW w:w="2880" w:type="dxa"/>
            <w:shd w:val="clear" w:color="auto" w:fill="D9D9D9" w:themeFill="background1" w:themeFillShade="D9"/>
            <w:vAlign w:val="center"/>
          </w:tcPr>
          <w:p w:rsidR="00E271B3" w:rsidRPr="0008224B" w:rsidRDefault="00E271B3" w:rsidP="0085508A">
            <w:pPr>
              <w:spacing w:before="60" w:after="60"/>
              <w:jc w:val="center"/>
              <w:rPr>
                <w:rFonts w:cs="Arial"/>
                <w:szCs w:val="22"/>
              </w:rPr>
            </w:pPr>
            <w:r w:rsidRPr="0008224B">
              <w:rPr>
                <w:rFonts w:cs="Arial"/>
                <w:szCs w:val="22"/>
              </w:rPr>
              <w:t xml:space="preserve">Incremental Measure Cost </w:t>
            </w:r>
          </w:p>
          <w:p w:rsidR="00E271B3" w:rsidRPr="0008224B" w:rsidRDefault="00E271B3" w:rsidP="0085508A">
            <w:pPr>
              <w:spacing w:before="60" w:after="60"/>
              <w:jc w:val="center"/>
              <w:rPr>
                <w:rFonts w:cs="Arial"/>
                <w:szCs w:val="22"/>
              </w:rPr>
            </w:pPr>
            <w:r w:rsidRPr="0008224B">
              <w:rPr>
                <w:rFonts w:cs="Arial"/>
                <w:szCs w:val="22"/>
              </w:rPr>
              <w:t>($/unit)</w:t>
            </w:r>
          </w:p>
        </w:tc>
        <w:tc>
          <w:tcPr>
            <w:tcW w:w="2430" w:type="dxa"/>
            <w:tcBorders>
              <w:bottom w:val="single" w:sz="4" w:space="0" w:color="auto"/>
            </w:tcBorders>
            <w:shd w:val="clear" w:color="auto" w:fill="D9D9D9" w:themeFill="background1" w:themeFillShade="D9"/>
            <w:vAlign w:val="center"/>
          </w:tcPr>
          <w:p w:rsidR="00E271B3" w:rsidRPr="0008224B" w:rsidRDefault="00E271B3" w:rsidP="0085508A">
            <w:pPr>
              <w:spacing w:before="60" w:after="60"/>
              <w:jc w:val="center"/>
              <w:rPr>
                <w:rFonts w:cs="Arial"/>
                <w:szCs w:val="22"/>
              </w:rPr>
            </w:pPr>
            <w:r w:rsidRPr="0008224B">
              <w:rPr>
                <w:rFonts w:cs="Arial"/>
                <w:szCs w:val="22"/>
              </w:rPr>
              <w:t>Full Measure Cost</w:t>
            </w:r>
          </w:p>
          <w:p w:rsidR="00E271B3" w:rsidRPr="0008224B" w:rsidRDefault="00E271B3" w:rsidP="0085508A">
            <w:pPr>
              <w:spacing w:before="60" w:after="60"/>
              <w:jc w:val="center"/>
              <w:rPr>
                <w:rFonts w:cs="Arial"/>
                <w:szCs w:val="22"/>
              </w:rPr>
            </w:pPr>
            <w:r w:rsidRPr="0008224B">
              <w:rPr>
                <w:rFonts w:cs="Arial"/>
                <w:szCs w:val="22"/>
              </w:rPr>
              <w:t>($/unit)</w:t>
            </w:r>
          </w:p>
        </w:tc>
        <w:tc>
          <w:tcPr>
            <w:tcW w:w="2340" w:type="dxa"/>
            <w:tcBorders>
              <w:bottom w:val="single" w:sz="4" w:space="0" w:color="auto"/>
            </w:tcBorders>
            <w:shd w:val="clear" w:color="auto" w:fill="D9D9D9" w:themeFill="background1" w:themeFillShade="D9"/>
            <w:vAlign w:val="center"/>
          </w:tcPr>
          <w:p w:rsidR="00E271B3" w:rsidRPr="0008224B" w:rsidRDefault="00E271B3" w:rsidP="0085508A">
            <w:pPr>
              <w:spacing w:before="60" w:after="60"/>
              <w:jc w:val="center"/>
              <w:rPr>
                <w:rFonts w:cs="Arial"/>
                <w:szCs w:val="22"/>
              </w:rPr>
            </w:pPr>
            <w:r w:rsidRPr="0008224B">
              <w:rPr>
                <w:rFonts w:cs="Arial"/>
                <w:szCs w:val="22"/>
              </w:rPr>
              <w:t xml:space="preserve">Full Base Cost </w:t>
            </w:r>
          </w:p>
          <w:p w:rsidR="00E271B3" w:rsidRPr="0008224B" w:rsidRDefault="00E271B3" w:rsidP="0085508A">
            <w:pPr>
              <w:spacing w:before="60" w:after="60"/>
              <w:jc w:val="center"/>
              <w:rPr>
                <w:rFonts w:cs="Arial"/>
                <w:szCs w:val="22"/>
              </w:rPr>
            </w:pPr>
            <w:r w:rsidRPr="0008224B">
              <w:rPr>
                <w:rFonts w:cs="Arial"/>
                <w:szCs w:val="22"/>
              </w:rPr>
              <w:t>(2</w:t>
            </w:r>
            <w:r w:rsidRPr="0008224B">
              <w:rPr>
                <w:rFonts w:cs="Arial"/>
                <w:szCs w:val="22"/>
                <w:vertAlign w:val="superscript"/>
              </w:rPr>
              <w:t>nd</w:t>
            </w:r>
            <w:r w:rsidRPr="0008224B">
              <w:rPr>
                <w:rFonts w:cs="Arial"/>
                <w:szCs w:val="22"/>
              </w:rPr>
              <w:t xml:space="preserve"> Baseline)</w:t>
            </w:r>
          </w:p>
          <w:p w:rsidR="00E271B3" w:rsidRPr="0008224B" w:rsidRDefault="00E271B3" w:rsidP="0085508A">
            <w:pPr>
              <w:spacing w:before="60" w:after="60"/>
              <w:jc w:val="center"/>
              <w:rPr>
                <w:rFonts w:cs="Arial"/>
                <w:szCs w:val="22"/>
              </w:rPr>
            </w:pPr>
            <w:r w:rsidRPr="0008224B">
              <w:rPr>
                <w:rFonts w:cs="Arial"/>
                <w:szCs w:val="22"/>
              </w:rPr>
              <w:t>($/unit)</w:t>
            </w:r>
          </w:p>
        </w:tc>
      </w:tr>
      <w:tr w:rsidR="001E232D" w:rsidRPr="0008224B">
        <w:trPr>
          <w:trHeight w:val="255"/>
        </w:trPr>
        <w:tc>
          <w:tcPr>
            <w:tcW w:w="1525" w:type="dxa"/>
            <w:shd w:val="clear" w:color="auto" w:fill="auto"/>
            <w:noWrap/>
            <w:vAlign w:val="center"/>
          </w:tcPr>
          <w:p w:rsidR="001E232D" w:rsidRPr="0008224B" w:rsidRDefault="001E232D" w:rsidP="0085508A">
            <w:pPr>
              <w:spacing w:before="60" w:after="60"/>
              <w:jc w:val="center"/>
              <w:rPr>
                <w:rFonts w:cs="Arial"/>
                <w:szCs w:val="22"/>
              </w:rPr>
            </w:pPr>
            <w:r w:rsidRPr="0008224B">
              <w:rPr>
                <w:rFonts w:cs="Arial"/>
                <w:szCs w:val="22"/>
              </w:rPr>
              <w:t>REA</w:t>
            </w:r>
          </w:p>
        </w:tc>
        <w:tc>
          <w:tcPr>
            <w:tcW w:w="2880" w:type="dxa"/>
            <w:shd w:val="thinDiagStripe" w:color="BFBFBF" w:themeColor="background1" w:themeShade="BF" w:fill="auto"/>
            <w:vAlign w:val="center"/>
          </w:tcPr>
          <w:p w:rsidR="001E232D" w:rsidRPr="0008224B" w:rsidRDefault="001E232D" w:rsidP="0085508A">
            <w:pPr>
              <w:spacing w:before="60" w:after="60"/>
              <w:jc w:val="center"/>
              <w:rPr>
                <w:rFonts w:cs="Arial"/>
                <w:szCs w:val="22"/>
              </w:rPr>
            </w:pPr>
            <w:r w:rsidRPr="0008224B">
              <w:rPr>
                <w:rFonts w:cs="Arial"/>
                <w:szCs w:val="22"/>
              </w:rPr>
              <w:t>N/A</w:t>
            </w:r>
          </w:p>
        </w:tc>
        <w:tc>
          <w:tcPr>
            <w:tcW w:w="2430" w:type="dxa"/>
            <w:tcBorders>
              <w:bottom w:val="single" w:sz="4" w:space="0" w:color="auto"/>
            </w:tcBorders>
            <w:shd w:val="clear" w:color="auto" w:fill="auto"/>
            <w:vAlign w:val="center"/>
          </w:tcPr>
          <w:p w:rsidR="001E232D" w:rsidRPr="0008224B" w:rsidRDefault="001E232D" w:rsidP="0085508A">
            <w:pPr>
              <w:spacing w:before="60" w:after="60"/>
              <w:jc w:val="center"/>
              <w:rPr>
                <w:rFonts w:cs="Arial"/>
                <w:szCs w:val="22"/>
              </w:rPr>
            </w:pPr>
            <w:r w:rsidRPr="0008224B">
              <w:rPr>
                <w:rFonts w:cs="Arial"/>
                <w:szCs w:val="22"/>
              </w:rPr>
              <w:t>$348.35</w:t>
            </w:r>
          </w:p>
        </w:tc>
        <w:tc>
          <w:tcPr>
            <w:tcW w:w="2340" w:type="dxa"/>
            <w:tcBorders>
              <w:bottom w:val="single" w:sz="4" w:space="0" w:color="auto"/>
            </w:tcBorders>
            <w:shd w:val="thinDiagStripe" w:color="BFBFBF" w:themeColor="background1" w:themeShade="BF" w:fill="auto"/>
            <w:vAlign w:val="center"/>
          </w:tcPr>
          <w:p w:rsidR="001E232D" w:rsidRPr="0008224B" w:rsidRDefault="001E232D" w:rsidP="0085508A">
            <w:pPr>
              <w:spacing w:before="60" w:after="60"/>
              <w:jc w:val="center"/>
              <w:rPr>
                <w:rFonts w:cs="Arial"/>
                <w:szCs w:val="22"/>
              </w:rPr>
            </w:pPr>
            <w:r w:rsidRPr="0008224B">
              <w:rPr>
                <w:rFonts w:cs="Arial"/>
                <w:szCs w:val="22"/>
              </w:rPr>
              <w:t>N/A</w:t>
            </w:r>
          </w:p>
        </w:tc>
      </w:tr>
    </w:tbl>
    <w:p w:rsidR="00E271B3" w:rsidRPr="0008224B" w:rsidRDefault="00E271B3" w:rsidP="00E271B3">
      <w:pPr>
        <w:rPr>
          <w:rFonts w:cs="Arial"/>
          <w:szCs w:val="22"/>
        </w:rPr>
      </w:pPr>
    </w:p>
    <w:p w:rsidR="00E271B3" w:rsidRPr="0008224B" w:rsidRDefault="00E271B3">
      <w:pPr>
        <w:rPr>
          <w:rFonts w:cs="Arial"/>
          <w:b/>
          <w:bCs/>
          <w:kern w:val="32"/>
          <w:szCs w:val="22"/>
        </w:rPr>
      </w:pPr>
      <w:r w:rsidRPr="0008224B">
        <w:rPr>
          <w:rFonts w:cs="Arial"/>
          <w:szCs w:val="22"/>
        </w:rPr>
        <w:br w:type="page"/>
      </w:r>
    </w:p>
    <w:p w:rsidR="0030080B" w:rsidRPr="002A750B" w:rsidRDefault="00A037B0" w:rsidP="00276CD0">
      <w:pPr>
        <w:pStyle w:val="Heading1"/>
        <w:rPr>
          <w:sz w:val="20"/>
          <w:szCs w:val="20"/>
        </w:rPr>
      </w:pPr>
      <w:bookmarkStart w:id="117" w:name="_Toc385593003"/>
      <w:bookmarkStart w:id="118" w:name="_Toc460590823"/>
      <w:r w:rsidRPr="00276CD0">
        <w:lastRenderedPageBreak/>
        <w:t>Appendi</w:t>
      </w:r>
      <w:r w:rsidR="00C17DDD">
        <w:t>x 1</w:t>
      </w:r>
      <w:r w:rsidR="00960D9F">
        <w:t xml:space="preserve"> -</w:t>
      </w:r>
      <w:r w:rsidR="00C17DDD">
        <w:t xml:space="preserve"> Supplemental Files</w:t>
      </w:r>
      <w:bookmarkEnd w:id="117"/>
      <w:bookmarkEnd w:id="118"/>
    </w:p>
    <w:p w:rsidR="00A037B0" w:rsidRDefault="00A037B0" w:rsidP="00A037B0"/>
    <w:p w:rsidR="00F52572" w:rsidRPr="00F52572" w:rsidRDefault="00F52572" w:rsidP="00F52572"/>
    <w:p w:rsidR="00F05336" w:rsidRDefault="00F05336">
      <w:bookmarkStart w:id="119" w:name="_Toc324318383"/>
      <w:bookmarkStart w:id="120" w:name="_Toc324340513"/>
      <w:bookmarkStart w:id="121" w:name="_Toc304800222"/>
      <w:bookmarkEnd w:id="114"/>
      <w:bookmarkEnd w:id="115"/>
      <w:bookmarkEnd w:id="116"/>
    </w:p>
    <w:p w:rsidR="00D978DD" w:rsidRDefault="00D978DD"/>
    <w:p w:rsidR="002830AE" w:rsidRDefault="00B34971" w:rsidP="00D978DD">
      <w: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pt" o:ole="">
            <v:imagedata r:id="rId24" o:title=""/>
          </v:shape>
          <o:OLEObject Type="Embed" ProgID="Excel.Sheet.12" ShapeID="_x0000_i1025" DrawAspect="Icon" ObjectID="_1534683843" r:id="rId25"/>
        </w:object>
      </w:r>
    </w:p>
    <w:bookmarkStart w:id="122" w:name="_MON_1528623398"/>
    <w:bookmarkEnd w:id="122"/>
    <w:p w:rsidR="00D978DD" w:rsidRDefault="00B34971" w:rsidP="00D978DD">
      <w:r>
        <w:object w:dxaOrig="2040" w:dyaOrig="1320">
          <v:shape id="_x0000_i1026" type="#_x0000_t75" style="width:101.9pt;height:66pt" o:ole="">
            <v:imagedata r:id="rId26" o:title=""/>
          </v:shape>
          <o:OLEObject Type="Embed" ProgID="Excel.Sheet.12" ShapeID="_x0000_i1026" DrawAspect="Icon" ObjectID="_1534683844" r:id="rId27"/>
        </w:object>
      </w:r>
    </w:p>
    <w:p w:rsidR="00D978DD" w:rsidRDefault="00B34971" w:rsidP="00D978DD">
      <w:r>
        <w:object w:dxaOrig="1814" w:dyaOrig="1174">
          <v:shape id="_x0000_i1027" type="#_x0000_t75" style="width:90.8pt;height:58.5pt" o:ole="">
            <v:imagedata r:id="rId28" o:title=""/>
          </v:shape>
          <o:OLEObject Type="Embed" ProgID="AcroExch.Document.7" ShapeID="_x0000_i1027" DrawAspect="Icon" ObjectID="_1534683845" r:id="rId29"/>
        </w:object>
      </w:r>
    </w:p>
    <w:p w:rsidR="00D978DD" w:rsidRDefault="00B34971" w:rsidP="00D978DD">
      <w:r>
        <w:object w:dxaOrig="1814" w:dyaOrig="1174">
          <v:shape id="_x0000_i1028" type="#_x0000_t75" style="width:89.95pt;height:58.5pt" o:ole="">
            <v:imagedata r:id="rId30" o:title=""/>
          </v:shape>
          <o:OLEObject Type="Embed" ProgID="AcroExch.Document.7" ShapeID="_x0000_i1028" DrawAspect="Icon" ObjectID="_1534683846" r:id="rId31"/>
        </w:object>
      </w:r>
    </w:p>
    <w:p w:rsidR="00D978DD" w:rsidRPr="002830AE" w:rsidRDefault="00B34971" w:rsidP="00D978DD">
      <w:r>
        <w:object w:dxaOrig="1814" w:dyaOrig="1174">
          <v:shape id="_x0000_i1029" type="#_x0000_t75" style="width:89.95pt;height:58.5pt" o:ole="">
            <v:imagedata r:id="rId32" o:title=""/>
          </v:shape>
          <o:OLEObject Type="Embed" ProgID="AcroExch.Document.7" ShapeID="_x0000_i1029" DrawAspect="Icon" ObjectID="_1534683847" r:id="rId33"/>
        </w:object>
      </w:r>
      <w:r w:rsidR="00D978DD" w:rsidRPr="002830AE">
        <w:t xml:space="preserve"> </w:t>
      </w:r>
    </w:p>
    <w:p w:rsidR="00C17DDD" w:rsidRDefault="00C17DDD" w:rsidP="00D978DD">
      <w:r>
        <w:br w:type="page"/>
      </w:r>
    </w:p>
    <w:p w:rsidR="00C17DDD" w:rsidRPr="002A750B" w:rsidRDefault="00C17DDD" w:rsidP="00C17DDD">
      <w:pPr>
        <w:pStyle w:val="Heading1"/>
        <w:rPr>
          <w:sz w:val="20"/>
          <w:szCs w:val="20"/>
        </w:rPr>
      </w:pPr>
      <w:bookmarkStart w:id="123" w:name="_Toc385593004"/>
      <w:bookmarkStart w:id="124" w:name="_Toc460590824"/>
      <w:r w:rsidRPr="00276CD0">
        <w:lastRenderedPageBreak/>
        <w:t>Appendi</w:t>
      </w:r>
      <w:r w:rsidR="00B20507">
        <w:t xml:space="preserve">x </w:t>
      </w:r>
      <w:r w:rsidR="002830AE">
        <w:t xml:space="preserve">2 </w:t>
      </w:r>
      <w:r w:rsidR="00960D9F">
        <w:t xml:space="preserve">- </w:t>
      </w:r>
      <w:r w:rsidR="006B33C5">
        <w:t>Measure Application Type</w:t>
      </w:r>
      <w:r w:rsidR="00960D9F">
        <w:t xml:space="preserve"> Definitions</w:t>
      </w:r>
      <w:bookmarkEnd w:id="123"/>
      <w:bookmarkEnd w:id="124"/>
    </w:p>
    <w:p w:rsidR="006B33C5" w:rsidRDefault="006B33C5" w:rsidP="006B33C5">
      <w:pPr>
        <w:rPr>
          <w:rFonts w:cs="Arial"/>
          <w:sz w:val="20"/>
          <w:szCs w:val="20"/>
        </w:rPr>
      </w:pPr>
    </w:p>
    <w:p w:rsidR="006B33C5" w:rsidRPr="003B64C5" w:rsidRDefault="006B33C5" w:rsidP="006B33C5">
      <w:pPr>
        <w:rPr>
          <w:rFonts w:cs="Arial"/>
          <w:szCs w:val="22"/>
        </w:rPr>
      </w:pPr>
      <w:r w:rsidRPr="003B64C5">
        <w:rPr>
          <w:rFonts w:cs="Arial"/>
          <w:szCs w:val="22"/>
        </w:rPr>
        <w:t xml:space="preserve">The DEER Measure Cost Data Users Guide found on </w:t>
      </w:r>
      <w:hyperlink r:id="rId34" w:history="1">
        <w:r w:rsidRPr="003B64C5">
          <w:rPr>
            <w:rStyle w:val="Hyperlink"/>
            <w:rFonts w:cs="Arial"/>
            <w:szCs w:val="22"/>
          </w:rPr>
          <w:t>www.deeresources.com</w:t>
        </w:r>
      </w:hyperlink>
      <w:r w:rsidRPr="003B64C5">
        <w:rPr>
          <w:rFonts w:cs="Arial"/>
          <w:szCs w:val="22"/>
        </w:rPr>
        <w:t xml:space="preserve"> under </w:t>
      </w:r>
      <w:r w:rsidRPr="003B64C5">
        <w:rPr>
          <w:rFonts w:cs="Arial"/>
          <w:i/>
          <w:szCs w:val="22"/>
        </w:rPr>
        <w:t>DEER2011 Database Format</w:t>
      </w:r>
      <w:r w:rsidRPr="003B64C5">
        <w:rPr>
          <w:rFonts w:cs="Arial"/>
          <w:szCs w:val="22"/>
        </w:rPr>
        <w:t xml:space="preserve"> hyperlink, </w:t>
      </w:r>
      <w:r w:rsidRPr="003B64C5">
        <w:rPr>
          <w:rStyle w:val="breadcrumbs"/>
          <w:rFonts w:cs="Arial"/>
          <w:color w:val="333333"/>
          <w:szCs w:val="22"/>
          <w:lang w:val="en-GB"/>
        </w:rPr>
        <w:t>DEER2011 for 13-14</w:t>
      </w:r>
      <w:r w:rsidRPr="003B64C5">
        <w:rPr>
          <w:rFonts w:cs="Arial"/>
          <w:color w:val="333333"/>
          <w:szCs w:val="22"/>
          <w:lang w:val="en-GB"/>
        </w:rPr>
        <w:t>,</w:t>
      </w:r>
      <w:r w:rsidRPr="003B64C5">
        <w:rPr>
          <w:rFonts w:cs="Arial"/>
          <w:szCs w:val="22"/>
        </w:rPr>
        <w:t xml:space="preserve"> spreadsheet </w:t>
      </w:r>
      <w:r w:rsidRPr="003B64C5">
        <w:rPr>
          <w:rFonts w:cs="Arial"/>
          <w:i/>
          <w:szCs w:val="22"/>
        </w:rPr>
        <w:t>SPTdata_format-V0.97.xls</w:t>
      </w:r>
      <w:r w:rsidRPr="003B64C5">
        <w:rPr>
          <w:rFonts w:cs="Arial"/>
          <w:szCs w:val="22"/>
        </w:rPr>
        <w:t>, defines the measure application type terms as follows:</w:t>
      </w:r>
    </w:p>
    <w:p w:rsidR="006B33C5" w:rsidRPr="003B64C5" w:rsidRDefault="006B33C5" w:rsidP="006B33C5">
      <w:pPr>
        <w:rPr>
          <w:rFonts w:cs="Arial"/>
          <w:i/>
          <w:szCs w:val="22"/>
        </w:rPr>
      </w:pPr>
    </w:p>
    <w:p w:rsidR="006B33C5" w:rsidRPr="003B64C5" w:rsidRDefault="006B33C5" w:rsidP="006162E0">
      <w:pPr>
        <w:pStyle w:val="Caption"/>
        <w:keepNext/>
        <w:spacing w:before="60" w:after="60"/>
        <w:rPr>
          <w:rFonts w:cs="Arial"/>
          <w:b w:val="0"/>
          <w:sz w:val="22"/>
          <w:szCs w:val="22"/>
        </w:rPr>
      </w:pPr>
      <w:bookmarkStart w:id="125" w:name="RANGE!B222"/>
      <w:r w:rsidRPr="003B64C5">
        <w:rPr>
          <w:rFonts w:cs="Arial"/>
          <w:b w:val="0"/>
          <w:sz w:val="22"/>
          <w:szCs w:val="22"/>
        </w:rPr>
        <w:t>Measure Application Type</w:t>
      </w:r>
      <w:bookmarkEnd w:id="125"/>
    </w:p>
    <w:tbl>
      <w:tblPr>
        <w:tblW w:w="9090" w:type="dxa"/>
        <w:tblInd w:w="-5" w:type="dxa"/>
        <w:tblLook w:val="04A0" w:firstRow="1" w:lastRow="0" w:firstColumn="1" w:lastColumn="0" w:noHBand="0" w:noVBand="1"/>
      </w:tblPr>
      <w:tblGrid>
        <w:gridCol w:w="900"/>
        <w:gridCol w:w="2610"/>
        <w:gridCol w:w="5580"/>
      </w:tblGrid>
      <w:tr w:rsidR="006B33C5" w:rsidRPr="003B64C5">
        <w:trPr>
          <w:trHeight w:val="315"/>
        </w:trPr>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6B33C5" w:rsidRPr="003B64C5" w:rsidRDefault="006B33C5" w:rsidP="006162E0">
            <w:pPr>
              <w:keepNext/>
              <w:spacing w:before="60" w:after="60"/>
              <w:jc w:val="center"/>
              <w:rPr>
                <w:rFonts w:cs="Arial"/>
                <w:color w:val="000000"/>
                <w:szCs w:val="22"/>
              </w:rPr>
            </w:pPr>
            <w:r w:rsidRPr="003B64C5">
              <w:rPr>
                <w:rFonts w:cs="Arial"/>
                <w:color w:val="000000"/>
                <w:szCs w:val="22"/>
              </w:rPr>
              <w:t>Code</w:t>
            </w:r>
          </w:p>
        </w:tc>
        <w:tc>
          <w:tcPr>
            <w:tcW w:w="2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6B33C5" w:rsidRPr="003B64C5" w:rsidRDefault="006B33C5" w:rsidP="006162E0">
            <w:pPr>
              <w:keepNext/>
              <w:spacing w:before="60" w:after="60"/>
              <w:jc w:val="center"/>
              <w:rPr>
                <w:rFonts w:cs="Arial"/>
                <w:color w:val="000000"/>
                <w:szCs w:val="22"/>
              </w:rPr>
            </w:pPr>
            <w:r w:rsidRPr="003B64C5">
              <w:rPr>
                <w:rFonts w:cs="Arial"/>
                <w:color w:val="000000"/>
                <w:szCs w:val="22"/>
              </w:rPr>
              <w:t>Description</w:t>
            </w:r>
          </w:p>
        </w:tc>
        <w:tc>
          <w:tcPr>
            <w:tcW w:w="55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rsidR="006B33C5" w:rsidRPr="003B64C5" w:rsidRDefault="006B33C5" w:rsidP="006162E0">
            <w:pPr>
              <w:keepNext/>
              <w:spacing w:before="60" w:after="60"/>
              <w:jc w:val="center"/>
              <w:rPr>
                <w:rFonts w:cs="Arial"/>
                <w:color w:val="000000"/>
                <w:szCs w:val="22"/>
              </w:rPr>
            </w:pPr>
            <w:r w:rsidRPr="003B64C5">
              <w:rPr>
                <w:rFonts w:cs="Arial"/>
                <w:color w:val="000000"/>
                <w:szCs w:val="22"/>
              </w:rPr>
              <w:t>Comment</w:t>
            </w:r>
          </w:p>
        </w:tc>
      </w:tr>
      <w:tr w:rsidR="00A54B8A" w:rsidRPr="003B64C5">
        <w:trPr>
          <w:trHeight w:val="60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54B8A" w:rsidRPr="003B64C5" w:rsidRDefault="00EC6DB3" w:rsidP="00EC6DB3">
            <w:pPr>
              <w:spacing w:before="60" w:after="60"/>
              <w:jc w:val="center"/>
              <w:rPr>
                <w:rFonts w:cs="Arial"/>
                <w:szCs w:val="22"/>
              </w:rPr>
            </w:pPr>
            <w:r w:rsidRPr="003B64C5">
              <w:rPr>
                <w:rFonts w:cs="Arial"/>
                <w:szCs w:val="22"/>
              </w:rPr>
              <w:t>REA</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54B8A" w:rsidRPr="003B64C5" w:rsidRDefault="00A54B8A" w:rsidP="008713A5">
            <w:pPr>
              <w:spacing w:before="60" w:after="60"/>
              <w:jc w:val="center"/>
              <w:rPr>
                <w:rFonts w:cs="Arial"/>
                <w:szCs w:val="22"/>
              </w:rPr>
            </w:pPr>
            <w:r w:rsidRPr="003B64C5">
              <w:rPr>
                <w:rFonts w:cs="Arial"/>
                <w:szCs w:val="22"/>
              </w:rPr>
              <w:t>Retrofit Add-on</w:t>
            </w:r>
          </w:p>
        </w:tc>
        <w:tc>
          <w:tcPr>
            <w:tcW w:w="5580" w:type="dxa"/>
            <w:tcBorders>
              <w:top w:val="single" w:sz="4" w:space="0" w:color="auto"/>
              <w:left w:val="single" w:sz="4" w:space="0" w:color="auto"/>
              <w:bottom w:val="single" w:sz="4" w:space="0" w:color="auto"/>
              <w:right w:val="single" w:sz="4" w:space="0" w:color="auto"/>
            </w:tcBorders>
            <w:shd w:val="clear" w:color="auto" w:fill="auto"/>
            <w:vAlign w:val="center"/>
          </w:tcPr>
          <w:p w:rsidR="00A54B8A" w:rsidRPr="003B64C5" w:rsidRDefault="00A54B8A" w:rsidP="008713A5">
            <w:pPr>
              <w:spacing w:before="60" w:after="60"/>
              <w:rPr>
                <w:rFonts w:cs="Arial"/>
                <w:iCs/>
                <w:szCs w:val="22"/>
              </w:rPr>
            </w:pPr>
            <w:r w:rsidRPr="003B64C5">
              <w:rPr>
                <w:rFonts w:cs="Arial"/>
                <w:iCs/>
                <w:szCs w:val="22"/>
              </w:rPr>
              <w:t>Retrofit to existing equipment without replacement</w:t>
            </w:r>
          </w:p>
        </w:tc>
      </w:tr>
    </w:tbl>
    <w:p w:rsidR="00162B2C" w:rsidRPr="003B64C5" w:rsidRDefault="00162B2C" w:rsidP="006162E0">
      <w:pPr>
        <w:spacing w:after="60"/>
        <w:rPr>
          <w:rFonts w:cs="Arial"/>
          <w:b/>
          <w:szCs w:val="22"/>
        </w:rPr>
      </w:pPr>
    </w:p>
    <w:p w:rsidR="006162E0" w:rsidRPr="003B64C5" w:rsidRDefault="006162E0" w:rsidP="007C506F">
      <w:pPr>
        <w:spacing w:after="60"/>
        <w:rPr>
          <w:rFonts w:cs="Arial"/>
          <w:szCs w:val="22"/>
        </w:rPr>
      </w:pPr>
      <w:r w:rsidRPr="003B64C5">
        <w:rPr>
          <w:rFonts w:cs="Arial"/>
          <w:szCs w:val="22"/>
        </w:rPr>
        <w:t xml:space="preserve">Baseline Technologies for UES </w:t>
      </w:r>
      <w:r w:rsidR="007C506F" w:rsidRPr="003B64C5">
        <w:rPr>
          <w:rFonts w:cs="Arial"/>
          <w:szCs w:val="22"/>
        </w:rPr>
        <w:t>and Cost calculations</w:t>
      </w:r>
    </w:p>
    <w:tbl>
      <w:tblPr>
        <w:tblStyle w:val="TableGrid"/>
        <w:tblW w:w="8995" w:type="dxa"/>
        <w:tblLook w:val="04A0" w:firstRow="1" w:lastRow="0" w:firstColumn="1" w:lastColumn="0" w:noHBand="0" w:noVBand="1"/>
      </w:tblPr>
      <w:tblGrid>
        <w:gridCol w:w="1345"/>
        <w:gridCol w:w="1440"/>
        <w:gridCol w:w="1620"/>
        <w:gridCol w:w="2970"/>
        <w:gridCol w:w="1620"/>
      </w:tblGrid>
      <w:tr w:rsidR="007C506F" w:rsidRPr="003B64C5">
        <w:tc>
          <w:tcPr>
            <w:tcW w:w="1345" w:type="dxa"/>
            <w:shd w:val="clear" w:color="auto" w:fill="D9D9D9" w:themeFill="background1" w:themeFillShade="D9"/>
            <w:vAlign w:val="center"/>
          </w:tcPr>
          <w:p w:rsidR="007C506F" w:rsidRPr="003B64C5" w:rsidRDefault="007C506F" w:rsidP="00970A26">
            <w:pPr>
              <w:spacing w:before="60" w:after="60"/>
              <w:jc w:val="center"/>
              <w:rPr>
                <w:rFonts w:cs="Arial"/>
                <w:szCs w:val="22"/>
              </w:rPr>
            </w:pPr>
            <w:r w:rsidRPr="003B64C5">
              <w:rPr>
                <w:rFonts w:cs="Arial"/>
                <w:szCs w:val="22"/>
              </w:rPr>
              <w:t>Measure Application Type</w:t>
            </w:r>
          </w:p>
        </w:tc>
        <w:tc>
          <w:tcPr>
            <w:tcW w:w="1440" w:type="dxa"/>
            <w:tcBorders>
              <w:bottom w:val="single" w:sz="4" w:space="0" w:color="auto"/>
            </w:tcBorders>
            <w:shd w:val="clear" w:color="auto" w:fill="D9D9D9" w:themeFill="background1" w:themeFillShade="D9"/>
            <w:vAlign w:val="center"/>
          </w:tcPr>
          <w:p w:rsidR="007C506F" w:rsidRPr="003B64C5" w:rsidRDefault="007C506F" w:rsidP="00970A26">
            <w:pPr>
              <w:spacing w:before="60" w:after="60"/>
              <w:jc w:val="center"/>
              <w:rPr>
                <w:rFonts w:cs="Arial"/>
                <w:szCs w:val="22"/>
              </w:rPr>
            </w:pPr>
            <w:r w:rsidRPr="003B64C5">
              <w:rPr>
                <w:rFonts w:cs="Arial"/>
                <w:szCs w:val="22"/>
              </w:rPr>
              <w:t>Baseline</w:t>
            </w:r>
          </w:p>
        </w:tc>
        <w:tc>
          <w:tcPr>
            <w:tcW w:w="1620" w:type="dxa"/>
            <w:tcBorders>
              <w:bottom w:val="single" w:sz="4" w:space="0" w:color="auto"/>
            </w:tcBorders>
            <w:shd w:val="clear" w:color="auto" w:fill="D9D9D9" w:themeFill="background1" w:themeFillShade="D9"/>
            <w:vAlign w:val="center"/>
          </w:tcPr>
          <w:p w:rsidR="007C506F" w:rsidRPr="003B64C5" w:rsidRDefault="007C506F" w:rsidP="00970A26">
            <w:pPr>
              <w:spacing w:before="60" w:after="60"/>
              <w:jc w:val="center"/>
              <w:rPr>
                <w:rFonts w:cs="Arial"/>
                <w:szCs w:val="22"/>
              </w:rPr>
            </w:pPr>
            <w:r w:rsidRPr="003B64C5">
              <w:rPr>
                <w:rFonts w:cs="Arial"/>
                <w:szCs w:val="22"/>
              </w:rPr>
              <w:t xml:space="preserve">Baseline Technology </w:t>
            </w:r>
          </w:p>
        </w:tc>
        <w:tc>
          <w:tcPr>
            <w:tcW w:w="2970" w:type="dxa"/>
            <w:tcBorders>
              <w:bottom w:val="single" w:sz="4" w:space="0" w:color="auto"/>
            </w:tcBorders>
            <w:shd w:val="clear" w:color="auto" w:fill="D9D9D9" w:themeFill="background1" w:themeFillShade="D9"/>
            <w:vAlign w:val="center"/>
          </w:tcPr>
          <w:p w:rsidR="007C506F" w:rsidRPr="003B64C5" w:rsidRDefault="001A646D" w:rsidP="001A646D">
            <w:pPr>
              <w:spacing w:before="60" w:after="60"/>
              <w:jc w:val="center"/>
              <w:rPr>
                <w:rFonts w:cs="Arial"/>
                <w:szCs w:val="22"/>
              </w:rPr>
            </w:pPr>
            <w:r w:rsidRPr="003B64C5">
              <w:rPr>
                <w:rFonts w:cs="Arial"/>
                <w:szCs w:val="22"/>
              </w:rPr>
              <w:t>Measure Cost Calculation</w:t>
            </w:r>
          </w:p>
        </w:tc>
        <w:tc>
          <w:tcPr>
            <w:tcW w:w="1620" w:type="dxa"/>
            <w:tcBorders>
              <w:bottom w:val="single" w:sz="4" w:space="0" w:color="auto"/>
            </w:tcBorders>
            <w:shd w:val="clear" w:color="auto" w:fill="D9D9D9" w:themeFill="background1" w:themeFillShade="D9"/>
            <w:vAlign w:val="center"/>
          </w:tcPr>
          <w:p w:rsidR="007C506F" w:rsidRPr="003B64C5" w:rsidRDefault="007C506F" w:rsidP="00970A26">
            <w:pPr>
              <w:spacing w:before="60" w:after="60"/>
              <w:jc w:val="center"/>
              <w:rPr>
                <w:rFonts w:cs="Arial"/>
                <w:szCs w:val="22"/>
              </w:rPr>
            </w:pPr>
            <w:r w:rsidRPr="003B64C5">
              <w:rPr>
                <w:rFonts w:cs="Arial"/>
                <w:szCs w:val="22"/>
              </w:rPr>
              <w:t>Duration</w:t>
            </w:r>
          </w:p>
        </w:tc>
      </w:tr>
      <w:tr w:rsidR="007C506F" w:rsidRPr="003B64C5">
        <w:tc>
          <w:tcPr>
            <w:tcW w:w="1345" w:type="dxa"/>
            <w:vMerge w:val="restart"/>
            <w:vAlign w:val="center"/>
          </w:tcPr>
          <w:p w:rsidR="007C506F" w:rsidRPr="003B64C5" w:rsidRDefault="00A54B8A" w:rsidP="00970A26">
            <w:pPr>
              <w:spacing w:before="60" w:after="60"/>
              <w:jc w:val="center"/>
              <w:rPr>
                <w:rFonts w:cs="Arial"/>
                <w:szCs w:val="22"/>
              </w:rPr>
            </w:pPr>
            <w:r w:rsidRPr="003B64C5">
              <w:rPr>
                <w:rFonts w:cs="Arial"/>
                <w:szCs w:val="22"/>
              </w:rPr>
              <w:t>REA</w:t>
            </w:r>
          </w:p>
        </w:tc>
        <w:tc>
          <w:tcPr>
            <w:tcW w:w="1440" w:type="dxa"/>
            <w:tcBorders>
              <w:bottom w:val="nil"/>
            </w:tcBorders>
            <w:vAlign w:val="center"/>
          </w:tcPr>
          <w:p w:rsidR="007C506F" w:rsidRPr="003B64C5" w:rsidRDefault="007C506F" w:rsidP="00970A26">
            <w:pPr>
              <w:spacing w:before="60" w:after="60"/>
              <w:jc w:val="center"/>
              <w:rPr>
                <w:rFonts w:cs="Arial"/>
                <w:szCs w:val="22"/>
              </w:rPr>
            </w:pPr>
            <w:r w:rsidRPr="003B64C5">
              <w:rPr>
                <w:rFonts w:cs="Arial"/>
                <w:szCs w:val="22"/>
              </w:rPr>
              <w:t>First</w:t>
            </w:r>
          </w:p>
        </w:tc>
        <w:tc>
          <w:tcPr>
            <w:tcW w:w="1620" w:type="dxa"/>
            <w:tcBorders>
              <w:bottom w:val="nil"/>
            </w:tcBorders>
            <w:vAlign w:val="center"/>
          </w:tcPr>
          <w:p w:rsidR="007C506F" w:rsidRPr="003B64C5" w:rsidRDefault="007C506F" w:rsidP="00970A26">
            <w:pPr>
              <w:spacing w:before="60" w:after="60"/>
              <w:jc w:val="center"/>
              <w:rPr>
                <w:rFonts w:cs="Arial"/>
                <w:szCs w:val="22"/>
              </w:rPr>
            </w:pPr>
            <w:r w:rsidRPr="003B64C5">
              <w:rPr>
                <w:rFonts w:cs="Arial"/>
                <w:szCs w:val="22"/>
              </w:rPr>
              <w:t>Existing technology</w:t>
            </w:r>
          </w:p>
        </w:tc>
        <w:tc>
          <w:tcPr>
            <w:tcW w:w="2970" w:type="dxa"/>
            <w:tcBorders>
              <w:bottom w:val="nil"/>
            </w:tcBorders>
            <w:vAlign w:val="center"/>
          </w:tcPr>
          <w:p w:rsidR="007C506F" w:rsidRPr="003B64C5" w:rsidRDefault="001A646D" w:rsidP="00C87166">
            <w:pPr>
              <w:spacing w:before="60" w:after="60"/>
              <w:jc w:val="center"/>
              <w:rPr>
                <w:rFonts w:cs="Arial"/>
                <w:szCs w:val="22"/>
              </w:rPr>
            </w:pPr>
            <w:r w:rsidRPr="003B64C5">
              <w:rPr>
                <w:rFonts w:cs="Arial"/>
                <w:szCs w:val="22"/>
              </w:rPr>
              <w:t xml:space="preserve">Measure equipment cost + </w:t>
            </w:r>
            <w:r w:rsidR="00C87166" w:rsidRPr="003B64C5">
              <w:rPr>
                <w:rFonts w:cs="Arial"/>
                <w:szCs w:val="22"/>
              </w:rPr>
              <w:t>labor</w:t>
            </w:r>
            <w:r w:rsidRPr="003B64C5">
              <w:rPr>
                <w:rFonts w:cs="Arial"/>
                <w:szCs w:val="22"/>
              </w:rPr>
              <w:t xml:space="preserve"> cost</w:t>
            </w:r>
          </w:p>
        </w:tc>
        <w:tc>
          <w:tcPr>
            <w:tcW w:w="1620" w:type="dxa"/>
            <w:tcBorders>
              <w:bottom w:val="nil"/>
            </w:tcBorders>
            <w:vAlign w:val="center"/>
          </w:tcPr>
          <w:p w:rsidR="007C506F" w:rsidRPr="003B64C5" w:rsidRDefault="00A54B8A" w:rsidP="001A646D">
            <w:pPr>
              <w:spacing w:before="60" w:after="60"/>
              <w:jc w:val="center"/>
              <w:rPr>
                <w:rFonts w:cs="Arial"/>
                <w:szCs w:val="22"/>
              </w:rPr>
            </w:pPr>
            <w:r w:rsidRPr="003B64C5">
              <w:rPr>
                <w:rFonts w:cs="Arial"/>
                <w:szCs w:val="22"/>
              </w:rPr>
              <w:t>EUL</w:t>
            </w:r>
          </w:p>
        </w:tc>
      </w:tr>
      <w:tr w:rsidR="007C506F" w:rsidRPr="003B64C5">
        <w:tc>
          <w:tcPr>
            <w:tcW w:w="1345" w:type="dxa"/>
            <w:vMerge/>
            <w:vAlign w:val="center"/>
          </w:tcPr>
          <w:p w:rsidR="007C506F" w:rsidRPr="003B64C5" w:rsidRDefault="007C506F" w:rsidP="00970A26">
            <w:pPr>
              <w:spacing w:before="60" w:after="60"/>
              <w:jc w:val="center"/>
              <w:rPr>
                <w:rFonts w:cs="Arial"/>
                <w:szCs w:val="22"/>
              </w:rPr>
            </w:pPr>
          </w:p>
        </w:tc>
        <w:tc>
          <w:tcPr>
            <w:tcW w:w="1440" w:type="dxa"/>
            <w:tcBorders>
              <w:top w:val="nil"/>
              <w:bottom w:val="single" w:sz="4" w:space="0" w:color="auto"/>
            </w:tcBorders>
            <w:shd w:val="clear" w:color="auto" w:fill="F2F2F2" w:themeFill="background1" w:themeFillShade="F2"/>
            <w:vAlign w:val="center"/>
          </w:tcPr>
          <w:p w:rsidR="007C506F" w:rsidRPr="003B64C5" w:rsidRDefault="007C506F" w:rsidP="00970A26">
            <w:pPr>
              <w:spacing w:before="60" w:after="60"/>
              <w:jc w:val="center"/>
              <w:rPr>
                <w:rFonts w:cs="Arial"/>
                <w:szCs w:val="22"/>
              </w:rPr>
            </w:pPr>
            <w:r w:rsidRPr="003B64C5">
              <w:rPr>
                <w:rFonts w:cs="Arial"/>
                <w:szCs w:val="22"/>
              </w:rPr>
              <w:t>Second</w:t>
            </w:r>
          </w:p>
        </w:tc>
        <w:tc>
          <w:tcPr>
            <w:tcW w:w="1620" w:type="dxa"/>
            <w:tcBorders>
              <w:top w:val="nil"/>
              <w:bottom w:val="single" w:sz="4" w:space="0" w:color="auto"/>
            </w:tcBorders>
            <w:shd w:val="clear" w:color="auto" w:fill="F2F2F2" w:themeFill="background1" w:themeFillShade="F2"/>
            <w:vAlign w:val="center"/>
          </w:tcPr>
          <w:p w:rsidR="007C506F" w:rsidRPr="003B64C5" w:rsidRDefault="00A54B8A" w:rsidP="00970A26">
            <w:pPr>
              <w:spacing w:before="60" w:after="60"/>
              <w:jc w:val="center"/>
              <w:rPr>
                <w:rFonts w:cs="Arial"/>
                <w:szCs w:val="22"/>
              </w:rPr>
            </w:pPr>
            <w:r w:rsidRPr="003B64C5">
              <w:rPr>
                <w:rFonts w:cs="Arial"/>
                <w:szCs w:val="22"/>
              </w:rPr>
              <w:t>N/A</w:t>
            </w:r>
          </w:p>
        </w:tc>
        <w:tc>
          <w:tcPr>
            <w:tcW w:w="2970" w:type="dxa"/>
            <w:tcBorders>
              <w:top w:val="nil"/>
              <w:bottom w:val="single" w:sz="4" w:space="0" w:color="auto"/>
            </w:tcBorders>
            <w:shd w:val="clear" w:color="auto" w:fill="F2F2F2" w:themeFill="background1" w:themeFillShade="F2"/>
            <w:vAlign w:val="center"/>
          </w:tcPr>
          <w:p w:rsidR="007C506F" w:rsidRPr="003B64C5" w:rsidRDefault="00A54B8A" w:rsidP="00C87166">
            <w:pPr>
              <w:spacing w:before="60" w:after="60"/>
              <w:jc w:val="center"/>
              <w:rPr>
                <w:rFonts w:cs="Arial"/>
                <w:szCs w:val="22"/>
              </w:rPr>
            </w:pPr>
            <w:r w:rsidRPr="003B64C5">
              <w:rPr>
                <w:rFonts w:cs="Arial"/>
                <w:szCs w:val="22"/>
              </w:rPr>
              <w:t>N/A</w:t>
            </w:r>
          </w:p>
        </w:tc>
        <w:tc>
          <w:tcPr>
            <w:tcW w:w="1620" w:type="dxa"/>
            <w:tcBorders>
              <w:top w:val="nil"/>
              <w:bottom w:val="single" w:sz="4" w:space="0" w:color="auto"/>
            </w:tcBorders>
            <w:shd w:val="clear" w:color="auto" w:fill="F2F2F2" w:themeFill="background1" w:themeFillShade="F2"/>
            <w:vAlign w:val="center"/>
          </w:tcPr>
          <w:p w:rsidR="007C506F" w:rsidRPr="003B64C5" w:rsidRDefault="00A54B8A" w:rsidP="00970A26">
            <w:pPr>
              <w:spacing w:before="60" w:after="60"/>
              <w:jc w:val="center"/>
              <w:rPr>
                <w:rFonts w:cs="Arial"/>
                <w:szCs w:val="22"/>
              </w:rPr>
            </w:pPr>
            <w:r w:rsidRPr="003B64C5">
              <w:rPr>
                <w:rFonts w:cs="Arial"/>
                <w:szCs w:val="22"/>
              </w:rPr>
              <w:t>N/A</w:t>
            </w:r>
          </w:p>
        </w:tc>
      </w:tr>
    </w:tbl>
    <w:p w:rsidR="007C506F" w:rsidRPr="003B64C5" w:rsidRDefault="007C506F" w:rsidP="004D0438">
      <w:pPr>
        <w:rPr>
          <w:rFonts w:cs="Arial"/>
          <w:szCs w:val="22"/>
        </w:rPr>
      </w:pPr>
    </w:p>
    <w:p w:rsidR="00F372E4" w:rsidRPr="003B64C5" w:rsidRDefault="00F372E4" w:rsidP="004D0438">
      <w:pPr>
        <w:rPr>
          <w:szCs w:val="22"/>
        </w:rPr>
      </w:pPr>
    </w:p>
    <w:bookmarkEnd w:id="119"/>
    <w:bookmarkEnd w:id="120"/>
    <w:bookmarkEnd w:id="121"/>
    <w:p w:rsidR="00062208" w:rsidRPr="00B34971" w:rsidRDefault="00062208" w:rsidP="0047774D">
      <w:pPr>
        <w:rPr>
          <w:szCs w:val="22"/>
        </w:rPr>
      </w:pPr>
    </w:p>
    <w:sectPr w:rsidR="00062208" w:rsidRPr="00B34971" w:rsidSect="009F0DDC">
      <w:endnotePr>
        <w:numFmt w:val="decimal"/>
      </w:endnotePr>
      <w:type w:val="continuous"/>
      <w:pgSz w:w="12240" w:h="15840"/>
      <w:pgMar w:top="1440" w:right="1710" w:bottom="1440" w:left="1440" w:header="720" w:footer="720" w:gutter="0"/>
      <w:pgNumType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059B" w:rsidRDefault="0022059B">
      <w:r>
        <w:separator/>
      </w:r>
    </w:p>
    <w:p w:rsidR="0022059B" w:rsidRDefault="0022059B"/>
  </w:endnote>
  <w:endnote w:type="continuationSeparator" w:id="0">
    <w:p w:rsidR="0022059B" w:rsidRDefault="0022059B">
      <w:r>
        <w:continuationSeparator/>
      </w:r>
    </w:p>
    <w:p w:rsidR="0022059B" w:rsidRDefault="002205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1D4C16" w:rsidRDefault="001D4C1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Pr="00846195" w:rsidRDefault="001D4C16" w:rsidP="00E57743">
    <w:pPr>
      <w:pStyle w:val="Footer"/>
      <w:framePr w:wrap="around" w:vAnchor="text" w:hAnchor="margin" w:xAlign="center" w:y="1"/>
      <w:rPr>
        <w:rStyle w:val="PageNumber"/>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Pr>
        <w:rStyle w:val="PageNumber"/>
        <w:b/>
        <w:noProof/>
        <w:sz w:val="20"/>
        <w:szCs w:val="20"/>
      </w:rPr>
      <w:t>ii</w:t>
    </w:r>
    <w:r w:rsidRPr="00846195">
      <w:rPr>
        <w:rStyle w:val="PageNumber"/>
        <w:b/>
        <w:sz w:val="20"/>
        <w:szCs w:val="20"/>
      </w:rPr>
      <w:fldChar w:fldCharType="end"/>
    </w:r>
  </w:p>
  <w:p w:rsidR="001D4C16" w:rsidRDefault="001D4C16" w:rsidP="00D7047A">
    <w:pPr>
      <w:pStyle w:val="Footer"/>
      <w:pBdr>
        <w:top w:val="single" w:sz="4" w:space="1" w:color="auto"/>
      </w:pBdr>
      <w:tabs>
        <w:tab w:val="clear" w:pos="8640"/>
        <w:tab w:val="right" w:pos="9360"/>
      </w:tabs>
      <w:rPr>
        <w:b/>
        <w:sz w:val="20"/>
        <w:szCs w:val="20"/>
      </w:rPr>
    </w:pPr>
    <w:r>
      <w:rPr>
        <w:b/>
        <w:color w:val="FF0000"/>
        <w:sz w:val="20"/>
        <w:szCs w:val="20"/>
      </w:rPr>
      <w:t xml:space="preserve">Work Paper </w:t>
    </w:r>
    <w:proofErr w:type="gramStart"/>
    <w:r>
      <w:rPr>
        <w:b/>
        <w:color w:val="FF0000"/>
        <w:sz w:val="20"/>
        <w:szCs w:val="20"/>
      </w:rPr>
      <w:t>PGE(</w:t>
    </w:r>
    <w:proofErr w:type="gramEnd"/>
    <w:r>
      <w:rPr>
        <w:b/>
        <w:color w:val="FF0000"/>
        <w:sz w:val="20"/>
        <w:szCs w:val="20"/>
      </w:rPr>
      <w:t>End-Use)###</w:t>
    </w:r>
    <w:r>
      <w:rPr>
        <w:b/>
        <w:sz w:val="20"/>
        <w:szCs w:val="20"/>
      </w:rPr>
      <w:t xml:space="preserve">, Revision </w:t>
    </w:r>
    <w:r w:rsidRPr="000170B5">
      <w:rPr>
        <w:b/>
        <w:color w:val="FF0000"/>
        <w:sz w:val="20"/>
        <w:szCs w:val="20"/>
      </w:rPr>
      <w:t>X</w:t>
    </w:r>
    <w:r>
      <w:rPr>
        <w:b/>
        <w:sz w:val="20"/>
        <w:szCs w:val="20"/>
      </w:rPr>
      <w:tab/>
    </w:r>
    <w:r>
      <w:rPr>
        <w:b/>
        <w:sz w:val="20"/>
        <w:szCs w:val="20"/>
      </w:rPr>
      <w:tab/>
      <w:t>11/20/2007</w:t>
    </w:r>
  </w:p>
  <w:p w:rsidR="001D4C16" w:rsidRDefault="001D4C16" w:rsidP="00D7047A">
    <w:pPr>
      <w:pStyle w:val="Footer"/>
      <w:rPr>
        <w:b/>
        <w:sz w:val="20"/>
        <w:szCs w:val="20"/>
      </w:rPr>
    </w:pPr>
    <w:r>
      <w:rPr>
        <w:b/>
        <w:sz w:val="20"/>
        <w:szCs w:val="20"/>
      </w:rPr>
      <w:t>Pacific Gas &amp; Electric Company</w:t>
    </w:r>
  </w:p>
  <w:p w:rsidR="001D4C16" w:rsidRPr="00844B27" w:rsidRDefault="001D4C16"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WPSDGENRHC1050Rev01_CAF_6-22-16.docx</w:t>
    </w:r>
    <w:r w:rsidRPr="00844B27">
      <w:rPr>
        <w:b/>
        <w:color w:val="0000F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Pr="0047774D" w:rsidRDefault="001D4C16" w:rsidP="0047774D">
    <w:pPr>
      <w:pStyle w:val="Footer"/>
      <w:jc w:val="right"/>
      <w:rPr>
        <w:rFonts w:cs="Arial"/>
        <w:b/>
        <w:sz w:val="36"/>
        <w:szCs w:val="36"/>
      </w:rPr>
    </w:pPr>
    <w:r>
      <w:rPr>
        <w:rFonts w:cs="Arial"/>
        <w:b/>
        <w:sz w:val="36"/>
        <w:szCs w:val="36"/>
      </w:rPr>
      <w:t>09/06/2016</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1D4C16" w:rsidRDefault="001D4C1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rsidP="00EB39D0">
    <w:pPr>
      <w:pStyle w:val="Footer"/>
      <w:pBdr>
        <w:top w:val="single" w:sz="4" w:space="1" w:color="auto"/>
      </w:pBdr>
      <w:tabs>
        <w:tab w:val="clear" w:pos="4320"/>
        <w:tab w:val="clear" w:pos="8640"/>
        <w:tab w:val="right" w:pos="9360"/>
      </w:tabs>
      <w:rPr>
        <w:sz w:val="18"/>
        <w:szCs w:val="18"/>
      </w:rPr>
    </w:pPr>
    <w:r w:rsidRPr="0095274A">
      <w:rPr>
        <w:sz w:val="18"/>
        <w:szCs w:val="18"/>
      </w:rPr>
      <w:t>Work Paper WPSDGENRHC1051</w:t>
    </w:r>
  </w:p>
  <w:p w:rsidR="001D4C16" w:rsidRPr="00EB39D0" w:rsidRDefault="001D4C16" w:rsidP="00EB39D0">
    <w:pPr>
      <w:pStyle w:val="Footer"/>
      <w:pBdr>
        <w:top w:val="single" w:sz="4" w:space="1" w:color="auto"/>
      </w:pBdr>
      <w:tabs>
        <w:tab w:val="clear" w:pos="4320"/>
        <w:tab w:val="clear" w:pos="8640"/>
        <w:tab w:val="right" w:pos="9360"/>
      </w:tabs>
      <w:rPr>
        <w:sz w:val="18"/>
        <w:szCs w:val="18"/>
      </w:rPr>
    </w:pPr>
    <w:r w:rsidRPr="0095274A">
      <w:rPr>
        <w:sz w:val="18"/>
        <w:szCs w:val="18"/>
      </w:rPr>
      <w:t xml:space="preserve">Revision </w:t>
    </w:r>
    <w:r>
      <w:rPr>
        <w:sz w:val="18"/>
        <w:szCs w:val="18"/>
      </w:rPr>
      <w:t>1</w:t>
    </w:r>
    <w:r w:rsidRPr="0095274A">
      <w:rPr>
        <w:sz w:val="18"/>
        <w:szCs w:val="18"/>
      </w:rPr>
      <w:t xml:space="preserve"> San Diego Gas &amp; Electric</w:t>
    </w:r>
    <w:r w:rsidRPr="00757FCE">
      <w:rPr>
        <w:sz w:val="18"/>
        <w:szCs w:val="18"/>
      </w:rPr>
      <w:tab/>
    </w:r>
    <w:r>
      <w:rPr>
        <w:sz w:val="18"/>
        <w:szCs w:val="18"/>
      </w:rPr>
      <w:t>9/6/2016</w:t>
    </w:r>
  </w:p>
  <w:p w:rsidR="001D4C16" w:rsidRDefault="0022059B" w:rsidP="0047774D">
    <w:pPr>
      <w:pStyle w:val="Footer"/>
      <w:jc w:val="center"/>
    </w:pPr>
    <w:sdt>
      <w:sdtPr>
        <w:id w:val="849610852"/>
        <w:docPartObj>
          <w:docPartGallery w:val="Page Numbers (Bottom of Page)"/>
          <w:docPartUnique/>
        </w:docPartObj>
      </w:sdtPr>
      <w:sdtEndPr>
        <w:rPr>
          <w:noProof/>
        </w:rPr>
      </w:sdtEndPr>
      <w:sdtContent>
        <w:r w:rsidR="001D4C16">
          <w:fldChar w:fldCharType="begin"/>
        </w:r>
        <w:r w:rsidR="001D4C16">
          <w:instrText xml:space="preserve"> PAGE   \* MERGEFORMAT </w:instrText>
        </w:r>
        <w:r w:rsidR="001D4C16">
          <w:fldChar w:fldCharType="separate"/>
        </w:r>
        <w:r w:rsidR="00AD7B1D">
          <w:rPr>
            <w:noProof/>
          </w:rPr>
          <w:t>8</w:t>
        </w:r>
        <w:r w:rsidR="001D4C16">
          <w:rPr>
            <w:noProof/>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Pr="002E0E3F" w:rsidRDefault="001D4C16" w:rsidP="00D7047A">
    <w:pPr>
      <w:pStyle w:val="Footer"/>
      <w:jc w:val="right"/>
      <w:rPr>
        <w:rFonts w:cs="Arial"/>
        <w:b/>
        <w:sz w:val="36"/>
        <w:szCs w:val="36"/>
      </w:rPr>
    </w:pPr>
    <w:r>
      <w:rPr>
        <w:rFonts w:cs="Arial"/>
        <w:b/>
        <w:sz w:val="36"/>
        <w:szCs w:val="36"/>
      </w:rPr>
      <w:t>Date of Last Revision</w:t>
    </w:r>
  </w:p>
  <w:p w:rsidR="001D4C16" w:rsidRDefault="001D4C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059B" w:rsidRDefault="0022059B">
      <w:r>
        <w:separator/>
      </w:r>
    </w:p>
    <w:p w:rsidR="0022059B" w:rsidRDefault="0022059B"/>
  </w:footnote>
  <w:footnote w:type="continuationSeparator" w:id="0">
    <w:p w:rsidR="0022059B" w:rsidRDefault="0022059B">
      <w:r>
        <w:continuationSeparator/>
      </w:r>
    </w:p>
    <w:p w:rsidR="0022059B" w:rsidRDefault="0022059B"/>
  </w:footnote>
  <w:footnote w:id="1">
    <w:p w:rsidR="001D4C16" w:rsidRDefault="001D4C16" w:rsidP="00233983">
      <w:pPr>
        <w:pStyle w:val="FootnoteText"/>
      </w:pPr>
      <w:r>
        <w:rPr>
          <w:rStyle w:val="FootnoteReference"/>
        </w:rPr>
        <w:footnoteRef/>
      </w:r>
      <w:r>
        <w:t xml:space="preserve"> Full measure cost = measure equipment cost + measure labor cost</w:t>
      </w:r>
    </w:p>
  </w:footnote>
  <w:footnote w:id="2">
    <w:p w:rsidR="001D4C16" w:rsidRDefault="001D4C16" w:rsidP="00233983">
      <w:pPr>
        <w:pStyle w:val="FootnoteText"/>
        <w:rPr>
          <w:sz w:val="18"/>
          <w:szCs w:val="18"/>
        </w:rPr>
      </w:pPr>
      <w:r w:rsidRPr="001D4579">
        <w:rPr>
          <w:rStyle w:val="FootnoteReference"/>
          <w:sz w:val="18"/>
          <w:szCs w:val="18"/>
        </w:rPr>
        <w:footnoteRef/>
      </w:r>
      <w:r w:rsidRPr="001D4579">
        <w:rPr>
          <w:sz w:val="18"/>
          <w:szCs w:val="18"/>
        </w:rPr>
        <w:t xml:space="preserve"> </w:t>
      </w:r>
      <w:r>
        <w:rPr>
          <w:sz w:val="18"/>
          <w:szCs w:val="18"/>
        </w:rPr>
        <w:t>Incremental measure cost = Measure equipment cost – Baseline equipment cost</w:t>
      </w:r>
    </w:p>
    <w:p w:rsidR="001D4C16" w:rsidRPr="001D4579" w:rsidRDefault="001D4C16" w:rsidP="00233983">
      <w:pPr>
        <w:pStyle w:val="FootnoteText"/>
        <w:rPr>
          <w:sz w:val="18"/>
          <w:szCs w:val="18"/>
        </w:rPr>
      </w:pPr>
    </w:p>
  </w:footnote>
  <w:footnote w:id="3">
    <w:p w:rsidR="001D4C16" w:rsidRPr="002C408C" w:rsidRDefault="001D4C16">
      <w:pPr>
        <w:pStyle w:val="FootnoteText"/>
        <w:rPr>
          <w:sz w:val="18"/>
          <w:szCs w:val="18"/>
        </w:rPr>
      </w:pPr>
      <w:r w:rsidRPr="002C408C">
        <w:rPr>
          <w:rStyle w:val="FootnoteReference"/>
          <w:sz w:val="18"/>
          <w:szCs w:val="18"/>
        </w:rPr>
        <w:footnoteRef/>
      </w:r>
      <w:r w:rsidRPr="002C408C">
        <w:rPr>
          <w:sz w:val="18"/>
          <w:szCs w:val="18"/>
        </w:rPr>
        <w:t xml:space="preserve"> Full measure cost = measure equipment cost + installation cost</w:t>
      </w:r>
      <w:r>
        <w:rPr>
          <w:sz w:val="18"/>
          <w:szCs w:val="18"/>
        </w:rPr>
        <w:t>, for first baseline period</w:t>
      </w:r>
    </w:p>
  </w:footnote>
  <w:footnote w:id="4">
    <w:p w:rsidR="001D4C16" w:rsidRPr="002C408C" w:rsidRDefault="001D4C16">
      <w:pPr>
        <w:pStyle w:val="FootnoteText"/>
        <w:rPr>
          <w:sz w:val="18"/>
          <w:szCs w:val="18"/>
        </w:rPr>
      </w:pPr>
      <w:r w:rsidRPr="002C408C">
        <w:rPr>
          <w:rStyle w:val="FootnoteReference"/>
          <w:sz w:val="18"/>
          <w:szCs w:val="18"/>
        </w:rPr>
        <w:footnoteRef/>
      </w:r>
      <w:r w:rsidRPr="002C408C">
        <w:rPr>
          <w:sz w:val="18"/>
          <w:szCs w:val="18"/>
        </w:rPr>
        <w:t xml:space="preserve"> Full base cost = 2</w:t>
      </w:r>
      <w:r w:rsidRPr="002C408C">
        <w:rPr>
          <w:sz w:val="18"/>
          <w:szCs w:val="18"/>
          <w:vertAlign w:val="superscript"/>
        </w:rPr>
        <w:t>nd</w:t>
      </w:r>
      <w:r w:rsidRPr="002C408C">
        <w:rPr>
          <w:sz w:val="18"/>
          <w:szCs w:val="18"/>
        </w:rPr>
        <w:t xml:space="preserve"> baseline equipment cost + installation cost</w:t>
      </w:r>
      <w:r>
        <w:rPr>
          <w:sz w:val="18"/>
          <w:szCs w:val="18"/>
        </w:rPr>
        <w:t>, for the second baseline period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pPr>
      <w:pStyle w:val="Header"/>
    </w:pPr>
    <w:r>
      <w:rPr>
        <w:noProof/>
      </w:rPr>
      <mc:AlternateContent>
        <mc:Choice Requires="wps">
          <w:drawing>
            <wp:anchor distT="0" distB="0" distL="114300" distR="114300" simplePos="0" relativeHeight="251659264" behindDoc="1" locked="0" layoutInCell="1" allowOverlap="1" wp14:anchorId="3B2AEAB7" wp14:editId="787B53EE">
              <wp:simplePos x="0" y="0"/>
              <wp:positionH relativeFrom="margin">
                <wp:align>center</wp:align>
              </wp:positionH>
              <wp:positionV relativeFrom="margin">
                <wp:align>center</wp:align>
              </wp:positionV>
              <wp:extent cx="5525135" cy="2209800"/>
              <wp:effectExtent l="0" t="0" r="0" b="0"/>
              <wp:wrapNone/>
              <wp:docPr id="3"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525135" cy="22098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D4C16" w:rsidRDefault="001D4C16" w:rsidP="00DD4BD7">
                          <w:pPr>
                            <w:pStyle w:val="NormalWeb"/>
                            <w:spacing w:before="0" w:beforeAutospacing="0" w:after="0" w:afterAutospacing="0"/>
                            <w:jc w:val="center"/>
                            <w:rPr>
                              <w:sz w:val="24"/>
                            </w:rPr>
                          </w:pPr>
                          <w:r>
                            <w:rPr>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5" o:spid="_x0000_s1026" type="#_x0000_t202" style="position:absolute;margin-left:0;margin-top:0;width:435.05pt;height:174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" filled="f" stroked="f">
              <v:stroke joinstyle="round"/>
              <o:lock v:ext="edit" shapetype="t"/>
              <v:textbox style="mso-fit-shape-to-text:t">
                <w:txbxContent>
                  <w:p w:rsidR="001D4C16" w:rsidRDefault="001D4C16" w:rsidP="00DD4BD7">
                    <w:pPr>
                      <w:pStyle w:val="NormalWeb"/>
                      <w:spacing w:before="0" w:beforeAutospacing="0" w:after="0" w:afterAutospacing="0"/>
                      <w:jc w:val="center"/>
                      <w:rPr>
                        <w:sz w:val="24"/>
                      </w:rPr>
                    </w:pPr>
                    <w:r>
                      <w:rPr>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rsidP="001A573F">
    <w:pPr>
      <w:pStyle w:val="Header"/>
      <w:jc w:val="right"/>
    </w:pPr>
  </w:p>
  <w:p w:rsidR="001D4C16" w:rsidRDefault="001D4C16"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pPr>
      <w:pStyle w:val="Header"/>
    </w:pPr>
    <w:r>
      <w:rPr>
        <w:noProof/>
      </w:rPr>
      <mc:AlternateContent>
        <mc:Choice Requires="wps">
          <w:drawing>
            <wp:anchor distT="0" distB="0" distL="114300" distR="114300" simplePos="0" relativeHeight="251658240" behindDoc="1" locked="0" layoutInCell="1" allowOverlap="1" wp14:anchorId="2E4FCF6B" wp14:editId="46D4FC62">
              <wp:simplePos x="0" y="0"/>
              <wp:positionH relativeFrom="margin">
                <wp:align>center</wp:align>
              </wp:positionH>
              <wp:positionV relativeFrom="margin">
                <wp:align>center</wp:align>
              </wp:positionV>
              <wp:extent cx="5525135" cy="106045"/>
              <wp:effectExtent l="0" t="0" r="0" b="0"/>
              <wp:wrapNone/>
              <wp:docPr id="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525135" cy="1060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D4C16" w:rsidRDefault="001D4C16" w:rsidP="00DD4BD7">
                          <w:pPr>
                            <w:pStyle w:val="NormalWeb"/>
                            <w:spacing w:before="0" w:beforeAutospacing="0" w:after="0" w:afterAutospacing="0"/>
                            <w:jc w:val="center"/>
                            <w:rPr>
                              <w:sz w:val="24"/>
                            </w:rPr>
                          </w:pPr>
                          <w:r>
                            <w:rPr>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4" o:spid="_x0000_s1027" type="#_x0000_t202" style="position:absolute;margin-left:0;margin-top:0;width:435.05pt;height:8.3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" filled="f" stroked="f">
              <v:stroke joinstyle="round"/>
              <o:lock v:ext="edit" shapetype="t"/>
              <v:textbox style="mso-fit-shape-to-text:t">
                <w:txbxContent>
                  <w:p w:rsidR="001D4C16" w:rsidRDefault="001D4C16" w:rsidP="00DD4BD7">
                    <w:pPr>
                      <w:pStyle w:val="NormalWeb"/>
                      <w:spacing w:before="0" w:beforeAutospacing="0" w:after="0" w:afterAutospacing="0"/>
                      <w:jc w:val="center"/>
                      <w:rPr>
                        <w:sz w:val="24"/>
                      </w:rPr>
                    </w:pPr>
                    <w:r>
                      <w:rPr>
                        <w:color w:val="C0C0C0"/>
                        <w:sz w:val="2"/>
                        <w:szCs w:val="2"/>
                      </w:rPr>
                      <w:t>DRAFT</w:t>
                    </w:r>
                  </w:p>
                </w:txbxContent>
              </v:textbox>
              <w10:wrap anchorx="margin"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2205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35.05pt;height:174pt;rotation:315;z-index:-251659264;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1D4C16" w:rsidP="001A573F">
    <w:pPr>
      <w:pStyle w:val="Header"/>
      <w:jc w:val="right"/>
    </w:pPr>
  </w:p>
  <w:p w:rsidR="001D4C16" w:rsidRDefault="001D4C16" w:rsidP="001A573F">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C16" w:rsidRDefault="002205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35.05pt;height:174pt;rotation:315;z-index:-251660288;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C73553"/>
    <w:multiLevelType w:val="multilevel"/>
    <w:tmpl w:val="9878B272"/>
    <w:styleLink w:val="Style1-Header2"/>
    <w:lvl w:ilvl="0">
      <w:start w:val="1"/>
      <w:numFmt w:val="decimal"/>
      <w:lvlText w:val="%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15691612"/>
    <w:multiLevelType w:val="multilevel"/>
    <w:tmpl w:val="C49AFED4"/>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nsid w:val="1D0211AE"/>
    <w:multiLevelType w:val="multilevel"/>
    <w:tmpl w:val="3C2AA752"/>
    <w:lvl w:ilvl="0">
      <w:start w:val="1"/>
      <w:numFmt w:val="decimal"/>
      <w:pStyle w:val="Heading1-CalTF"/>
      <w:lvlText w:val="Section %1."/>
      <w:lvlJc w:val="left"/>
      <w:pPr>
        <w:ind w:left="432" w:hanging="432"/>
      </w:pPr>
      <w:rPr>
        <w:rFonts w:hint="default"/>
      </w:rPr>
    </w:lvl>
    <w:lvl w:ilvl="1">
      <w:start w:val="1"/>
      <w:numFmt w:val="decimal"/>
      <w:pStyle w:val="Heading2-CalTF2"/>
      <w:lvlText w:val="%1.%2"/>
      <w:lvlJc w:val="left"/>
      <w:pPr>
        <w:ind w:left="576" w:hanging="576"/>
      </w:pPr>
      <w:rPr>
        <w:rFonts w:hint="default"/>
        <w:i w:val="0"/>
      </w:rPr>
    </w:lvl>
    <w:lvl w:ilvl="2">
      <w:start w:val="1"/>
      <w:numFmt w:val="decimal"/>
      <w:pStyle w:val="Heading3-CalTFStyle31"/>
      <w:lvlText w:val="%1.%2.%3"/>
      <w:lvlJc w:val="left"/>
      <w:pPr>
        <w:ind w:left="720" w:hanging="144"/>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nsid w:val="69F066C4"/>
    <w:multiLevelType w:val="multilevel"/>
    <w:tmpl w:val="BD10828A"/>
    <w:lvl w:ilvl="0">
      <w:start w:val="1"/>
      <w:numFmt w:val="decimal"/>
      <w:lvlText w:val="Section %1."/>
      <w:lvlJc w:val="left"/>
      <w:pPr>
        <w:ind w:left="144" w:hanging="144"/>
      </w:pPr>
      <w:rPr>
        <w:rFonts w:hint="default"/>
      </w:rPr>
    </w:lvl>
    <w:lvl w:ilvl="1">
      <w:start w:val="1"/>
      <w:numFmt w:val="decimal"/>
      <w:pStyle w:val="Heading2"/>
      <w:lvlText w:val="%2."/>
      <w:lvlJc w:val="left"/>
      <w:pPr>
        <w:ind w:left="576" w:hanging="576"/>
      </w:pPr>
      <w:rPr>
        <w:rFonts w:hint="default"/>
      </w:rPr>
    </w:lvl>
    <w:lvl w:ilvl="2">
      <w:start w:val="1"/>
      <w:numFmt w:val="none"/>
      <w:pStyle w:val="Heading3"/>
      <w:lvlText w:val="1.1.1"/>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
    <w:nsid w:val="6E446BDE"/>
    <w:multiLevelType w:val="multilevel"/>
    <w:tmpl w:val="8A9876FE"/>
    <w:lvl w:ilvl="0">
      <w:start w:val="1"/>
      <w:numFmt w:val="decimal"/>
      <w:lvlText w:val="Section %1."/>
      <w:lvlJc w:val="left"/>
      <w:pPr>
        <w:ind w:left="432" w:hanging="432"/>
      </w:pPr>
      <w:rPr>
        <w:rFonts w:hint="default"/>
      </w:rPr>
    </w:lvl>
    <w:lvl w:ilvl="1">
      <w:start w:val="1"/>
      <w:numFmt w:val="decimal"/>
      <w:lvlText w:val="%1.%2"/>
      <w:lvlJc w:val="left"/>
      <w:pPr>
        <w:ind w:left="576" w:hanging="576"/>
      </w:pPr>
      <w:rPr>
        <w:rFonts w:hint="default"/>
        <w:i w:val="0"/>
      </w:rPr>
    </w:lvl>
    <w:lvl w:ilvl="2">
      <w:start w:val="1"/>
      <w:numFmt w:val="decimal"/>
      <w:pStyle w:val="Heading3-CalTFStyle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
  </w:num>
  <w:num w:numId="2">
    <w:abstractNumId w:val="0"/>
  </w:num>
  <w:num w:numId="3">
    <w:abstractNumId w:val="4"/>
  </w:num>
  <w:num w:numId="4">
    <w:abstractNumId w:val="2"/>
  </w:num>
  <w:num w:numId="5">
    <w:abstractNumId w:val="2"/>
  </w:num>
  <w:num w:numId="6">
    <w:abstractNumId w:val="2"/>
  </w:num>
  <w:num w:numId="7">
    <w:abstractNumId w:val="2"/>
  </w:num>
  <w:num w:numId="8">
    <w:abstractNumId w:val="2"/>
  </w:num>
  <w:num w:numId="9">
    <w:abstractNumId w:val="2"/>
  </w:num>
  <w:num w:numId="10">
    <w:abstractNumId w:val="2"/>
  </w:num>
  <w:num w:numId="11">
    <w:abstractNumId w:val="2"/>
  </w:num>
  <w:num w:numId="12">
    <w:abstractNumId w:val="2"/>
  </w:num>
  <w:num w:numId="13">
    <w:abstractNumId w:val="1"/>
  </w:num>
  <w:num w:numId="14">
    <w:abstractNumId w:val="2"/>
  </w:num>
  <w:num w:numId="1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trackRevisions/>
  <w:defaultTabStop w:val="720"/>
  <w:noPunctuationKerning/>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20B9"/>
    <w:rsid w:val="00003527"/>
    <w:rsid w:val="00005452"/>
    <w:rsid w:val="00005E70"/>
    <w:rsid w:val="00012F86"/>
    <w:rsid w:val="00012FC5"/>
    <w:rsid w:val="00014740"/>
    <w:rsid w:val="000170B5"/>
    <w:rsid w:val="00017488"/>
    <w:rsid w:val="00020042"/>
    <w:rsid w:val="00020A80"/>
    <w:rsid w:val="0002129F"/>
    <w:rsid w:val="00024AA9"/>
    <w:rsid w:val="0002670C"/>
    <w:rsid w:val="00026F78"/>
    <w:rsid w:val="000272C2"/>
    <w:rsid w:val="0003064A"/>
    <w:rsid w:val="00032B63"/>
    <w:rsid w:val="000351CB"/>
    <w:rsid w:val="000374A5"/>
    <w:rsid w:val="00041FD5"/>
    <w:rsid w:val="00044570"/>
    <w:rsid w:val="000529FF"/>
    <w:rsid w:val="00056348"/>
    <w:rsid w:val="000571F6"/>
    <w:rsid w:val="00057C09"/>
    <w:rsid w:val="00062208"/>
    <w:rsid w:val="00063FA7"/>
    <w:rsid w:val="0006490F"/>
    <w:rsid w:val="00065A01"/>
    <w:rsid w:val="00065D6E"/>
    <w:rsid w:val="00066D5B"/>
    <w:rsid w:val="000678A2"/>
    <w:rsid w:val="00067EB5"/>
    <w:rsid w:val="000701EB"/>
    <w:rsid w:val="000719AA"/>
    <w:rsid w:val="00072D35"/>
    <w:rsid w:val="000749EA"/>
    <w:rsid w:val="0007589E"/>
    <w:rsid w:val="00077161"/>
    <w:rsid w:val="000814B9"/>
    <w:rsid w:val="0008224B"/>
    <w:rsid w:val="00082B55"/>
    <w:rsid w:val="000842B9"/>
    <w:rsid w:val="00085DF5"/>
    <w:rsid w:val="00086594"/>
    <w:rsid w:val="00086F2F"/>
    <w:rsid w:val="00087378"/>
    <w:rsid w:val="00094D57"/>
    <w:rsid w:val="00095361"/>
    <w:rsid w:val="00095610"/>
    <w:rsid w:val="000966CC"/>
    <w:rsid w:val="00096CC3"/>
    <w:rsid w:val="000A12F0"/>
    <w:rsid w:val="000A17BE"/>
    <w:rsid w:val="000A2ABA"/>
    <w:rsid w:val="000A2FB3"/>
    <w:rsid w:val="000A48F2"/>
    <w:rsid w:val="000A4BCA"/>
    <w:rsid w:val="000B043F"/>
    <w:rsid w:val="000B0B1E"/>
    <w:rsid w:val="000C0FD3"/>
    <w:rsid w:val="000C1BDB"/>
    <w:rsid w:val="000C5B2D"/>
    <w:rsid w:val="000C6D7B"/>
    <w:rsid w:val="000D17B9"/>
    <w:rsid w:val="000D4BA1"/>
    <w:rsid w:val="000D5482"/>
    <w:rsid w:val="000E132D"/>
    <w:rsid w:val="000E22C9"/>
    <w:rsid w:val="000E31B5"/>
    <w:rsid w:val="000E4838"/>
    <w:rsid w:val="000E72A3"/>
    <w:rsid w:val="000F0069"/>
    <w:rsid w:val="000F11DD"/>
    <w:rsid w:val="000F53E6"/>
    <w:rsid w:val="00100539"/>
    <w:rsid w:val="001032F2"/>
    <w:rsid w:val="001065EB"/>
    <w:rsid w:val="00113464"/>
    <w:rsid w:val="00115EB1"/>
    <w:rsid w:val="001178BE"/>
    <w:rsid w:val="0012176A"/>
    <w:rsid w:val="00121A22"/>
    <w:rsid w:val="00122F79"/>
    <w:rsid w:val="001248A3"/>
    <w:rsid w:val="00124F32"/>
    <w:rsid w:val="00126483"/>
    <w:rsid w:val="00126A4E"/>
    <w:rsid w:val="00127CC8"/>
    <w:rsid w:val="0013046A"/>
    <w:rsid w:val="0013080C"/>
    <w:rsid w:val="0013087E"/>
    <w:rsid w:val="00133198"/>
    <w:rsid w:val="00133C60"/>
    <w:rsid w:val="00136D56"/>
    <w:rsid w:val="00140BEF"/>
    <w:rsid w:val="00144063"/>
    <w:rsid w:val="00146434"/>
    <w:rsid w:val="001465B1"/>
    <w:rsid w:val="00150E0C"/>
    <w:rsid w:val="00150EC7"/>
    <w:rsid w:val="00155EF5"/>
    <w:rsid w:val="00162B2C"/>
    <w:rsid w:val="00163B2F"/>
    <w:rsid w:val="001648A4"/>
    <w:rsid w:val="00166E75"/>
    <w:rsid w:val="00167F2B"/>
    <w:rsid w:val="0017179F"/>
    <w:rsid w:val="001719B8"/>
    <w:rsid w:val="00172149"/>
    <w:rsid w:val="00175673"/>
    <w:rsid w:val="00176431"/>
    <w:rsid w:val="001764ED"/>
    <w:rsid w:val="00183C8E"/>
    <w:rsid w:val="00190695"/>
    <w:rsid w:val="00192B77"/>
    <w:rsid w:val="001946B1"/>
    <w:rsid w:val="00194E14"/>
    <w:rsid w:val="001952E6"/>
    <w:rsid w:val="0019648A"/>
    <w:rsid w:val="001965AF"/>
    <w:rsid w:val="00196D7C"/>
    <w:rsid w:val="00197A23"/>
    <w:rsid w:val="001A248D"/>
    <w:rsid w:val="001A2A7D"/>
    <w:rsid w:val="001A3026"/>
    <w:rsid w:val="001A4516"/>
    <w:rsid w:val="001A550C"/>
    <w:rsid w:val="001A573F"/>
    <w:rsid w:val="001A646D"/>
    <w:rsid w:val="001A64C6"/>
    <w:rsid w:val="001A7081"/>
    <w:rsid w:val="001A70AD"/>
    <w:rsid w:val="001A73E3"/>
    <w:rsid w:val="001B238D"/>
    <w:rsid w:val="001B242B"/>
    <w:rsid w:val="001B3E74"/>
    <w:rsid w:val="001B4ACB"/>
    <w:rsid w:val="001B5E15"/>
    <w:rsid w:val="001B75E6"/>
    <w:rsid w:val="001B792D"/>
    <w:rsid w:val="001C0219"/>
    <w:rsid w:val="001C0CB0"/>
    <w:rsid w:val="001C2942"/>
    <w:rsid w:val="001C63A2"/>
    <w:rsid w:val="001D0B16"/>
    <w:rsid w:val="001D11CE"/>
    <w:rsid w:val="001D16C2"/>
    <w:rsid w:val="001D2C8F"/>
    <w:rsid w:val="001D3F48"/>
    <w:rsid w:val="001D3F50"/>
    <w:rsid w:val="001D4579"/>
    <w:rsid w:val="001D483C"/>
    <w:rsid w:val="001D4C16"/>
    <w:rsid w:val="001D5D40"/>
    <w:rsid w:val="001E232D"/>
    <w:rsid w:val="001E3856"/>
    <w:rsid w:val="001E47A2"/>
    <w:rsid w:val="001E4C31"/>
    <w:rsid w:val="001E7CA0"/>
    <w:rsid w:val="001F0D38"/>
    <w:rsid w:val="001F4083"/>
    <w:rsid w:val="001F60D5"/>
    <w:rsid w:val="001F627F"/>
    <w:rsid w:val="001F7023"/>
    <w:rsid w:val="00200174"/>
    <w:rsid w:val="00200DD0"/>
    <w:rsid w:val="00211B42"/>
    <w:rsid w:val="00211BAC"/>
    <w:rsid w:val="002154B2"/>
    <w:rsid w:val="002170D6"/>
    <w:rsid w:val="00220370"/>
    <w:rsid w:val="002203EA"/>
    <w:rsid w:val="0022055B"/>
    <w:rsid w:val="0022059B"/>
    <w:rsid w:val="0022067C"/>
    <w:rsid w:val="002207C3"/>
    <w:rsid w:val="002214B1"/>
    <w:rsid w:val="00223415"/>
    <w:rsid w:val="0022428B"/>
    <w:rsid w:val="00225340"/>
    <w:rsid w:val="002257FA"/>
    <w:rsid w:val="00233983"/>
    <w:rsid w:val="00234A68"/>
    <w:rsid w:val="00235694"/>
    <w:rsid w:val="0024233E"/>
    <w:rsid w:val="0024292D"/>
    <w:rsid w:val="00243BAC"/>
    <w:rsid w:val="00243BC2"/>
    <w:rsid w:val="00244BD6"/>
    <w:rsid w:val="00245A56"/>
    <w:rsid w:val="002466F4"/>
    <w:rsid w:val="00251E83"/>
    <w:rsid w:val="00252352"/>
    <w:rsid w:val="00255067"/>
    <w:rsid w:val="002570CF"/>
    <w:rsid w:val="0025738E"/>
    <w:rsid w:val="00257989"/>
    <w:rsid w:val="002628B9"/>
    <w:rsid w:val="00264B03"/>
    <w:rsid w:val="0026738E"/>
    <w:rsid w:val="00271E01"/>
    <w:rsid w:val="00272655"/>
    <w:rsid w:val="0027474D"/>
    <w:rsid w:val="00274A7E"/>
    <w:rsid w:val="00276918"/>
    <w:rsid w:val="00276CD0"/>
    <w:rsid w:val="00276ED1"/>
    <w:rsid w:val="002775AB"/>
    <w:rsid w:val="0027792C"/>
    <w:rsid w:val="002830AE"/>
    <w:rsid w:val="002837E9"/>
    <w:rsid w:val="00283CA0"/>
    <w:rsid w:val="00285AF5"/>
    <w:rsid w:val="0028709C"/>
    <w:rsid w:val="00291D75"/>
    <w:rsid w:val="0029206E"/>
    <w:rsid w:val="002942F8"/>
    <w:rsid w:val="00295B10"/>
    <w:rsid w:val="00295B67"/>
    <w:rsid w:val="002A1BEB"/>
    <w:rsid w:val="002A2C2E"/>
    <w:rsid w:val="002A4B6C"/>
    <w:rsid w:val="002A5111"/>
    <w:rsid w:val="002A669E"/>
    <w:rsid w:val="002A6912"/>
    <w:rsid w:val="002A6A6F"/>
    <w:rsid w:val="002A750B"/>
    <w:rsid w:val="002B0ECF"/>
    <w:rsid w:val="002B4C2F"/>
    <w:rsid w:val="002B4FEF"/>
    <w:rsid w:val="002B665F"/>
    <w:rsid w:val="002B6F3A"/>
    <w:rsid w:val="002B7C2D"/>
    <w:rsid w:val="002C12FA"/>
    <w:rsid w:val="002C21F9"/>
    <w:rsid w:val="002C26EB"/>
    <w:rsid w:val="002C321E"/>
    <w:rsid w:val="002C408C"/>
    <w:rsid w:val="002C42E0"/>
    <w:rsid w:val="002C4F1C"/>
    <w:rsid w:val="002C518C"/>
    <w:rsid w:val="002C7B46"/>
    <w:rsid w:val="002D0F51"/>
    <w:rsid w:val="002D1ED3"/>
    <w:rsid w:val="002D27DC"/>
    <w:rsid w:val="002D4621"/>
    <w:rsid w:val="002D4A61"/>
    <w:rsid w:val="002E0043"/>
    <w:rsid w:val="002E2E2E"/>
    <w:rsid w:val="002E2E3C"/>
    <w:rsid w:val="002E40A2"/>
    <w:rsid w:val="002E47B4"/>
    <w:rsid w:val="002E4B46"/>
    <w:rsid w:val="002E5671"/>
    <w:rsid w:val="002E6162"/>
    <w:rsid w:val="002F0823"/>
    <w:rsid w:val="002F105C"/>
    <w:rsid w:val="002F2D19"/>
    <w:rsid w:val="002F341A"/>
    <w:rsid w:val="002F3610"/>
    <w:rsid w:val="002F3FE5"/>
    <w:rsid w:val="002F4B05"/>
    <w:rsid w:val="002F4E8C"/>
    <w:rsid w:val="002F7D67"/>
    <w:rsid w:val="0030080B"/>
    <w:rsid w:val="0030114D"/>
    <w:rsid w:val="00302B74"/>
    <w:rsid w:val="003032B7"/>
    <w:rsid w:val="0030550A"/>
    <w:rsid w:val="00306881"/>
    <w:rsid w:val="00307607"/>
    <w:rsid w:val="003129E8"/>
    <w:rsid w:val="00313CF3"/>
    <w:rsid w:val="0031542A"/>
    <w:rsid w:val="00315AB7"/>
    <w:rsid w:val="00316F6C"/>
    <w:rsid w:val="003216E6"/>
    <w:rsid w:val="00323728"/>
    <w:rsid w:val="00324AFE"/>
    <w:rsid w:val="00324D0F"/>
    <w:rsid w:val="003259CD"/>
    <w:rsid w:val="0032657A"/>
    <w:rsid w:val="00326A91"/>
    <w:rsid w:val="00327347"/>
    <w:rsid w:val="00331835"/>
    <w:rsid w:val="00333489"/>
    <w:rsid w:val="00333E01"/>
    <w:rsid w:val="00335017"/>
    <w:rsid w:val="00335CD3"/>
    <w:rsid w:val="003408A4"/>
    <w:rsid w:val="00340DAD"/>
    <w:rsid w:val="00340DC8"/>
    <w:rsid w:val="00342DD1"/>
    <w:rsid w:val="00343105"/>
    <w:rsid w:val="00343CB2"/>
    <w:rsid w:val="00344739"/>
    <w:rsid w:val="0034525B"/>
    <w:rsid w:val="00345971"/>
    <w:rsid w:val="00345DE6"/>
    <w:rsid w:val="0034647B"/>
    <w:rsid w:val="00350382"/>
    <w:rsid w:val="0035072D"/>
    <w:rsid w:val="00353DC2"/>
    <w:rsid w:val="003541A6"/>
    <w:rsid w:val="00362067"/>
    <w:rsid w:val="003629B7"/>
    <w:rsid w:val="00363401"/>
    <w:rsid w:val="00364DA3"/>
    <w:rsid w:val="00365635"/>
    <w:rsid w:val="003743E3"/>
    <w:rsid w:val="00374640"/>
    <w:rsid w:val="00377407"/>
    <w:rsid w:val="0038391A"/>
    <w:rsid w:val="003860EF"/>
    <w:rsid w:val="00390A78"/>
    <w:rsid w:val="003917BE"/>
    <w:rsid w:val="00392604"/>
    <w:rsid w:val="003928AE"/>
    <w:rsid w:val="00392B5E"/>
    <w:rsid w:val="00392C05"/>
    <w:rsid w:val="00393618"/>
    <w:rsid w:val="00393D41"/>
    <w:rsid w:val="003941B5"/>
    <w:rsid w:val="00395845"/>
    <w:rsid w:val="003A0A55"/>
    <w:rsid w:val="003A139B"/>
    <w:rsid w:val="003A1B51"/>
    <w:rsid w:val="003A37EC"/>
    <w:rsid w:val="003A648E"/>
    <w:rsid w:val="003A66D0"/>
    <w:rsid w:val="003A7230"/>
    <w:rsid w:val="003B384E"/>
    <w:rsid w:val="003B51DE"/>
    <w:rsid w:val="003B64C5"/>
    <w:rsid w:val="003B6B5B"/>
    <w:rsid w:val="003C27C4"/>
    <w:rsid w:val="003C3A3C"/>
    <w:rsid w:val="003C48C5"/>
    <w:rsid w:val="003C5980"/>
    <w:rsid w:val="003C599C"/>
    <w:rsid w:val="003C6DFA"/>
    <w:rsid w:val="003C73D8"/>
    <w:rsid w:val="003C7C11"/>
    <w:rsid w:val="003D04BC"/>
    <w:rsid w:val="003D298F"/>
    <w:rsid w:val="003D36AD"/>
    <w:rsid w:val="003D3F36"/>
    <w:rsid w:val="003D5191"/>
    <w:rsid w:val="003D60B8"/>
    <w:rsid w:val="003D7EE3"/>
    <w:rsid w:val="003E15A5"/>
    <w:rsid w:val="003E24CE"/>
    <w:rsid w:val="003E2A8B"/>
    <w:rsid w:val="003E3441"/>
    <w:rsid w:val="003E3941"/>
    <w:rsid w:val="003E540D"/>
    <w:rsid w:val="003E7422"/>
    <w:rsid w:val="003E7CC9"/>
    <w:rsid w:val="003E7CF9"/>
    <w:rsid w:val="003E7D3D"/>
    <w:rsid w:val="003E7E0A"/>
    <w:rsid w:val="003F0CBE"/>
    <w:rsid w:val="003F0CD3"/>
    <w:rsid w:val="003F2F72"/>
    <w:rsid w:val="003F2FCE"/>
    <w:rsid w:val="003F3179"/>
    <w:rsid w:val="003F3DED"/>
    <w:rsid w:val="003F4A0E"/>
    <w:rsid w:val="003F526B"/>
    <w:rsid w:val="003F57BD"/>
    <w:rsid w:val="003F5B70"/>
    <w:rsid w:val="003F6D03"/>
    <w:rsid w:val="004018B3"/>
    <w:rsid w:val="0040323C"/>
    <w:rsid w:val="004039A9"/>
    <w:rsid w:val="00403B19"/>
    <w:rsid w:val="00403FBE"/>
    <w:rsid w:val="00406EDD"/>
    <w:rsid w:val="004078BB"/>
    <w:rsid w:val="00411CA7"/>
    <w:rsid w:val="0041339D"/>
    <w:rsid w:val="0041365D"/>
    <w:rsid w:val="00415754"/>
    <w:rsid w:val="00415B50"/>
    <w:rsid w:val="004162E3"/>
    <w:rsid w:val="00421ED8"/>
    <w:rsid w:val="0042297B"/>
    <w:rsid w:val="00422E41"/>
    <w:rsid w:val="00422F19"/>
    <w:rsid w:val="00423B48"/>
    <w:rsid w:val="00425FE9"/>
    <w:rsid w:val="00427131"/>
    <w:rsid w:val="004279EA"/>
    <w:rsid w:val="00427C69"/>
    <w:rsid w:val="00427E21"/>
    <w:rsid w:val="00430775"/>
    <w:rsid w:val="004323E9"/>
    <w:rsid w:val="00432C65"/>
    <w:rsid w:val="004339ED"/>
    <w:rsid w:val="00433B89"/>
    <w:rsid w:val="00434E7A"/>
    <w:rsid w:val="00435A18"/>
    <w:rsid w:val="00435E41"/>
    <w:rsid w:val="00436F7E"/>
    <w:rsid w:val="00437947"/>
    <w:rsid w:val="00437BE1"/>
    <w:rsid w:val="0044128D"/>
    <w:rsid w:val="004419D3"/>
    <w:rsid w:val="00442366"/>
    <w:rsid w:val="0044337C"/>
    <w:rsid w:val="00445790"/>
    <w:rsid w:val="00450273"/>
    <w:rsid w:val="004509A5"/>
    <w:rsid w:val="00452747"/>
    <w:rsid w:val="00453CE7"/>
    <w:rsid w:val="004551F3"/>
    <w:rsid w:val="00455856"/>
    <w:rsid w:val="004563F1"/>
    <w:rsid w:val="004602EC"/>
    <w:rsid w:val="004617A6"/>
    <w:rsid w:val="00467FE9"/>
    <w:rsid w:val="00471494"/>
    <w:rsid w:val="0047256E"/>
    <w:rsid w:val="00474025"/>
    <w:rsid w:val="00476B0B"/>
    <w:rsid w:val="0047774D"/>
    <w:rsid w:val="0048008C"/>
    <w:rsid w:val="004809C9"/>
    <w:rsid w:val="00480BAD"/>
    <w:rsid w:val="00480C7E"/>
    <w:rsid w:val="0048171E"/>
    <w:rsid w:val="00481EE4"/>
    <w:rsid w:val="00481F63"/>
    <w:rsid w:val="00486CF9"/>
    <w:rsid w:val="00487689"/>
    <w:rsid w:val="00487A47"/>
    <w:rsid w:val="00487D95"/>
    <w:rsid w:val="00492048"/>
    <w:rsid w:val="004959B4"/>
    <w:rsid w:val="004967A2"/>
    <w:rsid w:val="00497CD3"/>
    <w:rsid w:val="004A19C7"/>
    <w:rsid w:val="004A2D46"/>
    <w:rsid w:val="004A3A35"/>
    <w:rsid w:val="004A4716"/>
    <w:rsid w:val="004A6FCA"/>
    <w:rsid w:val="004B0F48"/>
    <w:rsid w:val="004B2CFB"/>
    <w:rsid w:val="004B4058"/>
    <w:rsid w:val="004B4489"/>
    <w:rsid w:val="004C2E63"/>
    <w:rsid w:val="004C3A8F"/>
    <w:rsid w:val="004C4E2A"/>
    <w:rsid w:val="004C56D1"/>
    <w:rsid w:val="004D0438"/>
    <w:rsid w:val="004D2C76"/>
    <w:rsid w:val="004D58D5"/>
    <w:rsid w:val="004D71AF"/>
    <w:rsid w:val="004D7301"/>
    <w:rsid w:val="004E275B"/>
    <w:rsid w:val="004E2777"/>
    <w:rsid w:val="004F1DB8"/>
    <w:rsid w:val="004F21BC"/>
    <w:rsid w:val="004F2274"/>
    <w:rsid w:val="004F2AC9"/>
    <w:rsid w:val="004F3EDB"/>
    <w:rsid w:val="004F55EC"/>
    <w:rsid w:val="004F61DD"/>
    <w:rsid w:val="00501C2E"/>
    <w:rsid w:val="00501E91"/>
    <w:rsid w:val="00502569"/>
    <w:rsid w:val="0050293B"/>
    <w:rsid w:val="0050305B"/>
    <w:rsid w:val="00506204"/>
    <w:rsid w:val="00506E05"/>
    <w:rsid w:val="00511171"/>
    <w:rsid w:val="005136CC"/>
    <w:rsid w:val="00513858"/>
    <w:rsid w:val="00514B37"/>
    <w:rsid w:val="00514EEC"/>
    <w:rsid w:val="00515FEB"/>
    <w:rsid w:val="00517432"/>
    <w:rsid w:val="00520400"/>
    <w:rsid w:val="00520480"/>
    <w:rsid w:val="00521874"/>
    <w:rsid w:val="00521920"/>
    <w:rsid w:val="005246B1"/>
    <w:rsid w:val="00530B04"/>
    <w:rsid w:val="00534386"/>
    <w:rsid w:val="0053683E"/>
    <w:rsid w:val="00537B0D"/>
    <w:rsid w:val="005403E8"/>
    <w:rsid w:val="00540CF1"/>
    <w:rsid w:val="00542990"/>
    <w:rsid w:val="00542A98"/>
    <w:rsid w:val="00544873"/>
    <w:rsid w:val="005453C5"/>
    <w:rsid w:val="0054599C"/>
    <w:rsid w:val="00545A84"/>
    <w:rsid w:val="00551EF3"/>
    <w:rsid w:val="00554084"/>
    <w:rsid w:val="00557E24"/>
    <w:rsid w:val="00560593"/>
    <w:rsid w:val="00560E6F"/>
    <w:rsid w:val="0056163A"/>
    <w:rsid w:val="00562217"/>
    <w:rsid w:val="00563BE5"/>
    <w:rsid w:val="00567397"/>
    <w:rsid w:val="0057062D"/>
    <w:rsid w:val="00572817"/>
    <w:rsid w:val="00574E68"/>
    <w:rsid w:val="00574FBD"/>
    <w:rsid w:val="005750B0"/>
    <w:rsid w:val="00576106"/>
    <w:rsid w:val="005771A1"/>
    <w:rsid w:val="005773BB"/>
    <w:rsid w:val="00583375"/>
    <w:rsid w:val="005834A4"/>
    <w:rsid w:val="00583F3E"/>
    <w:rsid w:val="00585C83"/>
    <w:rsid w:val="00585C95"/>
    <w:rsid w:val="00586604"/>
    <w:rsid w:val="00587DDD"/>
    <w:rsid w:val="00591FDD"/>
    <w:rsid w:val="0059281F"/>
    <w:rsid w:val="005974BE"/>
    <w:rsid w:val="005975C4"/>
    <w:rsid w:val="005A1F9D"/>
    <w:rsid w:val="005A269A"/>
    <w:rsid w:val="005A3798"/>
    <w:rsid w:val="005A67E5"/>
    <w:rsid w:val="005A7302"/>
    <w:rsid w:val="005B00A6"/>
    <w:rsid w:val="005C03C5"/>
    <w:rsid w:val="005C0D8D"/>
    <w:rsid w:val="005C14FF"/>
    <w:rsid w:val="005C2844"/>
    <w:rsid w:val="005C5D6A"/>
    <w:rsid w:val="005C7F3F"/>
    <w:rsid w:val="005D1877"/>
    <w:rsid w:val="005D6266"/>
    <w:rsid w:val="005E2187"/>
    <w:rsid w:val="005E4FE9"/>
    <w:rsid w:val="005E7D37"/>
    <w:rsid w:val="005F19E0"/>
    <w:rsid w:val="005F3E96"/>
    <w:rsid w:val="005F57B5"/>
    <w:rsid w:val="005F7AA1"/>
    <w:rsid w:val="00600120"/>
    <w:rsid w:val="00600E18"/>
    <w:rsid w:val="00604FAE"/>
    <w:rsid w:val="00607339"/>
    <w:rsid w:val="00607605"/>
    <w:rsid w:val="0061001E"/>
    <w:rsid w:val="00610B3C"/>
    <w:rsid w:val="00610FC6"/>
    <w:rsid w:val="00611BAE"/>
    <w:rsid w:val="006162E0"/>
    <w:rsid w:val="00616F90"/>
    <w:rsid w:val="00622319"/>
    <w:rsid w:val="00622683"/>
    <w:rsid w:val="00623394"/>
    <w:rsid w:val="00623BA1"/>
    <w:rsid w:val="00623C70"/>
    <w:rsid w:val="0062416A"/>
    <w:rsid w:val="00625FB3"/>
    <w:rsid w:val="00626129"/>
    <w:rsid w:val="00632825"/>
    <w:rsid w:val="00632A52"/>
    <w:rsid w:val="00633A9C"/>
    <w:rsid w:val="00634414"/>
    <w:rsid w:val="006349A2"/>
    <w:rsid w:val="00636012"/>
    <w:rsid w:val="00636987"/>
    <w:rsid w:val="0063756A"/>
    <w:rsid w:val="00640BB6"/>
    <w:rsid w:val="0064211E"/>
    <w:rsid w:val="00642FCD"/>
    <w:rsid w:val="006433B2"/>
    <w:rsid w:val="00643EDA"/>
    <w:rsid w:val="00644D17"/>
    <w:rsid w:val="00645027"/>
    <w:rsid w:val="0064609B"/>
    <w:rsid w:val="00652DD9"/>
    <w:rsid w:val="0065452E"/>
    <w:rsid w:val="006559C8"/>
    <w:rsid w:val="00657405"/>
    <w:rsid w:val="006574FE"/>
    <w:rsid w:val="006605C2"/>
    <w:rsid w:val="00661864"/>
    <w:rsid w:val="00663A00"/>
    <w:rsid w:val="00664FA6"/>
    <w:rsid w:val="00665965"/>
    <w:rsid w:val="0066632E"/>
    <w:rsid w:val="0067178A"/>
    <w:rsid w:val="00671943"/>
    <w:rsid w:val="00673682"/>
    <w:rsid w:val="00674939"/>
    <w:rsid w:val="00675E92"/>
    <w:rsid w:val="006805AA"/>
    <w:rsid w:val="006832A4"/>
    <w:rsid w:val="00683CB8"/>
    <w:rsid w:val="006843F5"/>
    <w:rsid w:val="006846E9"/>
    <w:rsid w:val="0068481A"/>
    <w:rsid w:val="00686FF1"/>
    <w:rsid w:val="006872DB"/>
    <w:rsid w:val="00693BB5"/>
    <w:rsid w:val="00695C6D"/>
    <w:rsid w:val="00695ED2"/>
    <w:rsid w:val="006968B4"/>
    <w:rsid w:val="006A063D"/>
    <w:rsid w:val="006A1022"/>
    <w:rsid w:val="006A1A83"/>
    <w:rsid w:val="006A2C4B"/>
    <w:rsid w:val="006A541C"/>
    <w:rsid w:val="006A55D2"/>
    <w:rsid w:val="006A6198"/>
    <w:rsid w:val="006B33C5"/>
    <w:rsid w:val="006B42B8"/>
    <w:rsid w:val="006B4563"/>
    <w:rsid w:val="006B6104"/>
    <w:rsid w:val="006B763D"/>
    <w:rsid w:val="006B7EDD"/>
    <w:rsid w:val="006C0DC5"/>
    <w:rsid w:val="006C44B4"/>
    <w:rsid w:val="006D0365"/>
    <w:rsid w:val="006D0A00"/>
    <w:rsid w:val="006D2068"/>
    <w:rsid w:val="006D318D"/>
    <w:rsid w:val="006D3725"/>
    <w:rsid w:val="006D4AE1"/>
    <w:rsid w:val="006D52D8"/>
    <w:rsid w:val="006D5AAB"/>
    <w:rsid w:val="006D78DC"/>
    <w:rsid w:val="006E0111"/>
    <w:rsid w:val="006E173A"/>
    <w:rsid w:val="006E3C13"/>
    <w:rsid w:val="006E5CB6"/>
    <w:rsid w:val="006F0139"/>
    <w:rsid w:val="006F214B"/>
    <w:rsid w:val="006F28C7"/>
    <w:rsid w:val="007001DD"/>
    <w:rsid w:val="0070443C"/>
    <w:rsid w:val="00704997"/>
    <w:rsid w:val="007108F0"/>
    <w:rsid w:val="007112FD"/>
    <w:rsid w:val="007113DF"/>
    <w:rsid w:val="00712407"/>
    <w:rsid w:val="00712477"/>
    <w:rsid w:val="00717AE6"/>
    <w:rsid w:val="00721A54"/>
    <w:rsid w:val="00721C75"/>
    <w:rsid w:val="007228DB"/>
    <w:rsid w:val="00723862"/>
    <w:rsid w:val="00724226"/>
    <w:rsid w:val="00730F7C"/>
    <w:rsid w:val="00731859"/>
    <w:rsid w:val="00732CF5"/>
    <w:rsid w:val="00733275"/>
    <w:rsid w:val="00735A4C"/>
    <w:rsid w:val="00735CB1"/>
    <w:rsid w:val="00741D69"/>
    <w:rsid w:val="00741F74"/>
    <w:rsid w:val="00742E8A"/>
    <w:rsid w:val="007431B7"/>
    <w:rsid w:val="00745482"/>
    <w:rsid w:val="0074677C"/>
    <w:rsid w:val="00746DDC"/>
    <w:rsid w:val="007475AA"/>
    <w:rsid w:val="0075061C"/>
    <w:rsid w:val="00751FAC"/>
    <w:rsid w:val="00754D25"/>
    <w:rsid w:val="00755961"/>
    <w:rsid w:val="00756A18"/>
    <w:rsid w:val="00757590"/>
    <w:rsid w:val="00757FCE"/>
    <w:rsid w:val="00761007"/>
    <w:rsid w:val="00761086"/>
    <w:rsid w:val="007627BC"/>
    <w:rsid w:val="00762F0E"/>
    <w:rsid w:val="00764665"/>
    <w:rsid w:val="007652CE"/>
    <w:rsid w:val="00765936"/>
    <w:rsid w:val="0077377D"/>
    <w:rsid w:val="0077416A"/>
    <w:rsid w:val="00775A83"/>
    <w:rsid w:val="0077706D"/>
    <w:rsid w:val="00777C1F"/>
    <w:rsid w:val="00781316"/>
    <w:rsid w:val="00781E00"/>
    <w:rsid w:val="007821CF"/>
    <w:rsid w:val="00783DAC"/>
    <w:rsid w:val="00784500"/>
    <w:rsid w:val="00785112"/>
    <w:rsid w:val="0078590A"/>
    <w:rsid w:val="00785970"/>
    <w:rsid w:val="00786700"/>
    <w:rsid w:val="007873CE"/>
    <w:rsid w:val="007878B9"/>
    <w:rsid w:val="00790C15"/>
    <w:rsid w:val="007931BC"/>
    <w:rsid w:val="00793646"/>
    <w:rsid w:val="0079521E"/>
    <w:rsid w:val="00796071"/>
    <w:rsid w:val="00796BA6"/>
    <w:rsid w:val="007A0C2E"/>
    <w:rsid w:val="007A1510"/>
    <w:rsid w:val="007A4D97"/>
    <w:rsid w:val="007A768C"/>
    <w:rsid w:val="007B2CAC"/>
    <w:rsid w:val="007B2E26"/>
    <w:rsid w:val="007B44FB"/>
    <w:rsid w:val="007B5757"/>
    <w:rsid w:val="007C0E38"/>
    <w:rsid w:val="007C18E3"/>
    <w:rsid w:val="007C4130"/>
    <w:rsid w:val="007C4E08"/>
    <w:rsid w:val="007C506F"/>
    <w:rsid w:val="007D015B"/>
    <w:rsid w:val="007D0411"/>
    <w:rsid w:val="007D047B"/>
    <w:rsid w:val="007D2F4C"/>
    <w:rsid w:val="007D3DFF"/>
    <w:rsid w:val="007D3F38"/>
    <w:rsid w:val="007D4DB8"/>
    <w:rsid w:val="007D5456"/>
    <w:rsid w:val="007D5F2C"/>
    <w:rsid w:val="007E2197"/>
    <w:rsid w:val="007E3304"/>
    <w:rsid w:val="007E4357"/>
    <w:rsid w:val="007E4F94"/>
    <w:rsid w:val="007E6C79"/>
    <w:rsid w:val="007F121B"/>
    <w:rsid w:val="007F12ED"/>
    <w:rsid w:val="007F1E48"/>
    <w:rsid w:val="007F2147"/>
    <w:rsid w:val="007F36E9"/>
    <w:rsid w:val="007F3D1E"/>
    <w:rsid w:val="007F4605"/>
    <w:rsid w:val="007F6C7D"/>
    <w:rsid w:val="007F71B5"/>
    <w:rsid w:val="00801280"/>
    <w:rsid w:val="008026F6"/>
    <w:rsid w:val="00803F84"/>
    <w:rsid w:val="008056EC"/>
    <w:rsid w:val="00806070"/>
    <w:rsid w:val="00806EE8"/>
    <w:rsid w:val="00811D89"/>
    <w:rsid w:val="00812FC7"/>
    <w:rsid w:val="00814500"/>
    <w:rsid w:val="00817D29"/>
    <w:rsid w:val="00820CA0"/>
    <w:rsid w:val="008224BB"/>
    <w:rsid w:val="00822F77"/>
    <w:rsid w:val="00824704"/>
    <w:rsid w:val="00826F22"/>
    <w:rsid w:val="0083301C"/>
    <w:rsid w:val="00833529"/>
    <w:rsid w:val="00833AF7"/>
    <w:rsid w:val="00834023"/>
    <w:rsid w:val="00834B00"/>
    <w:rsid w:val="00835579"/>
    <w:rsid w:val="00836F9B"/>
    <w:rsid w:val="00844106"/>
    <w:rsid w:val="00844B27"/>
    <w:rsid w:val="00844D29"/>
    <w:rsid w:val="008459A0"/>
    <w:rsid w:val="00846195"/>
    <w:rsid w:val="00846CE3"/>
    <w:rsid w:val="00846FA0"/>
    <w:rsid w:val="008479B6"/>
    <w:rsid w:val="0085197D"/>
    <w:rsid w:val="00851ABA"/>
    <w:rsid w:val="00852E52"/>
    <w:rsid w:val="00853B76"/>
    <w:rsid w:val="0085508A"/>
    <w:rsid w:val="0086002F"/>
    <w:rsid w:val="008601DB"/>
    <w:rsid w:val="00862D90"/>
    <w:rsid w:val="00862DC4"/>
    <w:rsid w:val="00863EEF"/>
    <w:rsid w:val="00863F9D"/>
    <w:rsid w:val="008645F9"/>
    <w:rsid w:val="0086628A"/>
    <w:rsid w:val="00870D11"/>
    <w:rsid w:val="00870D31"/>
    <w:rsid w:val="00871279"/>
    <w:rsid w:val="008713A5"/>
    <w:rsid w:val="00872913"/>
    <w:rsid w:val="00873F82"/>
    <w:rsid w:val="008740FD"/>
    <w:rsid w:val="0087599D"/>
    <w:rsid w:val="00880CA5"/>
    <w:rsid w:val="008817B1"/>
    <w:rsid w:val="008834BB"/>
    <w:rsid w:val="008834F1"/>
    <w:rsid w:val="008840FA"/>
    <w:rsid w:val="008846D2"/>
    <w:rsid w:val="008866B7"/>
    <w:rsid w:val="00887C51"/>
    <w:rsid w:val="008902CA"/>
    <w:rsid w:val="00890D5F"/>
    <w:rsid w:val="00890DA8"/>
    <w:rsid w:val="00890F95"/>
    <w:rsid w:val="0089311A"/>
    <w:rsid w:val="008946C3"/>
    <w:rsid w:val="008948E0"/>
    <w:rsid w:val="0089528C"/>
    <w:rsid w:val="00896DF4"/>
    <w:rsid w:val="008A1884"/>
    <w:rsid w:val="008A6467"/>
    <w:rsid w:val="008B034D"/>
    <w:rsid w:val="008B0BBC"/>
    <w:rsid w:val="008B24A8"/>
    <w:rsid w:val="008B4153"/>
    <w:rsid w:val="008B5356"/>
    <w:rsid w:val="008B7927"/>
    <w:rsid w:val="008C2D7F"/>
    <w:rsid w:val="008C5AF3"/>
    <w:rsid w:val="008C6AD1"/>
    <w:rsid w:val="008C71B5"/>
    <w:rsid w:val="008D39A9"/>
    <w:rsid w:val="008D3AF4"/>
    <w:rsid w:val="008E431F"/>
    <w:rsid w:val="008E51B9"/>
    <w:rsid w:val="008E5E12"/>
    <w:rsid w:val="008F0181"/>
    <w:rsid w:val="008F0D2A"/>
    <w:rsid w:val="008F12D4"/>
    <w:rsid w:val="008F17A0"/>
    <w:rsid w:val="008F23EF"/>
    <w:rsid w:val="008F386F"/>
    <w:rsid w:val="008F48E1"/>
    <w:rsid w:val="008F50A7"/>
    <w:rsid w:val="008F5BD0"/>
    <w:rsid w:val="008F6A82"/>
    <w:rsid w:val="009003FE"/>
    <w:rsid w:val="00901F81"/>
    <w:rsid w:val="00903C95"/>
    <w:rsid w:val="009046D4"/>
    <w:rsid w:val="00907264"/>
    <w:rsid w:val="0091058D"/>
    <w:rsid w:val="00910FA5"/>
    <w:rsid w:val="009135CF"/>
    <w:rsid w:val="00913858"/>
    <w:rsid w:val="00913A0F"/>
    <w:rsid w:val="00914959"/>
    <w:rsid w:val="00915CE6"/>
    <w:rsid w:val="00915E98"/>
    <w:rsid w:val="0091625B"/>
    <w:rsid w:val="00916468"/>
    <w:rsid w:val="009168A1"/>
    <w:rsid w:val="00924681"/>
    <w:rsid w:val="0092622E"/>
    <w:rsid w:val="0092664A"/>
    <w:rsid w:val="0092768E"/>
    <w:rsid w:val="009301A2"/>
    <w:rsid w:val="00930877"/>
    <w:rsid w:val="009341FB"/>
    <w:rsid w:val="00940F6F"/>
    <w:rsid w:val="00942C1B"/>
    <w:rsid w:val="00943046"/>
    <w:rsid w:val="0094316B"/>
    <w:rsid w:val="00944503"/>
    <w:rsid w:val="00945CB0"/>
    <w:rsid w:val="00947CC7"/>
    <w:rsid w:val="00951188"/>
    <w:rsid w:val="0095274A"/>
    <w:rsid w:val="00955732"/>
    <w:rsid w:val="00955CBA"/>
    <w:rsid w:val="00960D9F"/>
    <w:rsid w:val="00960F2F"/>
    <w:rsid w:val="009634F6"/>
    <w:rsid w:val="00963B5E"/>
    <w:rsid w:val="00963FA0"/>
    <w:rsid w:val="009644E8"/>
    <w:rsid w:val="0096491F"/>
    <w:rsid w:val="00964ECE"/>
    <w:rsid w:val="0096787E"/>
    <w:rsid w:val="0097078F"/>
    <w:rsid w:val="00970A26"/>
    <w:rsid w:val="00974E95"/>
    <w:rsid w:val="00975F2D"/>
    <w:rsid w:val="00977BF5"/>
    <w:rsid w:val="00980C54"/>
    <w:rsid w:val="0098302D"/>
    <w:rsid w:val="009833EF"/>
    <w:rsid w:val="00987608"/>
    <w:rsid w:val="0099360B"/>
    <w:rsid w:val="00993B49"/>
    <w:rsid w:val="009943A0"/>
    <w:rsid w:val="009953BC"/>
    <w:rsid w:val="009963D2"/>
    <w:rsid w:val="009977F7"/>
    <w:rsid w:val="009A0568"/>
    <w:rsid w:val="009A0AF9"/>
    <w:rsid w:val="009A16BE"/>
    <w:rsid w:val="009A2337"/>
    <w:rsid w:val="009A2E00"/>
    <w:rsid w:val="009A355A"/>
    <w:rsid w:val="009A55F1"/>
    <w:rsid w:val="009A5CE8"/>
    <w:rsid w:val="009A7B5A"/>
    <w:rsid w:val="009A7F79"/>
    <w:rsid w:val="009B1863"/>
    <w:rsid w:val="009B2BDC"/>
    <w:rsid w:val="009B5F5D"/>
    <w:rsid w:val="009B6201"/>
    <w:rsid w:val="009B6326"/>
    <w:rsid w:val="009B73BA"/>
    <w:rsid w:val="009B759B"/>
    <w:rsid w:val="009C0A29"/>
    <w:rsid w:val="009C10D9"/>
    <w:rsid w:val="009C2051"/>
    <w:rsid w:val="009C425A"/>
    <w:rsid w:val="009C5CA7"/>
    <w:rsid w:val="009D03F8"/>
    <w:rsid w:val="009D1DF4"/>
    <w:rsid w:val="009D654C"/>
    <w:rsid w:val="009D6C4D"/>
    <w:rsid w:val="009D7A24"/>
    <w:rsid w:val="009E00E4"/>
    <w:rsid w:val="009E0D20"/>
    <w:rsid w:val="009E0F6B"/>
    <w:rsid w:val="009E0FB1"/>
    <w:rsid w:val="009E22AC"/>
    <w:rsid w:val="009E23B7"/>
    <w:rsid w:val="009E27D7"/>
    <w:rsid w:val="009E2964"/>
    <w:rsid w:val="009E5D18"/>
    <w:rsid w:val="009E7DCD"/>
    <w:rsid w:val="009F0DDC"/>
    <w:rsid w:val="009F3D83"/>
    <w:rsid w:val="009F55F9"/>
    <w:rsid w:val="009F5CC0"/>
    <w:rsid w:val="009F6F8B"/>
    <w:rsid w:val="009F7164"/>
    <w:rsid w:val="00A01631"/>
    <w:rsid w:val="00A01F57"/>
    <w:rsid w:val="00A02F0A"/>
    <w:rsid w:val="00A037B0"/>
    <w:rsid w:val="00A1074D"/>
    <w:rsid w:val="00A11832"/>
    <w:rsid w:val="00A127DD"/>
    <w:rsid w:val="00A12C9B"/>
    <w:rsid w:val="00A14E6C"/>
    <w:rsid w:val="00A167EC"/>
    <w:rsid w:val="00A172E6"/>
    <w:rsid w:val="00A24434"/>
    <w:rsid w:val="00A24C8D"/>
    <w:rsid w:val="00A26F15"/>
    <w:rsid w:val="00A30E37"/>
    <w:rsid w:val="00A333BA"/>
    <w:rsid w:val="00A345C0"/>
    <w:rsid w:val="00A35CF8"/>
    <w:rsid w:val="00A360E7"/>
    <w:rsid w:val="00A400FB"/>
    <w:rsid w:val="00A4050E"/>
    <w:rsid w:val="00A433CB"/>
    <w:rsid w:val="00A443D1"/>
    <w:rsid w:val="00A44D3E"/>
    <w:rsid w:val="00A456B3"/>
    <w:rsid w:val="00A47BFE"/>
    <w:rsid w:val="00A5087E"/>
    <w:rsid w:val="00A51808"/>
    <w:rsid w:val="00A51D78"/>
    <w:rsid w:val="00A51EA8"/>
    <w:rsid w:val="00A549C3"/>
    <w:rsid w:val="00A54B8A"/>
    <w:rsid w:val="00A553A8"/>
    <w:rsid w:val="00A55DD1"/>
    <w:rsid w:val="00A561A8"/>
    <w:rsid w:val="00A562A6"/>
    <w:rsid w:val="00A57B1F"/>
    <w:rsid w:val="00A614C3"/>
    <w:rsid w:val="00A625E2"/>
    <w:rsid w:val="00A62ADB"/>
    <w:rsid w:val="00A62BDB"/>
    <w:rsid w:val="00A646B3"/>
    <w:rsid w:val="00A65A26"/>
    <w:rsid w:val="00A7007B"/>
    <w:rsid w:val="00A71623"/>
    <w:rsid w:val="00A71F50"/>
    <w:rsid w:val="00A77CF2"/>
    <w:rsid w:val="00A81CF8"/>
    <w:rsid w:val="00A84B87"/>
    <w:rsid w:val="00A84D4B"/>
    <w:rsid w:val="00A85485"/>
    <w:rsid w:val="00A8592D"/>
    <w:rsid w:val="00A85944"/>
    <w:rsid w:val="00A90D08"/>
    <w:rsid w:val="00A9134A"/>
    <w:rsid w:val="00A93FFF"/>
    <w:rsid w:val="00A953F4"/>
    <w:rsid w:val="00A95746"/>
    <w:rsid w:val="00A95924"/>
    <w:rsid w:val="00A95AB5"/>
    <w:rsid w:val="00A96D45"/>
    <w:rsid w:val="00A973EE"/>
    <w:rsid w:val="00AA18DD"/>
    <w:rsid w:val="00AA1F91"/>
    <w:rsid w:val="00AA5CE1"/>
    <w:rsid w:val="00AB2137"/>
    <w:rsid w:val="00AB2D9E"/>
    <w:rsid w:val="00AB4404"/>
    <w:rsid w:val="00AB68E3"/>
    <w:rsid w:val="00AB723D"/>
    <w:rsid w:val="00AC21EE"/>
    <w:rsid w:val="00AC2BFC"/>
    <w:rsid w:val="00AC3B22"/>
    <w:rsid w:val="00AC4101"/>
    <w:rsid w:val="00AC5597"/>
    <w:rsid w:val="00AC5627"/>
    <w:rsid w:val="00AC6C3F"/>
    <w:rsid w:val="00AC7359"/>
    <w:rsid w:val="00AD0116"/>
    <w:rsid w:val="00AD1B42"/>
    <w:rsid w:val="00AD2548"/>
    <w:rsid w:val="00AD4177"/>
    <w:rsid w:val="00AD4698"/>
    <w:rsid w:val="00AD4B84"/>
    <w:rsid w:val="00AD7B1D"/>
    <w:rsid w:val="00AE23BE"/>
    <w:rsid w:val="00AE5772"/>
    <w:rsid w:val="00AF0AC0"/>
    <w:rsid w:val="00AF1807"/>
    <w:rsid w:val="00AF2BBE"/>
    <w:rsid w:val="00AF4CA9"/>
    <w:rsid w:val="00AF4FC3"/>
    <w:rsid w:val="00AF5B52"/>
    <w:rsid w:val="00B001D6"/>
    <w:rsid w:val="00B0081B"/>
    <w:rsid w:val="00B008BF"/>
    <w:rsid w:val="00B04CAF"/>
    <w:rsid w:val="00B05BFC"/>
    <w:rsid w:val="00B07460"/>
    <w:rsid w:val="00B1098D"/>
    <w:rsid w:val="00B10F5F"/>
    <w:rsid w:val="00B1301A"/>
    <w:rsid w:val="00B13646"/>
    <w:rsid w:val="00B16978"/>
    <w:rsid w:val="00B16BE4"/>
    <w:rsid w:val="00B17EBB"/>
    <w:rsid w:val="00B20507"/>
    <w:rsid w:val="00B21DD7"/>
    <w:rsid w:val="00B22A68"/>
    <w:rsid w:val="00B244F0"/>
    <w:rsid w:val="00B24A6F"/>
    <w:rsid w:val="00B278DB"/>
    <w:rsid w:val="00B30D4F"/>
    <w:rsid w:val="00B32CFB"/>
    <w:rsid w:val="00B3434E"/>
    <w:rsid w:val="00B34971"/>
    <w:rsid w:val="00B351FD"/>
    <w:rsid w:val="00B35BFD"/>
    <w:rsid w:val="00B40D1D"/>
    <w:rsid w:val="00B421F2"/>
    <w:rsid w:val="00B42822"/>
    <w:rsid w:val="00B42C54"/>
    <w:rsid w:val="00B4395A"/>
    <w:rsid w:val="00B44D59"/>
    <w:rsid w:val="00B4553E"/>
    <w:rsid w:val="00B46773"/>
    <w:rsid w:val="00B47091"/>
    <w:rsid w:val="00B472D0"/>
    <w:rsid w:val="00B4731E"/>
    <w:rsid w:val="00B47E14"/>
    <w:rsid w:val="00B533C3"/>
    <w:rsid w:val="00B54256"/>
    <w:rsid w:val="00B545F4"/>
    <w:rsid w:val="00B5595B"/>
    <w:rsid w:val="00B56303"/>
    <w:rsid w:val="00B64F62"/>
    <w:rsid w:val="00B66898"/>
    <w:rsid w:val="00B66C53"/>
    <w:rsid w:val="00B7164C"/>
    <w:rsid w:val="00B74832"/>
    <w:rsid w:val="00B74917"/>
    <w:rsid w:val="00B807AB"/>
    <w:rsid w:val="00B80F53"/>
    <w:rsid w:val="00B81AB0"/>
    <w:rsid w:val="00B82E26"/>
    <w:rsid w:val="00B84691"/>
    <w:rsid w:val="00B87109"/>
    <w:rsid w:val="00B871F8"/>
    <w:rsid w:val="00B94C53"/>
    <w:rsid w:val="00B95460"/>
    <w:rsid w:val="00B95FBC"/>
    <w:rsid w:val="00B97C44"/>
    <w:rsid w:val="00BA05AE"/>
    <w:rsid w:val="00BA0D5A"/>
    <w:rsid w:val="00BA2FA3"/>
    <w:rsid w:val="00BA6418"/>
    <w:rsid w:val="00BA7263"/>
    <w:rsid w:val="00BA7D18"/>
    <w:rsid w:val="00BB3A8F"/>
    <w:rsid w:val="00BB4068"/>
    <w:rsid w:val="00BB67D4"/>
    <w:rsid w:val="00BC19F6"/>
    <w:rsid w:val="00BC2A83"/>
    <w:rsid w:val="00BC5B47"/>
    <w:rsid w:val="00BD02D0"/>
    <w:rsid w:val="00BD0D15"/>
    <w:rsid w:val="00BD4EF8"/>
    <w:rsid w:val="00BD5425"/>
    <w:rsid w:val="00BE5675"/>
    <w:rsid w:val="00BE5E74"/>
    <w:rsid w:val="00BE683D"/>
    <w:rsid w:val="00BF0332"/>
    <w:rsid w:val="00BF2B21"/>
    <w:rsid w:val="00BF3B1A"/>
    <w:rsid w:val="00BF55F5"/>
    <w:rsid w:val="00BF5FCC"/>
    <w:rsid w:val="00BF6219"/>
    <w:rsid w:val="00C00FA2"/>
    <w:rsid w:val="00C0265C"/>
    <w:rsid w:val="00C0610F"/>
    <w:rsid w:val="00C069A2"/>
    <w:rsid w:val="00C069EC"/>
    <w:rsid w:val="00C10950"/>
    <w:rsid w:val="00C14729"/>
    <w:rsid w:val="00C17416"/>
    <w:rsid w:val="00C1748F"/>
    <w:rsid w:val="00C17DDD"/>
    <w:rsid w:val="00C221D5"/>
    <w:rsid w:val="00C2280A"/>
    <w:rsid w:val="00C2652B"/>
    <w:rsid w:val="00C274E0"/>
    <w:rsid w:val="00C30598"/>
    <w:rsid w:val="00C346C7"/>
    <w:rsid w:val="00C352B9"/>
    <w:rsid w:val="00C373FB"/>
    <w:rsid w:val="00C37834"/>
    <w:rsid w:val="00C41E61"/>
    <w:rsid w:val="00C45C85"/>
    <w:rsid w:val="00C515CA"/>
    <w:rsid w:val="00C533E6"/>
    <w:rsid w:val="00C55BED"/>
    <w:rsid w:val="00C56730"/>
    <w:rsid w:val="00C6024F"/>
    <w:rsid w:val="00C60CE3"/>
    <w:rsid w:val="00C623B4"/>
    <w:rsid w:val="00C6307A"/>
    <w:rsid w:val="00C63D95"/>
    <w:rsid w:val="00C64B94"/>
    <w:rsid w:val="00C6798B"/>
    <w:rsid w:val="00C739BF"/>
    <w:rsid w:val="00C741C8"/>
    <w:rsid w:val="00C747DF"/>
    <w:rsid w:val="00C74F44"/>
    <w:rsid w:val="00C768C1"/>
    <w:rsid w:val="00C76C24"/>
    <w:rsid w:val="00C7740D"/>
    <w:rsid w:val="00C80E3F"/>
    <w:rsid w:val="00C87166"/>
    <w:rsid w:val="00C87539"/>
    <w:rsid w:val="00C90663"/>
    <w:rsid w:val="00C92B85"/>
    <w:rsid w:val="00C93DCA"/>
    <w:rsid w:val="00C94248"/>
    <w:rsid w:val="00CA071B"/>
    <w:rsid w:val="00CA0EE2"/>
    <w:rsid w:val="00CA2685"/>
    <w:rsid w:val="00CA5466"/>
    <w:rsid w:val="00CA591D"/>
    <w:rsid w:val="00CA734B"/>
    <w:rsid w:val="00CB0475"/>
    <w:rsid w:val="00CB2C4F"/>
    <w:rsid w:val="00CB3583"/>
    <w:rsid w:val="00CB5ABB"/>
    <w:rsid w:val="00CB6A8C"/>
    <w:rsid w:val="00CC34FF"/>
    <w:rsid w:val="00CC44F0"/>
    <w:rsid w:val="00CD0E5B"/>
    <w:rsid w:val="00CD0FE9"/>
    <w:rsid w:val="00CD1AD6"/>
    <w:rsid w:val="00CD396E"/>
    <w:rsid w:val="00CD3A54"/>
    <w:rsid w:val="00CD5104"/>
    <w:rsid w:val="00CD6046"/>
    <w:rsid w:val="00CE06A5"/>
    <w:rsid w:val="00CE202E"/>
    <w:rsid w:val="00CE2229"/>
    <w:rsid w:val="00CE374E"/>
    <w:rsid w:val="00CF0534"/>
    <w:rsid w:val="00CF2BB6"/>
    <w:rsid w:val="00CF3FF0"/>
    <w:rsid w:val="00CF41AF"/>
    <w:rsid w:val="00CF4567"/>
    <w:rsid w:val="00CF53AB"/>
    <w:rsid w:val="00CF6815"/>
    <w:rsid w:val="00D0181E"/>
    <w:rsid w:val="00D04562"/>
    <w:rsid w:val="00D04D3D"/>
    <w:rsid w:val="00D05770"/>
    <w:rsid w:val="00D11B02"/>
    <w:rsid w:val="00D1202C"/>
    <w:rsid w:val="00D12617"/>
    <w:rsid w:val="00D13798"/>
    <w:rsid w:val="00D16DDF"/>
    <w:rsid w:val="00D16E24"/>
    <w:rsid w:val="00D20486"/>
    <w:rsid w:val="00D219E2"/>
    <w:rsid w:val="00D228D8"/>
    <w:rsid w:val="00D27F3F"/>
    <w:rsid w:val="00D31439"/>
    <w:rsid w:val="00D33677"/>
    <w:rsid w:val="00D34934"/>
    <w:rsid w:val="00D373EC"/>
    <w:rsid w:val="00D37539"/>
    <w:rsid w:val="00D4180D"/>
    <w:rsid w:val="00D42875"/>
    <w:rsid w:val="00D42B44"/>
    <w:rsid w:val="00D44A14"/>
    <w:rsid w:val="00D46036"/>
    <w:rsid w:val="00D47738"/>
    <w:rsid w:val="00D50CF9"/>
    <w:rsid w:val="00D51A9B"/>
    <w:rsid w:val="00D51D95"/>
    <w:rsid w:val="00D53EC6"/>
    <w:rsid w:val="00D55A00"/>
    <w:rsid w:val="00D56F77"/>
    <w:rsid w:val="00D61E9F"/>
    <w:rsid w:val="00D62CC8"/>
    <w:rsid w:val="00D62FF9"/>
    <w:rsid w:val="00D6402F"/>
    <w:rsid w:val="00D648BC"/>
    <w:rsid w:val="00D7047A"/>
    <w:rsid w:val="00D719E9"/>
    <w:rsid w:val="00D72225"/>
    <w:rsid w:val="00D73550"/>
    <w:rsid w:val="00D74D47"/>
    <w:rsid w:val="00D838F7"/>
    <w:rsid w:val="00D8479E"/>
    <w:rsid w:val="00D868F1"/>
    <w:rsid w:val="00D87EFF"/>
    <w:rsid w:val="00D91AE6"/>
    <w:rsid w:val="00D941A2"/>
    <w:rsid w:val="00D941E0"/>
    <w:rsid w:val="00D943D0"/>
    <w:rsid w:val="00D95840"/>
    <w:rsid w:val="00D978DD"/>
    <w:rsid w:val="00DA288B"/>
    <w:rsid w:val="00DA2957"/>
    <w:rsid w:val="00DA554C"/>
    <w:rsid w:val="00DA5612"/>
    <w:rsid w:val="00DA5F07"/>
    <w:rsid w:val="00DA7C16"/>
    <w:rsid w:val="00DB42FB"/>
    <w:rsid w:val="00DB44B1"/>
    <w:rsid w:val="00DB7AEE"/>
    <w:rsid w:val="00DC39C4"/>
    <w:rsid w:val="00DC4019"/>
    <w:rsid w:val="00DC4423"/>
    <w:rsid w:val="00DC4568"/>
    <w:rsid w:val="00DC4C2C"/>
    <w:rsid w:val="00DD0941"/>
    <w:rsid w:val="00DD1C47"/>
    <w:rsid w:val="00DD2E31"/>
    <w:rsid w:val="00DD4BD7"/>
    <w:rsid w:val="00DD6B5E"/>
    <w:rsid w:val="00DD6C69"/>
    <w:rsid w:val="00DE21B1"/>
    <w:rsid w:val="00DE4BF6"/>
    <w:rsid w:val="00DE69D0"/>
    <w:rsid w:val="00DE7070"/>
    <w:rsid w:val="00DE77A3"/>
    <w:rsid w:val="00DF02F6"/>
    <w:rsid w:val="00DF21B8"/>
    <w:rsid w:val="00DF31EE"/>
    <w:rsid w:val="00DF3395"/>
    <w:rsid w:val="00DF5635"/>
    <w:rsid w:val="00DF7681"/>
    <w:rsid w:val="00E0179E"/>
    <w:rsid w:val="00E01C69"/>
    <w:rsid w:val="00E02D36"/>
    <w:rsid w:val="00E03431"/>
    <w:rsid w:val="00E04E43"/>
    <w:rsid w:val="00E05E74"/>
    <w:rsid w:val="00E079A3"/>
    <w:rsid w:val="00E149CE"/>
    <w:rsid w:val="00E156C2"/>
    <w:rsid w:val="00E16AC4"/>
    <w:rsid w:val="00E17C58"/>
    <w:rsid w:val="00E2178D"/>
    <w:rsid w:val="00E22361"/>
    <w:rsid w:val="00E23958"/>
    <w:rsid w:val="00E23AD4"/>
    <w:rsid w:val="00E23BEC"/>
    <w:rsid w:val="00E23EC3"/>
    <w:rsid w:val="00E24E4D"/>
    <w:rsid w:val="00E2618B"/>
    <w:rsid w:val="00E262A5"/>
    <w:rsid w:val="00E267F1"/>
    <w:rsid w:val="00E271B3"/>
    <w:rsid w:val="00E3023D"/>
    <w:rsid w:val="00E310C0"/>
    <w:rsid w:val="00E34E73"/>
    <w:rsid w:val="00E36C12"/>
    <w:rsid w:val="00E375C8"/>
    <w:rsid w:val="00E4302B"/>
    <w:rsid w:val="00E43983"/>
    <w:rsid w:val="00E4452C"/>
    <w:rsid w:val="00E528AF"/>
    <w:rsid w:val="00E53131"/>
    <w:rsid w:val="00E5328B"/>
    <w:rsid w:val="00E5518E"/>
    <w:rsid w:val="00E56222"/>
    <w:rsid w:val="00E566D8"/>
    <w:rsid w:val="00E573E7"/>
    <w:rsid w:val="00E57743"/>
    <w:rsid w:val="00E577C9"/>
    <w:rsid w:val="00E57A97"/>
    <w:rsid w:val="00E60B70"/>
    <w:rsid w:val="00E62C06"/>
    <w:rsid w:val="00E62DD3"/>
    <w:rsid w:val="00E64B99"/>
    <w:rsid w:val="00E66D8F"/>
    <w:rsid w:val="00E6742D"/>
    <w:rsid w:val="00E71707"/>
    <w:rsid w:val="00E71EF1"/>
    <w:rsid w:val="00E724DA"/>
    <w:rsid w:val="00E731C6"/>
    <w:rsid w:val="00E740C4"/>
    <w:rsid w:val="00E74686"/>
    <w:rsid w:val="00E74750"/>
    <w:rsid w:val="00E76686"/>
    <w:rsid w:val="00E76876"/>
    <w:rsid w:val="00E80520"/>
    <w:rsid w:val="00E81BD0"/>
    <w:rsid w:val="00E83C98"/>
    <w:rsid w:val="00E840FE"/>
    <w:rsid w:val="00E8457D"/>
    <w:rsid w:val="00E84DBD"/>
    <w:rsid w:val="00E85031"/>
    <w:rsid w:val="00E8670C"/>
    <w:rsid w:val="00E879C6"/>
    <w:rsid w:val="00E9128A"/>
    <w:rsid w:val="00E91C15"/>
    <w:rsid w:val="00E926AA"/>
    <w:rsid w:val="00E943E8"/>
    <w:rsid w:val="00E945CE"/>
    <w:rsid w:val="00E94FAF"/>
    <w:rsid w:val="00E9724F"/>
    <w:rsid w:val="00EA0528"/>
    <w:rsid w:val="00EA115A"/>
    <w:rsid w:val="00EA172F"/>
    <w:rsid w:val="00EA347E"/>
    <w:rsid w:val="00EA38B4"/>
    <w:rsid w:val="00EA4E02"/>
    <w:rsid w:val="00EA6276"/>
    <w:rsid w:val="00EB048C"/>
    <w:rsid w:val="00EB141D"/>
    <w:rsid w:val="00EB2C67"/>
    <w:rsid w:val="00EB367C"/>
    <w:rsid w:val="00EB39D0"/>
    <w:rsid w:val="00EB43BA"/>
    <w:rsid w:val="00EB4429"/>
    <w:rsid w:val="00EB46D0"/>
    <w:rsid w:val="00EB4700"/>
    <w:rsid w:val="00EB7B24"/>
    <w:rsid w:val="00EB7F72"/>
    <w:rsid w:val="00EC19E6"/>
    <w:rsid w:val="00EC4357"/>
    <w:rsid w:val="00EC45F7"/>
    <w:rsid w:val="00EC49A4"/>
    <w:rsid w:val="00EC4EF3"/>
    <w:rsid w:val="00EC6DB3"/>
    <w:rsid w:val="00ED20C9"/>
    <w:rsid w:val="00ED21EE"/>
    <w:rsid w:val="00ED272D"/>
    <w:rsid w:val="00ED37E1"/>
    <w:rsid w:val="00ED3B31"/>
    <w:rsid w:val="00ED4EC4"/>
    <w:rsid w:val="00ED5593"/>
    <w:rsid w:val="00ED6C04"/>
    <w:rsid w:val="00ED7D3D"/>
    <w:rsid w:val="00EE4094"/>
    <w:rsid w:val="00EE4C9D"/>
    <w:rsid w:val="00EE4D57"/>
    <w:rsid w:val="00EE53FF"/>
    <w:rsid w:val="00EE5E83"/>
    <w:rsid w:val="00EE7092"/>
    <w:rsid w:val="00EE7A14"/>
    <w:rsid w:val="00EF2F5C"/>
    <w:rsid w:val="00EF3A92"/>
    <w:rsid w:val="00EF7590"/>
    <w:rsid w:val="00F024CA"/>
    <w:rsid w:val="00F0354F"/>
    <w:rsid w:val="00F05336"/>
    <w:rsid w:val="00F1013F"/>
    <w:rsid w:val="00F10A99"/>
    <w:rsid w:val="00F11785"/>
    <w:rsid w:val="00F11907"/>
    <w:rsid w:val="00F138A2"/>
    <w:rsid w:val="00F154EB"/>
    <w:rsid w:val="00F20632"/>
    <w:rsid w:val="00F21969"/>
    <w:rsid w:val="00F23738"/>
    <w:rsid w:val="00F2392E"/>
    <w:rsid w:val="00F3068C"/>
    <w:rsid w:val="00F30846"/>
    <w:rsid w:val="00F30878"/>
    <w:rsid w:val="00F30CAB"/>
    <w:rsid w:val="00F32479"/>
    <w:rsid w:val="00F327DF"/>
    <w:rsid w:val="00F33121"/>
    <w:rsid w:val="00F33769"/>
    <w:rsid w:val="00F36DEB"/>
    <w:rsid w:val="00F372E4"/>
    <w:rsid w:val="00F406FD"/>
    <w:rsid w:val="00F414D0"/>
    <w:rsid w:val="00F434DF"/>
    <w:rsid w:val="00F43D23"/>
    <w:rsid w:val="00F44ADB"/>
    <w:rsid w:val="00F4532C"/>
    <w:rsid w:val="00F4581E"/>
    <w:rsid w:val="00F47D9D"/>
    <w:rsid w:val="00F50558"/>
    <w:rsid w:val="00F50A8E"/>
    <w:rsid w:val="00F52372"/>
    <w:rsid w:val="00F52572"/>
    <w:rsid w:val="00F5362E"/>
    <w:rsid w:val="00F55847"/>
    <w:rsid w:val="00F57142"/>
    <w:rsid w:val="00F5756D"/>
    <w:rsid w:val="00F630A2"/>
    <w:rsid w:val="00F63E1C"/>
    <w:rsid w:val="00F652AB"/>
    <w:rsid w:val="00F65942"/>
    <w:rsid w:val="00F72415"/>
    <w:rsid w:val="00F72AA0"/>
    <w:rsid w:val="00F76A40"/>
    <w:rsid w:val="00F778AD"/>
    <w:rsid w:val="00F77D5B"/>
    <w:rsid w:val="00F80C07"/>
    <w:rsid w:val="00F81AAE"/>
    <w:rsid w:val="00F83E20"/>
    <w:rsid w:val="00F84BD3"/>
    <w:rsid w:val="00F853BD"/>
    <w:rsid w:val="00F87264"/>
    <w:rsid w:val="00F908E9"/>
    <w:rsid w:val="00F96C94"/>
    <w:rsid w:val="00FA262D"/>
    <w:rsid w:val="00FA28D9"/>
    <w:rsid w:val="00FA2B8F"/>
    <w:rsid w:val="00FA47E6"/>
    <w:rsid w:val="00FA56D6"/>
    <w:rsid w:val="00FA595F"/>
    <w:rsid w:val="00FA5D83"/>
    <w:rsid w:val="00FA6C24"/>
    <w:rsid w:val="00FA7E13"/>
    <w:rsid w:val="00FB641F"/>
    <w:rsid w:val="00FB651A"/>
    <w:rsid w:val="00FB6F32"/>
    <w:rsid w:val="00FC0CB3"/>
    <w:rsid w:val="00FC2999"/>
    <w:rsid w:val="00FC6AA9"/>
    <w:rsid w:val="00FC765F"/>
    <w:rsid w:val="00FC781D"/>
    <w:rsid w:val="00FD1249"/>
    <w:rsid w:val="00FD1319"/>
    <w:rsid w:val="00FD1861"/>
    <w:rsid w:val="00FD5375"/>
    <w:rsid w:val="00FD5E35"/>
    <w:rsid w:val="00FD61A3"/>
    <w:rsid w:val="00FD659C"/>
    <w:rsid w:val="00FD66C9"/>
    <w:rsid w:val="00FD79F6"/>
    <w:rsid w:val="00FE0371"/>
    <w:rsid w:val="00FE1258"/>
    <w:rsid w:val="00FE16D0"/>
    <w:rsid w:val="00FE31D0"/>
    <w:rsid w:val="00FE3581"/>
    <w:rsid w:val="00FE51A2"/>
    <w:rsid w:val="00FE584C"/>
    <w:rsid w:val="00FE694E"/>
    <w:rsid w:val="00FE7A3F"/>
    <w:rsid w:val="00FF0A6F"/>
    <w:rsid w:val="00FF19E4"/>
    <w:rsid w:val="00FF2F9E"/>
    <w:rsid w:val="00FF34FF"/>
    <w:rsid w:val="00FF4E87"/>
    <w:rsid w:val="00FF50EE"/>
    <w:rsid w:val="00FF5821"/>
    <w:rsid w:val="00FF5C5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5757"/>
    <w:rPr>
      <w:rFonts w:ascii="Arial" w:hAnsi="Arial"/>
      <w:sz w:val="22"/>
      <w:szCs w:val="24"/>
    </w:rPr>
  </w:style>
  <w:style w:type="paragraph" w:styleId="Heading1">
    <w:name w:val="heading 1"/>
    <w:basedOn w:val="Normal"/>
    <w:next w:val="Normal"/>
    <w:link w:val="Heading1Char"/>
    <w:rsid w:val="00E71EF1"/>
    <w:pPr>
      <w:keepNext/>
      <w:spacing w:before="240" w:after="60"/>
      <w:outlineLvl w:val="0"/>
    </w:pPr>
    <w:rPr>
      <w:rFonts w:cs="Arial"/>
      <w:b/>
      <w:bCs/>
      <w:kern w:val="32"/>
      <w:sz w:val="32"/>
      <w:szCs w:val="32"/>
    </w:rPr>
  </w:style>
  <w:style w:type="paragraph" w:styleId="Heading2">
    <w:name w:val="heading 2"/>
    <w:basedOn w:val="Normal"/>
    <w:next w:val="Normal"/>
    <w:rsid w:val="00E71EF1"/>
    <w:pPr>
      <w:keepNext/>
      <w:numPr>
        <w:ilvl w:val="1"/>
        <w:numId w:val="1"/>
      </w:numPr>
      <w:spacing w:before="240" w:after="60"/>
      <w:outlineLvl w:val="1"/>
    </w:pPr>
    <w:rPr>
      <w:rFonts w:cs="Arial"/>
      <w:b/>
      <w:bCs/>
      <w:i/>
      <w:iCs/>
      <w:sz w:val="28"/>
      <w:szCs w:val="28"/>
    </w:rPr>
  </w:style>
  <w:style w:type="paragraph" w:styleId="Heading3">
    <w:name w:val="heading 3"/>
    <w:basedOn w:val="Normal"/>
    <w:next w:val="Normal"/>
    <w:qFormat/>
    <w:rsid w:val="003129E8"/>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nhideWhenUsed/>
    <w:qFormat/>
    <w:rsid w:val="00960D9F"/>
    <w:pPr>
      <w:keepNext/>
      <w:keepLines/>
      <w:numPr>
        <w:ilvl w:val="3"/>
        <w:numId w:val="1"/>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960D9F"/>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nhideWhenUsed/>
    <w:qFormat/>
    <w:rsid w:val="00960D9F"/>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nhideWhenUsed/>
    <w:qFormat/>
    <w:rsid w:val="00960D9F"/>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960D9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960D9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220370"/>
    <w:pPr>
      <w:tabs>
        <w:tab w:val="right" w:leader="dot" w:pos="9350"/>
      </w:tabs>
    </w:pPr>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uiPriority w:val="99"/>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link w:val="HeaderChar"/>
    <w:uiPriority w:val="99"/>
    <w:rsid w:val="000966CC"/>
    <w:pPr>
      <w:tabs>
        <w:tab w:val="center" w:pos="4320"/>
        <w:tab w:val="right" w:pos="8640"/>
      </w:tabs>
    </w:pPr>
  </w:style>
  <w:style w:type="paragraph" w:styleId="TOC3">
    <w:name w:val="toc 3"/>
    <w:basedOn w:val="Normal"/>
    <w:next w:val="Normal"/>
    <w:autoRedefine/>
    <w:semiHidden/>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uiPriority w:val="39"/>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uiPriority w:val="99"/>
    <w:semiHidden/>
    <w:rsid w:val="007475AA"/>
    <w:rPr>
      <w:sz w:val="20"/>
      <w:szCs w:val="20"/>
    </w:rPr>
  </w:style>
  <w:style w:type="character" w:styleId="FootnoteReference">
    <w:name w:val="footnote reference"/>
    <w:aliases w:val="o,fr,Style 3,o1,o2,o3,o4,o5,o6,o11,o21,o7"/>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761007"/>
    <w:pPr>
      <w:ind w:left="720"/>
      <w:contextualSpacing/>
    </w:pPr>
    <w:rPr>
      <w:rFonts w:ascii="Times New Roman" w:hAnsi="Times New Roman"/>
      <w:sz w:val="24"/>
    </w:rPr>
  </w:style>
  <w:style w:type="paragraph" w:customStyle="1" w:styleId="Default">
    <w:name w:val="Default"/>
    <w:rsid w:val="00E4452C"/>
    <w:pPr>
      <w:autoSpaceDE w:val="0"/>
      <w:autoSpaceDN w:val="0"/>
      <w:adjustRightInd w:val="0"/>
    </w:pPr>
    <w:rPr>
      <w:rFonts w:ascii="Times" w:hAnsi="Times" w:cs="Times"/>
      <w:color w:val="000000"/>
      <w:sz w:val="24"/>
      <w:szCs w:val="24"/>
    </w:rPr>
  </w:style>
  <w:style w:type="character" w:styleId="PlaceholderText">
    <w:name w:val="Placeholder Text"/>
    <w:basedOn w:val="DefaultParagraphFont"/>
    <w:uiPriority w:val="99"/>
    <w:semiHidden/>
    <w:rsid w:val="00A433CB"/>
    <w:rPr>
      <w:color w:val="808080"/>
    </w:rPr>
  </w:style>
  <w:style w:type="character" w:customStyle="1" w:styleId="HeaderChar">
    <w:name w:val="Header Char"/>
    <w:basedOn w:val="DefaultParagraphFont"/>
    <w:link w:val="Header"/>
    <w:uiPriority w:val="99"/>
    <w:rsid w:val="00DA288B"/>
    <w:rPr>
      <w:rFonts w:ascii="Arial" w:hAnsi="Arial"/>
      <w:sz w:val="22"/>
      <w:szCs w:val="24"/>
    </w:rPr>
  </w:style>
  <w:style w:type="paragraph" w:customStyle="1" w:styleId="CalTFHeading1">
    <w:name w:val="Cal TF Heading 1"/>
    <w:basedOn w:val="Heading1"/>
    <w:link w:val="CalTFHeading1Char"/>
    <w:rsid w:val="001D4579"/>
  </w:style>
  <w:style w:type="paragraph" w:customStyle="1" w:styleId="Heading1-CalTF">
    <w:name w:val="Heading 1 - Cal TF"/>
    <w:basedOn w:val="CalTFHeading1"/>
    <w:link w:val="Heading1-CalTFChar"/>
    <w:qFormat/>
    <w:rsid w:val="003E7CC9"/>
    <w:pPr>
      <w:numPr>
        <w:numId w:val="4"/>
      </w:numPr>
      <w:tabs>
        <w:tab w:val="left" w:pos="1620"/>
      </w:tabs>
      <w:spacing w:before="400" w:after="200"/>
    </w:pPr>
  </w:style>
  <w:style w:type="paragraph" w:customStyle="1" w:styleId="Heading2-CalTF">
    <w:name w:val="Heading 2 - Cal TF"/>
    <w:basedOn w:val="Heading2"/>
    <w:rsid w:val="007112FD"/>
    <w:rPr>
      <w:b w:val="0"/>
      <w:i w:val="0"/>
      <w:color w:val="0000FF"/>
      <w:sz w:val="24"/>
    </w:rPr>
  </w:style>
  <w:style w:type="numbering" w:customStyle="1" w:styleId="Style1-Header2">
    <w:name w:val="Style1 - Header 2"/>
    <w:uiPriority w:val="99"/>
    <w:rsid w:val="00960D9F"/>
    <w:pPr>
      <w:numPr>
        <w:numId w:val="2"/>
      </w:numPr>
    </w:pPr>
  </w:style>
  <w:style w:type="character" w:customStyle="1" w:styleId="Heading4Char">
    <w:name w:val="Heading 4 Char"/>
    <w:basedOn w:val="DefaultParagraphFont"/>
    <w:link w:val="Heading4"/>
    <w:rsid w:val="00960D9F"/>
    <w:rPr>
      <w:rFonts w:asciiTheme="majorHAnsi" w:eastAsiaTheme="majorEastAsia" w:hAnsiTheme="majorHAnsi" w:cstheme="majorBidi"/>
      <w:i/>
      <w:iCs/>
      <w:color w:val="365F91" w:themeColor="accent1" w:themeShade="BF"/>
      <w:sz w:val="22"/>
      <w:szCs w:val="24"/>
    </w:rPr>
  </w:style>
  <w:style w:type="character" w:customStyle="1" w:styleId="Heading5Char">
    <w:name w:val="Heading 5 Char"/>
    <w:basedOn w:val="DefaultParagraphFont"/>
    <w:link w:val="Heading5"/>
    <w:rsid w:val="00960D9F"/>
    <w:rPr>
      <w:rFonts w:asciiTheme="majorHAnsi" w:eastAsiaTheme="majorEastAsia" w:hAnsiTheme="majorHAnsi" w:cstheme="majorBidi"/>
      <w:color w:val="365F91" w:themeColor="accent1" w:themeShade="BF"/>
      <w:sz w:val="22"/>
      <w:szCs w:val="24"/>
    </w:rPr>
  </w:style>
  <w:style w:type="character" w:customStyle="1" w:styleId="Heading6Char">
    <w:name w:val="Heading 6 Char"/>
    <w:basedOn w:val="DefaultParagraphFont"/>
    <w:link w:val="Heading6"/>
    <w:rsid w:val="00960D9F"/>
    <w:rPr>
      <w:rFonts w:asciiTheme="majorHAnsi" w:eastAsiaTheme="majorEastAsia" w:hAnsiTheme="majorHAnsi" w:cstheme="majorBidi"/>
      <w:color w:val="243F60" w:themeColor="accent1" w:themeShade="7F"/>
      <w:sz w:val="22"/>
      <w:szCs w:val="24"/>
    </w:rPr>
  </w:style>
  <w:style w:type="character" w:customStyle="1" w:styleId="Heading7Char">
    <w:name w:val="Heading 7 Char"/>
    <w:basedOn w:val="DefaultParagraphFont"/>
    <w:link w:val="Heading7"/>
    <w:rsid w:val="00960D9F"/>
    <w:rPr>
      <w:rFonts w:asciiTheme="majorHAnsi" w:eastAsiaTheme="majorEastAsia" w:hAnsiTheme="majorHAnsi" w:cstheme="majorBidi"/>
      <w:i/>
      <w:iCs/>
      <w:color w:val="243F60" w:themeColor="accent1" w:themeShade="7F"/>
      <w:sz w:val="22"/>
      <w:szCs w:val="24"/>
    </w:rPr>
  </w:style>
  <w:style w:type="character" w:customStyle="1" w:styleId="Heading8Char">
    <w:name w:val="Heading 8 Char"/>
    <w:basedOn w:val="DefaultParagraphFont"/>
    <w:link w:val="Heading8"/>
    <w:semiHidden/>
    <w:rsid w:val="00960D9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960D9F"/>
    <w:rPr>
      <w:rFonts w:asciiTheme="majorHAnsi" w:eastAsiaTheme="majorEastAsia" w:hAnsiTheme="majorHAnsi" w:cstheme="majorBidi"/>
      <w:i/>
      <w:iCs/>
      <w:color w:val="272727" w:themeColor="text1" w:themeTint="D8"/>
      <w:sz w:val="21"/>
      <w:szCs w:val="21"/>
    </w:rPr>
  </w:style>
  <w:style w:type="paragraph" w:customStyle="1" w:styleId="StyleCalTF2">
    <w:name w:val="StyleCalTF2"/>
    <w:basedOn w:val="Heading1-CalTF"/>
    <w:link w:val="StyleCalTF2Char"/>
    <w:qFormat/>
    <w:rsid w:val="009341FB"/>
    <w:pPr>
      <w:numPr>
        <w:numId w:val="0"/>
      </w:numPr>
    </w:pPr>
    <w:rPr>
      <w:b w:val="0"/>
      <w:color w:val="0000FF"/>
      <w:sz w:val="24"/>
      <w:szCs w:val="24"/>
    </w:rPr>
  </w:style>
  <w:style w:type="paragraph" w:customStyle="1" w:styleId="Heading2-CalTF2">
    <w:name w:val="Heading 2 - CalTF2"/>
    <w:basedOn w:val="StyleCalTF2"/>
    <w:qFormat/>
    <w:rsid w:val="00271E01"/>
    <w:pPr>
      <w:numPr>
        <w:ilvl w:val="1"/>
        <w:numId w:val="4"/>
      </w:numPr>
      <w:spacing w:before="300" w:after="260"/>
    </w:pPr>
  </w:style>
  <w:style w:type="character" w:customStyle="1" w:styleId="CalTFHeading1Char">
    <w:name w:val="Cal TF Heading 1 Char"/>
    <w:basedOn w:val="Heading1Char"/>
    <w:link w:val="CalTFHeading1"/>
    <w:rsid w:val="009341FB"/>
    <w:rPr>
      <w:rFonts w:ascii="Arial" w:hAnsi="Arial" w:cs="Arial"/>
      <w:b/>
      <w:bCs/>
      <w:kern w:val="32"/>
      <w:sz w:val="32"/>
      <w:szCs w:val="32"/>
      <w:lang w:val="en-US" w:eastAsia="en-US" w:bidi="ar-SA"/>
    </w:rPr>
  </w:style>
  <w:style w:type="character" w:customStyle="1" w:styleId="Heading1-CalTFChar">
    <w:name w:val="Heading 1 - Cal TF Char"/>
    <w:basedOn w:val="CalTFHeading1Char"/>
    <w:link w:val="Heading1-CalTF"/>
    <w:rsid w:val="003E7CC9"/>
    <w:rPr>
      <w:rFonts w:ascii="Arial" w:hAnsi="Arial" w:cs="Arial"/>
      <w:b/>
      <w:bCs/>
      <w:kern w:val="32"/>
      <w:sz w:val="32"/>
      <w:szCs w:val="32"/>
      <w:lang w:val="en-US" w:eastAsia="en-US" w:bidi="ar-SA"/>
    </w:rPr>
  </w:style>
  <w:style w:type="character" w:customStyle="1" w:styleId="StyleCalTF2Char">
    <w:name w:val="StyleCalTF2 Char"/>
    <w:basedOn w:val="Heading1-CalTFChar"/>
    <w:link w:val="StyleCalTF2"/>
    <w:rsid w:val="009341FB"/>
    <w:rPr>
      <w:rFonts w:ascii="Arial" w:hAnsi="Arial" w:cs="Arial"/>
      <w:b w:val="0"/>
      <w:bCs/>
      <w:color w:val="0000FF"/>
      <w:kern w:val="32"/>
      <w:sz w:val="24"/>
      <w:szCs w:val="24"/>
      <w:lang w:val="en-US" w:eastAsia="en-US" w:bidi="ar-SA"/>
    </w:rPr>
  </w:style>
  <w:style w:type="paragraph" w:customStyle="1" w:styleId="Heading3-CalTFStyle3">
    <w:name w:val="Heading 3 - CalTFStyle3"/>
    <w:basedOn w:val="StyleCalTF2"/>
    <w:link w:val="Heading3-CalTFStyle3Char"/>
    <w:rsid w:val="003F526B"/>
    <w:pPr>
      <w:numPr>
        <w:ilvl w:val="2"/>
        <w:numId w:val="3"/>
      </w:numPr>
    </w:pPr>
    <w:rPr>
      <w:i/>
      <w:sz w:val="20"/>
      <w:szCs w:val="20"/>
    </w:rPr>
  </w:style>
  <w:style w:type="paragraph" w:customStyle="1" w:styleId="Heading3-CalTFStyle31">
    <w:name w:val="Heading 3 - CalTFStyle3.1"/>
    <w:basedOn w:val="Heading3-CalTFStyle3"/>
    <w:link w:val="Heading3-CalTFStyle31Char"/>
    <w:qFormat/>
    <w:rsid w:val="00F81AAE"/>
    <w:pPr>
      <w:numPr>
        <w:numId w:val="4"/>
      </w:numPr>
      <w:tabs>
        <w:tab w:val="clear" w:pos="1620"/>
        <w:tab w:val="left" w:pos="1260"/>
      </w:tabs>
      <w:spacing w:after="100"/>
    </w:pPr>
    <w:rPr>
      <w:b/>
    </w:rPr>
  </w:style>
  <w:style w:type="character" w:customStyle="1" w:styleId="Heading3-CalTFStyle3Char">
    <w:name w:val="Heading 3 - CalTFStyle3 Char"/>
    <w:basedOn w:val="StyleCalTF2Char"/>
    <w:link w:val="Heading3-CalTFStyle3"/>
    <w:rsid w:val="003F526B"/>
    <w:rPr>
      <w:rFonts w:ascii="Arial" w:hAnsi="Arial" w:cs="Arial"/>
      <w:b w:val="0"/>
      <w:bCs/>
      <w:i/>
      <w:color w:val="0000FF"/>
      <w:kern w:val="32"/>
      <w:sz w:val="24"/>
      <w:szCs w:val="24"/>
      <w:lang w:val="en-US" w:eastAsia="en-US" w:bidi="ar-SA"/>
    </w:rPr>
  </w:style>
  <w:style w:type="character" w:customStyle="1" w:styleId="Heading3-CalTFStyle31Char">
    <w:name w:val="Heading 3 - CalTFStyle3.1 Char"/>
    <w:basedOn w:val="Heading3-CalTFStyle3Char"/>
    <w:link w:val="Heading3-CalTFStyle31"/>
    <w:rsid w:val="00F81AAE"/>
    <w:rPr>
      <w:rFonts w:ascii="Arial" w:hAnsi="Arial" w:cs="Arial"/>
      <w:b/>
      <w:bCs/>
      <w:i/>
      <w:color w:val="0000FF"/>
      <w:kern w:val="32"/>
      <w:sz w:val="24"/>
      <w:szCs w:val="24"/>
      <w:lang w:val="en-US" w:eastAsia="en-US" w:bidi="ar-SA"/>
    </w:rPr>
  </w:style>
  <w:style w:type="character" w:customStyle="1" w:styleId="FootnoteTextChar">
    <w:name w:val="Footnote Text Char"/>
    <w:basedOn w:val="DefaultParagraphFont"/>
    <w:link w:val="FootnoteText"/>
    <w:uiPriority w:val="99"/>
    <w:semiHidden/>
    <w:rsid w:val="00695C6D"/>
    <w:rPr>
      <w:rFonts w:ascii="Arial" w:hAnsi="Arial"/>
    </w:rPr>
  </w:style>
  <w:style w:type="paragraph" w:customStyle="1" w:styleId="Heading1-NoSectionNo">
    <w:name w:val="Heading 1 - No Section No"/>
    <w:basedOn w:val="Heading1"/>
    <w:qFormat/>
    <w:rsid w:val="006D318D"/>
    <w:pPr>
      <w:spacing w:before="400" w:after="200"/>
      <w:ind w:left="432" w:hanging="432"/>
    </w:pPr>
  </w:style>
  <w:style w:type="table" w:customStyle="1" w:styleId="TableGrid1">
    <w:name w:val="Table Grid1"/>
    <w:basedOn w:val="TableNormal"/>
    <w:next w:val="TableGrid"/>
    <w:uiPriority w:val="39"/>
    <w:rsid w:val="0006220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5757"/>
    <w:rPr>
      <w:rFonts w:ascii="Arial" w:hAnsi="Arial"/>
      <w:sz w:val="22"/>
      <w:szCs w:val="24"/>
    </w:rPr>
  </w:style>
  <w:style w:type="paragraph" w:styleId="Heading1">
    <w:name w:val="heading 1"/>
    <w:basedOn w:val="Normal"/>
    <w:next w:val="Normal"/>
    <w:link w:val="Heading1Char"/>
    <w:rsid w:val="00E71EF1"/>
    <w:pPr>
      <w:keepNext/>
      <w:spacing w:before="240" w:after="60"/>
      <w:outlineLvl w:val="0"/>
    </w:pPr>
    <w:rPr>
      <w:rFonts w:cs="Arial"/>
      <w:b/>
      <w:bCs/>
      <w:kern w:val="32"/>
      <w:sz w:val="32"/>
      <w:szCs w:val="32"/>
    </w:rPr>
  </w:style>
  <w:style w:type="paragraph" w:styleId="Heading2">
    <w:name w:val="heading 2"/>
    <w:basedOn w:val="Normal"/>
    <w:next w:val="Normal"/>
    <w:rsid w:val="00E71EF1"/>
    <w:pPr>
      <w:keepNext/>
      <w:numPr>
        <w:ilvl w:val="1"/>
        <w:numId w:val="1"/>
      </w:numPr>
      <w:spacing w:before="240" w:after="60"/>
      <w:outlineLvl w:val="1"/>
    </w:pPr>
    <w:rPr>
      <w:rFonts w:cs="Arial"/>
      <w:b/>
      <w:bCs/>
      <w:i/>
      <w:iCs/>
      <w:sz w:val="28"/>
      <w:szCs w:val="28"/>
    </w:rPr>
  </w:style>
  <w:style w:type="paragraph" w:styleId="Heading3">
    <w:name w:val="heading 3"/>
    <w:basedOn w:val="Normal"/>
    <w:next w:val="Normal"/>
    <w:qFormat/>
    <w:rsid w:val="003129E8"/>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nhideWhenUsed/>
    <w:qFormat/>
    <w:rsid w:val="00960D9F"/>
    <w:pPr>
      <w:keepNext/>
      <w:keepLines/>
      <w:numPr>
        <w:ilvl w:val="3"/>
        <w:numId w:val="1"/>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960D9F"/>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nhideWhenUsed/>
    <w:qFormat/>
    <w:rsid w:val="00960D9F"/>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nhideWhenUsed/>
    <w:qFormat/>
    <w:rsid w:val="00960D9F"/>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960D9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960D9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220370"/>
    <w:pPr>
      <w:tabs>
        <w:tab w:val="right" w:leader="dot" w:pos="9350"/>
      </w:tabs>
    </w:pPr>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uiPriority w:val="99"/>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link w:val="HeaderChar"/>
    <w:uiPriority w:val="99"/>
    <w:rsid w:val="000966CC"/>
    <w:pPr>
      <w:tabs>
        <w:tab w:val="center" w:pos="4320"/>
        <w:tab w:val="right" w:pos="8640"/>
      </w:tabs>
    </w:pPr>
  </w:style>
  <w:style w:type="paragraph" w:styleId="TOC3">
    <w:name w:val="toc 3"/>
    <w:basedOn w:val="Normal"/>
    <w:next w:val="Normal"/>
    <w:autoRedefine/>
    <w:semiHidden/>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uiPriority w:val="39"/>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uiPriority w:val="99"/>
    <w:semiHidden/>
    <w:rsid w:val="007475AA"/>
    <w:rPr>
      <w:sz w:val="20"/>
      <w:szCs w:val="20"/>
    </w:rPr>
  </w:style>
  <w:style w:type="character" w:styleId="FootnoteReference">
    <w:name w:val="footnote reference"/>
    <w:aliases w:val="o,fr,Style 3,o1,o2,o3,o4,o5,o6,o11,o21,o7"/>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761007"/>
    <w:pPr>
      <w:ind w:left="720"/>
      <w:contextualSpacing/>
    </w:pPr>
    <w:rPr>
      <w:rFonts w:ascii="Times New Roman" w:hAnsi="Times New Roman"/>
      <w:sz w:val="24"/>
    </w:rPr>
  </w:style>
  <w:style w:type="paragraph" w:customStyle="1" w:styleId="Default">
    <w:name w:val="Default"/>
    <w:rsid w:val="00E4452C"/>
    <w:pPr>
      <w:autoSpaceDE w:val="0"/>
      <w:autoSpaceDN w:val="0"/>
      <w:adjustRightInd w:val="0"/>
    </w:pPr>
    <w:rPr>
      <w:rFonts w:ascii="Times" w:hAnsi="Times" w:cs="Times"/>
      <w:color w:val="000000"/>
      <w:sz w:val="24"/>
      <w:szCs w:val="24"/>
    </w:rPr>
  </w:style>
  <w:style w:type="character" w:styleId="PlaceholderText">
    <w:name w:val="Placeholder Text"/>
    <w:basedOn w:val="DefaultParagraphFont"/>
    <w:uiPriority w:val="99"/>
    <w:semiHidden/>
    <w:rsid w:val="00A433CB"/>
    <w:rPr>
      <w:color w:val="808080"/>
    </w:rPr>
  </w:style>
  <w:style w:type="character" w:customStyle="1" w:styleId="HeaderChar">
    <w:name w:val="Header Char"/>
    <w:basedOn w:val="DefaultParagraphFont"/>
    <w:link w:val="Header"/>
    <w:uiPriority w:val="99"/>
    <w:rsid w:val="00DA288B"/>
    <w:rPr>
      <w:rFonts w:ascii="Arial" w:hAnsi="Arial"/>
      <w:sz w:val="22"/>
      <w:szCs w:val="24"/>
    </w:rPr>
  </w:style>
  <w:style w:type="paragraph" w:customStyle="1" w:styleId="CalTFHeading1">
    <w:name w:val="Cal TF Heading 1"/>
    <w:basedOn w:val="Heading1"/>
    <w:link w:val="CalTFHeading1Char"/>
    <w:rsid w:val="001D4579"/>
  </w:style>
  <w:style w:type="paragraph" w:customStyle="1" w:styleId="Heading1-CalTF">
    <w:name w:val="Heading 1 - Cal TF"/>
    <w:basedOn w:val="CalTFHeading1"/>
    <w:link w:val="Heading1-CalTFChar"/>
    <w:qFormat/>
    <w:rsid w:val="003E7CC9"/>
    <w:pPr>
      <w:numPr>
        <w:numId w:val="4"/>
      </w:numPr>
      <w:tabs>
        <w:tab w:val="left" w:pos="1620"/>
      </w:tabs>
      <w:spacing w:before="400" w:after="200"/>
    </w:pPr>
  </w:style>
  <w:style w:type="paragraph" w:customStyle="1" w:styleId="Heading2-CalTF">
    <w:name w:val="Heading 2 - Cal TF"/>
    <w:basedOn w:val="Heading2"/>
    <w:rsid w:val="007112FD"/>
    <w:rPr>
      <w:b w:val="0"/>
      <w:i w:val="0"/>
      <w:color w:val="0000FF"/>
      <w:sz w:val="24"/>
    </w:rPr>
  </w:style>
  <w:style w:type="numbering" w:customStyle="1" w:styleId="Style1-Header2">
    <w:name w:val="Style1 - Header 2"/>
    <w:uiPriority w:val="99"/>
    <w:rsid w:val="00960D9F"/>
    <w:pPr>
      <w:numPr>
        <w:numId w:val="2"/>
      </w:numPr>
    </w:pPr>
  </w:style>
  <w:style w:type="character" w:customStyle="1" w:styleId="Heading4Char">
    <w:name w:val="Heading 4 Char"/>
    <w:basedOn w:val="DefaultParagraphFont"/>
    <w:link w:val="Heading4"/>
    <w:rsid w:val="00960D9F"/>
    <w:rPr>
      <w:rFonts w:asciiTheme="majorHAnsi" w:eastAsiaTheme="majorEastAsia" w:hAnsiTheme="majorHAnsi" w:cstheme="majorBidi"/>
      <w:i/>
      <w:iCs/>
      <w:color w:val="365F91" w:themeColor="accent1" w:themeShade="BF"/>
      <w:sz w:val="22"/>
      <w:szCs w:val="24"/>
    </w:rPr>
  </w:style>
  <w:style w:type="character" w:customStyle="1" w:styleId="Heading5Char">
    <w:name w:val="Heading 5 Char"/>
    <w:basedOn w:val="DefaultParagraphFont"/>
    <w:link w:val="Heading5"/>
    <w:rsid w:val="00960D9F"/>
    <w:rPr>
      <w:rFonts w:asciiTheme="majorHAnsi" w:eastAsiaTheme="majorEastAsia" w:hAnsiTheme="majorHAnsi" w:cstheme="majorBidi"/>
      <w:color w:val="365F91" w:themeColor="accent1" w:themeShade="BF"/>
      <w:sz w:val="22"/>
      <w:szCs w:val="24"/>
    </w:rPr>
  </w:style>
  <w:style w:type="character" w:customStyle="1" w:styleId="Heading6Char">
    <w:name w:val="Heading 6 Char"/>
    <w:basedOn w:val="DefaultParagraphFont"/>
    <w:link w:val="Heading6"/>
    <w:rsid w:val="00960D9F"/>
    <w:rPr>
      <w:rFonts w:asciiTheme="majorHAnsi" w:eastAsiaTheme="majorEastAsia" w:hAnsiTheme="majorHAnsi" w:cstheme="majorBidi"/>
      <w:color w:val="243F60" w:themeColor="accent1" w:themeShade="7F"/>
      <w:sz w:val="22"/>
      <w:szCs w:val="24"/>
    </w:rPr>
  </w:style>
  <w:style w:type="character" w:customStyle="1" w:styleId="Heading7Char">
    <w:name w:val="Heading 7 Char"/>
    <w:basedOn w:val="DefaultParagraphFont"/>
    <w:link w:val="Heading7"/>
    <w:rsid w:val="00960D9F"/>
    <w:rPr>
      <w:rFonts w:asciiTheme="majorHAnsi" w:eastAsiaTheme="majorEastAsia" w:hAnsiTheme="majorHAnsi" w:cstheme="majorBidi"/>
      <w:i/>
      <w:iCs/>
      <w:color w:val="243F60" w:themeColor="accent1" w:themeShade="7F"/>
      <w:sz w:val="22"/>
      <w:szCs w:val="24"/>
    </w:rPr>
  </w:style>
  <w:style w:type="character" w:customStyle="1" w:styleId="Heading8Char">
    <w:name w:val="Heading 8 Char"/>
    <w:basedOn w:val="DefaultParagraphFont"/>
    <w:link w:val="Heading8"/>
    <w:semiHidden/>
    <w:rsid w:val="00960D9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960D9F"/>
    <w:rPr>
      <w:rFonts w:asciiTheme="majorHAnsi" w:eastAsiaTheme="majorEastAsia" w:hAnsiTheme="majorHAnsi" w:cstheme="majorBidi"/>
      <w:i/>
      <w:iCs/>
      <w:color w:val="272727" w:themeColor="text1" w:themeTint="D8"/>
      <w:sz w:val="21"/>
      <w:szCs w:val="21"/>
    </w:rPr>
  </w:style>
  <w:style w:type="paragraph" w:customStyle="1" w:styleId="StyleCalTF2">
    <w:name w:val="StyleCalTF2"/>
    <w:basedOn w:val="Heading1-CalTF"/>
    <w:link w:val="StyleCalTF2Char"/>
    <w:qFormat/>
    <w:rsid w:val="009341FB"/>
    <w:pPr>
      <w:numPr>
        <w:numId w:val="0"/>
      </w:numPr>
    </w:pPr>
    <w:rPr>
      <w:b w:val="0"/>
      <w:color w:val="0000FF"/>
      <w:sz w:val="24"/>
      <w:szCs w:val="24"/>
    </w:rPr>
  </w:style>
  <w:style w:type="paragraph" w:customStyle="1" w:styleId="Heading2-CalTF2">
    <w:name w:val="Heading 2 - CalTF2"/>
    <w:basedOn w:val="StyleCalTF2"/>
    <w:qFormat/>
    <w:rsid w:val="00271E01"/>
    <w:pPr>
      <w:numPr>
        <w:ilvl w:val="1"/>
        <w:numId w:val="4"/>
      </w:numPr>
      <w:spacing w:before="300" w:after="260"/>
    </w:pPr>
  </w:style>
  <w:style w:type="character" w:customStyle="1" w:styleId="CalTFHeading1Char">
    <w:name w:val="Cal TF Heading 1 Char"/>
    <w:basedOn w:val="Heading1Char"/>
    <w:link w:val="CalTFHeading1"/>
    <w:rsid w:val="009341FB"/>
    <w:rPr>
      <w:rFonts w:ascii="Arial" w:hAnsi="Arial" w:cs="Arial"/>
      <w:b/>
      <w:bCs/>
      <w:kern w:val="32"/>
      <w:sz w:val="32"/>
      <w:szCs w:val="32"/>
      <w:lang w:val="en-US" w:eastAsia="en-US" w:bidi="ar-SA"/>
    </w:rPr>
  </w:style>
  <w:style w:type="character" w:customStyle="1" w:styleId="Heading1-CalTFChar">
    <w:name w:val="Heading 1 - Cal TF Char"/>
    <w:basedOn w:val="CalTFHeading1Char"/>
    <w:link w:val="Heading1-CalTF"/>
    <w:rsid w:val="003E7CC9"/>
    <w:rPr>
      <w:rFonts w:ascii="Arial" w:hAnsi="Arial" w:cs="Arial"/>
      <w:b/>
      <w:bCs/>
      <w:kern w:val="32"/>
      <w:sz w:val="32"/>
      <w:szCs w:val="32"/>
      <w:lang w:val="en-US" w:eastAsia="en-US" w:bidi="ar-SA"/>
    </w:rPr>
  </w:style>
  <w:style w:type="character" w:customStyle="1" w:styleId="StyleCalTF2Char">
    <w:name w:val="StyleCalTF2 Char"/>
    <w:basedOn w:val="Heading1-CalTFChar"/>
    <w:link w:val="StyleCalTF2"/>
    <w:rsid w:val="009341FB"/>
    <w:rPr>
      <w:rFonts w:ascii="Arial" w:hAnsi="Arial" w:cs="Arial"/>
      <w:b w:val="0"/>
      <w:bCs/>
      <w:color w:val="0000FF"/>
      <w:kern w:val="32"/>
      <w:sz w:val="24"/>
      <w:szCs w:val="24"/>
      <w:lang w:val="en-US" w:eastAsia="en-US" w:bidi="ar-SA"/>
    </w:rPr>
  </w:style>
  <w:style w:type="paragraph" w:customStyle="1" w:styleId="Heading3-CalTFStyle3">
    <w:name w:val="Heading 3 - CalTFStyle3"/>
    <w:basedOn w:val="StyleCalTF2"/>
    <w:link w:val="Heading3-CalTFStyle3Char"/>
    <w:rsid w:val="003F526B"/>
    <w:pPr>
      <w:numPr>
        <w:ilvl w:val="2"/>
        <w:numId w:val="3"/>
      </w:numPr>
    </w:pPr>
    <w:rPr>
      <w:i/>
      <w:sz w:val="20"/>
      <w:szCs w:val="20"/>
    </w:rPr>
  </w:style>
  <w:style w:type="paragraph" w:customStyle="1" w:styleId="Heading3-CalTFStyle31">
    <w:name w:val="Heading 3 - CalTFStyle3.1"/>
    <w:basedOn w:val="Heading3-CalTFStyle3"/>
    <w:link w:val="Heading3-CalTFStyle31Char"/>
    <w:qFormat/>
    <w:rsid w:val="00F81AAE"/>
    <w:pPr>
      <w:numPr>
        <w:numId w:val="4"/>
      </w:numPr>
      <w:tabs>
        <w:tab w:val="clear" w:pos="1620"/>
        <w:tab w:val="left" w:pos="1260"/>
      </w:tabs>
      <w:spacing w:after="100"/>
    </w:pPr>
    <w:rPr>
      <w:b/>
    </w:rPr>
  </w:style>
  <w:style w:type="character" w:customStyle="1" w:styleId="Heading3-CalTFStyle3Char">
    <w:name w:val="Heading 3 - CalTFStyle3 Char"/>
    <w:basedOn w:val="StyleCalTF2Char"/>
    <w:link w:val="Heading3-CalTFStyle3"/>
    <w:rsid w:val="003F526B"/>
    <w:rPr>
      <w:rFonts w:ascii="Arial" w:hAnsi="Arial" w:cs="Arial"/>
      <w:b w:val="0"/>
      <w:bCs/>
      <w:i/>
      <w:color w:val="0000FF"/>
      <w:kern w:val="32"/>
      <w:sz w:val="24"/>
      <w:szCs w:val="24"/>
      <w:lang w:val="en-US" w:eastAsia="en-US" w:bidi="ar-SA"/>
    </w:rPr>
  </w:style>
  <w:style w:type="character" w:customStyle="1" w:styleId="Heading3-CalTFStyle31Char">
    <w:name w:val="Heading 3 - CalTFStyle3.1 Char"/>
    <w:basedOn w:val="Heading3-CalTFStyle3Char"/>
    <w:link w:val="Heading3-CalTFStyle31"/>
    <w:rsid w:val="00F81AAE"/>
    <w:rPr>
      <w:rFonts w:ascii="Arial" w:hAnsi="Arial" w:cs="Arial"/>
      <w:b/>
      <w:bCs/>
      <w:i/>
      <w:color w:val="0000FF"/>
      <w:kern w:val="32"/>
      <w:sz w:val="24"/>
      <w:szCs w:val="24"/>
      <w:lang w:val="en-US" w:eastAsia="en-US" w:bidi="ar-SA"/>
    </w:rPr>
  </w:style>
  <w:style w:type="character" w:customStyle="1" w:styleId="FootnoteTextChar">
    <w:name w:val="Footnote Text Char"/>
    <w:basedOn w:val="DefaultParagraphFont"/>
    <w:link w:val="FootnoteText"/>
    <w:uiPriority w:val="99"/>
    <w:semiHidden/>
    <w:rsid w:val="00695C6D"/>
    <w:rPr>
      <w:rFonts w:ascii="Arial" w:hAnsi="Arial"/>
    </w:rPr>
  </w:style>
  <w:style w:type="paragraph" w:customStyle="1" w:styleId="Heading1-NoSectionNo">
    <w:name w:val="Heading 1 - No Section No"/>
    <w:basedOn w:val="Heading1"/>
    <w:qFormat/>
    <w:rsid w:val="006D318D"/>
    <w:pPr>
      <w:spacing w:before="400" w:after="200"/>
      <w:ind w:left="432" w:hanging="432"/>
    </w:pPr>
  </w:style>
  <w:style w:type="table" w:customStyle="1" w:styleId="TableGrid1">
    <w:name w:val="Table Grid1"/>
    <w:basedOn w:val="TableNormal"/>
    <w:next w:val="TableGrid"/>
    <w:uiPriority w:val="39"/>
    <w:rsid w:val="0006220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500405">
      <w:bodyDiv w:val="1"/>
      <w:marLeft w:val="0"/>
      <w:marRight w:val="0"/>
      <w:marTop w:val="0"/>
      <w:marBottom w:val="0"/>
      <w:divBdr>
        <w:top w:val="none" w:sz="0" w:space="0" w:color="auto"/>
        <w:left w:val="none" w:sz="0" w:space="0" w:color="auto"/>
        <w:bottom w:val="none" w:sz="0" w:space="0" w:color="auto"/>
        <w:right w:val="none" w:sz="0" w:space="0" w:color="auto"/>
      </w:divBdr>
    </w:div>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352195217">
      <w:bodyDiv w:val="1"/>
      <w:marLeft w:val="0"/>
      <w:marRight w:val="0"/>
      <w:marTop w:val="0"/>
      <w:marBottom w:val="0"/>
      <w:divBdr>
        <w:top w:val="none" w:sz="0" w:space="0" w:color="auto"/>
        <w:left w:val="none" w:sz="0" w:space="0" w:color="auto"/>
        <w:bottom w:val="none" w:sz="0" w:space="0" w:color="auto"/>
        <w:right w:val="none" w:sz="0" w:space="0" w:color="auto"/>
      </w:divBdr>
    </w:div>
    <w:div w:id="354622446">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65990003">
      <w:bodyDiv w:val="1"/>
      <w:marLeft w:val="0"/>
      <w:marRight w:val="0"/>
      <w:marTop w:val="0"/>
      <w:marBottom w:val="0"/>
      <w:divBdr>
        <w:top w:val="none" w:sz="0" w:space="0" w:color="auto"/>
        <w:left w:val="none" w:sz="0" w:space="0" w:color="auto"/>
        <w:bottom w:val="none" w:sz="0" w:space="0" w:color="auto"/>
        <w:right w:val="none" w:sz="0" w:space="0" w:color="auto"/>
      </w:divBdr>
    </w:div>
    <w:div w:id="585965837">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03410999">
      <w:bodyDiv w:val="1"/>
      <w:marLeft w:val="0"/>
      <w:marRight w:val="0"/>
      <w:marTop w:val="0"/>
      <w:marBottom w:val="0"/>
      <w:divBdr>
        <w:top w:val="none" w:sz="0" w:space="0" w:color="auto"/>
        <w:left w:val="none" w:sz="0" w:space="0" w:color="auto"/>
        <w:bottom w:val="none" w:sz="0" w:space="0" w:color="auto"/>
        <w:right w:val="none" w:sz="0" w:space="0" w:color="auto"/>
      </w:divBdr>
    </w:div>
    <w:div w:id="74176000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791092033">
      <w:bodyDiv w:val="1"/>
      <w:marLeft w:val="0"/>
      <w:marRight w:val="0"/>
      <w:marTop w:val="0"/>
      <w:marBottom w:val="0"/>
      <w:divBdr>
        <w:top w:val="none" w:sz="0" w:space="0" w:color="auto"/>
        <w:left w:val="none" w:sz="0" w:space="0" w:color="auto"/>
        <w:bottom w:val="none" w:sz="0" w:space="0" w:color="auto"/>
        <w:right w:val="none" w:sz="0" w:space="0" w:color="auto"/>
      </w:divBdr>
    </w:div>
    <w:div w:id="919749687">
      <w:bodyDiv w:val="1"/>
      <w:marLeft w:val="0"/>
      <w:marRight w:val="0"/>
      <w:marTop w:val="0"/>
      <w:marBottom w:val="0"/>
      <w:divBdr>
        <w:top w:val="none" w:sz="0" w:space="0" w:color="auto"/>
        <w:left w:val="none" w:sz="0" w:space="0" w:color="auto"/>
        <w:bottom w:val="none" w:sz="0" w:space="0" w:color="auto"/>
        <w:right w:val="none" w:sz="0" w:space="0" w:color="auto"/>
      </w:divBdr>
    </w:div>
    <w:div w:id="1058044817">
      <w:bodyDiv w:val="1"/>
      <w:marLeft w:val="0"/>
      <w:marRight w:val="0"/>
      <w:marTop w:val="0"/>
      <w:marBottom w:val="0"/>
      <w:divBdr>
        <w:top w:val="none" w:sz="0" w:space="0" w:color="auto"/>
        <w:left w:val="none" w:sz="0" w:space="0" w:color="auto"/>
        <w:bottom w:val="none" w:sz="0" w:space="0" w:color="auto"/>
        <w:right w:val="none" w:sz="0" w:space="0" w:color="auto"/>
      </w:divBdr>
    </w:div>
    <w:div w:id="1120534869">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307852526">
      <w:bodyDiv w:val="1"/>
      <w:marLeft w:val="0"/>
      <w:marRight w:val="0"/>
      <w:marTop w:val="0"/>
      <w:marBottom w:val="0"/>
      <w:divBdr>
        <w:top w:val="none" w:sz="0" w:space="0" w:color="auto"/>
        <w:left w:val="none" w:sz="0" w:space="0" w:color="auto"/>
        <w:bottom w:val="none" w:sz="0" w:space="0" w:color="auto"/>
        <w:right w:val="none" w:sz="0" w:space="0" w:color="auto"/>
      </w:divBdr>
    </w:div>
    <w:div w:id="1378430032">
      <w:bodyDiv w:val="1"/>
      <w:marLeft w:val="0"/>
      <w:marRight w:val="0"/>
      <w:marTop w:val="0"/>
      <w:marBottom w:val="0"/>
      <w:divBdr>
        <w:top w:val="none" w:sz="0" w:space="0" w:color="auto"/>
        <w:left w:val="none" w:sz="0" w:space="0" w:color="auto"/>
        <w:bottom w:val="none" w:sz="0" w:space="0" w:color="auto"/>
        <w:right w:val="none" w:sz="0" w:space="0" w:color="auto"/>
      </w:divBdr>
    </w:div>
    <w:div w:id="1417433602">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63175222">
      <w:bodyDiv w:val="1"/>
      <w:marLeft w:val="0"/>
      <w:marRight w:val="0"/>
      <w:marTop w:val="0"/>
      <w:marBottom w:val="0"/>
      <w:divBdr>
        <w:top w:val="none" w:sz="0" w:space="0" w:color="auto"/>
        <w:left w:val="none" w:sz="0" w:space="0" w:color="auto"/>
        <w:bottom w:val="none" w:sz="0" w:space="0" w:color="auto"/>
        <w:right w:val="none" w:sz="0" w:space="0" w:color="auto"/>
      </w:divBdr>
    </w:div>
    <w:div w:id="1601989792">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723870962">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857188326">
      <w:bodyDiv w:val="1"/>
      <w:marLeft w:val="0"/>
      <w:marRight w:val="0"/>
      <w:marTop w:val="0"/>
      <w:marBottom w:val="0"/>
      <w:divBdr>
        <w:top w:val="none" w:sz="0" w:space="0" w:color="auto"/>
        <w:left w:val="none" w:sz="0" w:space="0" w:color="auto"/>
        <w:bottom w:val="none" w:sz="0" w:space="0" w:color="auto"/>
        <w:right w:val="none" w:sz="0" w:space="0" w:color="auto"/>
      </w:divBdr>
    </w:div>
    <w:div w:id="1904832912">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039506104">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 w:id="2134978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footer" Target="footer5.xml"/><Relationship Id="rId34" Type="http://schemas.openxmlformats.org/officeDocument/2006/relationships/hyperlink" Target="http://www.deeresources.com" TargetMode="Externa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package" Target="embeddings/Microsoft_Excel_Worksheet1.xlsx"/><Relationship Id="rId33" Type="http://schemas.openxmlformats.org/officeDocument/2006/relationships/oleObject" Target="embeddings/oleObject3.bin"/><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emf"/><Relationship Id="rId32" Type="http://schemas.openxmlformats.org/officeDocument/2006/relationships/image" Target="media/image5.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6.xml"/><Relationship Id="rId28" Type="http://schemas.openxmlformats.org/officeDocument/2006/relationships/image" Target="media/image3.emf"/><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package" Target="embeddings/Microsoft_Excel_Worksheet2.xlsx"/><Relationship Id="rId30" Type="http://schemas.openxmlformats.org/officeDocument/2006/relationships/image" Target="media/image4.emf"/><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28d551e8869ea3dc498503510246c4f">
  <xsd:schema xmlns:xsd="http://www.w3.org/2001/XMLSchema" xmlns:p="http://schemas.microsoft.com/office/2006/metadata/properties" targetNamespace="http://schemas.microsoft.com/office/2006/metadata/properties" ma:root="true" ma:fieldsID="bfb85531492299a443187b2d09fe2a1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2.xml><?xml version="1.0" encoding="utf-8"?>
<ds:datastoreItem xmlns:ds="http://schemas.openxmlformats.org/officeDocument/2006/customXml" ds:itemID="{44F72AB3-3614-44E4-AD3D-4602D86190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90AC4E56-104E-4524-9907-9F647E8A417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02171BD-6083-4F32-8CAE-E1250DBA1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6</TotalTime>
  <Pages>16</Pages>
  <Words>2785</Words>
  <Characters>15877</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18625</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Pruschki, Paul</cp:lastModifiedBy>
  <cp:revision>3</cp:revision>
  <cp:lastPrinted>2016-06-23T16:51:00Z</cp:lastPrinted>
  <dcterms:created xsi:type="dcterms:W3CDTF">2016-09-06T23:09:00Z</dcterms:created>
  <dcterms:modified xsi:type="dcterms:W3CDTF">2016-09-06T23:16:00Z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0x010100E20EA4F4CB40DD419C6CAF9467FB7C04</vt:lpwstr>
  </property>
  <property fmtid="{D5CDD505-2E9C-101B-9397-08002B2CF9AE}" pid="4" name="_NewReviewCycle">
    <vt:lpwstr/>
  </property>
</Properties>
</file>