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1C3663">
        <w:t>WPSDGENR</w:t>
      </w:r>
      <w:r w:rsidR="00650A98">
        <w:t>H</w:t>
      </w:r>
      <w:bookmarkStart w:id="1" w:name="_GoBack"/>
      <w:bookmarkEnd w:id="1"/>
      <w:r w:rsidR="00650A98">
        <w:t>C1020</w:t>
      </w:r>
    </w:p>
    <w:p w:rsidR="00E6385A" w:rsidRPr="00500C4E" w:rsidRDefault="00E6385A" w:rsidP="00F117C6">
      <w:pPr>
        <w:pStyle w:val="WPnumber"/>
      </w:pPr>
      <w:r>
        <w:tab/>
      </w:r>
      <w:r w:rsidR="000E19CA">
        <w:rPr>
          <w:rStyle w:val="CaptionChar"/>
          <w:b/>
          <w:bCs w:val="0"/>
        </w:rPr>
        <w:t xml:space="preserve">Revision </w:t>
      </w:r>
      <w:r w:rsidR="00320D13">
        <w:rPr>
          <w:rStyle w:val="CaptionChar"/>
          <w:b/>
          <w:bCs w:val="0"/>
        </w:rPr>
        <w:t>3</w:t>
      </w:r>
    </w:p>
    <w:bookmarkEnd w:id="0"/>
    <w:p w:rsidR="00F117C6" w:rsidRPr="00500C4E" w:rsidRDefault="00F117C6" w:rsidP="00F117C6">
      <w:pPr>
        <w:jc w:val="right"/>
        <w:rPr>
          <w:rFonts w:cstheme="minorHAnsi"/>
          <w:b/>
          <w:sz w:val="48"/>
          <w:szCs w:val="48"/>
        </w:rPr>
      </w:pPr>
    </w:p>
    <w:p w:rsidR="00E6385A" w:rsidRPr="00E6385A" w:rsidRDefault="00E6385A" w:rsidP="00E6385A">
      <w:pPr>
        <w:pBdr>
          <w:bottom w:val="single" w:sz="4" w:space="1" w:color="auto"/>
        </w:pBdr>
        <w:rPr>
          <w:rFonts w:cstheme="minorHAnsi"/>
          <w:b/>
          <w:sz w:val="36"/>
          <w:szCs w:val="36"/>
        </w:rPr>
      </w:pPr>
      <w:r w:rsidRPr="00E6385A">
        <w:rPr>
          <w:rFonts w:cstheme="minorHAnsi"/>
          <w:b/>
          <w:sz w:val="36"/>
          <w:szCs w:val="36"/>
        </w:rPr>
        <w:t>San Diego Gas &amp; Electric</w:t>
      </w:r>
    </w:p>
    <w:p w:rsidR="00E6385A" w:rsidRPr="00E6385A" w:rsidRDefault="00E6385A" w:rsidP="00E6385A">
      <w:pPr>
        <w:rPr>
          <w:rFonts w:cstheme="minorHAnsi"/>
          <w:b/>
          <w:sz w:val="32"/>
        </w:rPr>
      </w:pPr>
      <w:r w:rsidRPr="00E6385A">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Pr="00320D13" w:rsidRDefault="00320D13" w:rsidP="00884B9C">
      <w:pPr>
        <w:rPr>
          <w:rFonts w:ascii="Calibri" w:hAnsi="Calibri" w:cs="Calibri"/>
          <w:b/>
          <w:sz w:val="72"/>
          <w:szCs w:val="72"/>
        </w:rPr>
      </w:pPr>
      <w:r w:rsidRPr="00867E7A">
        <w:rPr>
          <w:rFonts w:ascii="Calibri" w:hAnsi="Calibri" w:cs="Calibri"/>
          <w:b/>
          <w:sz w:val="72"/>
          <w:szCs w:val="72"/>
        </w:rPr>
        <w:t xml:space="preserve">Commercial </w:t>
      </w:r>
      <w:r>
        <w:rPr>
          <w:rFonts w:ascii="Calibri" w:hAnsi="Calibri" w:cs="Calibri"/>
          <w:b/>
          <w:sz w:val="72"/>
          <w:szCs w:val="72"/>
        </w:rPr>
        <w:t>Condenser</w:t>
      </w:r>
      <w:r w:rsidRPr="00867E7A">
        <w:rPr>
          <w:rFonts w:ascii="Calibri" w:hAnsi="Calibri" w:cs="Calibri"/>
          <w:b/>
          <w:sz w:val="72"/>
          <w:szCs w:val="72"/>
        </w:rPr>
        <w:t xml:space="preserve"> Coil Cleaning</w:t>
      </w:r>
      <w:r w:rsidR="000E19CA" w:rsidRPr="000E19CA">
        <w:rPr>
          <w:rFonts w:cstheme="minorHAnsi"/>
          <w:b/>
          <w:sz w:val="28"/>
          <w:szCs w:val="28"/>
        </w:rPr>
        <w:t xml:space="preserve"> </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E372B8" w:rsidP="000E19CA">
      <w:pPr>
        <w:jc w:val="right"/>
        <w:rPr>
          <w:rFonts w:cstheme="minorHAnsi"/>
          <w:b/>
          <w:sz w:val="28"/>
          <w:szCs w:val="28"/>
        </w:rPr>
      </w:pPr>
    </w:p>
    <w:p w:rsidR="00E372B8" w:rsidRDefault="00103A51" w:rsidP="00241A1F">
      <w:pPr>
        <w:jc w:val="right"/>
        <w:rPr>
          <w:rFonts w:cstheme="minorHAnsi"/>
          <w:b/>
          <w:sz w:val="28"/>
          <w:szCs w:val="28"/>
        </w:rPr>
      </w:pPr>
      <w:r>
        <w:rPr>
          <w:rFonts w:cstheme="minorHAnsi"/>
          <w:b/>
          <w:sz w:val="28"/>
          <w:szCs w:val="28"/>
        </w:rPr>
        <w:t xml:space="preserve">January </w:t>
      </w:r>
      <w:r w:rsidR="00320D13">
        <w:rPr>
          <w:rFonts w:cstheme="minorHAnsi"/>
          <w:b/>
          <w:sz w:val="28"/>
          <w:szCs w:val="28"/>
        </w:rPr>
        <w:t>21</w:t>
      </w:r>
      <w:r w:rsidR="000E19CA">
        <w:rPr>
          <w:rFonts w:cstheme="minorHAnsi"/>
          <w:b/>
          <w:sz w:val="28"/>
          <w:szCs w:val="28"/>
        </w:rPr>
        <w:t>, 201</w:t>
      </w:r>
      <w:r>
        <w:rPr>
          <w:rFonts w:cstheme="minorHAnsi"/>
          <w:b/>
          <w:sz w:val="28"/>
          <w:szCs w:val="28"/>
        </w:rPr>
        <w:t>7</w:t>
      </w:r>
    </w:p>
    <w:p w:rsidR="00E372B8" w:rsidRPr="000F72EF" w:rsidRDefault="00E372B8" w:rsidP="00241A1F">
      <w:pPr>
        <w:jc w:val="right"/>
        <w:rPr>
          <w:rFonts w:cstheme="minorHAnsi"/>
          <w:b/>
          <w:sz w:val="72"/>
          <w:szCs w:val="72"/>
        </w:rPr>
        <w:sectPr w:rsidR="00E372B8" w:rsidRPr="000F72EF" w:rsidSect="00241A1F">
          <w:footerReference w:type="default" r:id="rId10"/>
          <w:pgSz w:w="12240" w:h="15840"/>
          <w:pgMar w:top="1440" w:right="1440" w:bottom="1440" w:left="1440" w:header="720" w:footer="720" w:gutter="0"/>
          <w:cols w:space="720"/>
          <w:titlePg/>
          <w:docGrid w:linePitch="360"/>
        </w:sectPr>
      </w:pPr>
    </w:p>
    <w:p w:rsidR="00FE520B" w:rsidRDefault="0059117D" w:rsidP="00FE520B">
      <w:pPr>
        <w:pStyle w:val="Heading1"/>
      </w:pPr>
      <w:r>
        <w:lastRenderedPageBreak/>
        <w:t xml:space="preserve">SDG&amp;E </w:t>
      </w:r>
      <w:r w:rsidR="00942002">
        <w:t>Commercial Condenser Coil Cleaning</w:t>
      </w:r>
      <w:r w:rsidR="00884B9C">
        <w:t xml:space="preserve"> </w:t>
      </w:r>
    </w:p>
    <w:p w:rsidR="00413EF4" w:rsidRDefault="00413EF4" w:rsidP="00413EF4">
      <w:pPr>
        <w:pStyle w:val="Heading2"/>
      </w:pPr>
      <w:r>
        <w:t>Introduction</w:t>
      </w:r>
    </w:p>
    <w:p w:rsidR="00413EF4" w:rsidRDefault="00413EF4" w:rsidP="00C06B9E">
      <w:r>
        <w:t xml:space="preserve">This short form workpaper documents the </w:t>
      </w:r>
      <w:r w:rsidR="00C414A6">
        <w:t>ex-ante</w:t>
      </w:r>
      <w:r w:rsidR="00C06B9E">
        <w:t xml:space="preserve"> load impact and cost-effectiveness </w:t>
      </w:r>
      <w:r>
        <w:t xml:space="preserve">values </w:t>
      </w:r>
      <w:r w:rsidR="00C06B9E">
        <w:t xml:space="preserve">used for </w:t>
      </w:r>
      <w:r w:rsidR="00942002">
        <w:t>Commercial Condenser Coil Cleaning</w:t>
      </w:r>
      <w:r w:rsidR="00C06B9E">
        <w:t xml:space="preserve">. </w:t>
      </w:r>
      <w:r w:rsidR="00C54AC6">
        <w:t xml:space="preserve"> </w:t>
      </w:r>
      <w:r w:rsidR="00942002">
        <w:t>The given short form workpaper is being utilized to document the minor changes from the previous revision 2 by removing the negative therm impacts as stated in “WPSDGENRHC1020 Rev2 Commercial Cond Coil Cleaning – Final.doc”.</w:t>
      </w:r>
      <w:r w:rsidR="00D5378B">
        <w:t xml:space="preserve"> The 2013-2014 DNG VL HVAC Commercial QM Impact Evaluation Study did not reference any negative therm impacts associated with condenser coil cleaning. </w:t>
      </w:r>
    </w:p>
    <w:p w:rsidR="00413EF4" w:rsidRDefault="00413EF4" w:rsidP="00413EF4"/>
    <w:p w:rsidR="00B57F32" w:rsidRDefault="00B57F32" w:rsidP="00B57F32">
      <w:pPr>
        <w:pStyle w:val="Heading2"/>
      </w:pPr>
      <w:r w:rsidRPr="005734A4">
        <w:t>Document Revision History</w:t>
      </w:r>
      <w:r w:rsidRPr="0025216C">
        <w:t xml:space="preserve"> </w:t>
      </w:r>
    </w:p>
    <w:tbl>
      <w:tblPr>
        <w:tblStyle w:val="TableGrid11"/>
        <w:tblW w:w="5000" w:type="pct"/>
        <w:tblLook w:val="01E0" w:firstRow="1" w:lastRow="1" w:firstColumn="1" w:lastColumn="1" w:noHBand="0" w:noVBand="0"/>
      </w:tblPr>
      <w:tblGrid>
        <w:gridCol w:w="525"/>
        <w:gridCol w:w="1310"/>
        <w:gridCol w:w="1783"/>
        <w:gridCol w:w="5958"/>
      </w:tblGrid>
      <w:tr w:rsidR="00B57F32" w:rsidRPr="00500C4E" w:rsidTr="00241A1F">
        <w:trPr>
          <w:trHeight w:val="20"/>
        </w:trPr>
        <w:tc>
          <w:tcPr>
            <w:tcW w:w="274" w:type="pct"/>
            <w:shd w:val="clear" w:color="auto" w:fill="D9D9D9" w:themeFill="background1" w:themeFillShade="D9"/>
          </w:tcPr>
          <w:p w:rsidR="00B57F32" w:rsidRPr="000E2B6B" w:rsidRDefault="00B57F32" w:rsidP="00393EC8">
            <w:pPr>
              <w:rPr>
                <w:rStyle w:val="Strong"/>
                <w:bCs w:val="0"/>
              </w:rPr>
            </w:pPr>
            <w:r w:rsidRPr="000E2B6B">
              <w:rPr>
                <w:rStyle w:val="Strong"/>
              </w:rPr>
              <w:t>Rev</w:t>
            </w:r>
          </w:p>
        </w:tc>
        <w:tc>
          <w:tcPr>
            <w:tcW w:w="684" w:type="pct"/>
            <w:shd w:val="clear" w:color="auto" w:fill="D9D9D9" w:themeFill="background1" w:themeFillShade="D9"/>
          </w:tcPr>
          <w:p w:rsidR="00B57F32" w:rsidRPr="000E2B6B" w:rsidRDefault="00B57F32" w:rsidP="00393EC8">
            <w:pPr>
              <w:rPr>
                <w:rStyle w:val="Strong"/>
                <w:bCs w:val="0"/>
              </w:rPr>
            </w:pPr>
            <w:r w:rsidRPr="000E2B6B">
              <w:rPr>
                <w:rStyle w:val="Strong"/>
              </w:rPr>
              <w:t>Date</w:t>
            </w:r>
          </w:p>
        </w:tc>
        <w:tc>
          <w:tcPr>
            <w:tcW w:w="931" w:type="pct"/>
            <w:shd w:val="clear" w:color="auto" w:fill="D9D9D9" w:themeFill="background1" w:themeFillShade="D9"/>
          </w:tcPr>
          <w:p w:rsidR="00B57F32" w:rsidRPr="000E2B6B" w:rsidRDefault="00B57F32" w:rsidP="00393EC8">
            <w:pPr>
              <w:rPr>
                <w:rStyle w:val="Strong"/>
                <w:bCs w:val="0"/>
              </w:rPr>
            </w:pPr>
            <w:r w:rsidRPr="000E2B6B">
              <w:rPr>
                <w:rStyle w:val="Strong"/>
              </w:rPr>
              <w:t>Author</w:t>
            </w:r>
          </w:p>
        </w:tc>
        <w:tc>
          <w:tcPr>
            <w:tcW w:w="3111" w:type="pct"/>
            <w:shd w:val="clear" w:color="auto" w:fill="D9D9D9" w:themeFill="background1" w:themeFillShade="D9"/>
          </w:tcPr>
          <w:p w:rsidR="00B57F32" w:rsidRPr="000E2B6B" w:rsidRDefault="00B57F32" w:rsidP="00393EC8">
            <w:pPr>
              <w:rPr>
                <w:rStyle w:val="Strong"/>
                <w:bCs w:val="0"/>
              </w:rPr>
            </w:pPr>
            <w:r w:rsidRPr="000E2B6B">
              <w:rPr>
                <w:rStyle w:val="Strong"/>
              </w:rPr>
              <w:t>Summary of Changes</w:t>
            </w:r>
          </w:p>
        </w:tc>
      </w:tr>
      <w:tr w:rsidR="00884B9C" w:rsidRPr="00500C4E" w:rsidTr="00241A1F">
        <w:trPr>
          <w:trHeight w:val="20"/>
        </w:trPr>
        <w:tc>
          <w:tcPr>
            <w:tcW w:w="274" w:type="pct"/>
          </w:tcPr>
          <w:p w:rsidR="00884B9C" w:rsidRPr="000E2B6B" w:rsidRDefault="00884B9C" w:rsidP="00393EC8">
            <w:pPr>
              <w:jc w:val="center"/>
              <w:rPr>
                <w:rFonts w:cstheme="minorHAnsi"/>
                <w:szCs w:val="20"/>
              </w:rPr>
            </w:pPr>
            <w:r w:rsidRPr="00F2079F">
              <w:t>0</w:t>
            </w:r>
          </w:p>
        </w:tc>
        <w:tc>
          <w:tcPr>
            <w:tcW w:w="684" w:type="pct"/>
          </w:tcPr>
          <w:p w:rsidR="00884B9C" w:rsidRPr="000E2B6B" w:rsidRDefault="00884B9C" w:rsidP="00E60781">
            <w:pPr>
              <w:jc w:val="center"/>
              <w:rPr>
                <w:rFonts w:cstheme="minorHAnsi"/>
                <w:szCs w:val="20"/>
              </w:rPr>
            </w:pPr>
            <w:r>
              <w:rPr>
                <w:rFonts w:cstheme="minorHAnsi"/>
                <w:szCs w:val="20"/>
              </w:rPr>
              <w:t>0</w:t>
            </w:r>
            <w:r w:rsidR="00D5378B">
              <w:rPr>
                <w:rFonts w:cstheme="minorHAnsi"/>
                <w:szCs w:val="20"/>
              </w:rPr>
              <w:t>6/04/2012</w:t>
            </w:r>
          </w:p>
        </w:tc>
        <w:tc>
          <w:tcPr>
            <w:tcW w:w="931" w:type="pct"/>
          </w:tcPr>
          <w:p w:rsidR="00884B9C" w:rsidRPr="000E2B6B" w:rsidRDefault="00D5378B" w:rsidP="000E5A40">
            <w:pPr>
              <w:rPr>
                <w:rFonts w:cstheme="minorHAnsi"/>
                <w:szCs w:val="20"/>
              </w:rPr>
            </w:pPr>
            <w:r w:rsidRPr="00867E7A">
              <w:rPr>
                <w:rFonts w:ascii="Calibri" w:hAnsi="Calibri" w:cs="Calibri"/>
                <w:szCs w:val="20"/>
              </w:rPr>
              <w:t>Charles Harmstead</w:t>
            </w:r>
            <w:r>
              <w:rPr>
                <w:rFonts w:ascii="Calibri" w:hAnsi="Calibri" w:cs="Calibri"/>
                <w:szCs w:val="20"/>
              </w:rPr>
              <w:t xml:space="preserve"> </w:t>
            </w:r>
            <w:r w:rsidRPr="00867E7A">
              <w:rPr>
                <w:rFonts w:ascii="Calibri" w:hAnsi="Calibri" w:cs="Calibri"/>
                <w:szCs w:val="20"/>
              </w:rPr>
              <w:t>/</w:t>
            </w:r>
            <w:r>
              <w:rPr>
                <w:rFonts w:ascii="Calibri" w:hAnsi="Calibri" w:cs="Calibri"/>
                <w:szCs w:val="20"/>
              </w:rPr>
              <w:t xml:space="preserve"> </w:t>
            </w:r>
            <w:r w:rsidRPr="00867E7A">
              <w:rPr>
                <w:rFonts w:ascii="Calibri" w:hAnsi="Calibri" w:cs="Calibri"/>
                <w:szCs w:val="20"/>
              </w:rPr>
              <w:t>SDG&amp;E</w:t>
            </w:r>
          </w:p>
        </w:tc>
        <w:tc>
          <w:tcPr>
            <w:tcW w:w="3111" w:type="pct"/>
          </w:tcPr>
          <w:p w:rsidR="00D5378B" w:rsidRPr="00867E7A" w:rsidRDefault="00D5378B" w:rsidP="00D5378B">
            <w:pPr>
              <w:rPr>
                <w:rFonts w:ascii="Calibri" w:hAnsi="Calibri" w:cs="Calibri"/>
                <w:bCs/>
                <w:szCs w:val="20"/>
              </w:rPr>
            </w:pPr>
            <w:r w:rsidRPr="00867E7A">
              <w:rPr>
                <w:rFonts w:ascii="Calibri" w:hAnsi="Calibri" w:cs="Calibri"/>
                <w:bCs/>
                <w:szCs w:val="20"/>
              </w:rPr>
              <w:t xml:space="preserve">- </w:t>
            </w:r>
            <w:r w:rsidRPr="00511C40">
              <w:rPr>
                <w:rFonts w:ascii="Calibri" w:hAnsi="Calibri" w:cs="Calibri"/>
                <w:bCs/>
                <w:szCs w:val="20"/>
              </w:rPr>
              <w:t>Adopted from Matrix WPMSDGECC0408 Revision 1 dated April 25, 2008</w:t>
            </w:r>
            <w:r w:rsidRPr="00867E7A">
              <w:rPr>
                <w:rFonts w:ascii="Calibri" w:hAnsi="Calibri" w:cs="Calibri"/>
                <w:bCs/>
                <w:szCs w:val="20"/>
              </w:rPr>
              <w:t xml:space="preserve">. </w:t>
            </w:r>
          </w:p>
          <w:p w:rsidR="00884B9C" w:rsidRPr="005734A4" w:rsidRDefault="00D5378B" w:rsidP="00D5378B">
            <w:pPr>
              <w:rPr>
                <w:rFonts w:cstheme="minorHAnsi"/>
                <w:szCs w:val="20"/>
              </w:rPr>
            </w:pPr>
            <w:r w:rsidRPr="00867E7A">
              <w:rPr>
                <w:rFonts w:ascii="Calibri" w:hAnsi="Calibri" w:cs="Calibri"/>
                <w:bCs/>
                <w:szCs w:val="20"/>
              </w:rPr>
              <w:t>- Updated NTG to DEER 2011</w:t>
            </w:r>
          </w:p>
        </w:tc>
      </w:tr>
      <w:tr w:rsidR="00D5378B" w:rsidRPr="00500C4E" w:rsidTr="00241A1F">
        <w:trPr>
          <w:trHeight w:val="20"/>
        </w:trPr>
        <w:tc>
          <w:tcPr>
            <w:tcW w:w="274" w:type="pct"/>
          </w:tcPr>
          <w:p w:rsidR="00D5378B" w:rsidRPr="00F2079F" w:rsidRDefault="00D5378B" w:rsidP="00393EC8">
            <w:pPr>
              <w:jc w:val="center"/>
            </w:pPr>
            <w:r>
              <w:t>1</w:t>
            </w:r>
          </w:p>
        </w:tc>
        <w:tc>
          <w:tcPr>
            <w:tcW w:w="684" w:type="pct"/>
          </w:tcPr>
          <w:p w:rsidR="00D5378B" w:rsidRDefault="00D5378B" w:rsidP="00E60781">
            <w:pPr>
              <w:jc w:val="center"/>
              <w:rPr>
                <w:rFonts w:cstheme="minorHAnsi"/>
                <w:szCs w:val="20"/>
              </w:rPr>
            </w:pPr>
            <w:r>
              <w:rPr>
                <w:rFonts w:cstheme="minorHAnsi"/>
                <w:szCs w:val="20"/>
              </w:rPr>
              <w:t>06/19/2014</w:t>
            </w:r>
          </w:p>
        </w:tc>
        <w:tc>
          <w:tcPr>
            <w:tcW w:w="931" w:type="pct"/>
          </w:tcPr>
          <w:p w:rsidR="00D5378B" w:rsidRDefault="00D5378B" w:rsidP="00D5378B">
            <w:pPr>
              <w:jc w:val="center"/>
              <w:rPr>
                <w:rFonts w:cstheme="minorHAnsi"/>
                <w:szCs w:val="20"/>
              </w:rPr>
            </w:pPr>
            <w:r w:rsidRPr="00867E7A">
              <w:rPr>
                <w:rFonts w:ascii="Calibri" w:hAnsi="Calibri" w:cs="Calibri"/>
                <w:szCs w:val="20"/>
              </w:rPr>
              <w:t>Rocaciano Vega</w:t>
            </w:r>
            <w:r>
              <w:rPr>
                <w:rFonts w:ascii="Calibri" w:hAnsi="Calibri" w:cs="Calibri"/>
                <w:szCs w:val="20"/>
              </w:rPr>
              <w:t xml:space="preserve"> </w:t>
            </w:r>
            <w:r w:rsidRPr="00867E7A">
              <w:rPr>
                <w:rFonts w:ascii="Calibri" w:hAnsi="Calibri" w:cs="Calibri"/>
                <w:szCs w:val="20"/>
              </w:rPr>
              <w:t>/RMS</w:t>
            </w:r>
          </w:p>
        </w:tc>
        <w:tc>
          <w:tcPr>
            <w:tcW w:w="3111" w:type="pct"/>
          </w:tcPr>
          <w:p w:rsidR="00D5378B" w:rsidRDefault="00D5378B" w:rsidP="00D5378B">
            <w:pPr>
              <w:rPr>
                <w:rFonts w:ascii="Calibri" w:hAnsi="Calibri" w:cs="Calibri"/>
                <w:bCs/>
                <w:szCs w:val="20"/>
              </w:rPr>
            </w:pPr>
            <w:r w:rsidRPr="009E1DF5">
              <w:rPr>
                <w:rFonts w:ascii="Calibri" w:hAnsi="Calibri" w:cs="Calibri"/>
                <w:bCs/>
                <w:szCs w:val="20"/>
              </w:rPr>
              <w:t>INTERNAL REVISION ONLY – no material impact made</w:t>
            </w:r>
          </w:p>
          <w:p w:rsidR="00D5378B" w:rsidRDefault="00D5378B" w:rsidP="00D5378B">
            <w:pPr>
              <w:rPr>
                <w:rFonts w:ascii="Calibri" w:hAnsi="Calibri" w:cs="Calibri"/>
                <w:bCs/>
                <w:szCs w:val="20"/>
              </w:rPr>
            </w:pPr>
            <w:r>
              <w:rPr>
                <w:rFonts w:ascii="Calibri" w:hAnsi="Calibri" w:cs="Calibri"/>
                <w:bCs/>
                <w:szCs w:val="20"/>
              </w:rPr>
              <w:t>- Updated to new workpaper template</w:t>
            </w:r>
          </w:p>
          <w:p w:rsidR="00D5378B" w:rsidRDefault="00D5378B" w:rsidP="00D5378B">
            <w:pPr>
              <w:rPr>
                <w:rFonts w:ascii="Calibri" w:hAnsi="Calibri" w:cs="Calibri"/>
                <w:bCs/>
                <w:szCs w:val="20"/>
              </w:rPr>
            </w:pPr>
            <w:r>
              <w:rPr>
                <w:rFonts w:ascii="Calibri" w:hAnsi="Calibri" w:cs="Calibri"/>
                <w:bCs/>
                <w:szCs w:val="20"/>
              </w:rPr>
              <w:t>- Added GSIA</w:t>
            </w:r>
          </w:p>
          <w:p w:rsidR="00D5378B" w:rsidRDefault="00D5378B" w:rsidP="00D5378B">
            <w:pPr>
              <w:rPr>
                <w:rFonts w:cstheme="minorHAnsi"/>
                <w:bCs/>
                <w:szCs w:val="20"/>
              </w:rPr>
            </w:pPr>
            <w:r>
              <w:rPr>
                <w:rFonts w:ascii="Calibri" w:hAnsi="Calibri" w:cs="Calibri"/>
                <w:bCs/>
                <w:szCs w:val="20"/>
              </w:rPr>
              <w:t>- Revised Measure Cost language to indicate that cost is from the program due to it being a Direct Install measure</w:t>
            </w:r>
          </w:p>
        </w:tc>
      </w:tr>
      <w:tr w:rsidR="00D5378B" w:rsidRPr="00500C4E" w:rsidTr="00241A1F">
        <w:trPr>
          <w:trHeight w:val="20"/>
        </w:trPr>
        <w:tc>
          <w:tcPr>
            <w:tcW w:w="274" w:type="pct"/>
          </w:tcPr>
          <w:p w:rsidR="00D5378B" w:rsidRPr="00F2079F" w:rsidRDefault="00D5378B" w:rsidP="00D5378B">
            <w:pPr>
              <w:jc w:val="center"/>
            </w:pPr>
            <w:r>
              <w:t>2</w:t>
            </w:r>
          </w:p>
        </w:tc>
        <w:tc>
          <w:tcPr>
            <w:tcW w:w="684" w:type="pct"/>
          </w:tcPr>
          <w:p w:rsidR="00D5378B" w:rsidRDefault="00D5378B" w:rsidP="007C1220">
            <w:pPr>
              <w:jc w:val="center"/>
              <w:rPr>
                <w:rFonts w:cstheme="minorHAnsi"/>
                <w:szCs w:val="20"/>
              </w:rPr>
            </w:pPr>
            <w:r>
              <w:rPr>
                <w:rFonts w:cstheme="minorHAnsi"/>
                <w:szCs w:val="20"/>
              </w:rPr>
              <w:t>06/</w:t>
            </w:r>
            <w:r w:rsidR="007C1220">
              <w:rPr>
                <w:rFonts w:cstheme="minorHAnsi"/>
                <w:szCs w:val="20"/>
              </w:rPr>
              <w:t>29</w:t>
            </w:r>
            <w:r>
              <w:rPr>
                <w:rFonts w:cstheme="minorHAnsi"/>
                <w:szCs w:val="20"/>
              </w:rPr>
              <w:t>/201</w:t>
            </w:r>
            <w:r w:rsidR="007C1220">
              <w:rPr>
                <w:rFonts w:cstheme="minorHAnsi"/>
                <w:szCs w:val="20"/>
              </w:rPr>
              <w:t>6</w:t>
            </w:r>
          </w:p>
        </w:tc>
        <w:tc>
          <w:tcPr>
            <w:tcW w:w="931" w:type="pct"/>
          </w:tcPr>
          <w:p w:rsidR="00D5378B" w:rsidRDefault="00D5378B" w:rsidP="000E5A40">
            <w:pPr>
              <w:rPr>
                <w:rFonts w:cstheme="minorHAnsi"/>
                <w:szCs w:val="20"/>
              </w:rPr>
            </w:pPr>
            <w:r>
              <w:rPr>
                <w:rFonts w:ascii="Calibri" w:hAnsi="Calibri" w:cs="Calibri"/>
                <w:szCs w:val="20"/>
              </w:rPr>
              <w:t xml:space="preserve">Martin Vu </w:t>
            </w:r>
            <w:r w:rsidRPr="00867E7A">
              <w:rPr>
                <w:rFonts w:ascii="Calibri" w:hAnsi="Calibri" w:cs="Calibri"/>
                <w:szCs w:val="20"/>
              </w:rPr>
              <w:t>/RMS</w:t>
            </w:r>
          </w:p>
        </w:tc>
        <w:tc>
          <w:tcPr>
            <w:tcW w:w="3111" w:type="pct"/>
          </w:tcPr>
          <w:p w:rsidR="00D5378B" w:rsidRDefault="00D5378B" w:rsidP="00D5378B">
            <w:pPr>
              <w:rPr>
                <w:rFonts w:cstheme="minorHAnsi"/>
                <w:bCs/>
                <w:szCs w:val="20"/>
              </w:rPr>
            </w:pPr>
            <w:r>
              <w:rPr>
                <w:rFonts w:ascii="Calibri" w:hAnsi="Calibri" w:cs="Calibri"/>
                <w:bCs/>
                <w:szCs w:val="20"/>
              </w:rPr>
              <w:t xml:space="preserve">- Updated workpaper with using the DNV GL Energy </w:t>
            </w:r>
            <w:r w:rsidRPr="00AA0A81">
              <w:rPr>
                <w:rFonts w:ascii="Calibri" w:hAnsi="Calibri" w:cs="Calibri"/>
                <w:bCs/>
                <w:szCs w:val="20"/>
              </w:rPr>
              <w:t>Impact Evaluation of 2013-14 HVAC3 Commercial Quality Maintenance Programs</w:t>
            </w:r>
            <w:r>
              <w:rPr>
                <w:rFonts w:ascii="Calibri" w:hAnsi="Calibri" w:cs="Calibri"/>
                <w:bCs/>
                <w:szCs w:val="20"/>
              </w:rPr>
              <w:t xml:space="preserve"> Ex-Post Realization Rates for kWh and kW.</w:t>
            </w:r>
          </w:p>
        </w:tc>
      </w:tr>
      <w:tr w:rsidR="00D5378B" w:rsidRPr="00500C4E" w:rsidTr="00241A1F">
        <w:trPr>
          <w:trHeight w:val="20"/>
        </w:trPr>
        <w:tc>
          <w:tcPr>
            <w:tcW w:w="274" w:type="pct"/>
          </w:tcPr>
          <w:p w:rsidR="00D5378B" w:rsidRPr="00F2079F" w:rsidRDefault="00D5378B" w:rsidP="00393EC8">
            <w:pPr>
              <w:jc w:val="center"/>
            </w:pPr>
            <w:r>
              <w:t>3</w:t>
            </w:r>
          </w:p>
        </w:tc>
        <w:tc>
          <w:tcPr>
            <w:tcW w:w="684" w:type="pct"/>
          </w:tcPr>
          <w:p w:rsidR="00D5378B" w:rsidRDefault="00D5378B" w:rsidP="00E60781">
            <w:pPr>
              <w:jc w:val="center"/>
              <w:rPr>
                <w:rFonts w:cstheme="minorHAnsi"/>
                <w:szCs w:val="20"/>
              </w:rPr>
            </w:pPr>
            <w:r>
              <w:rPr>
                <w:rFonts w:cstheme="minorHAnsi"/>
                <w:szCs w:val="20"/>
              </w:rPr>
              <w:t>01/21/2017</w:t>
            </w:r>
          </w:p>
        </w:tc>
        <w:tc>
          <w:tcPr>
            <w:tcW w:w="931" w:type="pct"/>
          </w:tcPr>
          <w:p w:rsidR="00D5378B" w:rsidRDefault="00D5378B" w:rsidP="00D5378B">
            <w:pPr>
              <w:rPr>
                <w:rFonts w:cstheme="minorHAnsi"/>
                <w:szCs w:val="20"/>
              </w:rPr>
            </w:pPr>
            <w:r>
              <w:rPr>
                <w:rFonts w:cstheme="minorHAnsi"/>
                <w:szCs w:val="20"/>
              </w:rPr>
              <w:t>Eduardo Reynoso  /SDG&amp;E</w:t>
            </w:r>
          </w:p>
        </w:tc>
        <w:tc>
          <w:tcPr>
            <w:tcW w:w="3111" w:type="pct"/>
          </w:tcPr>
          <w:p w:rsidR="00D5378B" w:rsidRPr="00D5378B" w:rsidRDefault="00D5378B" w:rsidP="00D5378B">
            <w:pPr>
              <w:rPr>
                <w:rFonts w:cstheme="minorHAnsi"/>
                <w:bCs/>
                <w:szCs w:val="20"/>
              </w:rPr>
            </w:pPr>
            <w:r>
              <w:rPr>
                <w:rFonts w:cstheme="minorHAnsi"/>
                <w:bCs/>
                <w:szCs w:val="20"/>
              </w:rPr>
              <w:t>-Adopted short form workpaper and removed negative therm impacts from previous revision.</w:t>
            </w:r>
          </w:p>
        </w:tc>
      </w:tr>
    </w:tbl>
    <w:p w:rsidR="00DB71F1" w:rsidRDefault="00DB71F1" w:rsidP="00413EF4"/>
    <w:p w:rsidR="00DB71F1" w:rsidRDefault="00DB71F1">
      <w:pPr>
        <w:spacing w:after="200" w:line="276" w:lineRule="auto"/>
      </w:pPr>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9F62B4">
        <w:fldChar w:fldCharType="begin"/>
      </w:r>
      <w:r w:rsidR="009F62B4">
        <w:instrText xml:space="preserve"> SEQ Table \* ARABIC </w:instrText>
      </w:r>
      <w:r w:rsidR="009F62B4">
        <w:fldChar w:fldCharType="separate"/>
      </w:r>
      <w:r>
        <w:rPr>
          <w:noProof/>
        </w:rPr>
        <w:t>1</w:t>
      </w:r>
      <w:r w:rsidR="009F62B4">
        <w:rPr>
          <w:noProof/>
        </w:rPr>
        <w:fldChar w:fldCharType="end"/>
      </w:r>
      <w:r>
        <w:t>: Measure Summary Table</w:t>
      </w:r>
    </w:p>
    <w:tbl>
      <w:tblPr>
        <w:tblStyle w:val="TableGrid"/>
        <w:tblW w:w="0" w:type="auto"/>
        <w:tblLook w:val="04A0" w:firstRow="1" w:lastRow="0" w:firstColumn="1" w:lastColumn="0" w:noHBand="0" w:noVBand="1"/>
      </w:tblPr>
      <w:tblGrid>
        <w:gridCol w:w="2627"/>
        <w:gridCol w:w="6949"/>
      </w:tblGrid>
      <w:tr w:rsidR="00DB71F1" w:rsidTr="00241A1F">
        <w:trPr>
          <w:cantSplit/>
          <w:tblHeader/>
        </w:trPr>
        <w:tc>
          <w:tcPr>
            <w:tcW w:w="2718" w:type="dxa"/>
          </w:tcPr>
          <w:p w:rsidR="00DB71F1" w:rsidRPr="00D86243" w:rsidRDefault="00DB71F1" w:rsidP="00393EC8">
            <w:pPr>
              <w:jc w:val="center"/>
              <w:rPr>
                <w:b/>
              </w:rPr>
            </w:pPr>
            <w:r w:rsidRPr="00D86243">
              <w:rPr>
                <w:b/>
              </w:rPr>
              <w:t>Section</w:t>
            </w:r>
          </w:p>
        </w:tc>
        <w:tc>
          <w:tcPr>
            <w:tcW w:w="6858" w:type="dxa"/>
          </w:tcPr>
          <w:p w:rsidR="00DB71F1" w:rsidRPr="00D86243" w:rsidRDefault="00DB71F1" w:rsidP="00393EC8">
            <w:pPr>
              <w:jc w:val="center"/>
              <w:rPr>
                <w:b/>
              </w:rPr>
            </w:pPr>
            <w:r w:rsidRPr="00D86243">
              <w:rPr>
                <w:b/>
              </w:rPr>
              <w:t>Value</w:t>
            </w:r>
          </w:p>
        </w:tc>
      </w:tr>
      <w:tr w:rsidR="00DB71F1" w:rsidRPr="00FC1BBF" w:rsidTr="00241A1F">
        <w:trPr>
          <w:cantSplit/>
        </w:trPr>
        <w:tc>
          <w:tcPr>
            <w:tcW w:w="2718" w:type="dxa"/>
            <w:vAlign w:val="center"/>
          </w:tcPr>
          <w:p w:rsidR="00DB71F1" w:rsidRPr="001D77F7" w:rsidRDefault="00DB71F1" w:rsidP="00393EC8">
            <w:pPr>
              <w:rPr>
                <w:b/>
              </w:rPr>
            </w:pPr>
            <w:r>
              <w:rPr>
                <w:b/>
              </w:rPr>
              <w:t>Summary &amp; Purpose</w:t>
            </w:r>
          </w:p>
        </w:tc>
        <w:tc>
          <w:tcPr>
            <w:tcW w:w="6858" w:type="dxa"/>
          </w:tcPr>
          <w:p w:rsidR="00DB71F1" w:rsidRPr="00FC1BBF" w:rsidRDefault="00DB71F1" w:rsidP="00FC1BBF">
            <w:pPr>
              <w:rPr>
                <w:rFonts w:cs="Arial"/>
                <w:sz w:val="20"/>
                <w:szCs w:val="20"/>
              </w:rPr>
            </w:pPr>
            <w:r w:rsidRPr="00FC1BBF">
              <w:rPr>
                <w:rFonts w:cs="Arial"/>
                <w:sz w:val="20"/>
                <w:szCs w:val="20"/>
              </w:rPr>
              <w:t>This short form workpaper documents ex-ante load impact</w:t>
            </w:r>
            <w:r w:rsidR="00E733C7" w:rsidRPr="00FC1BBF">
              <w:rPr>
                <w:rFonts w:cs="Arial"/>
                <w:sz w:val="20"/>
                <w:szCs w:val="20"/>
              </w:rPr>
              <w:t>s</w:t>
            </w:r>
            <w:r w:rsidRPr="00FC1BBF">
              <w:rPr>
                <w:rFonts w:cs="Arial"/>
                <w:sz w:val="20"/>
                <w:szCs w:val="20"/>
              </w:rPr>
              <w:t xml:space="preserve"> and cost-effectiveness values for </w:t>
            </w:r>
            <w:r w:rsidR="00A40E8E" w:rsidRPr="00FC1BBF">
              <w:rPr>
                <w:rFonts w:cs="Arial"/>
                <w:sz w:val="20"/>
                <w:szCs w:val="20"/>
              </w:rPr>
              <w:t>Commercial Condenser</w:t>
            </w:r>
            <w:r w:rsidR="00FC1BBF" w:rsidRPr="00FC1BBF">
              <w:rPr>
                <w:rFonts w:cs="Arial"/>
                <w:sz w:val="20"/>
                <w:szCs w:val="20"/>
              </w:rPr>
              <w:t xml:space="preserve"> Coil Cleaning</w:t>
            </w:r>
            <w:r w:rsidRPr="00FC1BBF">
              <w:rPr>
                <w:rFonts w:cs="Arial"/>
                <w:sz w:val="20"/>
                <w:szCs w:val="20"/>
              </w:rPr>
              <w:t xml:space="preserve">. </w:t>
            </w:r>
            <w:r w:rsidR="00884B9C" w:rsidRPr="00FC1BBF">
              <w:rPr>
                <w:rFonts w:cs="Arial"/>
                <w:sz w:val="20"/>
                <w:szCs w:val="20"/>
              </w:rPr>
              <w:t xml:space="preserve">The energy savings and load impacts are based on </w:t>
            </w:r>
            <w:r w:rsidR="0023444F" w:rsidRPr="00FC1BBF">
              <w:rPr>
                <w:rFonts w:cs="Arial"/>
                <w:sz w:val="20"/>
                <w:szCs w:val="20"/>
              </w:rPr>
              <w:t>the</w:t>
            </w:r>
            <w:r w:rsidR="00FC1BBF" w:rsidRPr="00FC1BBF">
              <w:rPr>
                <w:rFonts w:cs="Arial"/>
                <w:sz w:val="20"/>
                <w:szCs w:val="20"/>
              </w:rPr>
              <w:t xml:space="preserve"> </w:t>
            </w:r>
            <w:r w:rsidR="00FC1BBF" w:rsidRPr="00FC1BBF">
              <w:rPr>
                <w:rFonts w:cs="Calibri"/>
                <w:sz w:val="20"/>
                <w:szCs w:val="20"/>
              </w:rPr>
              <w:t>2013-2014 DNG VL HVAC Commercial QM Impact Evaluation Study</w:t>
            </w:r>
            <w:r w:rsidR="00884B9C" w:rsidRPr="00FC1BBF">
              <w:rPr>
                <w:rFonts w:cs="Arial"/>
                <w:sz w:val="20"/>
                <w:szCs w:val="20"/>
              </w:rPr>
              <w:t xml:space="preserve">. </w:t>
            </w:r>
            <w:r w:rsidR="00FC1BBF">
              <w:rPr>
                <w:rFonts w:cs="Arial"/>
                <w:sz w:val="20"/>
                <w:szCs w:val="20"/>
              </w:rPr>
              <w:t xml:space="preserve">The given workpaper is being revised to remove the negative therm impacts from the previous revision. </w:t>
            </w:r>
            <w:r w:rsidR="00884B9C" w:rsidRPr="00FC1BBF">
              <w:rPr>
                <w:rFonts w:cs="Arial"/>
                <w:sz w:val="20"/>
                <w:szCs w:val="20"/>
              </w:rPr>
              <w:t xml:space="preserve"> </w:t>
            </w:r>
            <w:r w:rsidR="0023444F" w:rsidRPr="00FC1BBF">
              <w:rPr>
                <w:rFonts w:cs="Arial"/>
                <w:sz w:val="20"/>
                <w:szCs w:val="20"/>
              </w:rPr>
              <w:t xml:space="preserve"> </w:t>
            </w:r>
          </w:p>
        </w:tc>
      </w:tr>
      <w:tr w:rsidR="00DB71F1" w:rsidTr="00241A1F">
        <w:trPr>
          <w:cantSplit/>
        </w:trPr>
        <w:tc>
          <w:tcPr>
            <w:tcW w:w="2718" w:type="dxa"/>
            <w:vAlign w:val="center"/>
          </w:tcPr>
          <w:p w:rsidR="00DB71F1" w:rsidRPr="001D77F7" w:rsidRDefault="00DB71F1" w:rsidP="00393EC8">
            <w:pPr>
              <w:rPr>
                <w:b/>
              </w:rPr>
            </w:pPr>
            <w:r w:rsidRPr="001D77F7">
              <w:rPr>
                <w:b/>
              </w:rPr>
              <w:t>1.1 Measure &amp; Baseline Data</w:t>
            </w:r>
          </w:p>
        </w:tc>
        <w:tc>
          <w:tcPr>
            <w:tcW w:w="6858" w:type="dxa"/>
          </w:tcPr>
          <w:p w:rsidR="00CA3DEA" w:rsidRDefault="00CA3DEA" w:rsidP="001D57D7">
            <w:pPr>
              <w:rPr>
                <w:sz w:val="20"/>
                <w:szCs w:val="20"/>
              </w:rPr>
            </w:pPr>
          </w:p>
          <w:tbl>
            <w:tblPr>
              <w:tblStyle w:val="TableGrid"/>
              <w:tblW w:w="0" w:type="auto"/>
              <w:tblLook w:val="04A0" w:firstRow="1" w:lastRow="0" w:firstColumn="1" w:lastColumn="0" w:noHBand="0" w:noVBand="1"/>
            </w:tblPr>
            <w:tblGrid>
              <w:gridCol w:w="2138"/>
              <w:gridCol w:w="1980"/>
              <w:gridCol w:w="2430"/>
            </w:tblGrid>
            <w:tr w:rsidR="00CA3DEA" w:rsidTr="0001405C">
              <w:tc>
                <w:tcPr>
                  <w:tcW w:w="2138" w:type="dxa"/>
                  <w:tcBorders>
                    <w:bottom w:val="single" w:sz="4" w:space="0" w:color="auto"/>
                  </w:tcBorders>
                </w:tcPr>
                <w:p w:rsidR="00CA3DEA" w:rsidRDefault="00CA3DEA" w:rsidP="00B84671">
                  <w:pPr>
                    <w:rPr>
                      <w:sz w:val="20"/>
                      <w:szCs w:val="20"/>
                    </w:rPr>
                  </w:pPr>
                  <w:r>
                    <w:rPr>
                      <w:sz w:val="20"/>
                      <w:szCs w:val="20"/>
                    </w:rPr>
                    <w:t>Measures</w:t>
                  </w:r>
                  <w:r w:rsidR="00B84671">
                    <w:rPr>
                      <w:sz w:val="20"/>
                      <w:szCs w:val="20"/>
                    </w:rPr>
                    <w:t xml:space="preserve"> </w:t>
                  </w:r>
                  <w:r>
                    <w:rPr>
                      <w:sz w:val="20"/>
                      <w:szCs w:val="20"/>
                    </w:rPr>
                    <w:t>Desc</w:t>
                  </w:r>
                  <w:r w:rsidR="00B84671">
                    <w:rPr>
                      <w:sz w:val="20"/>
                      <w:szCs w:val="20"/>
                    </w:rPr>
                    <w:t>ription</w:t>
                  </w:r>
                </w:p>
              </w:tc>
              <w:tc>
                <w:tcPr>
                  <w:tcW w:w="1980" w:type="dxa"/>
                  <w:tcBorders>
                    <w:bottom w:val="single" w:sz="4" w:space="0" w:color="auto"/>
                  </w:tcBorders>
                </w:tcPr>
                <w:p w:rsidR="00CA3DEA" w:rsidRDefault="00CA3DEA" w:rsidP="00B84671">
                  <w:pPr>
                    <w:rPr>
                      <w:sz w:val="20"/>
                      <w:szCs w:val="20"/>
                    </w:rPr>
                  </w:pPr>
                  <w:r>
                    <w:rPr>
                      <w:sz w:val="20"/>
                      <w:szCs w:val="20"/>
                    </w:rPr>
                    <w:t>Baseline Desc</w:t>
                  </w:r>
                  <w:r w:rsidR="00B84671">
                    <w:rPr>
                      <w:sz w:val="20"/>
                      <w:szCs w:val="20"/>
                    </w:rPr>
                    <w:t>ription</w:t>
                  </w:r>
                </w:p>
              </w:tc>
              <w:tc>
                <w:tcPr>
                  <w:tcW w:w="2430" w:type="dxa"/>
                  <w:tcBorders>
                    <w:bottom w:val="single" w:sz="4" w:space="0" w:color="auto"/>
                  </w:tcBorders>
                </w:tcPr>
                <w:p w:rsidR="00CA3DEA" w:rsidRDefault="00CA3DEA" w:rsidP="001D57D7">
                  <w:pPr>
                    <w:rPr>
                      <w:sz w:val="20"/>
                      <w:szCs w:val="20"/>
                    </w:rPr>
                  </w:pPr>
                  <w:r>
                    <w:rPr>
                      <w:sz w:val="20"/>
                      <w:szCs w:val="20"/>
                    </w:rPr>
                    <w:t>Measure ID</w:t>
                  </w:r>
                </w:p>
              </w:tc>
            </w:tr>
            <w:tr w:rsidR="00CA3DEA" w:rsidTr="0001405C">
              <w:tc>
                <w:tcPr>
                  <w:tcW w:w="2138" w:type="dxa"/>
                  <w:tcBorders>
                    <w:left w:val="single" w:sz="4" w:space="0" w:color="auto"/>
                    <w:bottom w:val="single" w:sz="4" w:space="0" w:color="auto"/>
                  </w:tcBorders>
                </w:tcPr>
                <w:p w:rsidR="00CA3DEA" w:rsidRDefault="00CA3DEA" w:rsidP="001D57D7">
                  <w:pPr>
                    <w:rPr>
                      <w:sz w:val="20"/>
                      <w:szCs w:val="20"/>
                    </w:rPr>
                  </w:pPr>
                  <w:r w:rsidRPr="00CA3DEA">
                    <w:rPr>
                      <w:sz w:val="20"/>
                      <w:szCs w:val="20"/>
                    </w:rPr>
                    <w:t>Commercial Condenser Coil Cleaning</w:t>
                  </w:r>
                </w:p>
              </w:tc>
              <w:tc>
                <w:tcPr>
                  <w:tcW w:w="1980" w:type="dxa"/>
                  <w:tcBorders>
                    <w:bottom w:val="single" w:sz="4" w:space="0" w:color="auto"/>
                  </w:tcBorders>
                </w:tcPr>
                <w:p w:rsidR="00CA3DEA" w:rsidRDefault="00CA3DEA" w:rsidP="001D57D7">
                  <w:pPr>
                    <w:rPr>
                      <w:sz w:val="20"/>
                      <w:szCs w:val="20"/>
                    </w:rPr>
                  </w:pPr>
                  <w:r w:rsidRPr="00CA3DEA">
                    <w:rPr>
                      <w:sz w:val="20"/>
                      <w:szCs w:val="20"/>
                    </w:rPr>
                    <w:t>Coils with built</w:t>
                  </w:r>
                  <w:r>
                    <w:rPr>
                      <w:sz w:val="20"/>
                      <w:szCs w:val="20"/>
                    </w:rPr>
                    <w:t>-</w:t>
                  </w:r>
                  <w:r w:rsidRPr="00CA3DEA">
                    <w:rPr>
                      <w:sz w:val="20"/>
                      <w:szCs w:val="20"/>
                    </w:rPr>
                    <w:t>up particulate and other matter</w:t>
                  </w:r>
                </w:p>
              </w:tc>
              <w:tc>
                <w:tcPr>
                  <w:tcW w:w="2430" w:type="dxa"/>
                  <w:tcBorders>
                    <w:bottom w:val="single" w:sz="4" w:space="0" w:color="auto"/>
                    <w:right w:val="single" w:sz="4" w:space="0" w:color="auto"/>
                  </w:tcBorders>
                </w:tcPr>
                <w:p w:rsidR="00CA3DEA" w:rsidRDefault="00CA3DEA" w:rsidP="001D57D7">
                  <w:pPr>
                    <w:rPr>
                      <w:sz w:val="20"/>
                      <w:szCs w:val="20"/>
                    </w:rPr>
                  </w:pPr>
                  <w:r w:rsidRPr="00CA3DEA">
                    <w:rPr>
                      <w:sz w:val="20"/>
                      <w:szCs w:val="20"/>
                    </w:rPr>
                    <w:t>WPSDGENRHC1020-Rev02-Msr001</w:t>
                  </w:r>
                </w:p>
              </w:tc>
            </w:tr>
            <w:tr w:rsidR="0001405C" w:rsidTr="0001405C">
              <w:tc>
                <w:tcPr>
                  <w:tcW w:w="2138" w:type="dxa"/>
                  <w:tcBorders>
                    <w:top w:val="single" w:sz="4" w:space="0" w:color="auto"/>
                    <w:left w:val="nil"/>
                    <w:bottom w:val="nil"/>
                    <w:right w:val="nil"/>
                  </w:tcBorders>
                </w:tcPr>
                <w:p w:rsidR="0001405C" w:rsidRPr="00CA3DEA" w:rsidRDefault="0001405C" w:rsidP="001D57D7">
                  <w:pPr>
                    <w:rPr>
                      <w:sz w:val="20"/>
                      <w:szCs w:val="20"/>
                    </w:rPr>
                  </w:pPr>
                </w:p>
              </w:tc>
              <w:tc>
                <w:tcPr>
                  <w:tcW w:w="1980" w:type="dxa"/>
                  <w:tcBorders>
                    <w:top w:val="single" w:sz="4" w:space="0" w:color="auto"/>
                    <w:left w:val="nil"/>
                    <w:bottom w:val="nil"/>
                    <w:right w:val="nil"/>
                  </w:tcBorders>
                </w:tcPr>
                <w:p w:rsidR="0001405C" w:rsidRPr="00CA3DEA" w:rsidRDefault="0001405C" w:rsidP="001D57D7">
                  <w:pPr>
                    <w:rPr>
                      <w:sz w:val="20"/>
                      <w:szCs w:val="20"/>
                    </w:rPr>
                  </w:pPr>
                </w:p>
              </w:tc>
              <w:tc>
                <w:tcPr>
                  <w:tcW w:w="2430" w:type="dxa"/>
                  <w:tcBorders>
                    <w:top w:val="single" w:sz="4" w:space="0" w:color="auto"/>
                    <w:left w:val="nil"/>
                    <w:bottom w:val="nil"/>
                    <w:right w:val="nil"/>
                  </w:tcBorders>
                </w:tcPr>
                <w:p w:rsidR="0001405C" w:rsidRPr="00CA3DEA" w:rsidRDefault="0001405C" w:rsidP="001D57D7">
                  <w:pPr>
                    <w:rPr>
                      <w:sz w:val="20"/>
                      <w:szCs w:val="20"/>
                    </w:rPr>
                  </w:pPr>
                </w:p>
              </w:tc>
            </w:tr>
          </w:tbl>
          <w:p w:rsidR="00EE6CFE" w:rsidRPr="00241A1F" w:rsidRDefault="00EE6CFE" w:rsidP="001C68FA">
            <w:pPr>
              <w:rPr>
                <w:rFonts w:cs="Arial"/>
                <w:sz w:val="20"/>
                <w:szCs w:val="20"/>
              </w:rPr>
            </w:pPr>
          </w:p>
        </w:tc>
      </w:tr>
      <w:tr w:rsidR="00DB71F1" w:rsidTr="00241A1F">
        <w:trPr>
          <w:cantSplit/>
        </w:trPr>
        <w:tc>
          <w:tcPr>
            <w:tcW w:w="2718" w:type="dxa"/>
            <w:vAlign w:val="center"/>
          </w:tcPr>
          <w:p w:rsidR="00DB71F1" w:rsidRPr="001D77F7" w:rsidRDefault="00DB71F1" w:rsidP="00393EC8">
            <w:pPr>
              <w:rPr>
                <w:b/>
              </w:rPr>
            </w:pPr>
            <w:r w:rsidRPr="001D77F7">
              <w:rPr>
                <w:b/>
              </w:rPr>
              <w:t xml:space="preserve">1.2 Technical Description </w:t>
            </w:r>
          </w:p>
        </w:tc>
        <w:tc>
          <w:tcPr>
            <w:tcW w:w="6858" w:type="dxa"/>
          </w:tcPr>
          <w:p w:rsidR="00DB71F1" w:rsidRPr="00B91BFF" w:rsidRDefault="00DB71F1" w:rsidP="0023444F">
            <w:pPr>
              <w:pStyle w:val="Reminders"/>
              <w:tabs>
                <w:tab w:val="num" w:pos="360"/>
              </w:tabs>
              <w:rPr>
                <w:rFonts w:ascii="Calibri" w:hAnsi="Calibri"/>
                <w:i w:val="0"/>
                <w:color w:val="auto"/>
                <w:sz w:val="20"/>
                <w:szCs w:val="20"/>
              </w:rPr>
            </w:pPr>
          </w:p>
        </w:tc>
      </w:tr>
      <w:tr w:rsidR="008775D7" w:rsidRPr="008775D7" w:rsidTr="00241A1F">
        <w:trPr>
          <w:cantSplit/>
        </w:trPr>
        <w:tc>
          <w:tcPr>
            <w:tcW w:w="2718" w:type="dxa"/>
          </w:tcPr>
          <w:p w:rsidR="008775D7" w:rsidRPr="00241A1F" w:rsidRDefault="008775D7" w:rsidP="00241A1F">
            <w:pPr>
              <w:jc w:val="right"/>
              <w:rPr>
                <w:sz w:val="20"/>
                <w:szCs w:val="20"/>
              </w:rPr>
            </w:pPr>
            <w:r w:rsidRPr="00241A1F">
              <w:rPr>
                <w:sz w:val="20"/>
                <w:szCs w:val="20"/>
              </w:rPr>
              <w:t>Measures</w:t>
            </w:r>
          </w:p>
        </w:tc>
        <w:tc>
          <w:tcPr>
            <w:tcW w:w="6858" w:type="dxa"/>
          </w:tcPr>
          <w:tbl>
            <w:tblPr>
              <w:tblStyle w:val="TableGrid"/>
              <w:tblW w:w="0" w:type="auto"/>
              <w:tblLook w:val="04A0" w:firstRow="1" w:lastRow="0" w:firstColumn="1" w:lastColumn="0" w:noHBand="0" w:noVBand="1"/>
            </w:tblPr>
            <w:tblGrid>
              <w:gridCol w:w="2143"/>
              <w:gridCol w:w="4320"/>
            </w:tblGrid>
            <w:tr w:rsidR="00CA3DEA" w:rsidTr="00B84671">
              <w:trPr>
                <w:trHeight w:val="287"/>
              </w:trPr>
              <w:tc>
                <w:tcPr>
                  <w:tcW w:w="6463" w:type="dxa"/>
                  <w:gridSpan w:val="2"/>
                  <w:tcBorders>
                    <w:top w:val="nil"/>
                    <w:left w:val="nil"/>
                    <w:right w:val="nil"/>
                  </w:tcBorders>
                </w:tcPr>
                <w:p w:rsidR="00CA3DEA" w:rsidRDefault="00CA3DEA">
                  <w:pPr>
                    <w:rPr>
                      <w:rFonts w:cs="Arial"/>
                      <w:sz w:val="20"/>
                      <w:szCs w:val="20"/>
                    </w:rPr>
                  </w:pPr>
                </w:p>
              </w:tc>
            </w:tr>
            <w:tr w:rsidR="00CB6A9C" w:rsidTr="00B84671">
              <w:trPr>
                <w:trHeight w:val="287"/>
              </w:trPr>
              <w:tc>
                <w:tcPr>
                  <w:tcW w:w="2143" w:type="dxa"/>
                </w:tcPr>
                <w:p w:rsidR="00CB6A9C" w:rsidRPr="004C35E4" w:rsidRDefault="00CB6A9C">
                  <w:pPr>
                    <w:rPr>
                      <w:rFonts w:cs="Arial"/>
                      <w:sz w:val="20"/>
                      <w:szCs w:val="20"/>
                    </w:rPr>
                  </w:pPr>
                  <w:r w:rsidRPr="004C35E4">
                    <w:rPr>
                      <w:rFonts w:cs="Arial"/>
                      <w:sz w:val="20"/>
                      <w:szCs w:val="20"/>
                    </w:rPr>
                    <w:t>SDG&amp;E</w:t>
                  </w:r>
                  <w:r>
                    <w:rPr>
                      <w:rFonts w:cs="Arial"/>
                      <w:sz w:val="20"/>
                      <w:szCs w:val="20"/>
                    </w:rPr>
                    <w:t xml:space="preserve"> product code</w:t>
                  </w:r>
                </w:p>
              </w:tc>
              <w:tc>
                <w:tcPr>
                  <w:tcW w:w="4320" w:type="dxa"/>
                </w:tcPr>
                <w:p w:rsidR="00CB6A9C" w:rsidRPr="004C35E4" w:rsidRDefault="00CB6A9C">
                  <w:pPr>
                    <w:rPr>
                      <w:rFonts w:cs="Arial"/>
                      <w:sz w:val="20"/>
                      <w:szCs w:val="20"/>
                    </w:rPr>
                  </w:pPr>
                  <w:r>
                    <w:rPr>
                      <w:rFonts w:cs="Arial"/>
                      <w:sz w:val="20"/>
                      <w:szCs w:val="20"/>
                    </w:rPr>
                    <w:t>Measure Name</w:t>
                  </w:r>
                </w:p>
              </w:tc>
            </w:tr>
            <w:tr w:rsidR="00CB6A9C" w:rsidTr="00B84671">
              <w:tc>
                <w:tcPr>
                  <w:tcW w:w="2143" w:type="dxa"/>
                  <w:tcBorders>
                    <w:bottom w:val="single" w:sz="4" w:space="0" w:color="auto"/>
                  </w:tcBorders>
                </w:tcPr>
                <w:p w:rsidR="00CB6A9C" w:rsidRPr="004C35E4" w:rsidRDefault="00132724">
                  <w:pPr>
                    <w:rPr>
                      <w:rFonts w:cs="Arial"/>
                      <w:sz w:val="20"/>
                      <w:szCs w:val="20"/>
                    </w:rPr>
                  </w:pPr>
                  <w:r>
                    <w:rPr>
                      <w:rFonts w:cs="Arial"/>
                      <w:sz w:val="20"/>
                      <w:szCs w:val="20"/>
                    </w:rPr>
                    <w:t>463025</w:t>
                  </w:r>
                </w:p>
              </w:tc>
              <w:tc>
                <w:tcPr>
                  <w:tcW w:w="4320" w:type="dxa"/>
                  <w:tcBorders>
                    <w:bottom w:val="single" w:sz="4" w:space="0" w:color="auto"/>
                  </w:tcBorders>
                </w:tcPr>
                <w:p w:rsidR="00CB6A9C" w:rsidRPr="00B91BFF" w:rsidRDefault="00132724">
                  <w:pPr>
                    <w:rPr>
                      <w:rFonts w:cstheme="minorHAnsi"/>
                      <w:sz w:val="20"/>
                      <w:szCs w:val="20"/>
                    </w:rPr>
                  </w:pPr>
                  <w:r w:rsidRPr="00132724">
                    <w:rPr>
                      <w:rFonts w:cstheme="minorHAnsi"/>
                      <w:sz w:val="20"/>
                      <w:szCs w:val="20"/>
                    </w:rPr>
                    <w:t>Commercial Coil Cleaning 3 to 5 tons</w:t>
                  </w:r>
                </w:p>
              </w:tc>
            </w:tr>
            <w:tr w:rsidR="00132724" w:rsidTr="00B84671">
              <w:tc>
                <w:tcPr>
                  <w:tcW w:w="2143" w:type="dxa"/>
                  <w:tcBorders>
                    <w:bottom w:val="single" w:sz="4" w:space="0" w:color="auto"/>
                  </w:tcBorders>
                </w:tcPr>
                <w:p w:rsidR="00132724" w:rsidRPr="004C35E4" w:rsidRDefault="00132724">
                  <w:pPr>
                    <w:rPr>
                      <w:rFonts w:cs="Arial"/>
                      <w:sz w:val="20"/>
                      <w:szCs w:val="20"/>
                    </w:rPr>
                  </w:pPr>
                  <w:r>
                    <w:rPr>
                      <w:rFonts w:cs="Arial"/>
                      <w:sz w:val="20"/>
                      <w:szCs w:val="20"/>
                    </w:rPr>
                    <w:t>463026</w:t>
                  </w:r>
                </w:p>
              </w:tc>
              <w:tc>
                <w:tcPr>
                  <w:tcW w:w="4320" w:type="dxa"/>
                  <w:tcBorders>
                    <w:bottom w:val="single" w:sz="4" w:space="0" w:color="auto"/>
                  </w:tcBorders>
                </w:tcPr>
                <w:p w:rsidR="00132724" w:rsidRPr="00B91BFF" w:rsidRDefault="00132724">
                  <w:pPr>
                    <w:rPr>
                      <w:rFonts w:cstheme="minorHAnsi"/>
                      <w:sz w:val="20"/>
                      <w:szCs w:val="20"/>
                    </w:rPr>
                  </w:pPr>
                  <w:r w:rsidRPr="00132724">
                    <w:rPr>
                      <w:rFonts w:cstheme="minorHAnsi"/>
                      <w:sz w:val="20"/>
                      <w:szCs w:val="20"/>
                    </w:rPr>
                    <w:t>Commercial Coil Cleaning Less than 3 ton</w:t>
                  </w:r>
                </w:p>
              </w:tc>
            </w:tr>
            <w:tr w:rsidR="00132724" w:rsidTr="00B84671">
              <w:tc>
                <w:tcPr>
                  <w:tcW w:w="2143" w:type="dxa"/>
                  <w:tcBorders>
                    <w:bottom w:val="single" w:sz="4" w:space="0" w:color="auto"/>
                  </w:tcBorders>
                </w:tcPr>
                <w:p w:rsidR="00132724" w:rsidRPr="004C35E4" w:rsidRDefault="00132724">
                  <w:pPr>
                    <w:rPr>
                      <w:rFonts w:cs="Arial"/>
                      <w:sz w:val="20"/>
                      <w:szCs w:val="20"/>
                    </w:rPr>
                  </w:pPr>
                  <w:r>
                    <w:rPr>
                      <w:rFonts w:cs="Arial"/>
                      <w:sz w:val="20"/>
                      <w:szCs w:val="20"/>
                    </w:rPr>
                    <w:t>463027</w:t>
                  </w:r>
                </w:p>
              </w:tc>
              <w:tc>
                <w:tcPr>
                  <w:tcW w:w="4320" w:type="dxa"/>
                  <w:tcBorders>
                    <w:bottom w:val="single" w:sz="4" w:space="0" w:color="auto"/>
                  </w:tcBorders>
                </w:tcPr>
                <w:p w:rsidR="00132724" w:rsidRPr="00B91BFF" w:rsidRDefault="00CA3DEA">
                  <w:pPr>
                    <w:rPr>
                      <w:rFonts w:cstheme="minorHAnsi"/>
                      <w:sz w:val="20"/>
                      <w:szCs w:val="20"/>
                    </w:rPr>
                  </w:pPr>
                  <w:r w:rsidRPr="00CA3DEA">
                    <w:rPr>
                      <w:rFonts w:cstheme="minorHAnsi"/>
                      <w:sz w:val="20"/>
                      <w:szCs w:val="20"/>
                    </w:rPr>
                    <w:t>Commercial Coil Cleaning 6 tons and over</w:t>
                  </w:r>
                </w:p>
              </w:tc>
            </w:tr>
            <w:tr w:rsidR="00CB6A9C" w:rsidTr="00B84671">
              <w:trPr>
                <w:trHeight w:val="278"/>
              </w:trPr>
              <w:tc>
                <w:tcPr>
                  <w:tcW w:w="6463" w:type="dxa"/>
                  <w:gridSpan w:val="2"/>
                  <w:tcBorders>
                    <w:left w:val="nil"/>
                    <w:bottom w:val="nil"/>
                    <w:right w:val="nil"/>
                  </w:tcBorders>
                </w:tcPr>
                <w:p w:rsidR="00CB6A9C" w:rsidRPr="00B91BFF" w:rsidRDefault="00CB6A9C">
                  <w:pPr>
                    <w:rPr>
                      <w:rFonts w:cstheme="minorHAnsi"/>
                      <w:sz w:val="20"/>
                      <w:szCs w:val="20"/>
                    </w:rPr>
                  </w:pPr>
                </w:p>
              </w:tc>
            </w:tr>
          </w:tbl>
          <w:p w:rsidR="00222120" w:rsidRPr="00E733C7" w:rsidRDefault="00222120">
            <w:pPr>
              <w:rPr>
                <w:rFonts w:cs="Arial"/>
                <w:sz w:val="20"/>
                <w:szCs w:val="20"/>
              </w:rPr>
            </w:pPr>
          </w:p>
        </w:tc>
      </w:tr>
      <w:tr w:rsidR="008775D7" w:rsidRPr="008775D7" w:rsidTr="00241A1F">
        <w:trPr>
          <w:cantSplit/>
        </w:trPr>
        <w:tc>
          <w:tcPr>
            <w:tcW w:w="2718" w:type="dxa"/>
          </w:tcPr>
          <w:p w:rsidR="008775D7" w:rsidRPr="0001405C" w:rsidRDefault="008775D7" w:rsidP="00241A1F">
            <w:pPr>
              <w:jc w:val="right"/>
              <w:rPr>
                <w:sz w:val="20"/>
                <w:szCs w:val="20"/>
              </w:rPr>
            </w:pPr>
            <w:r w:rsidRPr="0001405C">
              <w:rPr>
                <w:sz w:val="20"/>
                <w:szCs w:val="20"/>
              </w:rPr>
              <w:t>Code for All Measures</w:t>
            </w:r>
            <w:r w:rsidR="00BA4C7E" w:rsidRPr="0001405C">
              <w:rPr>
                <w:sz w:val="20"/>
                <w:szCs w:val="20"/>
              </w:rPr>
              <w:t xml:space="preserve"> / </w:t>
            </w:r>
            <w:proofErr w:type="spellStart"/>
            <w:r w:rsidR="00BA4C7E" w:rsidRPr="0001405C">
              <w:rPr>
                <w:sz w:val="20"/>
                <w:szCs w:val="20"/>
              </w:rPr>
              <w:t>Dispostions</w:t>
            </w:r>
            <w:proofErr w:type="spellEnd"/>
            <w:r w:rsidR="00BA4C7E" w:rsidRPr="0001405C">
              <w:rPr>
                <w:sz w:val="20"/>
                <w:szCs w:val="20"/>
              </w:rPr>
              <w:t xml:space="preserve"> and EM&amp;V Study </w:t>
            </w:r>
          </w:p>
        </w:tc>
        <w:tc>
          <w:tcPr>
            <w:tcW w:w="6858" w:type="dxa"/>
          </w:tcPr>
          <w:p w:rsidR="00CA3DEA" w:rsidRPr="007C1220" w:rsidRDefault="00CA3DEA" w:rsidP="00BA4C7E">
            <w:pPr>
              <w:pStyle w:val="ListParagraph"/>
              <w:numPr>
                <w:ilvl w:val="0"/>
                <w:numId w:val="18"/>
              </w:numPr>
              <w:spacing w:after="120"/>
              <w:rPr>
                <w:rFonts w:cs="Calibri"/>
                <w:sz w:val="20"/>
                <w:szCs w:val="20"/>
              </w:rPr>
            </w:pPr>
            <w:r w:rsidRPr="007C1220">
              <w:rPr>
                <w:rFonts w:cs="Calibri"/>
                <w:sz w:val="20"/>
                <w:szCs w:val="20"/>
              </w:rPr>
              <w:t>There are neither federal nor state codes applicable to commercial condenser coil cleaning.</w:t>
            </w:r>
          </w:p>
          <w:p w:rsidR="00BA4C7E" w:rsidRPr="007C1220" w:rsidRDefault="00BA4C7E" w:rsidP="00BA4C7E">
            <w:pPr>
              <w:pStyle w:val="ListParagraph"/>
              <w:numPr>
                <w:ilvl w:val="0"/>
                <w:numId w:val="18"/>
              </w:numPr>
              <w:spacing w:after="120"/>
              <w:rPr>
                <w:rFonts w:cs="Calibri"/>
                <w:sz w:val="20"/>
                <w:szCs w:val="20"/>
              </w:rPr>
            </w:pPr>
            <w:r w:rsidRPr="007C1220">
              <w:rPr>
                <w:rFonts w:cs="Calibri"/>
                <w:sz w:val="20"/>
                <w:szCs w:val="20"/>
              </w:rPr>
              <w:t>Workpaper Dispositions and Evaluation Study</w:t>
            </w:r>
          </w:p>
          <w:p w:rsidR="00BA4C7E" w:rsidRPr="007C1220" w:rsidRDefault="00BA4C7E" w:rsidP="00BA4C7E">
            <w:pPr>
              <w:pStyle w:val="ListParagraph"/>
              <w:spacing w:after="120"/>
              <w:ind w:left="360"/>
              <w:rPr>
                <w:rFonts w:cs="Calibri"/>
                <w:sz w:val="20"/>
                <w:szCs w:val="20"/>
              </w:rPr>
            </w:pPr>
          </w:p>
          <w:p w:rsidR="00BA4C7E" w:rsidRPr="007C1220" w:rsidRDefault="00BA4C7E" w:rsidP="00BA4C7E">
            <w:pPr>
              <w:pStyle w:val="ListParagraph"/>
              <w:numPr>
                <w:ilvl w:val="0"/>
                <w:numId w:val="21"/>
              </w:numPr>
              <w:rPr>
                <w:rFonts w:cs="Calibri"/>
                <w:sz w:val="20"/>
                <w:szCs w:val="20"/>
              </w:rPr>
            </w:pPr>
            <w:r w:rsidRPr="007C1220">
              <w:rPr>
                <w:rFonts w:cs="Calibri"/>
                <w:sz w:val="20"/>
                <w:szCs w:val="20"/>
              </w:rPr>
              <w:t>May 2, 2013 Workpaper Disposition for Non-Residential HVAC Rooftop Quality Maintenance California Public Utilities Commission</w:t>
            </w:r>
          </w:p>
          <w:p w:rsidR="007B314A" w:rsidRPr="0001405C" w:rsidRDefault="00BA4C7E" w:rsidP="00BA4C7E">
            <w:pPr>
              <w:pStyle w:val="ListParagraph"/>
              <w:numPr>
                <w:ilvl w:val="0"/>
                <w:numId w:val="21"/>
              </w:numPr>
              <w:rPr>
                <w:rFonts w:ascii="Calibri" w:hAnsi="Calibri" w:cs="Calibri"/>
                <w:sz w:val="20"/>
                <w:szCs w:val="20"/>
              </w:rPr>
            </w:pPr>
            <w:r w:rsidRPr="007C1220">
              <w:rPr>
                <w:rFonts w:cs="Calibri"/>
                <w:sz w:val="20"/>
                <w:szCs w:val="20"/>
              </w:rPr>
              <w:t>The 2013-2014 DNG VL HVAC Commercial QM Impact Evaluation Study</w:t>
            </w:r>
          </w:p>
        </w:tc>
      </w:tr>
      <w:tr w:rsidR="00E84938" w:rsidTr="00241A1F">
        <w:trPr>
          <w:cantSplit/>
        </w:trPr>
        <w:tc>
          <w:tcPr>
            <w:tcW w:w="2718" w:type="dxa"/>
          </w:tcPr>
          <w:p w:rsidR="00E84938" w:rsidRPr="001D77F7" w:rsidRDefault="00E84938" w:rsidP="008724D6">
            <w:pPr>
              <w:jc w:val="right"/>
              <w:rPr>
                <w:b/>
              </w:rPr>
            </w:pPr>
            <w:r w:rsidRPr="00197677">
              <w:rPr>
                <w:rFonts w:cs="Arial"/>
                <w:sz w:val="20"/>
                <w:szCs w:val="20"/>
              </w:rPr>
              <w:t>Requirements</w:t>
            </w:r>
          </w:p>
        </w:tc>
        <w:tc>
          <w:tcPr>
            <w:tcW w:w="6858" w:type="dxa"/>
          </w:tcPr>
          <w:p w:rsidR="00BA4C7E" w:rsidRPr="007C1220" w:rsidRDefault="00BA4C7E" w:rsidP="00BA4C7E">
            <w:pPr>
              <w:rPr>
                <w:rFonts w:cs="Calibri"/>
                <w:sz w:val="20"/>
                <w:szCs w:val="20"/>
              </w:rPr>
            </w:pPr>
            <w:r w:rsidRPr="007C1220">
              <w:rPr>
                <w:rFonts w:cs="Calibri"/>
                <w:sz w:val="20"/>
                <w:szCs w:val="20"/>
              </w:rPr>
              <w:t>As cited per “WPSDGENRHC1020 Rev2 Commercial Condensing Coil Cleaning” workpaper.</w:t>
            </w:r>
          </w:p>
          <w:p w:rsidR="00BA4C7E" w:rsidRPr="007C1220" w:rsidRDefault="00BA4C7E" w:rsidP="00BA4C7E">
            <w:pPr>
              <w:rPr>
                <w:rFonts w:cs="Calibri"/>
                <w:sz w:val="20"/>
                <w:szCs w:val="20"/>
              </w:rPr>
            </w:pPr>
          </w:p>
          <w:p w:rsidR="00BA4C7E" w:rsidRPr="007C1220" w:rsidRDefault="00BA4C7E" w:rsidP="00BA4C7E">
            <w:pPr>
              <w:rPr>
                <w:rFonts w:cs="Calibri"/>
                <w:sz w:val="20"/>
                <w:szCs w:val="20"/>
              </w:rPr>
            </w:pPr>
            <w:r w:rsidRPr="007C1220">
              <w:rPr>
                <w:rFonts w:cs="Calibri"/>
                <w:sz w:val="20"/>
                <w:szCs w:val="20"/>
              </w:rPr>
              <w:t>This measure is performed by licensed HVAC contractors as part of a comprehensive AC tune-up service.  Participating Commercial HVAC contractors market the tune-ups to their customers, enabling the program to target hard-to-reach market segments. Website, direct outreach, and program marketing materials distributed through business and trade associations enable greater penetration into targeted market segments. This service is provided to customers at low or no cost, depending on prices set by participating contractors.</w:t>
            </w:r>
          </w:p>
          <w:p w:rsidR="003C038E" w:rsidRPr="003C038E" w:rsidRDefault="003C038E" w:rsidP="00BA4C7E">
            <w:pPr>
              <w:ind w:left="720"/>
              <w:rPr>
                <w:rFonts w:ascii="Calibri" w:hAnsi="Calibri"/>
                <w:szCs w:val="22"/>
              </w:rPr>
            </w:pPr>
          </w:p>
        </w:tc>
      </w:tr>
      <w:tr w:rsidR="00DB71F1" w:rsidTr="00241A1F">
        <w:trPr>
          <w:cantSplit/>
        </w:trPr>
        <w:tc>
          <w:tcPr>
            <w:tcW w:w="2718" w:type="dxa"/>
          </w:tcPr>
          <w:p w:rsidR="00DB71F1" w:rsidRPr="001D77F7" w:rsidRDefault="00DB71F1" w:rsidP="00393EC8">
            <w:pPr>
              <w:rPr>
                <w:b/>
              </w:rPr>
            </w:pPr>
            <w:r w:rsidRPr="001D77F7">
              <w:rPr>
                <w:b/>
              </w:rPr>
              <w:t>1.3 Installation Type and Delivery Mechanisms</w:t>
            </w:r>
          </w:p>
        </w:tc>
        <w:tc>
          <w:tcPr>
            <w:tcW w:w="6858" w:type="dxa"/>
          </w:tcPr>
          <w:p w:rsidR="00DB71F1" w:rsidRPr="00D86243" w:rsidRDefault="00DB71F1" w:rsidP="00393EC8">
            <w:pPr>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lastRenderedPageBreak/>
              <w:t>Installation Type</w:t>
            </w:r>
          </w:p>
        </w:tc>
        <w:tc>
          <w:tcPr>
            <w:tcW w:w="6858" w:type="dxa"/>
          </w:tcPr>
          <w:p w:rsidR="00CF2ABA" w:rsidRDefault="00CF2ABA" w:rsidP="00B33D20">
            <w:pPr>
              <w:pStyle w:val="ListParagraph"/>
              <w:ind w:left="360"/>
              <w:rPr>
                <w:rFonts w:cs="Arial"/>
                <w:sz w:val="20"/>
                <w:szCs w:val="20"/>
              </w:rPr>
            </w:pPr>
          </w:p>
          <w:tbl>
            <w:tblPr>
              <w:tblStyle w:val="TableGrid"/>
              <w:tblW w:w="0" w:type="auto"/>
              <w:tblInd w:w="68" w:type="dxa"/>
              <w:tblLook w:val="04A0" w:firstRow="1" w:lastRow="0" w:firstColumn="1" w:lastColumn="0" w:noHBand="0" w:noVBand="1"/>
            </w:tblPr>
            <w:tblGrid>
              <w:gridCol w:w="990"/>
              <w:gridCol w:w="2790"/>
              <w:gridCol w:w="1303"/>
              <w:gridCol w:w="1572"/>
            </w:tblGrid>
            <w:tr w:rsidR="00B84671" w:rsidTr="00B84671">
              <w:tc>
                <w:tcPr>
                  <w:tcW w:w="990" w:type="dxa"/>
                </w:tcPr>
                <w:p w:rsidR="00B84671" w:rsidRDefault="00B84671" w:rsidP="00B33D20">
                  <w:pPr>
                    <w:pStyle w:val="ListParagraph"/>
                    <w:ind w:left="0"/>
                    <w:rPr>
                      <w:rFonts w:cs="Arial"/>
                      <w:sz w:val="20"/>
                      <w:szCs w:val="20"/>
                    </w:rPr>
                  </w:pPr>
                  <w:r>
                    <w:rPr>
                      <w:rFonts w:cs="Arial"/>
                      <w:sz w:val="20"/>
                      <w:szCs w:val="20"/>
                    </w:rPr>
                    <w:t>Product Code</w:t>
                  </w:r>
                </w:p>
              </w:tc>
              <w:tc>
                <w:tcPr>
                  <w:tcW w:w="2790" w:type="dxa"/>
                </w:tcPr>
                <w:p w:rsidR="00B84671" w:rsidRDefault="00B84671" w:rsidP="00B33D20">
                  <w:pPr>
                    <w:pStyle w:val="ListParagraph"/>
                    <w:ind w:left="0"/>
                    <w:rPr>
                      <w:rFonts w:cs="Arial"/>
                      <w:sz w:val="20"/>
                      <w:szCs w:val="20"/>
                    </w:rPr>
                  </w:pPr>
                  <w:r>
                    <w:rPr>
                      <w:rFonts w:cs="Arial"/>
                      <w:sz w:val="20"/>
                      <w:szCs w:val="20"/>
                    </w:rPr>
                    <w:t>Measure Description</w:t>
                  </w:r>
                </w:p>
              </w:tc>
              <w:tc>
                <w:tcPr>
                  <w:tcW w:w="1303" w:type="dxa"/>
                </w:tcPr>
                <w:p w:rsidR="00B84671" w:rsidRDefault="00B84671" w:rsidP="00B33D20">
                  <w:pPr>
                    <w:pStyle w:val="ListParagraph"/>
                    <w:ind w:left="0"/>
                    <w:rPr>
                      <w:rFonts w:cs="Arial"/>
                      <w:sz w:val="20"/>
                      <w:szCs w:val="20"/>
                    </w:rPr>
                  </w:pPr>
                  <w:proofErr w:type="spellStart"/>
                  <w:r>
                    <w:rPr>
                      <w:rFonts w:cs="Arial"/>
                      <w:sz w:val="20"/>
                      <w:szCs w:val="20"/>
                    </w:rPr>
                    <w:t>Measasure</w:t>
                  </w:r>
                  <w:proofErr w:type="spellEnd"/>
                  <w:r>
                    <w:rPr>
                      <w:rFonts w:cs="Arial"/>
                      <w:sz w:val="20"/>
                      <w:szCs w:val="20"/>
                    </w:rPr>
                    <w:t xml:space="preserve"> App. Type</w:t>
                  </w:r>
                </w:p>
              </w:tc>
              <w:tc>
                <w:tcPr>
                  <w:tcW w:w="1572" w:type="dxa"/>
                </w:tcPr>
                <w:p w:rsidR="00B84671" w:rsidRDefault="00B84671" w:rsidP="00B33D20">
                  <w:pPr>
                    <w:pStyle w:val="ListParagraph"/>
                    <w:ind w:left="0"/>
                    <w:rPr>
                      <w:rFonts w:cs="Arial"/>
                      <w:sz w:val="20"/>
                      <w:szCs w:val="20"/>
                    </w:rPr>
                  </w:pPr>
                  <w:r>
                    <w:rPr>
                      <w:rFonts w:cs="Arial"/>
                      <w:sz w:val="20"/>
                      <w:szCs w:val="20"/>
                    </w:rPr>
                    <w:t>Sector</w:t>
                  </w:r>
                </w:p>
              </w:tc>
            </w:tr>
            <w:tr w:rsidR="00B84671" w:rsidTr="00B84671">
              <w:tc>
                <w:tcPr>
                  <w:tcW w:w="990" w:type="dxa"/>
                </w:tcPr>
                <w:p w:rsidR="00B84671" w:rsidRDefault="00B84671" w:rsidP="00B33D20">
                  <w:pPr>
                    <w:pStyle w:val="ListParagraph"/>
                    <w:ind w:left="0"/>
                    <w:rPr>
                      <w:rFonts w:cs="Arial"/>
                      <w:sz w:val="20"/>
                      <w:szCs w:val="20"/>
                    </w:rPr>
                  </w:pPr>
                  <w:r>
                    <w:rPr>
                      <w:rFonts w:cs="Arial"/>
                      <w:sz w:val="20"/>
                      <w:szCs w:val="20"/>
                    </w:rPr>
                    <w:t>463025</w:t>
                  </w:r>
                </w:p>
              </w:tc>
              <w:tc>
                <w:tcPr>
                  <w:tcW w:w="2790" w:type="dxa"/>
                </w:tcPr>
                <w:p w:rsidR="00B84671" w:rsidRDefault="00B84671" w:rsidP="00B33D20">
                  <w:pPr>
                    <w:pStyle w:val="ListParagraph"/>
                    <w:ind w:left="0"/>
                    <w:rPr>
                      <w:rFonts w:cs="Arial"/>
                      <w:sz w:val="20"/>
                      <w:szCs w:val="20"/>
                    </w:rPr>
                  </w:pPr>
                  <w:r w:rsidRPr="00132724">
                    <w:rPr>
                      <w:rFonts w:cstheme="minorHAnsi"/>
                      <w:sz w:val="20"/>
                      <w:szCs w:val="20"/>
                    </w:rPr>
                    <w:t>Commercial Coil Cleaning 3 to 5 tons</w:t>
                  </w:r>
                </w:p>
              </w:tc>
              <w:tc>
                <w:tcPr>
                  <w:tcW w:w="1303" w:type="dxa"/>
                </w:tcPr>
                <w:p w:rsidR="00B84671" w:rsidRDefault="00B84671" w:rsidP="00B33D20">
                  <w:pPr>
                    <w:pStyle w:val="ListParagraph"/>
                    <w:ind w:left="0"/>
                    <w:rPr>
                      <w:rFonts w:cs="Arial"/>
                      <w:sz w:val="20"/>
                      <w:szCs w:val="20"/>
                    </w:rPr>
                  </w:pPr>
                  <w:r>
                    <w:rPr>
                      <w:rFonts w:cs="Arial"/>
                      <w:sz w:val="20"/>
                      <w:szCs w:val="20"/>
                    </w:rPr>
                    <w:t>REA</w:t>
                  </w:r>
                </w:p>
              </w:tc>
              <w:tc>
                <w:tcPr>
                  <w:tcW w:w="1572" w:type="dxa"/>
                </w:tcPr>
                <w:p w:rsidR="00B84671" w:rsidRDefault="00B84671" w:rsidP="00B33D20">
                  <w:pPr>
                    <w:pStyle w:val="ListParagraph"/>
                    <w:ind w:left="0"/>
                    <w:rPr>
                      <w:rFonts w:cs="Arial"/>
                      <w:sz w:val="20"/>
                      <w:szCs w:val="20"/>
                    </w:rPr>
                  </w:pPr>
                  <w:r>
                    <w:rPr>
                      <w:rFonts w:cs="Arial"/>
                      <w:sz w:val="20"/>
                      <w:szCs w:val="20"/>
                    </w:rPr>
                    <w:t>NonRes</w:t>
                  </w:r>
                </w:p>
              </w:tc>
            </w:tr>
            <w:tr w:rsidR="00B84671" w:rsidTr="00B84671">
              <w:tc>
                <w:tcPr>
                  <w:tcW w:w="990" w:type="dxa"/>
                </w:tcPr>
                <w:p w:rsidR="00B84671" w:rsidRDefault="00B84671" w:rsidP="00B33D20">
                  <w:pPr>
                    <w:pStyle w:val="ListParagraph"/>
                    <w:ind w:left="0"/>
                    <w:rPr>
                      <w:rFonts w:cs="Arial"/>
                      <w:sz w:val="20"/>
                      <w:szCs w:val="20"/>
                    </w:rPr>
                  </w:pPr>
                  <w:r>
                    <w:rPr>
                      <w:rFonts w:cs="Arial"/>
                      <w:sz w:val="20"/>
                      <w:szCs w:val="20"/>
                    </w:rPr>
                    <w:t>463026</w:t>
                  </w:r>
                </w:p>
              </w:tc>
              <w:tc>
                <w:tcPr>
                  <w:tcW w:w="2790" w:type="dxa"/>
                </w:tcPr>
                <w:p w:rsidR="00B84671" w:rsidRDefault="00B84671" w:rsidP="00B33D20">
                  <w:pPr>
                    <w:pStyle w:val="ListParagraph"/>
                    <w:ind w:left="0"/>
                    <w:rPr>
                      <w:rFonts w:cs="Arial"/>
                      <w:sz w:val="20"/>
                      <w:szCs w:val="20"/>
                    </w:rPr>
                  </w:pPr>
                  <w:r w:rsidRPr="00132724">
                    <w:rPr>
                      <w:rFonts w:cstheme="minorHAnsi"/>
                      <w:sz w:val="20"/>
                      <w:szCs w:val="20"/>
                    </w:rPr>
                    <w:t>Commercial Coil Cleaning Less than 3 ton</w:t>
                  </w:r>
                </w:p>
              </w:tc>
              <w:tc>
                <w:tcPr>
                  <w:tcW w:w="1303" w:type="dxa"/>
                </w:tcPr>
                <w:p w:rsidR="00B84671" w:rsidRDefault="00B84671" w:rsidP="00B33D20">
                  <w:pPr>
                    <w:pStyle w:val="ListParagraph"/>
                    <w:ind w:left="0"/>
                    <w:rPr>
                      <w:rFonts w:cs="Arial"/>
                      <w:sz w:val="20"/>
                      <w:szCs w:val="20"/>
                    </w:rPr>
                  </w:pPr>
                  <w:r>
                    <w:rPr>
                      <w:rFonts w:cs="Arial"/>
                      <w:sz w:val="20"/>
                      <w:szCs w:val="20"/>
                    </w:rPr>
                    <w:t>REA</w:t>
                  </w:r>
                </w:p>
              </w:tc>
              <w:tc>
                <w:tcPr>
                  <w:tcW w:w="1572" w:type="dxa"/>
                </w:tcPr>
                <w:p w:rsidR="00B84671" w:rsidRDefault="00B84671" w:rsidP="00B33D20">
                  <w:pPr>
                    <w:pStyle w:val="ListParagraph"/>
                    <w:ind w:left="0"/>
                    <w:rPr>
                      <w:rFonts w:cs="Arial"/>
                      <w:sz w:val="20"/>
                      <w:szCs w:val="20"/>
                    </w:rPr>
                  </w:pPr>
                  <w:r>
                    <w:rPr>
                      <w:rFonts w:cs="Arial"/>
                      <w:sz w:val="20"/>
                      <w:szCs w:val="20"/>
                    </w:rPr>
                    <w:t>NonRes</w:t>
                  </w:r>
                </w:p>
              </w:tc>
            </w:tr>
            <w:tr w:rsidR="00B84671" w:rsidTr="00B84671">
              <w:tc>
                <w:tcPr>
                  <w:tcW w:w="990" w:type="dxa"/>
                </w:tcPr>
                <w:p w:rsidR="00B84671" w:rsidRDefault="00B84671" w:rsidP="00B33D20">
                  <w:pPr>
                    <w:pStyle w:val="ListParagraph"/>
                    <w:ind w:left="0"/>
                    <w:rPr>
                      <w:rFonts w:cs="Arial"/>
                      <w:sz w:val="20"/>
                      <w:szCs w:val="20"/>
                    </w:rPr>
                  </w:pPr>
                  <w:r>
                    <w:rPr>
                      <w:rFonts w:cs="Arial"/>
                      <w:sz w:val="20"/>
                      <w:szCs w:val="20"/>
                    </w:rPr>
                    <w:t>463027</w:t>
                  </w:r>
                </w:p>
              </w:tc>
              <w:tc>
                <w:tcPr>
                  <w:tcW w:w="2790" w:type="dxa"/>
                </w:tcPr>
                <w:p w:rsidR="00B84671" w:rsidRDefault="00B84671" w:rsidP="00B33D20">
                  <w:pPr>
                    <w:pStyle w:val="ListParagraph"/>
                    <w:ind w:left="0"/>
                    <w:rPr>
                      <w:rFonts w:cs="Arial"/>
                      <w:sz w:val="20"/>
                      <w:szCs w:val="20"/>
                    </w:rPr>
                  </w:pPr>
                  <w:r w:rsidRPr="00CA3DEA">
                    <w:rPr>
                      <w:rFonts w:cstheme="minorHAnsi"/>
                      <w:sz w:val="20"/>
                      <w:szCs w:val="20"/>
                    </w:rPr>
                    <w:t>Commercial Coil Cleaning 6 tons and over</w:t>
                  </w:r>
                </w:p>
              </w:tc>
              <w:tc>
                <w:tcPr>
                  <w:tcW w:w="1303" w:type="dxa"/>
                </w:tcPr>
                <w:p w:rsidR="00B84671" w:rsidRDefault="00B84671" w:rsidP="00B33D20">
                  <w:pPr>
                    <w:pStyle w:val="ListParagraph"/>
                    <w:ind w:left="0"/>
                    <w:rPr>
                      <w:rFonts w:cs="Arial"/>
                      <w:sz w:val="20"/>
                      <w:szCs w:val="20"/>
                    </w:rPr>
                  </w:pPr>
                  <w:r>
                    <w:rPr>
                      <w:rFonts w:cs="Arial"/>
                      <w:sz w:val="20"/>
                      <w:szCs w:val="20"/>
                    </w:rPr>
                    <w:t>REA</w:t>
                  </w:r>
                </w:p>
              </w:tc>
              <w:tc>
                <w:tcPr>
                  <w:tcW w:w="1572" w:type="dxa"/>
                </w:tcPr>
                <w:p w:rsidR="00B84671" w:rsidRDefault="00B84671" w:rsidP="00B33D20">
                  <w:pPr>
                    <w:pStyle w:val="ListParagraph"/>
                    <w:ind w:left="0"/>
                    <w:rPr>
                      <w:rFonts w:cs="Arial"/>
                      <w:sz w:val="20"/>
                      <w:szCs w:val="20"/>
                    </w:rPr>
                  </w:pPr>
                  <w:r>
                    <w:rPr>
                      <w:rFonts w:cs="Arial"/>
                      <w:sz w:val="20"/>
                      <w:szCs w:val="20"/>
                    </w:rPr>
                    <w:t>NonRes</w:t>
                  </w:r>
                </w:p>
              </w:tc>
            </w:tr>
          </w:tbl>
          <w:p w:rsidR="00B84671" w:rsidRDefault="00B84671" w:rsidP="00B33D20">
            <w:pPr>
              <w:pStyle w:val="ListParagraph"/>
              <w:ind w:left="360"/>
              <w:rPr>
                <w:rFonts w:cs="Arial"/>
                <w:sz w:val="20"/>
                <w:szCs w:val="20"/>
              </w:rPr>
            </w:pPr>
          </w:p>
          <w:p w:rsidR="00B84671" w:rsidRPr="00393EC8" w:rsidRDefault="00B84671" w:rsidP="00B33D20">
            <w:pPr>
              <w:pStyle w:val="ListParagraph"/>
              <w:ind w:left="360"/>
              <w:rPr>
                <w:rFonts w:cs="Arial"/>
                <w:sz w:val="20"/>
                <w:szCs w:val="20"/>
              </w:rPr>
            </w:pPr>
          </w:p>
        </w:tc>
      </w:tr>
      <w:tr w:rsidR="00DB71F1" w:rsidTr="00241A1F">
        <w:trPr>
          <w:cantSplit/>
        </w:trPr>
        <w:tc>
          <w:tcPr>
            <w:tcW w:w="2718" w:type="dxa"/>
            <w:vAlign w:val="center"/>
          </w:tcPr>
          <w:p w:rsidR="00DB71F1" w:rsidRPr="00822B6F" w:rsidRDefault="00DB71F1" w:rsidP="00393EC8">
            <w:pPr>
              <w:jc w:val="right"/>
              <w:rPr>
                <w:sz w:val="20"/>
                <w:szCs w:val="20"/>
              </w:rPr>
            </w:pPr>
            <w:r w:rsidRPr="00822B6F">
              <w:rPr>
                <w:sz w:val="20"/>
                <w:szCs w:val="20"/>
              </w:rPr>
              <w:t>Delivery Mechanisms</w:t>
            </w:r>
          </w:p>
        </w:tc>
        <w:tc>
          <w:tcPr>
            <w:tcW w:w="6858" w:type="dxa"/>
          </w:tcPr>
          <w:p w:rsidR="00B84671" w:rsidRDefault="00B84671" w:rsidP="00B84671">
            <w:pPr>
              <w:pStyle w:val="ListParagraph"/>
              <w:ind w:left="360"/>
              <w:rPr>
                <w:rFonts w:cs="Arial"/>
                <w:sz w:val="20"/>
                <w:szCs w:val="20"/>
              </w:rPr>
            </w:pPr>
          </w:p>
          <w:tbl>
            <w:tblPr>
              <w:tblStyle w:val="TableGrid"/>
              <w:tblW w:w="0" w:type="auto"/>
              <w:tblInd w:w="68" w:type="dxa"/>
              <w:tblLook w:val="04A0" w:firstRow="1" w:lastRow="0" w:firstColumn="1" w:lastColumn="0" w:noHBand="0" w:noVBand="1"/>
            </w:tblPr>
            <w:tblGrid>
              <w:gridCol w:w="990"/>
              <w:gridCol w:w="2790"/>
              <w:gridCol w:w="2520"/>
            </w:tblGrid>
            <w:tr w:rsidR="00B84671" w:rsidTr="00B84671">
              <w:tc>
                <w:tcPr>
                  <w:tcW w:w="990" w:type="dxa"/>
                </w:tcPr>
                <w:p w:rsidR="00B84671" w:rsidRDefault="00B84671" w:rsidP="006F7F13">
                  <w:pPr>
                    <w:pStyle w:val="ListParagraph"/>
                    <w:ind w:left="0"/>
                    <w:rPr>
                      <w:rFonts w:cs="Arial"/>
                      <w:sz w:val="20"/>
                      <w:szCs w:val="20"/>
                    </w:rPr>
                  </w:pPr>
                  <w:r>
                    <w:rPr>
                      <w:rFonts w:cs="Arial"/>
                      <w:sz w:val="20"/>
                      <w:szCs w:val="20"/>
                    </w:rPr>
                    <w:t>Product Code</w:t>
                  </w:r>
                </w:p>
              </w:tc>
              <w:tc>
                <w:tcPr>
                  <w:tcW w:w="2790" w:type="dxa"/>
                </w:tcPr>
                <w:p w:rsidR="00B84671" w:rsidRDefault="00B84671" w:rsidP="006F7F13">
                  <w:pPr>
                    <w:pStyle w:val="ListParagraph"/>
                    <w:ind w:left="0"/>
                    <w:rPr>
                      <w:rFonts w:cs="Arial"/>
                      <w:sz w:val="20"/>
                      <w:szCs w:val="20"/>
                    </w:rPr>
                  </w:pPr>
                  <w:r>
                    <w:rPr>
                      <w:rFonts w:cs="Arial"/>
                      <w:sz w:val="20"/>
                      <w:szCs w:val="20"/>
                    </w:rPr>
                    <w:t>Measure Description</w:t>
                  </w:r>
                </w:p>
              </w:tc>
              <w:tc>
                <w:tcPr>
                  <w:tcW w:w="2520" w:type="dxa"/>
                </w:tcPr>
                <w:p w:rsidR="00B84671" w:rsidRDefault="00B84671" w:rsidP="006F7F13">
                  <w:pPr>
                    <w:pStyle w:val="ListParagraph"/>
                    <w:ind w:left="0"/>
                    <w:rPr>
                      <w:rFonts w:cs="Arial"/>
                      <w:sz w:val="20"/>
                      <w:szCs w:val="20"/>
                    </w:rPr>
                  </w:pPr>
                  <w:r>
                    <w:rPr>
                      <w:rFonts w:cs="Arial"/>
                      <w:sz w:val="20"/>
                      <w:szCs w:val="20"/>
                    </w:rPr>
                    <w:t>Delivery Type</w:t>
                  </w:r>
                </w:p>
              </w:tc>
            </w:tr>
            <w:tr w:rsidR="00B84671" w:rsidTr="00B84671">
              <w:tc>
                <w:tcPr>
                  <w:tcW w:w="990" w:type="dxa"/>
                </w:tcPr>
                <w:p w:rsidR="00B84671" w:rsidRDefault="00B84671" w:rsidP="006F7F13">
                  <w:pPr>
                    <w:pStyle w:val="ListParagraph"/>
                    <w:ind w:left="0"/>
                    <w:rPr>
                      <w:rFonts w:cs="Arial"/>
                      <w:sz w:val="20"/>
                      <w:szCs w:val="20"/>
                    </w:rPr>
                  </w:pPr>
                  <w:r>
                    <w:rPr>
                      <w:rFonts w:cs="Arial"/>
                      <w:sz w:val="20"/>
                      <w:szCs w:val="20"/>
                    </w:rPr>
                    <w:t>463025</w:t>
                  </w:r>
                </w:p>
              </w:tc>
              <w:tc>
                <w:tcPr>
                  <w:tcW w:w="2790" w:type="dxa"/>
                </w:tcPr>
                <w:p w:rsidR="00B84671" w:rsidRDefault="00B84671" w:rsidP="006F7F13">
                  <w:pPr>
                    <w:pStyle w:val="ListParagraph"/>
                    <w:ind w:left="0"/>
                    <w:rPr>
                      <w:rFonts w:cs="Arial"/>
                      <w:sz w:val="20"/>
                      <w:szCs w:val="20"/>
                    </w:rPr>
                  </w:pPr>
                  <w:r w:rsidRPr="00132724">
                    <w:rPr>
                      <w:rFonts w:cstheme="minorHAnsi"/>
                      <w:sz w:val="20"/>
                      <w:szCs w:val="20"/>
                    </w:rPr>
                    <w:t>Commercial Coil Cleaning 3 to 5 tons</w:t>
                  </w:r>
                </w:p>
              </w:tc>
              <w:tc>
                <w:tcPr>
                  <w:tcW w:w="2520" w:type="dxa"/>
                </w:tcPr>
                <w:p w:rsidR="00B84671" w:rsidRDefault="00B84671" w:rsidP="006F7F13">
                  <w:pPr>
                    <w:pStyle w:val="ListParagraph"/>
                    <w:ind w:left="0"/>
                    <w:rPr>
                      <w:rFonts w:cs="Arial"/>
                      <w:sz w:val="20"/>
                      <w:szCs w:val="20"/>
                    </w:rPr>
                  </w:pPr>
                  <w:proofErr w:type="spellStart"/>
                  <w:r>
                    <w:rPr>
                      <w:rFonts w:cs="Arial"/>
                      <w:sz w:val="20"/>
                      <w:szCs w:val="20"/>
                    </w:rPr>
                    <w:t>PreRebDown</w:t>
                  </w:r>
                  <w:proofErr w:type="spellEnd"/>
                  <w:r>
                    <w:rPr>
                      <w:rFonts w:cs="Arial"/>
                      <w:sz w:val="20"/>
                      <w:szCs w:val="20"/>
                    </w:rPr>
                    <w:t>- Downstream Prescriptive Rebate</w:t>
                  </w:r>
                </w:p>
              </w:tc>
            </w:tr>
            <w:tr w:rsidR="00B84671" w:rsidTr="00B84671">
              <w:tc>
                <w:tcPr>
                  <w:tcW w:w="990" w:type="dxa"/>
                </w:tcPr>
                <w:p w:rsidR="00B84671" w:rsidRDefault="00B84671" w:rsidP="006F7F13">
                  <w:pPr>
                    <w:pStyle w:val="ListParagraph"/>
                    <w:ind w:left="0"/>
                    <w:rPr>
                      <w:rFonts w:cs="Arial"/>
                      <w:sz w:val="20"/>
                      <w:szCs w:val="20"/>
                    </w:rPr>
                  </w:pPr>
                  <w:r>
                    <w:rPr>
                      <w:rFonts w:cs="Arial"/>
                      <w:sz w:val="20"/>
                      <w:szCs w:val="20"/>
                    </w:rPr>
                    <w:t>463026</w:t>
                  </w:r>
                </w:p>
              </w:tc>
              <w:tc>
                <w:tcPr>
                  <w:tcW w:w="2790" w:type="dxa"/>
                </w:tcPr>
                <w:p w:rsidR="00B84671" w:rsidRDefault="00B84671" w:rsidP="006F7F13">
                  <w:pPr>
                    <w:pStyle w:val="ListParagraph"/>
                    <w:ind w:left="0"/>
                    <w:rPr>
                      <w:rFonts w:cs="Arial"/>
                      <w:sz w:val="20"/>
                      <w:szCs w:val="20"/>
                    </w:rPr>
                  </w:pPr>
                  <w:r w:rsidRPr="00132724">
                    <w:rPr>
                      <w:rFonts w:cstheme="minorHAnsi"/>
                      <w:sz w:val="20"/>
                      <w:szCs w:val="20"/>
                    </w:rPr>
                    <w:t>Commercial Coil Cleaning Less than 3 ton</w:t>
                  </w:r>
                </w:p>
              </w:tc>
              <w:tc>
                <w:tcPr>
                  <w:tcW w:w="2520" w:type="dxa"/>
                </w:tcPr>
                <w:p w:rsidR="00B84671" w:rsidRDefault="00B84671" w:rsidP="006F7F13">
                  <w:pPr>
                    <w:pStyle w:val="ListParagraph"/>
                    <w:ind w:left="0"/>
                    <w:rPr>
                      <w:rFonts w:cs="Arial"/>
                      <w:sz w:val="20"/>
                      <w:szCs w:val="20"/>
                    </w:rPr>
                  </w:pPr>
                  <w:proofErr w:type="spellStart"/>
                  <w:r>
                    <w:rPr>
                      <w:rFonts w:cs="Arial"/>
                      <w:sz w:val="20"/>
                      <w:szCs w:val="20"/>
                    </w:rPr>
                    <w:t>PreRebDown</w:t>
                  </w:r>
                  <w:proofErr w:type="spellEnd"/>
                  <w:r>
                    <w:rPr>
                      <w:rFonts w:cs="Arial"/>
                      <w:sz w:val="20"/>
                      <w:szCs w:val="20"/>
                    </w:rPr>
                    <w:t>- Downstream Prescriptive Rebate</w:t>
                  </w:r>
                </w:p>
              </w:tc>
            </w:tr>
            <w:tr w:rsidR="00B84671" w:rsidTr="00B84671">
              <w:tc>
                <w:tcPr>
                  <w:tcW w:w="990" w:type="dxa"/>
                </w:tcPr>
                <w:p w:rsidR="00B84671" w:rsidRDefault="00B84671" w:rsidP="006F7F13">
                  <w:pPr>
                    <w:pStyle w:val="ListParagraph"/>
                    <w:ind w:left="0"/>
                    <w:rPr>
                      <w:rFonts w:cs="Arial"/>
                      <w:sz w:val="20"/>
                      <w:szCs w:val="20"/>
                    </w:rPr>
                  </w:pPr>
                  <w:r>
                    <w:rPr>
                      <w:rFonts w:cs="Arial"/>
                      <w:sz w:val="20"/>
                      <w:szCs w:val="20"/>
                    </w:rPr>
                    <w:t>463027</w:t>
                  </w:r>
                </w:p>
              </w:tc>
              <w:tc>
                <w:tcPr>
                  <w:tcW w:w="2790" w:type="dxa"/>
                </w:tcPr>
                <w:p w:rsidR="00B84671" w:rsidRDefault="00B84671" w:rsidP="006F7F13">
                  <w:pPr>
                    <w:pStyle w:val="ListParagraph"/>
                    <w:ind w:left="0"/>
                    <w:rPr>
                      <w:rFonts w:cs="Arial"/>
                      <w:sz w:val="20"/>
                      <w:szCs w:val="20"/>
                    </w:rPr>
                  </w:pPr>
                  <w:r w:rsidRPr="00CA3DEA">
                    <w:rPr>
                      <w:rFonts w:cstheme="minorHAnsi"/>
                      <w:sz w:val="20"/>
                      <w:szCs w:val="20"/>
                    </w:rPr>
                    <w:t>Commercial Coil Cleaning 6 tons and over</w:t>
                  </w:r>
                </w:p>
              </w:tc>
              <w:tc>
                <w:tcPr>
                  <w:tcW w:w="2520" w:type="dxa"/>
                </w:tcPr>
                <w:p w:rsidR="00B84671" w:rsidRDefault="00B84671" w:rsidP="006F7F13">
                  <w:pPr>
                    <w:pStyle w:val="ListParagraph"/>
                    <w:ind w:left="0"/>
                    <w:rPr>
                      <w:rFonts w:cs="Arial"/>
                      <w:sz w:val="20"/>
                      <w:szCs w:val="20"/>
                    </w:rPr>
                  </w:pPr>
                  <w:proofErr w:type="spellStart"/>
                  <w:r>
                    <w:rPr>
                      <w:rFonts w:cs="Arial"/>
                      <w:sz w:val="20"/>
                      <w:szCs w:val="20"/>
                    </w:rPr>
                    <w:t>PreRebDown</w:t>
                  </w:r>
                  <w:proofErr w:type="spellEnd"/>
                  <w:r>
                    <w:rPr>
                      <w:rFonts w:cs="Arial"/>
                      <w:sz w:val="20"/>
                      <w:szCs w:val="20"/>
                    </w:rPr>
                    <w:t>- Downstream Prescriptive Rebate</w:t>
                  </w:r>
                </w:p>
              </w:tc>
            </w:tr>
          </w:tbl>
          <w:p w:rsidR="00B84671" w:rsidRPr="0093461D" w:rsidRDefault="00B84671" w:rsidP="0093461D">
            <w:pPr>
              <w:rPr>
                <w:rFonts w:cs="Arial"/>
                <w:sz w:val="20"/>
                <w:szCs w:val="20"/>
              </w:rPr>
            </w:pPr>
          </w:p>
        </w:tc>
      </w:tr>
      <w:tr w:rsidR="00DB71F1" w:rsidTr="00241A1F">
        <w:trPr>
          <w:cantSplit/>
        </w:trPr>
        <w:tc>
          <w:tcPr>
            <w:tcW w:w="2718" w:type="dxa"/>
          </w:tcPr>
          <w:p w:rsidR="00DB71F1" w:rsidRPr="001D77F7" w:rsidRDefault="00DB71F1" w:rsidP="00393EC8">
            <w:pPr>
              <w:rPr>
                <w:b/>
              </w:rPr>
            </w:pPr>
            <w:r w:rsidRPr="001D77F7">
              <w:rPr>
                <w:b/>
              </w:rPr>
              <w:t>1.4.1 DEER Data</w:t>
            </w:r>
          </w:p>
        </w:tc>
        <w:tc>
          <w:tcPr>
            <w:tcW w:w="6858" w:type="dxa"/>
          </w:tcPr>
          <w:p w:rsidR="00DB71F1" w:rsidRPr="00B91BFF" w:rsidRDefault="00DB71F1" w:rsidP="00393EC8">
            <w:pPr>
              <w:rPr>
                <w:sz w:val="20"/>
                <w:szCs w:val="20"/>
              </w:rPr>
            </w:pPr>
          </w:p>
        </w:tc>
      </w:tr>
      <w:tr w:rsidR="00A61271" w:rsidTr="00241A1F">
        <w:trPr>
          <w:cantSplit/>
        </w:trPr>
        <w:tc>
          <w:tcPr>
            <w:tcW w:w="2718" w:type="dxa"/>
            <w:vAlign w:val="center"/>
          </w:tcPr>
          <w:p w:rsidR="00A61271" w:rsidRPr="00DC4E59" w:rsidRDefault="00A61271" w:rsidP="00393EC8">
            <w:pPr>
              <w:jc w:val="right"/>
              <w:rPr>
                <w:sz w:val="20"/>
                <w:szCs w:val="20"/>
              </w:rPr>
            </w:pPr>
            <w:r w:rsidRPr="00DC4E59">
              <w:rPr>
                <w:sz w:val="20"/>
                <w:szCs w:val="20"/>
              </w:rPr>
              <w:t>Net-to-Gross Ratio</w:t>
            </w:r>
          </w:p>
        </w:tc>
        <w:tc>
          <w:tcPr>
            <w:tcW w:w="6858" w:type="dxa"/>
          </w:tcPr>
          <w:p w:rsidR="003965C5" w:rsidRDefault="003965C5" w:rsidP="00EE4484">
            <w:pPr>
              <w:tabs>
                <w:tab w:val="right" w:pos="6732"/>
              </w:tabs>
              <w:rPr>
                <w:rFonts w:cs="Arial"/>
                <w:sz w:val="20"/>
                <w:szCs w:val="20"/>
              </w:rPr>
            </w:pPr>
            <w:r>
              <w:rPr>
                <w:rFonts w:cs="Arial"/>
                <w:sz w:val="20"/>
                <w:szCs w:val="20"/>
              </w:rPr>
              <w:t xml:space="preserve">NTG: </w:t>
            </w:r>
            <w:proofErr w:type="spellStart"/>
            <w:r w:rsidRPr="003965C5">
              <w:rPr>
                <w:rFonts w:cs="Arial"/>
                <w:sz w:val="20"/>
                <w:szCs w:val="20"/>
              </w:rPr>
              <w:t>NonRes</w:t>
            </w:r>
            <w:proofErr w:type="spellEnd"/>
            <w:r w:rsidRPr="003965C5">
              <w:rPr>
                <w:rFonts w:cs="Arial"/>
                <w:sz w:val="20"/>
                <w:szCs w:val="20"/>
              </w:rPr>
              <w:t>-</w:t>
            </w:r>
            <w:proofErr w:type="spellStart"/>
            <w:r w:rsidRPr="003965C5">
              <w:rPr>
                <w:rFonts w:cs="Arial"/>
                <w:sz w:val="20"/>
                <w:szCs w:val="20"/>
              </w:rPr>
              <w:t>sAll</w:t>
            </w:r>
            <w:proofErr w:type="spellEnd"/>
            <w:r w:rsidRPr="003965C5">
              <w:rPr>
                <w:rFonts w:cs="Arial"/>
                <w:sz w:val="20"/>
                <w:szCs w:val="20"/>
              </w:rPr>
              <w:t>-</w:t>
            </w:r>
            <w:proofErr w:type="spellStart"/>
            <w:r w:rsidRPr="003965C5">
              <w:rPr>
                <w:rFonts w:cs="Arial"/>
                <w:sz w:val="20"/>
                <w:szCs w:val="20"/>
              </w:rPr>
              <w:t>mHVAC</w:t>
            </w:r>
            <w:proofErr w:type="spellEnd"/>
            <w:r w:rsidRPr="003965C5">
              <w:rPr>
                <w:rFonts w:cs="Arial"/>
                <w:sz w:val="20"/>
                <w:szCs w:val="20"/>
              </w:rPr>
              <w:t>-RCA</w:t>
            </w:r>
            <w:r>
              <w:rPr>
                <w:rFonts w:cs="Arial"/>
                <w:sz w:val="20"/>
                <w:szCs w:val="20"/>
              </w:rPr>
              <w:t xml:space="preserve"> </w:t>
            </w:r>
          </w:p>
          <w:p w:rsidR="003965C5" w:rsidRPr="00DC4E59" w:rsidRDefault="003965C5" w:rsidP="00EE4484">
            <w:pPr>
              <w:tabs>
                <w:tab w:val="right" w:pos="6732"/>
              </w:tabs>
              <w:rPr>
                <w:rFonts w:cs="Arial"/>
                <w:sz w:val="20"/>
                <w:szCs w:val="20"/>
              </w:rPr>
            </w:pPr>
          </w:p>
        </w:tc>
      </w:tr>
      <w:tr w:rsidR="00EE4484" w:rsidTr="00241A1F">
        <w:trPr>
          <w:cantSplit/>
        </w:trPr>
        <w:tc>
          <w:tcPr>
            <w:tcW w:w="2718" w:type="dxa"/>
            <w:vAlign w:val="center"/>
          </w:tcPr>
          <w:p w:rsidR="00EE4484" w:rsidRPr="00DC4E59" w:rsidRDefault="00EE4484" w:rsidP="00393EC8">
            <w:pPr>
              <w:jc w:val="right"/>
              <w:rPr>
                <w:sz w:val="20"/>
                <w:szCs w:val="20"/>
              </w:rPr>
            </w:pPr>
            <w:r w:rsidRPr="00DC4E59">
              <w:rPr>
                <w:sz w:val="20"/>
                <w:szCs w:val="20"/>
              </w:rPr>
              <w:t>GSIA</w:t>
            </w:r>
          </w:p>
        </w:tc>
        <w:tc>
          <w:tcPr>
            <w:tcW w:w="6858" w:type="dxa"/>
          </w:tcPr>
          <w:tbl>
            <w:tblPr>
              <w:tblStyle w:val="TableGrid"/>
              <w:tblW w:w="0" w:type="auto"/>
              <w:tblLook w:val="04A0" w:firstRow="1" w:lastRow="0" w:firstColumn="1" w:lastColumn="0" w:noHBand="0" w:noVBand="1"/>
            </w:tblPr>
            <w:tblGrid>
              <w:gridCol w:w="1100"/>
              <w:gridCol w:w="1146"/>
              <w:gridCol w:w="1101"/>
              <w:gridCol w:w="1104"/>
              <w:gridCol w:w="1167"/>
              <w:gridCol w:w="1105"/>
            </w:tblGrid>
            <w:tr w:rsidR="00B17C8B" w:rsidRPr="00DC4E59" w:rsidTr="00B17C8B">
              <w:tc>
                <w:tcPr>
                  <w:tcW w:w="6723" w:type="dxa"/>
                  <w:gridSpan w:val="6"/>
                  <w:tcBorders>
                    <w:top w:val="nil"/>
                    <w:left w:val="nil"/>
                    <w:right w:val="nil"/>
                  </w:tcBorders>
                </w:tcPr>
                <w:p w:rsidR="00B17C8B" w:rsidRPr="00DC4E59" w:rsidRDefault="00B17C8B">
                  <w:pPr>
                    <w:tabs>
                      <w:tab w:val="right" w:pos="6732"/>
                    </w:tabs>
                    <w:rPr>
                      <w:rFonts w:cs="Arial"/>
                      <w:sz w:val="20"/>
                      <w:szCs w:val="20"/>
                    </w:rPr>
                  </w:pPr>
                </w:p>
              </w:tc>
            </w:tr>
            <w:tr w:rsidR="00EE4484" w:rsidRPr="00DC4E59" w:rsidTr="00B17C8B">
              <w:tc>
                <w:tcPr>
                  <w:tcW w:w="1100" w:type="dxa"/>
                </w:tcPr>
                <w:p w:rsidR="00EE4484" w:rsidRPr="00DC4E59" w:rsidRDefault="00EE4484">
                  <w:pPr>
                    <w:tabs>
                      <w:tab w:val="right" w:pos="6732"/>
                    </w:tabs>
                    <w:rPr>
                      <w:rFonts w:cs="Arial"/>
                      <w:sz w:val="20"/>
                      <w:szCs w:val="20"/>
                    </w:rPr>
                  </w:pPr>
                  <w:r w:rsidRPr="00DC4E59">
                    <w:rPr>
                      <w:rFonts w:cs="Arial"/>
                      <w:sz w:val="20"/>
                      <w:szCs w:val="20"/>
                    </w:rPr>
                    <w:t>GSIA</w:t>
                  </w:r>
                </w:p>
              </w:tc>
              <w:tc>
                <w:tcPr>
                  <w:tcW w:w="1146" w:type="dxa"/>
                </w:tcPr>
                <w:p w:rsidR="00EE4484" w:rsidRPr="00DC4E59" w:rsidRDefault="00EE4484">
                  <w:pPr>
                    <w:tabs>
                      <w:tab w:val="right" w:pos="6732"/>
                    </w:tabs>
                    <w:rPr>
                      <w:rFonts w:cs="Arial"/>
                      <w:sz w:val="20"/>
                      <w:szCs w:val="20"/>
                    </w:rPr>
                  </w:pPr>
                  <w:r w:rsidRPr="00DC4E59">
                    <w:rPr>
                      <w:rFonts w:cs="Arial"/>
                      <w:sz w:val="20"/>
                      <w:szCs w:val="20"/>
                    </w:rPr>
                    <w:t>Description</w:t>
                  </w:r>
                </w:p>
              </w:tc>
              <w:tc>
                <w:tcPr>
                  <w:tcW w:w="1101" w:type="dxa"/>
                </w:tcPr>
                <w:p w:rsidR="00EE4484" w:rsidRPr="00DC4E59" w:rsidRDefault="00EE4484">
                  <w:pPr>
                    <w:tabs>
                      <w:tab w:val="right" w:pos="6732"/>
                    </w:tabs>
                    <w:rPr>
                      <w:rFonts w:cs="Arial"/>
                      <w:sz w:val="20"/>
                      <w:szCs w:val="20"/>
                    </w:rPr>
                  </w:pPr>
                  <w:r w:rsidRPr="00DC4E59">
                    <w:rPr>
                      <w:rFonts w:cs="Arial"/>
                      <w:sz w:val="20"/>
                      <w:szCs w:val="20"/>
                    </w:rPr>
                    <w:t>Sector</w:t>
                  </w:r>
                </w:p>
              </w:tc>
              <w:tc>
                <w:tcPr>
                  <w:tcW w:w="1104" w:type="dxa"/>
                </w:tcPr>
                <w:p w:rsidR="00EE4484" w:rsidRPr="00DC4E59" w:rsidRDefault="00EE4484">
                  <w:pPr>
                    <w:tabs>
                      <w:tab w:val="right" w:pos="6732"/>
                    </w:tabs>
                    <w:rPr>
                      <w:rFonts w:cs="Arial"/>
                      <w:sz w:val="20"/>
                      <w:szCs w:val="20"/>
                    </w:rPr>
                  </w:pPr>
                  <w:proofErr w:type="spellStart"/>
                  <w:r w:rsidRPr="00DC4E59">
                    <w:rPr>
                      <w:rFonts w:cs="Arial"/>
                      <w:sz w:val="20"/>
                      <w:szCs w:val="20"/>
                    </w:rPr>
                    <w:t>BldgType</w:t>
                  </w:r>
                  <w:proofErr w:type="spellEnd"/>
                </w:p>
              </w:tc>
              <w:tc>
                <w:tcPr>
                  <w:tcW w:w="1167" w:type="dxa"/>
                </w:tcPr>
                <w:p w:rsidR="00EE4484" w:rsidRPr="00DC4E59" w:rsidRDefault="00EE4484">
                  <w:pPr>
                    <w:tabs>
                      <w:tab w:val="right" w:pos="6732"/>
                    </w:tabs>
                    <w:rPr>
                      <w:rFonts w:cs="Arial"/>
                      <w:sz w:val="20"/>
                      <w:szCs w:val="20"/>
                    </w:rPr>
                  </w:pPr>
                  <w:proofErr w:type="spellStart"/>
                  <w:r w:rsidRPr="00DC4E59">
                    <w:rPr>
                      <w:rFonts w:cs="Arial"/>
                      <w:sz w:val="20"/>
                      <w:szCs w:val="20"/>
                    </w:rPr>
                    <w:t>ProgDelivID</w:t>
                  </w:r>
                  <w:proofErr w:type="spellEnd"/>
                </w:p>
              </w:tc>
              <w:tc>
                <w:tcPr>
                  <w:tcW w:w="1105" w:type="dxa"/>
                </w:tcPr>
                <w:p w:rsidR="00EE4484" w:rsidRPr="00DC4E59" w:rsidRDefault="00EE4484">
                  <w:pPr>
                    <w:tabs>
                      <w:tab w:val="right" w:pos="6732"/>
                    </w:tabs>
                    <w:rPr>
                      <w:rFonts w:cs="Arial"/>
                      <w:sz w:val="20"/>
                      <w:szCs w:val="20"/>
                    </w:rPr>
                  </w:pPr>
                  <w:proofErr w:type="spellStart"/>
                  <w:r w:rsidRPr="00DC4E59">
                    <w:rPr>
                      <w:rFonts w:cs="Arial"/>
                      <w:sz w:val="20"/>
                      <w:szCs w:val="20"/>
                    </w:rPr>
                    <w:t>GSIAValue</w:t>
                  </w:r>
                  <w:proofErr w:type="spellEnd"/>
                </w:p>
              </w:tc>
            </w:tr>
            <w:tr w:rsidR="00EE4484" w:rsidRPr="00DC4E59" w:rsidTr="00B17C8B">
              <w:tc>
                <w:tcPr>
                  <w:tcW w:w="1100" w:type="dxa"/>
                </w:tcPr>
                <w:p w:rsidR="00EE4484" w:rsidRPr="00DC4E59" w:rsidRDefault="00EE4484">
                  <w:pPr>
                    <w:tabs>
                      <w:tab w:val="right" w:pos="6732"/>
                    </w:tabs>
                    <w:rPr>
                      <w:rFonts w:cs="Arial"/>
                      <w:sz w:val="20"/>
                      <w:szCs w:val="20"/>
                    </w:rPr>
                  </w:pPr>
                  <w:r w:rsidRPr="00DC4E59">
                    <w:rPr>
                      <w:rFonts w:cs="Arial"/>
                      <w:sz w:val="20"/>
                      <w:szCs w:val="20"/>
                    </w:rPr>
                    <w:t>Def-GSIA</w:t>
                  </w:r>
                </w:p>
              </w:tc>
              <w:tc>
                <w:tcPr>
                  <w:tcW w:w="1146" w:type="dxa"/>
                </w:tcPr>
                <w:p w:rsidR="00EE4484" w:rsidRPr="00DC4E59" w:rsidRDefault="00EE4484">
                  <w:pPr>
                    <w:tabs>
                      <w:tab w:val="right" w:pos="6732"/>
                    </w:tabs>
                    <w:rPr>
                      <w:rFonts w:cs="Arial"/>
                      <w:sz w:val="20"/>
                      <w:szCs w:val="20"/>
                    </w:rPr>
                  </w:pPr>
                  <w:r w:rsidRPr="00DC4E59">
                    <w:rPr>
                      <w:rFonts w:cs="Arial"/>
                      <w:sz w:val="20"/>
                      <w:szCs w:val="20"/>
                    </w:rPr>
                    <w:t>Default GSIA</w:t>
                  </w:r>
                </w:p>
              </w:tc>
              <w:tc>
                <w:tcPr>
                  <w:tcW w:w="1101" w:type="dxa"/>
                </w:tcPr>
                <w:p w:rsidR="00EE4484" w:rsidRPr="00DC4E59" w:rsidRDefault="00EE4484">
                  <w:pPr>
                    <w:tabs>
                      <w:tab w:val="right" w:pos="6732"/>
                    </w:tabs>
                    <w:rPr>
                      <w:rFonts w:cs="Arial"/>
                      <w:sz w:val="20"/>
                      <w:szCs w:val="20"/>
                    </w:rPr>
                  </w:pPr>
                  <w:r w:rsidRPr="00DC4E59">
                    <w:rPr>
                      <w:rFonts w:cs="Arial"/>
                      <w:sz w:val="20"/>
                      <w:szCs w:val="20"/>
                    </w:rPr>
                    <w:t>Any</w:t>
                  </w:r>
                </w:p>
              </w:tc>
              <w:tc>
                <w:tcPr>
                  <w:tcW w:w="1104" w:type="dxa"/>
                </w:tcPr>
                <w:p w:rsidR="00EE4484" w:rsidRPr="00DC4E59" w:rsidRDefault="00EE4484">
                  <w:pPr>
                    <w:tabs>
                      <w:tab w:val="right" w:pos="6732"/>
                    </w:tabs>
                    <w:rPr>
                      <w:rFonts w:cs="Arial"/>
                      <w:sz w:val="20"/>
                      <w:szCs w:val="20"/>
                    </w:rPr>
                  </w:pPr>
                  <w:r w:rsidRPr="00DC4E59">
                    <w:rPr>
                      <w:rFonts w:cs="Arial"/>
                      <w:sz w:val="20"/>
                      <w:szCs w:val="20"/>
                    </w:rPr>
                    <w:t>Any</w:t>
                  </w:r>
                </w:p>
              </w:tc>
              <w:tc>
                <w:tcPr>
                  <w:tcW w:w="1167" w:type="dxa"/>
                </w:tcPr>
                <w:p w:rsidR="00EE4484" w:rsidRPr="00DC4E59" w:rsidRDefault="00EE4484">
                  <w:pPr>
                    <w:tabs>
                      <w:tab w:val="right" w:pos="6732"/>
                    </w:tabs>
                    <w:rPr>
                      <w:rFonts w:cs="Arial"/>
                      <w:sz w:val="20"/>
                      <w:szCs w:val="20"/>
                    </w:rPr>
                  </w:pPr>
                  <w:r w:rsidRPr="00DC4E59">
                    <w:rPr>
                      <w:rFonts w:cs="Arial"/>
                      <w:sz w:val="20"/>
                      <w:szCs w:val="20"/>
                    </w:rPr>
                    <w:t>Any</w:t>
                  </w:r>
                </w:p>
              </w:tc>
              <w:tc>
                <w:tcPr>
                  <w:tcW w:w="1105" w:type="dxa"/>
                </w:tcPr>
                <w:p w:rsidR="00EE4484" w:rsidRPr="00DC4E59" w:rsidRDefault="00EE4484">
                  <w:pPr>
                    <w:tabs>
                      <w:tab w:val="right" w:pos="6732"/>
                    </w:tabs>
                    <w:rPr>
                      <w:rFonts w:cs="Arial"/>
                      <w:sz w:val="20"/>
                      <w:szCs w:val="20"/>
                    </w:rPr>
                  </w:pPr>
                  <w:r w:rsidRPr="00DC4E59">
                    <w:rPr>
                      <w:rFonts w:cs="Arial"/>
                      <w:sz w:val="20"/>
                      <w:szCs w:val="20"/>
                    </w:rPr>
                    <w:t>1</w:t>
                  </w:r>
                </w:p>
              </w:tc>
            </w:tr>
          </w:tbl>
          <w:p w:rsidR="00EE4484" w:rsidRPr="00DC4E59" w:rsidRDefault="00EE4484">
            <w:pPr>
              <w:tabs>
                <w:tab w:val="right" w:pos="6732"/>
              </w:tabs>
              <w:rPr>
                <w:rFonts w:cs="Arial"/>
                <w:sz w:val="20"/>
                <w:szCs w:val="20"/>
              </w:rPr>
            </w:pPr>
          </w:p>
        </w:tc>
      </w:tr>
      <w:tr w:rsidR="00A61271" w:rsidTr="00241A1F">
        <w:trPr>
          <w:cantSplit/>
        </w:trPr>
        <w:tc>
          <w:tcPr>
            <w:tcW w:w="2718" w:type="dxa"/>
            <w:vAlign w:val="center"/>
          </w:tcPr>
          <w:p w:rsidR="00A61271" w:rsidRPr="00DC4E59" w:rsidRDefault="00A61271" w:rsidP="00393EC8">
            <w:pPr>
              <w:jc w:val="right"/>
              <w:rPr>
                <w:sz w:val="20"/>
                <w:szCs w:val="20"/>
              </w:rPr>
            </w:pPr>
            <w:r w:rsidRPr="00DC4E59">
              <w:rPr>
                <w:sz w:val="20"/>
                <w:szCs w:val="20"/>
              </w:rPr>
              <w:t>Effective and Remaining Useful Life</w:t>
            </w:r>
          </w:p>
        </w:tc>
        <w:tc>
          <w:tcPr>
            <w:tcW w:w="6858" w:type="dxa"/>
          </w:tcPr>
          <w:tbl>
            <w:tblPr>
              <w:tblStyle w:val="TableGrid"/>
              <w:tblW w:w="0" w:type="auto"/>
              <w:tblLook w:val="04A0" w:firstRow="1" w:lastRow="0" w:firstColumn="1" w:lastColumn="0" w:noHBand="0" w:noVBand="1"/>
            </w:tblPr>
            <w:tblGrid>
              <w:gridCol w:w="1279"/>
              <w:gridCol w:w="2245"/>
              <w:gridCol w:w="1577"/>
              <w:gridCol w:w="1622"/>
            </w:tblGrid>
            <w:tr w:rsidR="00B17C8B" w:rsidRPr="00DC4E59" w:rsidTr="00B17C8B">
              <w:tc>
                <w:tcPr>
                  <w:tcW w:w="6723" w:type="dxa"/>
                  <w:gridSpan w:val="4"/>
                  <w:tcBorders>
                    <w:top w:val="nil"/>
                    <w:left w:val="nil"/>
                    <w:right w:val="nil"/>
                  </w:tcBorders>
                </w:tcPr>
                <w:p w:rsidR="00B17C8B" w:rsidRPr="00DC4E59" w:rsidRDefault="00B17C8B">
                  <w:pPr>
                    <w:tabs>
                      <w:tab w:val="right" w:pos="6732"/>
                    </w:tabs>
                    <w:rPr>
                      <w:rFonts w:cs="Arial"/>
                      <w:sz w:val="20"/>
                      <w:szCs w:val="20"/>
                    </w:rPr>
                  </w:pPr>
                </w:p>
              </w:tc>
            </w:tr>
            <w:tr w:rsidR="00EE4484" w:rsidRPr="00DC4E59" w:rsidTr="00B17C8B">
              <w:tc>
                <w:tcPr>
                  <w:tcW w:w="1279" w:type="dxa"/>
                </w:tcPr>
                <w:p w:rsidR="00EE4484" w:rsidRPr="00DC4E59" w:rsidRDefault="00EE4484">
                  <w:pPr>
                    <w:tabs>
                      <w:tab w:val="right" w:pos="6732"/>
                    </w:tabs>
                    <w:rPr>
                      <w:rFonts w:cs="Arial"/>
                      <w:sz w:val="20"/>
                      <w:szCs w:val="20"/>
                    </w:rPr>
                  </w:pPr>
                  <w:r w:rsidRPr="00DC4E59">
                    <w:rPr>
                      <w:rFonts w:cs="Arial"/>
                      <w:sz w:val="20"/>
                      <w:szCs w:val="20"/>
                    </w:rPr>
                    <w:t>EUL ID</w:t>
                  </w:r>
                </w:p>
              </w:tc>
              <w:tc>
                <w:tcPr>
                  <w:tcW w:w="2245" w:type="dxa"/>
                </w:tcPr>
                <w:p w:rsidR="00EE4484" w:rsidRPr="00DC4E59" w:rsidRDefault="00EE4484">
                  <w:pPr>
                    <w:tabs>
                      <w:tab w:val="right" w:pos="6732"/>
                    </w:tabs>
                    <w:rPr>
                      <w:rFonts w:cs="Arial"/>
                      <w:sz w:val="20"/>
                      <w:szCs w:val="20"/>
                    </w:rPr>
                  </w:pPr>
                  <w:r w:rsidRPr="00DC4E59">
                    <w:rPr>
                      <w:rFonts w:cs="Arial"/>
                      <w:sz w:val="20"/>
                      <w:szCs w:val="20"/>
                    </w:rPr>
                    <w:t>Description</w:t>
                  </w:r>
                </w:p>
              </w:tc>
              <w:tc>
                <w:tcPr>
                  <w:tcW w:w="1577" w:type="dxa"/>
                </w:tcPr>
                <w:p w:rsidR="00EE4484" w:rsidRPr="00DC4E59" w:rsidRDefault="00EE4484">
                  <w:pPr>
                    <w:tabs>
                      <w:tab w:val="right" w:pos="6732"/>
                    </w:tabs>
                    <w:rPr>
                      <w:rFonts w:cs="Arial"/>
                      <w:sz w:val="20"/>
                      <w:szCs w:val="20"/>
                    </w:rPr>
                  </w:pPr>
                  <w:r w:rsidRPr="00DC4E59">
                    <w:rPr>
                      <w:rFonts w:cs="Arial"/>
                      <w:sz w:val="20"/>
                      <w:szCs w:val="20"/>
                    </w:rPr>
                    <w:t>Sector</w:t>
                  </w:r>
                </w:p>
              </w:tc>
              <w:tc>
                <w:tcPr>
                  <w:tcW w:w="1622" w:type="dxa"/>
                </w:tcPr>
                <w:p w:rsidR="00EE4484" w:rsidRPr="00DC4E59" w:rsidRDefault="00EE4484">
                  <w:pPr>
                    <w:tabs>
                      <w:tab w:val="right" w:pos="6732"/>
                    </w:tabs>
                    <w:rPr>
                      <w:rFonts w:cs="Arial"/>
                      <w:sz w:val="20"/>
                      <w:szCs w:val="20"/>
                    </w:rPr>
                  </w:pPr>
                  <w:proofErr w:type="spellStart"/>
                  <w:r w:rsidRPr="00DC4E59">
                    <w:rPr>
                      <w:rFonts w:cs="Arial"/>
                      <w:sz w:val="20"/>
                      <w:szCs w:val="20"/>
                    </w:rPr>
                    <w:t>UseCategory</w:t>
                  </w:r>
                  <w:proofErr w:type="spellEnd"/>
                </w:p>
              </w:tc>
            </w:tr>
            <w:tr w:rsidR="00EE4484" w:rsidRPr="00DC4E59" w:rsidTr="00BB76C2">
              <w:tc>
                <w:tcPr>
                  <w:tcW w:w="1279" w:type="dxa"/>
                  <w:tcBorders>
                    <w:bottom w:val="single" w:sz="4" w:space="0" w:color="auto"/>
                  </w:tcBorders>
                </w:tcPr>
                <w:p w:rsidR="00EE4484" w:rsidRPr="00DC4E59" w:rsidRDefault="003965C5">
                  <w:pPr>
                    <w:tabs>
                      <w:tab w:val="right" w:pos="6732"/>
                    </w:tabs>
                    <w:rPr>
                      <w:rFonts w:cs="Arial"/>
                      <w:sz w:val="20"/>
                      <w:szCs w:val="20"/>
                    </w:rPr>
                  </w:pPr>
                  <w:r>
                    <w:rPr>
                      <w:rFonts w:cs="Arial"/>
                      <w:sz w:val="20"/>
                      <w:szCs w:val="20"/>
                    </w:rPr>
                    <w:t>HVAC-</w:t>
                  </w:r>
                  <w:proofErr w:type="spellStart"/>
                  <w:r>
                    <w:rPr>
                      <w:rFonts w:cs="Arial"/>
                      <w:sz w:val="20"/>
                      <w:szCs w:val="20"/>
                    </w:rPr>
                    <w:t>ClnCondCoils</w:t>
                  </w:r>
                  <w:proofErr w:type="spellEnd"/>
                </w:p>
              </w:tc>
              <w:tc>
                <w:tcPr>
                  <w:tcW w:w="2245" w:type="dxa"/>
                  <w:tcBorders>
                    <w:bottom w:val="single" w:sz="4" w:space="0" w:color="auto"/>
                  </w:tcBorders>
                </w:tcPr>
                <w:p w:rsidR="00EE4484" w:rsidRPr="00DC4E59" w:rsidRDefault="003965C5">
                  <w:pPr>
                    <w:tabs>
                      <w:tab w:val="right" w:pos="6732"/>
                    </w:tabs>
                    <w:rPr>
                      <w:rFonts w:cs="Arial"/>
                      <w:sz w:val="20"/>
                      <w:szCs w:val="20"/>
                    </w:rPr>
                  </w:pPr>
                  <w:r w:rsidRPr="003965C5">
                    <w:rPr>
                      <w:rFonts w:cs="Arial"/>
                      <w:sz w:val="20"/>
                      <w:szCs w:val="20"/>
                    </w:rPr>
                    <w:t>Clean Condenser Coils - Commercial</w:t>
                  </w:r>
                </w:p>
              </w:tc>
              <w:tc>
                <w:tcPr>
                  <w:tcW w:w="1577" w:type="dxa"/>
                  <w:tcBorders>
                    <w:bottom w:val="single" w:sz="4" w:space="0" w:color="auto"/>
                  </w:tcBorders>
                </w:tcPr>
                <w:p w:rsidR="00EE4484" w:rsidRPr="00DC4E59" w:rsidRDefault="00EE4484">
                  <w:pPr>
                    <w:tabs>
                      <w:tab w:val="right" w:pos="6732"/>
                    </w:tabs>
                    <w:rPr>
                      <w:rFonts w:cs="Arial"/>
                      <w:sz w:val="20"/>
                      <w:szCs w:val="20"/>
                    </w:rPr>
                  </w:pPr>
                  <w:r w:rsidRPr="00DC4E59">
                    <w:rPr>
                      <w:rFonts w:cs="Arial"/>
                      <w:sz w:val="20"/>
                      <w:szCs w:val="20"/>
                    </w:rPr>
                    <w:t>Com</w:t>
                  </w:r>
                </w:p>
              </w:tc>
              <w:tc>
                <w:tcPr>
                  <w:tcW w:w="1622" w:type="dxa"/>
                  <w:tcBorders>
                    <w:bottom w:val="single" w:sz="4" w:space="0" w:color="auto"/>
                  </w:tcBorders>
                </w:tcPr>
                <w:p w:rsidR="00EE4484" w:rsidRPr="00DC4E59" w:rsidRDefault="00EE5114">
                  <w:pPr>
                    <w:tabs>
                      <w:tab w:val="right" w:pos="6732"/>
                    </w:tabs>
                    <w:rPr>
                      <w:rFonts w:cs="Arial"/>
                      <w:sz w:val="20"/>
                      <w:szCs w:val="20"/>
                    </w:rPr>
                  </w:pPr>
                  <w:r>
                    <w:rPr>
                      <w:rFonts w:cs="Arial"/>
                      <w:sz w:val="20"/>
                      <w:szCs w:val="20"/>
                    </w:rPr>
                    <w:t>HVAC</w:t>
                  </w:r>
                </w:p>
              </w:tc>
            </w:tr>
            <w:tr w:rsidR="00BB76C2" w:rsidRPr="00DC4E59" w:rsidTr="00BB76C2">
              <w:tc>
                <w:tcPr>
                  <w:tcW w:w="6723" w:type="dxa"/>
                  <w:gridSpan w:val="4"/>
                  <w:tcBorders>
                    <w:left w:val="nil"/>
                    <w:bottom w:val="nil"/>
                    <w:right w:val="nil"/>
                  </w:tcBorders>
                </w:tcPr>
                <w:p w:rsidR="00BB76C2" w:rsidRDefault="00BB76C2">
                  <w:pPr>
                    <w:tabs>
                      <w:tab w:val="right" w:pos="6732"/>
                    </w:tabs>
                    <w:rPr>
                      <w:rFonts w:cs="Arial"/>
                      <w:sz w:val="20"/>
                      <w:szCs w:val="20"/>
                    </w:rPr>
                  </w:pPr>
                </w:p>
              </w:tc>
            </w:tr>
          </w:tbl>
          <w:p w:rsidR="00A61271" w:rsidRPr="00DC4E59" w:rsidRDefault="00A61271">
            <w:pPr>
              <w:tabs>
                <w:tab w:val="right" w:pos="6732"/>
              </w:tabs>
              <w:rPr>
                <w:rFonts w:cs="Arial"/>
                <w:sz w:val="20"/>
                <w:szCs w:val="20"/>
              </w:rPr>
            </w:pPr>
          </w:p>
        </w:tc>
      </w:tr>
      <w:tr w:rsidR="00A61271" w:rsidTr="00241A1F">
        <w:trPr>
          <w:cantSplit/>
        </w:trPr>
        <w:tc>
          <w:tcPr>
            <w:tcW w:w="2718" w:type="dxa"/>
            <w:vAlign w:val="center"/>
          </w:tcPr>
          <w:p w:rsidR="00A61271" w:rsidRPr="00B91BFF" w:rsidRDefault="00A61271" w:rsidP="00393EC8">
            <w:pPr>
              <w:rPr>
                <w:b/>
                <w:szCs w:val="22"/>
              </w:rPr>
            </w:pPr>
            <w:r w:rsidRPr="00B91BFF">
              <w:rPr>
                <w:b/>
                <w:szCs w:val="22"/>
              </w:rPr>
              <w:t>Section 2. Calculation Methodology</w:t>
            </w:r>
          </w:p>
        </w:tc>
        <w:tc>
          <w:tcPr>
            <w:tcW w:w="6858" w:type="dxa"/>
            <w:vAlign w:val="center"/>
          </w:tcPr>
          <w:p w:rsidR="00103A51" w:rsidRPr="00B91BFF" w:rsidRDefault="00103A51" w:rsidP="00B91BFF">
            <w:pPr>
              <w:pStyle w:val="ListParagraph"/>
              <w:ind w:left="360"/>
              <w:rPr>
                <w:rFonts w:cs="Arial"/>
                <w:sz w:val="20"/>
                <w:szCs w:val="20"/>
              </w:rPr>
            </w:pPr>
          </w:p>
        </w:tc>
      </w:tr>
      <w:tr w:rsidR="00A61271" w:rsidTr="00241A1F">
        <w:trPr>
          <w:cantSplit/>
        </w:trPr>
        <w:tc>
          <w:tcPr>
            <w:tcW w:w="2718" w:type="dxa"/>
            <w:vAlign w:val="center"/>
          </w:tcPr>
          <w:p w:rsidR="00A61271" w:rsidRPr="00DC4E59" w:rsidRDefault="00A61271" w:rsidP="00787D7C">
            <w:pPr>
              <w:jc w:val="right"/>
              <w:rPr>
                <w:sz w:val="20"/>
                <w:szCs w:val="20"/>
              </w:rPr>
            </w:pPr>
            <w:r w:rsidRPr="00DC4E59">
              <w:rPr>
                <w:rFonts w:cs="Arial"/>
                <w:sz w:val="20"/>
                <w:szCs w:val="20"/>
              </w:rPr>
              <w:lastRenderedPageBreak/>
              <w:t>Energy Savings/Peak Demand Reduction – All Measures</w:t>
            </w:r>
          </w:p>
        </w:tc>
        <w:tc>
          <w:tcPr>
            <w:tcW w:w="6858" w:type="dxa"/>
          </w:tcPr>
          <w:p w:rsidR="00BB76C2" w:rsidRDefault="00EE5114" w:rsidP="00EE4484">
            <w:pPr>
              <w:tabs>
                <w:tab w:val="right" w:pos="6732"/>
              </w:tabs>
              <w:rPr>
                <w:rFonts w:cs="Arial"/>
                <w:sz w:val="20"/>
                <w:szCs w:val="20"/>
              </w:rPr>
            </w:pPr>
            <w:r>
              <w:rPr>
                <w:rFonts w:cs="Arial"/>
                <w:sz w:val="20"/>
                <w:szCs w:val="20"/>
              </w:rPr>
              <w:t xml:space="preserve">Removed negative therm impacts and replaced them with zero. </w:t>
            </w:r>
          </w:p>
          <w:p w:rsidR="00DC4E59" w:rsidRPr="00DC4E59" w:rsidRDefault="00DC4E59" w:rsidP="00EE4484">
            <w:pPr>
              <w:tabs>
                <w:tab w:val="right" w:pos="6732"/>
              </w:tabs>
              <w:rPr>
                <w:rFonts w:cs="Arial"/>
                <w:sz w:val="20"/>
                <w:szCs w:val="20"/>
              </w:rPr>
            </w:pPr>
          </w:p>
          <w:p w:rsidR="00BB76C2" w:rsidRPr="00DC4E59" w:rsidRDefault="00EE5114" w:rsidP="00BB76C2">
            <w:pPr>
              <w:tabs>
                <w:tab w:val="right" w:pos="6732"/>
              </w:tabs>
              <w:rPr>
                <w:rFonts w:cs="Arial"/>
                <w:sz w:val="20"/>
                <w:szCs w:val="20"/>
              </w:rPr>
            </w:pPr>
            <w:r>
              <w:rPr>
                <w:rFonts w:cs="Arial"/>
                <w:sz w:val="20"/>
                <w:szCs w:val="20"/>
              </w:rPr>
              <w:t xml:space="preserve">Sample </w:t>
            </w:r>
            <w:r w:rsidR="00DC4E59" w:rsidRPr="00DC4E59">
              <w:rPr>
                <w:rFonts w:cs="Arial"/>
                <w:sz w:val="20"/>
                <w:szCs w:val="20"/>
              </w:rPr>
              <w:t>Annual Energy Savings and Demand Reduction Values</w:t>
            </w:r>
            <w:r w:rsidR="00CF2573">
              <w:rPr>
                <w:rFonts w:cs="Arial"/>
                <w:sz w:val="20"/>
                <w:szCs w:val="20"/>
              </w:rPr>
              <w:t>:</w:t>
            </w:r>
            <w:r w:rsidR="007959D9">
              <w:rPr>
                <w:rFonts w:cs="Arial"/>
                <w:sz w:val="20"/>
                <w:szCs w:val="20"/>
              </w:rPr>
              <w:t xml:space="preserve"> refer to ExAnte data tables for a full list of energy impacts.</w:t>
            </w:r>
            <w:r w:rsidR="00BB76C2">
              <w:rPr>
                <w:rFonts w:cs="Arial"/>
                <w:sz w:val="20"/>
                <w:szCs w:val="20"/>
              </w:rPr>
              <w:t xml:space="preserve"> </w:t>
            </w:r>
          </w:p>
          <w:p w:rsidR="00DC4E59" w:rsidRPr="00DC4E59" w:rsidRDefault="00DC4E59" w:rsidP="00EE4484">
            <w:pPr>
              <w:tabs>
                <w:tab w:val="right" w:pos="6732"/>
              </w:tabs>
              <w:rPr>
                <w:rFonts w:cs="Arial"/>
                <w:sz w:val="20"/>
                <w:szCs w:val="20"/>
              </w:rPr>
            </w:pPr>
          </w:p>
          <w:tbl>
            <w:tblPr>
              <w:tblStyle w:val="TableGrid"/>
              <w:tblW w:w="0" w:type="auto"/>
              <w:tblLook w:val="04A0" w:firstRow="1" w:lastRow="0" w:firstColumn="1" w:lastColumn="0" w:noHBand="0" w:noVBand="1"/>
            </w:tblPr>
            <w:tblGrid>
              <w:gridCol w:w="921"/>
              <w:gridCol w:w="644"/>
              <w:gridCol w:w="837"/>
              <w:gridCol w:w="837"/>
              <w:gridCol w:w="872"/>
              <w:gridCol w:w="973"/>
              <w:gridCol w:w="905"/>
              <w:gridCol w:w="734"/>
            </w:tblGrid>
            <w:tr w:rsidR="00BB76C2" w:rsidRPr="00DC4E59" w:rsidTr="00BB76C2">
              <w:trPr>
                <w:trHeight w:val="647"/>
              </w:trPr>
              <w:tc>
                <w:tcPr>
                  <w:tcW w:w="921" w:type="dxa"/>
                </w:tcPr>
                <w:p w:rsidR="00BB76C2" w:rsidRPr="00DC4E59" w:rsidRDefault="00BB76C2" w:rsidP="00EE4484">
                  <w:pPr>
                    <w:tabs>
                      <w:tab w:val="right" w:pos="6732"/>
                    </w:tabs>
                    <w:rPr>
                      <w:rFonts w:cs="Arial"/>
                      <w:sz w:val="20"/>
                      <w:szCs w:val="20"/>
                    </w:rPr>
                  </w:pPr>
                  <w:r>
                    <w:rPr>
                      <w:rFonts w:cs="Arial"/>
                      <w:sz w:val="20"/>
                      <w:szCs w:val="20"/>
                    </w:rPr>
                    <w:t xml:space="preserve">SDG&amp;E </w:t>
                  </w:r>
                  <w:r w:rsidRPr="00DC4E59">
                    <w:rPr>
                      <w:rFonts w:cs="Arial"/>
                      <w:sz w:val="20"/>
                      <w:szCs w:val="20"/>
                    </w:rPr>
                    <w:t>Solution Code</w:t>
                  </w:r>
                </w:p>
              </w:tc>
              <w:tc>
                <w:tcPr>
                  <w:tcW w:w="644" w:type="dxa"/>
                </w:tcPr>
                <w:p w:rsidR="00BB76C2" w:rsidRPr="00DC4E59" w:rsidRDefault="00BB76C2" w:rsidP="00EE4484">
                  <w:pPr>
                    <w:tabs>
                      <w:tab w:val="right" w:pos="6732"/>
                    </w:tabs>
                    <w:rPr>
                      <w:rFonts w:cs="Arial"/>
                      <w:sz w:val="20"/>
                      <w:szCs w:val="20"/>
                    </w:rPr>
                  </w:pPr>
                  <w:r>
                    <w:rPr>
                      <w:rFonts w:cs="Arial"/>
                      <w:sz w:val="20"/>
                      <w:szCs w:val="20"/>
                    </w:rPr>
                    <w:t>Bldg Type</w:t>
                  </w:r>
                </w:p>
              </w:tc>
              <w:tc>
                <w:tcPr>
                  <w:tcW w:w="837" w:type="dxa"/>
                </w:tcPr>
                <w:p w:rsidR="00BB76C2" w:rsidRPr="00DC4E59" w:rsidRDefault="00BB76C2" w:rsidP="00EE4484">
                  <w:pPr>
                    <w:tabs>
                      <w:tab w:val="right" w:pos="6732"/>
                    </w:tabs>
                    <w:rPr>
                      <w:rFonts w:cs="Arial"/>
                      <w:sz w:val="20"/>
                      <w:szCs w:val="20"/>
                    </w:rPr>
                  </w:pPr>
                  <w:r>
                    <w:rPr>
                      <w:rFonts w:cs="Arial"/>
                      <w:sz w:val="20"/>
                      <w:szCs w:val="20"/>
                    </w:rPr>
                    <w:t>Climate Zone</w:t>
                  </w:r>
                </w:p>
              </w:tc>
              <w:tc>
                <w:tcPr>
                  <w:tcW w:w="837" w:type="dxa"/>
                </w:tcPr>
                <w:p w:rsidR="00BB76C2" w:rsidRPr="00DC4E59" w:rsidRDefault="00BB76C2" w:rsidP="00EE5114">
                  <w:pPr>
                    <w:tabs>
                      <w:tab w:val="right" w:pos="6732"/>
                    </w:tabs>
                    <w:rPr>
                      <w:rFonts w:cs="Arial"/>
                      <w:sz w:val="20"/>
                      <w:szCs w:val="20"/>
                    </w:rPr>
                  </w:pPr>
                  <w:r>
                    <w:rPr>
                      <w:rFonts w:cs="Arial"/>
                      <w:sz w:val="20"/>
                      <w:szCs w:val="20"/>
                    </w:rPr>
                    <w:t>Build Vintage</w:t>
                  </w:r>
                </w:p>
              </w:tc>
              <w:tc>
                <w:tcPr>
                  <w:tcW w:w="872" w:type="dxa"/>
                </w:tcPr>
                <w:p w:rsidR="00BB76C2" w:rsidRDefault="00BB76C2" w:rsidP="006F7F13">
                  <w:pPr>
                    <w:tabs>
                      <w:tab w:val="right" w:pos="6732"/>
                    </w:tabs>
                    <w:rPr>
                      <w:rFonts w:cs="Arial"/>
                      <w:sz w:val="20"/>
                      <w:szCs w:val="20"/>
                    </w:rPr>
                  </w:pPr>
                  <w:r>
                    <w:rPr>
                      <w:rFonts w:cs="Arial"/>
                      <w:sz w:val="20"/>
                      <w:szCs w:val="20"/>
                    </w:rPr>
                    <w:t>Building</w:t>
                  </w:r>
                </w:p>
                <w:p w:rsidR="00BB76C2" w:rsidRPr="00DC4E59" w:rsidRDefault="00BB76C2" w:rsidP="006F7F13">
                  <w:pPr>
                    <w:tabs>
                      <w:tab w:val="right" w:pos="6732"/>
                    </w:tabs>
                    <w:rPr>
                      <w:rFonts w:cs="Arial"/>
                      <w:sz w:val="20"/>
                      <w:szCs w:val="20"/>
                    </w:rPr>
                  </w:pPr>
                  <w:r>
                    <w:rPr>
                      <w:rFonts w:cs="Arial"/>
                      <w:sz w:val="20"/>
                      <w:szCs w:val="20"/>
                    </w:rPr>
                    <w:t>HVAC</w:t>
                  </w:r>
                </w:p>
              </w:tc>
              <w:tc>
                <w:tcPr>
                  <w:tcW w:w="973" w:type="dxa"/>
                </w:tcPr>
                <w:p w:rsidR="00BB76C2" w:rsidRPr="00DC4E59" w:rsidRDefault="00BB76C2" w:rsidP="006F7F13">
                  <w:pPr>
                    <w:tabs>
                      <w:tab w:val="right" w:pos="6732"/>
                    </w:tabs>
                    <w:rPr>
                      <w:rFonts w:cs="Arial"/>
                      <w:sz w:val="20"/>
                      <w:szCs w:val="20"/>
                    </w:rPr>
                  </w:pPr>
                  <w:r w:rsidRPr="00DC4E59">
                    <w:rPr>
                      <w:rFonts w:cs="Arial"/>
                      <w:sz w:val="20"/>
                      <w:szCs w:val="20"/>
                    </w:rPr>
                    <w:t>Annual Energy Savings (KWh/Yr)</w:t>
                  </w:r>
                </w:p>
              </w:tc>
              <w:tc>
                <w:tcPr>
                  <w:tcW w:w="905" w:type="dxa"/>
                </w:tcPr>
                <w:p w:rsidR="00BB76C2" w:rsidRPr="00DC4E59" w:rsidRDefault="00BB76C2" w:rsidP="00EE5114">
                  <w:pPr>
                    <w:tabs>
                      <w:tab w:val="right" w:pos="6732"/>
                    </w:tabs>
                    <w:rPr>
                      <w:rFonts w:cs="Arial"/>
                      <w:sz w:val="20"/>
                      <w:szCs w:val="20"/>
                    </w:rPr>
                  </w:pPr>
                  <w:r w:rsidRPr="00DC4E59">
                    <w:rPr>
                      <w:rFonts w:cs="Arial"/>
                      <w:sz w:val="20"/>
                      <w:szCs w:val="20"/>
                    </w:rPr>
                    <w:t>DEER Peak Demand (KW)</w:t>
                  </w:r>
                </w:p>
              </w:tc>
              <w:tc>
                <w:tcPr>
                  <w:tcW w:w="734" w:type="dxa"/>
                </w:tcPr>
                <w:p w:rsidR="00BB76C2" w:rsidRPr="00DC4E59" w:rsidRDefault="00BB76C2" w:rsidP="00EE5114">
                  <w:pPr>
                    <w:tabs>
                      <w:tab w:val="right" w:pos="6732"/>
                    </w:tabs>
                    <w:rPr>
                      <w:rFonts w:cs="Arial"/>
                      <w:sz w:val="20"/>
                      <w:szCs w:val="20"/>
                    </w:rPr>
                  </w:pPr>
                  <w:r>
                    <w:rPr>
                      <w:rFonts w:cs="Arial"/>
                      <w:sz w:val="20"/>
                      <w:szCs w:val="20"/>
                    </w:rPr>
                    <w:t>Norm Units</w:t>
                  </w:r>
                </w:p>
              </w:tc>
            </w:tr>
            <w:tr w:rsidR="00BB76C2" w:rsidRPr="00DC4E59" w:rsidTr="00BB76C2">
              <w:tc>
                <w:tcPr>
                  <w:tcW w:w="921" w:type="dxa"/>
                </w:tcPr>
                <w:p w:rsidR="00BB76C2" w:rsidRPr="00DC4E59" w:rsidRDefault="00BB76C2" w:rsidP="00EE4484">
                  <w:pPr>
                    <w:tabs>
                      <w:tab w:val="right" w:pos="6732"/>
                    </w:tabs>
                    <w:rPr>
                      <w:rFonts w:cs="Arial"/>
                      <w:sz w:val="20"/>
                      <w:szCs w:val="20"/>
                    </w:rPr>
                  </w:pPr>
                  <w:r>
                    <w:rPr>
                      <w:rFonts w:cs="Arial"/>
                      <w:sz w:val="20"/>
                      <w:szCs w:val="20"/>
                    </w:rPr>
                    <w:t>463025</w:t>
                  </w:r>
                </w:p>
              </w:tc>
              <w:tc>
                <w:tcPr>
                  <w:tcW w:w="644" w:type="dxa"/>
                </w:tcPr>
                <w:p w:rsidR="00BB76C2" w:rsidRPr="00DC4E59" w:rsidRDefault="00BB76C2" w:rsidP="00EE4484">
                  <w:pPr>
                    <w:tabs>
                      <w:tab w:val="right" w:pos="6732"/>
                    </w:tabs>
                    <w:rPr>
                      <w:rFonts w:cs="Arial"/>
                      <w:sz w:val="20"/>
                      <w:szCs w:val="20"/>
                    </w:rPr>
                  </w:pPr>
                  <w:proofErr w:type="spellStart"/>
                  <w:r>
                    <w:rPr>
                      <w:rFonts w:cs="Arial"/>
                      <w:sz w:val="20"/>
                      <w:szCs w:val="20"/>
                    </w:rPr>
                    <w:t>OfS</w:t>
                  </w:r>
                  <w:proofErr w:type="spellEnd"/>
                </w:p>
              </w:tc>
              <w:tc>
                <w:tcPr>
                  <w:tcW w:w="837" w:type="dxa"/>
                </w:tcPr>
                <w:p w:rsidR="00BB76C2" w:rsidRPr="00DC4E59" w:rsidRDefault="00BB76C2" w:rsidP="00EE4484">
                  <w:pPr>
                    <w:tabs>
                      <w:tab w:val="right" w:pos="6732"/>
                    </w:tabs>
                    <w:rPr>
                      <w:rFonts w:cs="Arial"/>
                      <w:sz w:val="20"/>
                      <w:szCs w:val="20"/>
                    </w:rPr>
                  </w:pPr>
                  <w:r>
                    <w:rPr>
                      <w:rFonts w:cs="Arial"/>
                      <w:sz w:val="20"/>
                      <w:szCs w:val="20"/>
                    </w:rPr>
                    <w:t>CZ07</w:t>
                  </w:r>
                </w:p>
              </w:tc>
              <w:tc>
                <w:tcPr>
                  <w:tcW w:w="837" w:type="dxa"/>
                </w:tcPr>
                <w:p w:rsidR="00BB76C2" w:rsidRPr="00DC4E59" w:rsidRDefault="00BB76C2" w:rsidP="00EE4484">
                  <w:pPr>
                    <w:tabs>
                      <w:tab w:val="right" w:pos="6732"/>
                    </w:tabs>
                    <w:rPr>
                      <w:rFonts w:cs="Arial"/>
                      <w:sz w:val="20"/>
                      <w:szCs w:val="20"/>
                    </w:rPr>
                  </w:pPr>
                  <w:r>
                    <w:rPr>
                      <w:rFonts w:cs="Arial"/>
                      <w:sz w:val="20"/>
                      <w:szCs w:val="20"/>
                    </w:rPr>
                    <w:t>1979-1992</w:t>
                  </w:r>
                </w:p>
              </w:tc>
              <w:tc>
                <w:tcPr>
                  <w:tcW w:w="872" w:type="dxa"/>
                </w:tcPr>
                <w:p w:rsidR="00BB76C2" w:rsidRPr="00DC4E59" w:rsidRDefault="00BB76C2" w:rsidP="00EE4484">
                  <w:pPr>
                    <w:tabs>
                      <w:tab w:val="right" w:pos="6732"/>
                    </w:tabs>
                    <w:rPr>
                      <w:rFonts w:cs="Arial"/>
                      <w:sz w:val="20"/>
                      <w:szCs w:val="20"/>
                    </w:rPr>
                  </w:pPr>
                  <w:r>
                    <w:rPr>
                      <w:rFonts w:cs="Arial"/>
                      <w:sz w:val="20"/>
                      <w:szCs w:val="20"/>
                    </w:rPr>
                    <w:t>Any</w:t>
                  </w:r>
                </w:p>
              </w:tc>
              <w:tc>
                <w:tcPr>
                  <w:tcW w:w="973" w:type="dxa"/>
                </w:tcPr>
                <w:p w:rsidR="00BB76C2" w:rsidRPr="00DC4E59" w:rsidRDefault="00BB76C2" w:rsidP="00EE4484">
                  <w:pPr>
                    <w:tabs>
                      <w:tab w:val="right" w:pos="6732"/>
                    </w:tabs>
                    <w:rPr>
                      <w:rFonts w:cs="Arial"/>
                      <w:sz w:val="20"/>
                      <w:szCs w:val="20"/>
                    </w:rPr>
                  </w:pPr>
                  <w:r>
                    <w:rPr>
                      <w:rFonts w:cs="Arial"/>
                      <w:sz w:val="20"/>
                      <w:szCs w:val="20"/>
                    </w:rPr>
                    <w:t>107.94</w:t>
                  </w:r>
                </w:p>
              </w:tc>
              <w:tc>
                <w:tcPr>
                  <w:tcW w:w="905" w:type="dxa"/>
                </w:tcPr>
                <w:p w:rsidR="00BB76C2" w:rsidRPr="00DC4E59" w:rsidRDefault="00BB76C2" w:rsidP="00EE4484">
                  <w:pPr>
                    <w:tabs>
                      <w:tab w:val="right" w:pos="6732"/>
                    </w:tabs>
                    <w:rPr>
                      <w:rFonts w:cs="Arial"/>
                      <w:sz w:val="20"/>
                      <w:szCs w:val="20"/>
                    </w:rPr>
                  </w:pPr>
                  <w:r>
                    <w:rPr>
                      <w:rFonts w:cs="Arial"/>
                      <w:sz w:val="20"/>
                      <w:szCs w:val="20"/>
                    </w:rPr>
                    <w:t>0.047</w:t>
                  </w:r>
                </w:p>
              </w:tc>
              <w:tc>
                <w:tcPr>
                  <w:tcW w:w="734" w:type="dxa"/>
                </w:tcPr>
                <w:p w:rsidR="00BB76C2" w:rsidRDefault="00BB76C2" w:rsidP="00EE4484">
                  <w:pPr>
                    <w:tabs>
                      <w:tab w:val="right" w:pos="6732"/>
                    </w:tabs>
                    <w:rPr>
                      <w:rFonts w:cs="Arial"/>
                      <w:sz w:val="20"/>
                      <w:szCs w:val="20"/>
                    </w:rPr>
                  </w:pPr>
                  <w:r>
                    <w:rPr>
                      <w:rFonts w:cs="Arial"/>
                      <w:sz w:val="20"/>
                      <w:szCs w:val="20"/>
                    </w:rPr>
                    <w:t>Cap-Tons</w:t>
                  </w:r>
                </w:p>
              </w:tc>
            </w:tr>
            <w:tr w:rsidR="00BB76C2" w:rsidRPr="00DC4E59" w:rsidTr="00BB76C2">
              <w:tc>
                <w:tcPr>
                  <w:tcW w:w="921" w:type="dxa"/>
                </w:tcPr>
                <w:p w:rsidR="00BB76C2" w:rsidRPr="00DC4E59" w:rsidRDefault="00BB76C2" w:rsidP="00EE4484">
                  <w:pPr>
                    <w:tabs>
                      <w:tab w:val="right" w:pos="6732"/>
                    </w:tabs>
                    <w:rPr>
                      <w:rFonts w:cs="Arial"/>
                      <w:sz w:val="20"/>
                      <w:szCs w:val="20"/>
                    </w:rPr>
                  </w:pPr>
                  <w:r>
                    <w:rPr>
                      <w:rFonts w:cs="Arial"/>
                      <w:sz w:val="20"/>
                      <w:szCs w:val="20"/>
                    </w:rPr>
                    <w:t>463026</w:t>
                  </w:r>
                </w:p>
              </w:tc>
              <w:tc>
                <w:tcPr>
                  <w:tcW w:w="644" w:type="dxa"/>
                </w:tcPr>
                <w:p w:rsidR="00BB76C2" w:rsidRPr="00DC4E59" w:rsidRDefault="00BB76C2" w:rsidP="00EE4484">
                  <w:pPr>
                    <w:tabs>
                      <w:tab w:val="right" w:pos="6732"/>
                    </w:tabs>
                    <w:rPr>
                      <w:rFonts w:cs="Arial"/>
                      <w:sz w:val="20"/>
                      <w:szCs w:val="20"/>
                    </w:rPr>
                  </w:pPr>
                  <w:r>
                    <w:rPr>
                      <w:rFonts w:cs="Arial"/>
                      <w:sz w:val="20"/>
                      <w:szCs w:val="20"/>
                    </w:rPr>
                    <w:t>RFF</w:t>
                  </w:r>
                </w:p>
              </w:tc>
              <w:tc>
                <w:tcPr>
                  <w:tcW w:w="837" w:type="dxa"/>
                </w:tcPr>
                <w:p w:rsidR="00BB76C2" w:rsidRPr="00DC4E59" w:rsidRDefault="00BB76C2" w:rsidP="007959D9">
                  <w:pPr>
                    <w:tabs>
                      <w:tab w:val="right" w:pos="6732"/>
                    </w:tabs>
                    <w:rPr>
                      <w:rFonts w:cs="Arial"/>
                      <w:sz w:val="20"/>
                      <w:szCs w:val="20"/>
                    </w:rPr>
                  </w:pPr>
                  <w:r>
                    <w:rPr>
                      <w:rFonts w:cs="Arial"/>
                      <w:sz w:val="20"/>
                      <w:szCs w:val="20"/>
                    </w:rPr>
                    <w:t>CZ07</w:t>
                  </w:r>
                </w:p>
              </w:tc>
              <w:tc>
                <w:tcPr>
                  <w:tcW w:w="837" w:type="dxa"/>
                </w:tcPr>
                <w:p w:rsidR="00BB76C2" w:rsidRPr="00DC4E59" w:rsidRDefault="00BB76C2" w:rsidP="00EE4484">
                  <w:pPr>
                    <w:tabs>
                      <w:tab w:val="right" w:pos="6732"/>
                    </w:tabs>
                    <w:rPr>
                      <w:rFonts w:cs="Arial"/>
                      <w:sz w:val="20"/>
                      <w:szCs w:val="20"/>
                    </w:rPr>
                  </w:pPr>
                  <w:r>
                    <w:rPr>
                      <w:rFonts w:cs="Arial"/>
                      <w:sz w:val="20"/>
                      <w:szCs w:val="20"/>
                    </w:rPr>
                    <w:t>1979-1992</w:t>
                  </w:r>
                </w:p>
              </w:tc>
              <w:tc>
                <w:tcPr>
                  <w:tcW w:w="872" w:type="dxa"/>
                </w:tcPr>
                <w:p w:rsidR="00BB76C2" w:rsidRPr="00DC4E59" w:rsidRDefault="00BB76C2" w:rsidP="00EE4484">
                  <w:pPr>
                    <w:tabs>
                      <w:tab w:val="right" w:pos="6732"/>
                    </w:tabs>
                    <w:rPr>
                      <w:rFonts w:cs="Arial"/>
                      <w:sz w:val="20"/>
                      <w:szCs w:val="20"/>
                    </w:rPr>
                  </w:pPr>
                  <w:r>
                    <w:rPr>
                      <w:rFonts w:cs="Arial"/>
                      <w:sz w:val="20"/>
                      <w:szCs w:val="20"/>
                    </w:rPr>
                    <w:t>Any</w:t>
                  </w:r>
                </w:p>
              </w:tc>
              <w:tc>
                <w:tcPr>
                  <w:tcW w:w="973" w:type="dxa"/>
                </w:tcPr>
                <w:p w:rsidR="00BB76C2" w:rsidRPr="00DC4E59" w:rsidRDefault="00BB76C2" w:rsidP="00EE4484">
                  <w:pPr>
                    <w:tabs>
                      <w:tab w:val="right" w:pos="6732"/>
                    </w:tabs>
                    <w:rPr>
                      <w:rFonts w:cs="Arial"/>
                      <w:sz w:val="20"/>
                      <w:szCs w:val="20"/>
                    </w:rPr>
                  </w:pPr>
                  <w:r>
                    <w:rPr>
                      <w:rFonts w:cs="Arial"/>
                      <w:sz w:val="20"/>
                      <w:szCs w:val="20"/>
                    </w:rPr>
                    <w:t>96.97</w:t>
                  </w:r>
                </w:p>
              </w:tc>
              <w:tc>
                <w:tcPr>
                  <w:tcW w:w="905" w:type="dxa"/>
                </w:tcPr>
                <w:p w:rsidR="00BB76C2" w:rsidRPr="00DC4E59" w:rsidRDefault="00BB76C2" w:rsidP="00EE4484">
                  <w:pPr>
                    <w:tabs>
                      <w:tab w:val="right" w:pos="6732"/>
                    </w:tabs>
                    <w:rPr>
                      <w:rFonts w:cs="Arial"/>
                      <w:sz w:val="20"/>
                      <w:szCs w:val="20"/>
                    </w:rPr>
                  </w:pPr>
                  <w:r>
                    <w:rPr>
                      <w:rFonts w:cs="Arial"/>
                      <w:sz w:val="20"/>
                      <w:szCs w:val="20"/>
                    </w:rPr>
                    <w:t>0.693</w:t>
                  </w:r>
                </w:p>
              </w:tc>
              <w:tc>
                <w:tcPr>
                  <w:tcW w:w="734" w:type="dxa"/>
                </w:tcPr>
                <w:p w:rsidR="00BB76C2" w:rsidRDefault="00BB76C2" w:rsidP="00EE4484">
                  <w:pPr>
                    <w:tabs>
                      <w:tab w:val="right" w:pos="6732"/>
                    </w:tabs>
                    <w:rPr>
                      <w:rFonts w:cs="Arial"/>
                      <w:sz w:val="20"/>
                      <w:szCs w:val="20"/>
                    </w:rPr>
                  </w:pPr>
                  <w:r>
                    <w:rPr>
                      <w:rFonts w:cs="Arial"/>
                      <w:sz w:val="20"/>
                      <w:szCs w:val="20"/>
                    </w:rPr>
                    <w:t>Cap-Tons</w:t>
                  </w:r>
                </w:p>
              </w:tc>
            </w:tr>
            <w:tr w:rsidR="00BB76C2" w:rsidRPr="00DC4E59" w:rsidTr="00BB76C2">
              <w:tc>
                <w:tcPr>
                  <w:tcW w:w="921" w:type="dxa"/>
                </w:tcPr>
                <w:p w:rsidR="00BB76C2" w:rsidRPr="00DC4E59" w:rsidRDefault="00BB76C2" w:rsidP="00EE4484">
                  <w:pPr>
                    <w:tabs>
                      <w:tab w:val="right" w:pos="6732"/>
                    </w:tabs>
                    <w:rPr>
                      <w:rFonts w:cs="Arial"/>
                      <w:sz w:val="20"/>
                      <w:szCs w:val="20"/>
                    </w:rPr>
                  </w:pPr>
                  <w:r>
                    <w:rPr>
                      <w:rFonts w:cs="Arial"/>
                      <w:sz w:val="20"/>
                      <w:szCs w:val="20"/>
                    </w:rPr>
                    <w:t>463027</w:t>
                  </w:r>
                </w:p>
              </w:tc>
              <w:tc>
                <w:tcPr>
                  <w:tcW w:w="644" w:type="dxa"/>
                </w:tcPr>
                <w:p w:rsidR="00BB76C2" w:rsidRPr="00DC4E59" w:rsidRDefault="00BB76C2" w:rsidP="00EE4484">
                  <w:pPr>
                    <w:tabs>
                      <w:tab w:val="right" w:pos="6732"/>
                    </w:tabs>
                    <w:rPr>
                      <w:rFonts w:cs="Arial"/>
                      <w:sz w:val="20"/>
                      <w:szCs w:val="20"/>
                    </w:rPr>
                  </w:pPr>
                  <w:r>
                    <w:rPr>
                      <w:rFonts w:cs="Arial"/>
                      <w:sz w:val="20"/>
                      <w:szCs w:val="20"/>
                    </w:rPr>
                    <w:t>RSD</w:t>
                  </w:r>
                </w:p>
              </w:tc>
              <w:tc>
                <w:tcPr>
                  <w:tcW w:w="837" w:type="dxa"/>
                </w:tcPr>
                <w:p w:rsidR="00BB76C2" w:rsidRPr="00DC4E59" w:rsidRDefault="00BB76C2" w:rsidP="00EE4484">
                  <w:pPr>
                    <w:tabs>
                      <w:tab w:val="right" w:pos="6732"/>
                    </w:tabs>
                    <w:rPr>
                      <w:rFonts w:cs="Arial"/>
                      <w:sz w:val="20"/>
                      <w:szCs w:val="20"/>
                    </w:rPr>
                  </w:pPr>
                  <w:r>
                    <w:rPr>
                      <w:rFonts w:cs="Arial"/>
                      <w:sz w:val="20"/>
                      <w:szCs w:val="20"/>
                    </w:rPr>
                    <w:t>CZ07</w:t>
                  </w:r>
                </w:p>
              </w:tc>
              <w:tc>
                <w:tcPr>
                  <w:tcW w:w="837" w:type="dxa"/>
                </w:tcPr>
                <w:p w:rsidR="00BB76C2" w:rsidRPr="00DC4E59" w:rsidRDefault="00BB76C2" w:rsidP="00EE4484">
                  <w:pPr>
                    <w:tabs>
                      <w:tab w:val="right" w:pos="6732"/>
                    </w:tabs>
                    <w:rPr>
                      <w:rFonts w:cs="Arial"/>
                      <w:sz w:val="20"/>
                      <w:szCs w:val="20"/>
                    </w:rPr>
                  </w:pPr>
                  <w:r>
                    <w:rPr>
                      <w:rFonts w:cs="Arial"/>
                      <w:sz w:val="20"/>
                      <w:szCs w:val="20"/>
                    </w:rPr>
                    <w:t>1979-1992</w:t>
                  </w:r>
                </w:p>
              </w:tc>
              <w:tc>
                <w:tcPr>
                  <w:tcW w:w="872" w:type="dxa"/>
                </w:tcPr>
                <w:p w:rsidR="00BB76C2" w:rsidRPr="00DC4E59" w:rsidRDefault="00BB76C2" w:rsidP="00EE4484">
                  <w:pPr>
                    <w:tabs>
                      <w:tab w:val="right" w:pos="6732"/>
                    </w:tabs>
                    <w:rPr>
                      <w:rFonts w:cs="Arial"/>
                      <w:sz w:val="20"/>
                      <w:szCs w:val="20"/>
                    </w:rPr>
                  </w:pPr>
                  <w:r>
                    <w:rPr>
                      <w:rFonts w:cs="Arial"/>
                      <w:sz w:val="20"/>
                      <w:szCs w:val="20"/>
                    </w:rPr>
                    <w:t>Any</w:t>
                  </w:r>
                </w:p>
              </w:tc>
              <w:tc>
                <w:tcPr>
                  <w:tcW w:w="973" w:type="dxa"/>
                </w:tcPr>
                <w:p w:rsidR="00BB76C2" w:rsidRPr="00DC4E59" w:rsidRDefault="00BB76C2" w:rsidP="00EE4484">
                  <w:pPr>
                    <w:tabs>
                      <w:tab w:val="right" w:pos="6732"/>
                    </w:tabs>
                    <w:rPr>
                      <w:rFonts w:cs="Arial"/>
                      <w:sz w:val="20"/>
                      <w:szCs w:val="20"/>
                    </w:rPr>
                  </w:pPr>
                  <w:r>
                    <w:rPr>
                      <w:rFonts w:cs="Arial"/>
                      <w:sz w:val="20"/>
                      <w:szCs w:val="20"/>
                    </w:rPr>
                    <w:t>194.3</w:t>
                  </w:r>
                </w:p>
              </w:tc>
              <w:tc>
                <w:tcPr>
                  <w:tcW w:w="905" w:type="dxa"/>
                </w:tcPr>
                <w:p w:rsidR="00BB76C2" w:rsidRPr="00DC4E59" w:rsidRDefault="00BB76C2" w:rsidP="00EE4484">
                  <w:pPr>
                    <w:tabs>
                      <w:tab w:val="right" w:pos="6732"/>
                    </w:tabs>
                    <w:rPr>
                      <w:rFonts w:cs="Arial"/>
                      <w:sz w:val="20"/>
                      <w:szCs w:val="20"/>
                    </w:rPr>
                  </w:pPr>
                  <w:r>
                    <w:rPr>
                      <w:rFonts w:cs="Arial"/>
                      <w:sz w:val="20"/>
                      <w:szCs w:val="20"/>
                    </w:rPr>
                    <w:t>0.087</w:t>
                  </w:r>
                </w:p>
              </w:tc>
              <w:tc>
                <w:tcPr>
                  <w:tcW w:w="734" w:type="dxa"/>
                </w:tcPr>
                <w:p w:rsidR="00BB76C2" w:rsidRDefault="00BB76C2" w:rsidP="00EE4484">
                  <w:pPr>
                    <w:tabs>
                      <w:tab w:val="right" w:pos="6732"/>
                    </w:tabs>
                    <w:rPr>
                      <w:rFonts w:cs="Arial"/>
                      <w:sz w:val="20"/>
                      <w:szCs w:val="20"/>
                    </w:rPr>
                  </w:pPr>
                  <w:r>
                    <w:rPr>
                      <w:rFonts w:cs="Arial"/>
                      <w:sz w:val="20"/>
                      <w:szCs w:val="20"/>
                    </w:rPr>
                    <w:t>Cap-Tons</w:t>
                  </w:r>
                </w:p>
              </w:tc>
            </w:tr>
          </w:tbl>
          <w:p w:rsidR="00DC4E59" w:rsidRDefault="00DC4E59" w:rsidP="00EE4484">
            <w:pPr>
              <w:tabs>
                <w:tab w:val="right" w:pos="6732"/>
              </w:tabs>
              <w:rPr>
                <w:rFonts w:cs="Arial"/>
                <w:sz w:val="20"/>
                <w:szCs w:val="20"/>
              </w:rPr>
            </w:pPr>
          </w:p>
          <w:p w:rsidR="00DC4E59" w:rsidRPr="00DC4E59" w:rsidRDefault="00DC4E59" w:rsidP="00EE4484">
            <w:pPr>
              <w:tabs>
                <w:tab w:val="right" w:pos="6732"/>
              </w:tabs>
              <w:rPr>
                <w:rFonts w:cs="Arial"/>
                <w:sz w:val="20"/>
                <w:szCs w:val="20"/>
              </w:rPr>
            </w:pPr>
          </w:p>
        </w:tc>
      </w:tr>
      <w:tr w:rsidR="00A61271" w:rsidTr="00241A1F">
        <w:trPr>
          <w:cantSplit/>
        </w:trPr>
        <w:tc>
          <w:tcPr>
            <w:tcW w:w="2718" w:type="dxa"/>
            <w:vAlign w:val="center"/>
          </w:tcPr>
          <w:p w:rsidR="00A61271" w:rsidRPr="00B91BFF" w:rsidRDefault="00A61271" w:rsidP="00393EC8">
            <w:pPr>
              <w:rPr>
                <w:b/>
                <w:szCs w:val="22"/>
              </w:rPr>
            </w:pPr>
            <w:r w:rsidRPr="00B91BFF">
              <w:rPr>
                <w:b/>
                <w:szCs w:val="22"/>
              </w:rPr>
              <w:t>Section 3. Load Shapes</w:t>
            </w:r>
          </w:p>
        </w:tc>
        <w:tc>
          <w:tcPr>
            <w:tcW w:w="6858" w:type="dxa"/>
          </w:tcPr>
          <w:p w:rsidR="00A61271" w:rsidRDefault="00025129" w:rsidP="00E048EA">
            <w:pPr>
              <w:tabs>
                <w:tab w:val="right" w:pos="6732"/>
              </w:tabs>
              <w:rPr>
                <w:rFonts w:cs="Arial"/>
                <w:sz w:val="20"/>
                <w:szCs w:val="20"/>
              </w:rPr>
            </w:pPr>
            <w:proofErr w:type="spellStart"/>
            <w:r>
              <w:rPr>
                <w:rFonts w:cs="Arial"/>
                <w:sz w:val="20"/>
                <w:szCs w:val="20"/>
              </w:rPr>
              <w:t>ElecImpProfile</w:t>
            </w:r>
            <w:proofErr w:type="spellEnd"/>
            <w:r>
              <w:rPr>
                <w:rFonts w:cs="Arial"/>
                <w:sz w:val="20"/>
                <w:szCs w:val="20"/>
              </w:rPr>
              <w:t xml:space="preserve">: </w:t>
            </w:r>
            <w:proofErr w:type="spellStart"/>
            <w:r w:rsidR="00DC4E59" w:rsidRPr="00DC4E59">
              <w:rPr>
                <w:rFonts w:cs="Arial"/>
                <w:sz w:val="20"/>
                <w:szCs w:val="20"/>
              </w:rPr>
              <w:t>SDG</w:t>
            </w:r>
            <w:r w:rsidR="00497A97">
              <w:rPr>
                <w:rFonts w:cs="Arial"/>
                <w:sz w:val="20"/>
                <w:szCs w:val="20"/>
              </w:rPr>
              <w:t>E:DEER:Com:HVAC_Split-Package_AC</w:t>
            </w:r>
            <w:proofErr w:type="spellEnd"/>
          </w:p>
          <w:p w:rsidR="00025129" w:rsidRDefault="00025129" w:rsidP="00E048EA">
            <w:pPr>
              <w:tabs>
                <w:tab w:val="right" w:pos="6732"/>
              </w:tabs>
              <w:rPr>
                <w:rFonts w:cs="Arial"/>
                <w:sz w:val="20"/>
                <w:szCs w:val="20"/>
              </w:rPr>
            </w:pPr>
            <w:proofErr w:type="spellStart"/>
            <w:r>
              <w:rPr>
                <w:rFonts w:cs="Arial"/>
                <w:sz w:val="20"/>
                <w:szCs w:val="20"/>
              </w:rPr>
              <w:t>GasImpProfile</w:t>
            </w:r>
            <w:proofErr w:type="spellEnd"/>
            <w:r>
              <w:rPr>
                <w:rFonts w:cs="Arial"/>
                <w:sz w:val="20"/>
                <w:szCs w:val="20"/>
              </w:rPr>
              <w:t xml:space="preserve">: </w:t>
            </w:r>
            <w:proofErr w:type="spellStart"/>
            <w:r>
              <w:rPr>
                <w:rFonts w:cs="Arial"/>
                <w:sz w:val="20"/>
                <w:szCs w:val="20"/>
              </w:rPr>
              <w:t>WinterOnly</w:t>
            </w:r>
            <w:proofErr w:type="spellEnd"/>
          </w:p>
          <w:p w:rsidR="00025129" w:rsidRPr="00DC4E59" w:rsidRDefault="00025129" w:rsidP="00E048EA">
            <w:pPr>
              <w:tabs>
                <w:tab w:val="right" w:pos="6732"/>
              </w:tabs>
              <w:rPr>
                <w:rFonts w:cs="Arial"/>
                <w:sz w:val="20"/>
                <w:szCs w:val="20"/>
              </w:rPr>
            </w:pPr>
          </w:p>
        </w:tc>
      </w:tr>
      <w:tr w:rsidR="00A61271" w:rsidTr="00241A1F">
        <w:trPr>
          <w:cantSplit/>
        </w:trPr>
        <w:tc>
          <w:tcPr>
            <w:tcW w:w="2718" w:type="dxa"/>
            <w:vAlign w:val="center"/>
          </w:tcPr>
          <w:p w:rsidR="00A61271" w:rsidRPr="00B91BFF" w:rsidRDefault="00A61271" w:rsidP="00393EC8">
            <w:pPr>
              <w:rPr>
                <w:b/>
                <w:szCs w:val="22"/>
              </w:rPr>
            </w:pPr>
            <w:r w:rsidRPr="00B91BFF">
              <w:rPr>
                <w:b/>
                <w:szCs w:val="22"/>
              </w:rPr>
              <w:t>Section 4. Costs</w:t>
            </w:r>
          </w:p>
        </w:tc>
        <w:tc>
          <w:tcPr>
            <w:tcW w:w="6858" w:type="dxa"/>
          </w:tcPr>
          <w:p w:rsidR="00A61271" w:rsidRPr="00DC4E59" w:rsidRDefault="00497A97" w:rsidP="00497A97">
            <w:pPr>
              <w:rPr>
                <w:rFonts w:cs="Arial"/>
                <w:sz w:val="20"/>
                <w:szCs w:val="20"/>
              </w:rPr>
            </w:pPr>
            <w:r>
              <w:rPr>
                <w:rFonts w:cs="Arial"/>
                <w:sz w:val="20"/>
                <w:szCs w:val="20"/>
              </w:rPr>
              <w:t>All cost adopted from previous version “WPSDGENRHC1020 Rev2 Commercial Cond Coil Cleaning-FINAL.doc”</w:t>
            </w:r>
            <w:r w:rsidR="00DC4E59" w:rsidRPr="00DC4E59">
              <w:rPr>
                <w:rFonts w:cs="Arial"/>
                <w:sz w:val="20"/>
                <w:szCs w:val="20"/>
              </w:rPr>
              <w:t xml:space="preserve"> workpaper.</w:t>
            </w:r>
          </w:p>
        </w:tc>
      </w:tr>
      <w:tr w:rsidR="00A61271" w:rsidRPr="00393EC8" w:rsidTr="00393EC8">
        <w:trPr>
          <w:cantSplit/>
        </w:trPr>
        <w:tc>
          <w:tcPr>
            <w:tcW w:w="2718" w:type="dxa"/>
          </w:tcPr>
          <w:p w:rsidR="00A61271" w:rsidRPr="00B91BFF" w:rsidRDefault="00A61271" w:rsidP="00393EC8">
            <w:pPr>
              <w:rPr>
                <w:b/>
                <w:szCs w:val="22"/>
              </w:rPr>
            </w:pPr>
            <w:r w:rsidRPr="00B91BFF">
              <w:rPr>
                <w:b/>
                <w:szCs w:val="22"/>
              </w:rPr>
              <w:t>Section 4.1 Modeled Costs</w:t>
            </w:r>
          </w:p>
        </w:tc>
        <w:tc>
          <w:tcPr>
            <w:tcW w:w="6858" w:type="dxa"/>
          </w:tcPr>
          <w:p w:rsidR="00A61271" w:rsidRPr="00DC4E59" w:rsidRDefault="00A61271" w:rsidP="00393EC8">
            <w:pPr>
              <w:rPr>
                <w:sz w:val="20"/>
                <w:szCs w:val="20"/>
              </w:rPr>
            </w:pPr>
          </w:p>
        </w:tc>
      </w:tr>
      <w:tr w:rsidR="00A61271" w:rsidTr="00241A1F">
        <w:trPr>
          <w:cantSplit/>
        </w:trPr>
        <w:tc>
          <w:tcPr>
            <w:tcW w:w="2718" w:type="dxa"/>
          </w:tcPr>
          <w:p w:rsidR="00A61271" w:rsidRPr="00DC4E59" w:rsidRDefault="00A61271" w:rsidP="00896FA7">
            <w:pPr>
              <w:jc w:val="right"/>
              <w:rPr>
                <w:sz w:val="20"/>
                <w:szCs w:val="20"/>
              </w:rPr>
            </w:pPr>
            <w:r w:rsidRPr="00DC4E59">
              <w:rPr>
                <w:sz w:val="20"/>
                <w:szCs w:val="20"/>
              </w:rPr>
              <w:t xml:space="preserve">Base Cost – </w:t>
            </w:r>
            <w:r w:rsidR="00896FA7">
              <w:rPr>
                <w:sz w:val="20"/>
                <w:szCs w:val="20"/>
              </w:rPr>
              <w:t>Measure</w:t>
            </w:r>
            <w:r w:rsidRPr="00DC4E59">
              <w:rPr>
                <w:sz w:val="20"/>
                <w:szCs w:val="20"/>
              </w:rPr>
              <w:t>1</w:t>
            </w:r>
          </w:p>
        </w:tc>
        <w:tc>
          <w:tcPr>
            <w:tcW w:w="6858" w:type="dxa"/>
          </w:tcPr>
          <w:p w:rsidR="00896FA7" w:rsidRPr="004C35E4" w:rsidRDefault="00A61271" w:rsidP="00DC4E59">
            <w:pPr>
              <w:tabs>
                <w:tab w:val="right" w:pos="6732"/>
              </w:tabs>
              <w:rPr>
                <w:rFonts w:cs="Arial"/>
                <w:sz w:val="20"/>
                <w:szCs w:val="20"/>
              </w:rPr>
            </w:pPr>
            <w:r w:rsidRPr="004C35E4">
              <w:rPr>
                <w:rFonts w:cs="Arial"/>
                <w:sz w:val="20"/>
                <w:szCs w:val="20"/>
              </w:rPr>
              <w:t>$</w:t>
            </w:r>
            <w:r w:rsidR="00E048EA" w:rsidRPr="004C35E4">
              <w:rPr>
                <w:rFonts w:cs="Arial"/>
                <w:sz w:val="20"/>
                <w:szCs w:val="20"/>
              </w:rPr>
              <w:t>0</w:t>
            </w:r>
            <w:r w:rsidR="00896FA7" w:rsidRPr="004C35E4">
              <w:rPr>
                <w:rFonts w:cs="Arial"/>
                <w:sz w:val="20"/>
                <w:szCs w:val="20"/>
              </w:rPr>
              <w:t>.00</w:t>
            </w:r>
          </w:p>
          <w:p w:rsidR="00A61271" w:rsidRPr="00896FA7" w:rsidRDefault="00896FA7" w:rsidP="00896FA7">
            <w:pPr>
              <w:rPr>
                <w:color w:val="FF0000"/>
              </w:rPr>
            </w:pPr>
            <w:r w:rsidRPr="00B91BFF">
              <w:rPr>
                <w:sz w:val="20"/>
                <w:szCs w:val="20"/>
              </w:rPr>
              <w:t>For this measure category, the base case cost is assumed to be zero given that the alternative is to make no changes to their existing system.</w:t>
            </w:r>
            <w:r w:rsidR="00A61271" w:rsidRPr="00DC4E59">
              <w:rPr>
                <w:rFonts w:cs="Arial"/>
                <w:sz w:val="20"/>
                <w:szCs w:val="20"/>
              </w:rPr>
              <w:tab/>
            </w:r>
          </w:p>
        </w:tc>
      </w:tr>
      <w:tr w:rsidR="00A61271" w:rsidTr="00241A1F">
        <w:trPr>
          <w:cantSplit/>
        </w:trPr>
        <w:tc>
          <w:tcPr>
            <w:tcW w:w="2718" w:type="dxa"/>
          </w:tcPr>
          <w:p w:rsidR="00A61271" w:rsidRPr="00DC4E59" w:rsidRDefault="00A61271" w:rsidP="00393EC8">
            <w:pPr>
              <w:jc w:val="right"/>
              <w:rPr>
                <w:sz w:val="20"/>
                <w:szCs w:val="20"/>
              </w:rPr>
            </w:pPr>
            <w:r w:rsidRPr="00DC4E59">
              <w:rPr>
                <w:sz w:val="20"/>
                <w:szCs w:val="20"/>
              </w:rPr>
              <w:t>Measure Cost – Measure 1</w:t>
            </w:r>
          </w:p>
        </w:tc>
        <w:tc>
          <w:tcPr>
            <w:tcW w:w="6858" w:type="dxa"/>
          </w:tcPr>
          <w:tbl>
            <w:tblPr>
              <w:tblStyle w:val="TableGrid"/>
              <w:tblW w:w="0" w:type="auto"/>
              <w:tblLook w:val="04A0" w:firstRow="1" w:lastRow="0" w:firstColumn="1" w:lastColumn="0" w:noHBand="0" w:noVBand="1"/>
            </w:tblPr>
            <w:tblGrid>
              <w:gridCol w:w="1963"/>
              <w:gridCol w:w="1170"/>
              <w:gridCol w:w="1440"/>
              <w:gridCol w:w="1800"/>
            </w:tblGrid>
            <w:tr w:rsidR="00195E25" w:rsidTr="00195E25">
              <w:trPr>
                <w:trHeight w:val="252"/>
              </w:trPr>
              <w:tc>
                <w:tcPr>
                  <w:tcW w:w="6373" w:type="dxa"/>
                  <w:gridSpan w:val="4"/>
                  <w:tcBorders>
                    <w:top w:val="nil"/>
                    <w:left w:val="nil"/>
                    <w:right w:val="nil"/>
                  </w:tcBorders>
                </w:tcPr>
                <w:p w:rsidR="00195E25" w:rsidRDefault="00195E25" w:rsidP="00CF2573">
                  <w:pPr>
                    <w:tabs>
                      <w:tab w:val="right" w:pos="6732"/>
                    </w:tabs>
                    <w:rPr>
                      <w:rFonts w:cs="Arial"/>
                      <w:sz w:val="20"/>
                      <w:szCs w:val="20"/>
                    </w:rPr>
                  </w:pPr>
                </w:p>
              </w:tc>
            </w:tr>
            <w:tr w:rsidR="00CF2573" w:rsidTr="00195E25">
              <w:trPr>
                <w:trHeight w:val="350"/>
              </w:trPr>
              <w:tc>
                <w:tcPr>
                  <w:tcW w:w="1963" w:type="dxa"/>
                </w:tcPr>
                <w:p w:rsidR="00CF2573" w:rsidRDefault="00CF2573" w:rsidP="00DC4E59">
                  <w:pPr>
                    <w:tabs>
                      <w:tab w:val="right" w:pos="6732"/>
                    </w:tabs>
                    <w:rPr>
                      <w:rFonts w:cs="Arial"/>
                      <w:sz w:val="20"/>
                      <w:szCs w:val="20"/>
                    </w:rPr>
                  </w:pPr>
                  <w:r>
                    <w:rPr>
                      <w:rFonts w:cs="Arial"/>
                      <w:sz w:val="20"/>
                      <w:szCs w:val="20"/>
                    </w:rPr>
                    <w:t>SDG&amp;E Product Code</w:t>
                  </w:r>
                </w:p>
              </w:tc>
              <w:tc>
                <w:tcPr>
                  <w:tcW w:w="1170" w:type="dxa"/>
                </w:tcPr>
                <w:p w:rsidR="00CF2573" w:rsidRDefault="00CF2573" w:rsidP="00CF2573">
                  <w:pPr>
                    <w:tabs>
                      <w:tab w:val="right" w:pos="6732"/>
                    </w:tabs>
                    <w:rPr>
                      <w:rFonts w:cs="Arial"/>
                      <w:sz w:val="20"/>
                      <w:szCs w:val="20"/>
                    </w:rPr>
                  </w:pPr>
                  <w:r>
                    <w:rPr>
                      <w:rFonts w:cs="Arial"/>
                      <w:sz w:val="20"/>
                      <w:szCs w:val="20"/>
                    </w:rPr>
                    <w:t xml:space="preserve">Labor Cost </w:t>
                  </w:r>
                </w:p>
              </w:tc>
              <w:tc>
                <w:tcPr>
                  <w:tcW w:w="1440" w:type="dxa"/>
                </w:tcPr>
                <w:p w:rsidR="00CF2573" w:rsidRDefault="00CF2573" w:rsidP="00CF2573">
                  <w:pPr>
                    <w:tabs>
                      <w:tab w:val="right" w:pos="6732"/>
                    </w:tabs>
                    <w:rPr>
                      <w:rFonts w:cs="Arial"/>
                      <w:sz w:val="20"/>
                      <w:szCs w:val="20"/>
                    </w:rPr>
                  </w:pPr>
                  <w:r>
                    <w:rPr>
                      <w:rFonts w:cs="Arial"/>
                      <w:sz w:val="20"/>
                      <w:szCs w:val="20"/>
                    </w:rPr>
                    <w:t xml:space="preserve">Material Cost </w:t>
                  </w:r>
                </w:p>
              </w:tc>
              <w:tc>
                <w:tcPr>
                  <w:tcW w:w="1800" w:type="dxa"/>
                </w:tcPr>
                <w:p w:rsidR="00CF2573" w:rsidRDefault="00CF2573" w:rsidP="00CF2573">
                  <w:pPr>
                    <w:tabs>
                      <w:tab w:val="right" w:pos="6732"/>
                    </w:tabs>
                    <w:rPr>
                      <w:rFonts w:cs="Arial"/>
                      <w:sz w:val="20"/>
                      <w:szCs w:val="20"/>
                    </w:rPr>
                  </w:pPr>
                  <w:r>
                    <w:rPr>
                      <w:rFonts w:cs="Arial"/>
                      <w:sz w:val="20"/>
                      <w:szCs w:val="20"/>
                    </w:rPr>
                    <w:t xml:space="preserve">Measure Cost </w:t>
                  </w:r>
                </w:p>
              </w:tc>
            </w:tr>
            <w:tr w:rsidR="00CF2573" w:rsidTr="00195E25">
              <w:tc>
                <w:tcPr>
                  <w:tcW w:w="1963" w:type="dxa"/>
                </w:tcPr>
                <w:p w:rsidR="00CF2573" w:rsidRPr="00DC4E59" w:rsidRDefault="00CF2573" w:rsidP="00113174">
                  <w:pPr>
                    <w:tabs>
                      <w:tab w:val="right" w:pos="6732"/>
                    </w:tabs>
                    <w:rPr>
                      <w:rFonts w:cs="Arial"/>
                      <w:sz w:val="20"/>
                      <w:szCs w:val="20"/>
                    </w:rPr>
                  </w:pPr>
                  <w:r>
                    <w:rPr>
                      <w:rFonts w:cs="Arial"/>
                      <w:sz w:val="20"/>
                      <w:szCs w:val="20"/>
                    </w:rPr>
                    <w:t>463025</w:t>
                  </w:r>
                </w:p>
              </w:tc>
              <w:tc>
                <w:tcPr>
                  <w:tcW w:w="1170" w:type="dxa"/>
                </w:tcPr>
                <w:p w:rsidR="00CF2573" w:rsidRDefault="00CF2573" w:rsidP="00CF2573">
                  <w:pPr>
                    <w:tabs>
                      <w:tab w:val="right" w:pos="6732"/>
                    </w:tabs>
                    <w:rPr>
                      <w:rFonts w:cs="Arial"/>
                      <w:sz w:val="20"/>
                      <w:szCs w:val="20"/>
                    </w:rPr>
                  </w:pPr>
                  <w:r>
                    <w:rPr>
                      <w:rFonts w:cs="Arial"/>
                      <w:sz w:val="20"/>
                      <w:szCs w:val="20"/>
                    </w:rPr>
                    <w:t>$ 30.50</w:t>
                  </w:r>
                </w:p>
              </w:tc>
              <w:tc>
                <w:tcPr>
                  <w:tcW w:w="1440" w:type="dxa"/>
                </w:tcPr>
                <w:p w:rsidR="00CF2573" w:rsidRDefault="00CF2573" w:rsidP="00DC4E59">
                  <w:pPr>
                    <w:tabs>
                      <w:tab w:val="right" w:pos="6732"/>
                    </w:tabs>
                    <w:rPr>
                      <w:rFonts w:cs="Arial"/>
                      <w:sz w:val="20"/>
                      <w:szCs w:val="20"/>
                    </w:rPr>
                  </w:pPr>
                  <w:r>
                    <w:rPr>
                      <w:rFonts w:cs="Arial"/>
                      <w:sz w:val="20"/>
                      <w:szCs w:val="20"/>
                    </w:rPr>
                    <w:t>0.00</w:t>
                  </w:r>
                </w:p>
              </w:tc>
              <w:tc>
                <w:tcPr>
                  <w:tcW w:w="1800" w:type="dxa"/>
                </w:tcPr>
                <w:p w:rsidR="00CF2573" w:rsidRDefault="00CF2573" w:rsidP="00CF2573">
                  <w:pPr>
                    <w:tabs>
                      <w:tab w:val="right" w:pos="6732"/>
                    </w:tabs>
                    <w:rPr>
                      <w:rFonts w:cs="Arial"/>
                      <w:sz w:val="20"/>
                      <w:szCs w:val="20"/>
                    </w:rPr>
                  </w:pPr>
                  <w:r>
                    <w:rPr>
                      <w:rFonts w:cs="Arial"/>
                      <w:sz w:val="20"/>
                      <w:szCs w:val="20"/>
                    </w:rPr>
                    <w:t>$ 30.50</w:t>
                  </w:r>
                </w:p>
              </w:tc>
            </w:tr>
            <w:tr w:rsidR="00CF2573" w:rsidTr="00195E25">
              <w:tc>
                <w:tcPr>
                  <w:tcW w:w="1963" w:type="dxa"/>
                </w:tcPr>
                <w:p w:rsidR="00CF2573" w:rsidRPr="00DC4E59" w:rsidRDefault="00CF2573" w:rsidP="00113174">
                  <w:pPr>
                    <w:tabs>
                      <w:tab w:val="right" w:pos="6732"/>
                    </w:tabs>
                    <w:rPr>
                      <w:rFonts w:cs="Arial"/>
                      <w:sz w:val="20"/>
                      <w:szCs w:val="20"/>
                    </w:rPr>
                  </w:pPr>
                  <w:r>
                    <w:rPr>
                      <w:rFonts w:cs="Arial"/>
                      <w:sz w:val="20"/>
                      <w:szCs w:val="20"/>
                    </w:rPr>
                    <w:t>463026</w:t>
                  </w:r>
                </w:p>
              </w:tc>
              <w:tc>
                <w:tcPr>
                  <w:tcW w:w="1170" w:type="dxa"/>
                </w:tcPr>
                <w:p w:rsidR="00CF2573" w:rsidRDefault="00CF2573" w:rsidP="00DC4E59">
                  <w:pPr>
                    <w:tabs>
                      <w:tab w:val="right" w:pos="6732"/>
                    </w:tabs>
                    <w:rPr>
                      <w:rFonts w:cs="Arial"/>
                      <w:sz w:val="20"/>
                      <w:szCs w:val="20"/>
                    </w:rPr>
                  </w:pPr>
                  <w:r>
                    <w:rPr>
                      <w:rFonts w:cs="Arial"/>
                      <w:sz w:val="20"/>
                      <w:szCs w:val="20"/>
                    </w:rPr>
                    <w:t>$ 30.50</w:t>
                  </w:r>
                </w:p>
              </w:tc>
              <w:tc>
                <w:tcPr>
                  <w:tcW w:w="1440" w:type="dxa"/>
                </w:tcPr>
                <w:p w:rsidR="00CF2573" w:rsidRDefault="00CF2573" w:rsidP="00DC4E59">
                  <w:pPr>
                    <w:tabs>
                      <w:tab w:val="right" w:pos="6732"/>
                    </w:tabs>
                    <w:rPr>
                      <w:rFonts w:cs="Arial"/>
                      <w:sz w:val="20"/>
                      <w:szCs w:val="20"/>
                    </w:rPr>
                  </w:pPr>
                  <w:r>
                    <w:rPr>
                      <w:rFonts w:cs="Arial"/>
                      <w:sz w:val="20"/>
                      <w:szCs w:val="20"/>
                    </w:rPr>
                    <w:t>0.00</w:t>
                  </w:r>
                </w:p>
              </w:tc>
              <w:tc>
                <w:tcPr>
                  <w:tcW w:w="1800" w:type="dxa"/>
                </w:tcPr>
                <w:p w:rsidR="00CF2573" w:rsidRDefault="00CF2573" w:rsidP="00DC4E59">
                  <w:pPr>
                    <w:tabs>
                      <w:tab w:val="right" w:pos="6732"/>
                    </w:tabs>
                    <w:rPr>
                      <w:rFonts w:cs="Arial"/>
                      <w:sz w:val="20"/>
                      <w:szCs w:val="20"/>
                    </w:rPr>
                  </w:pPr>
                  <w:r>
                    <w:rPr>
                      <w:rFonts w:cs="Arial"/>
                      <w:sz w:val="20"/>
                      <w:szCs w:val="20"/>
                    </w:rPr>
                    <w:t>$ 30.50</w:t>
                  </w:r>
                </w:p>
              </w:tc>
            </w:tr>
            <w:tr w:rsidR="00CF2573" w:rsidTr="00195E25">
              <w:tc>
                <w:tcPr>
                  <w:tcW w:w="1963" w:type="dxa"/>
                </w:tcPr>
                <w:p w:rsidR="00CF2573" w:rsidRPr="00DC4E59" w:rsidRDefault="00CF2573" w:rsidP="00113174">
                  <w:pPr>
                    <w:tabs>
                      <w:tab w:val="right" w:pos="6732"/>
                    </w:tabs>
                    <w:rPr>
                      <w:rFonts w:cs="Arial"/>
                      <w:sz w:val="20"/>
                      <w:szCs w:val="20"/>
                    </w:rPr>
                  </w:pPr>
                  <w:r>
                    <w:rPr>
                      <w:rFonts w:cs="Arial"/>
                      <w:sz w:val="20"/>
                      <w:szCs w:val="20"/>
                    </w:rPr>
                    <w:t>463027</w:t>
                  </w:r>
                </w:p>
              </w:tc>
              <w:tc>
                <w:tcPr>
                  <w:tcW w:w="1170" w:type="dxa"/>
                </w:tcPr>
                <w:p w:rsidR="00CF2573" w:rsidRDefault="00CF2573" w:rsidP="00DC4E59">
                  <w:pPr>
                    <w:tabs>
                      <w:tab w:val="right" w:pos="6732"/>
                    </w:tabs>
                    <w:rPr>
                      <w:rFonts w:cs="Arial"/>
                      <w:sz w:val="20"/>
                      <w:szCs w:val="20"/>
                    </w:rPr>
                  </w:pPr>
                  <w:r>
                    <w:rPr>
                      <w:rFonts w:cs="Arial"/>
                      <w:sz w:val="20"/>
                      <w:szCs w:val="20"/>
                    </w:rPr>
                    <w:t>$ 30.50</w:t>
                  </w:r>
                </w:p>
              </w:tc>
              <w:tc>
                <w:tcPr>
                  <w:tcW w:w="1440" w:type="dxa"/>
                </w:tcPr>
                <w:p w:rsidR="00CF2573" w:rsidRDefault="00CF2573" w:rsidP="00DC4E59">
                  <w:pPr>
                    <w:tabs>
                      <w:tab w:val="right" w:pos="6732"/>
                    </w:tabs>
                    <w:rPr>
                      <w:rFonts w:cs="Arial"/>
                      <w:sz w:val="20"/>
                      <w:szCs w:val="20"/>
                    </w:rPr>
                  </w:pPr>
                  <w:r>
                    <w:rPr>
                      <w:rFonts w:cs="Arial"/>
                      <w:sz w:val="20"/>
                      <w:szCs w:val="20"/>
                    </w:rPr>
                    <w:t>0.00</w:t>
                  </w:r>
                </w:p>
              </w:tc>
              <w:tc>
                <w:tcPr>
                  <w:tcW w:w="1800" w:type="dxa"/>
                </w:tcPr>
                <w:p w:rsidR="00CF2573" w:rsidRDefault="00CF2573" w:rsidP="00DC4E59">
                  <w:pPr>
                    <w:tabs>
                      <w:tab w:val="right" w:pos="6732"/>
                    </w:tabs>
                    <w:rPr>
                      <w:rFonts w:cs="Arial"/>
                      <w:sz w:val="20"/>
                      <w:szCs w:val="20"/>
                    </w:rPr>
                  </w:pPr>
                  <w:r>
                    <w:rPr>
                      <w:rFonts w:cs="Arial"/>
                      <w:sz w:val="20"/>
                      <w:szCs w:val="20"/>
                    </w:rPr>
                    <w:t>$ 30.50</w:t>
                  </w:r>
                </w:p>
              </w:tc>
            </w:tr>
          </w:tbl>
          <w:p w:rsidR="00A61271" w:rsidRPr="00DC4E59" w:rsidRDefault="00A61271" w:rsidP="00DC4E59">
            <w:pPr>
              <w:tabs>
                <w:tab w:val="right" w:pos="6732"/>
              </w:tabs>
              <w:rPr>
                <w:rFonts w:cs="Arial"/>
                <w:sz w:val="20"/>
                <w:szCs w:val="20"/>
              </w:rPr>
            </w:pPr>
            <w:r w:rsidRPr="00DC4E59">
              <w:rPr>
                <w:rFonts w:cs="Arial"/>
                <w:sz w:val="20"/>
                <w:szCs w:val="20"/>
              </w:rPr>
              <w:tab/>
            </w:r>
          </w:p>
        </w:tc>
      </w:tr>
    </w:tbl>
    <w:p w:rsidR="00787D7C" w:rsidRDefault="00787D7C">
      <w:pPr>
        <w:spacing w:after="200" w:line="276" w:lineRule="auto"/>
      </w:pPr>
    </w:p>
    <w:p w:rsidR="00A20C34" w:rsidRPr="0059117D" w:rsidRDefault="00A20C34" w:rsidP="0059117D"/>
    <w:sectPr w:rsidR="00A20C34" w:rsidRPr="005911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2B4" w:rsidRDefault="009F62B4" w:rsidP="00FE520B">
      <w:r>
        <w:separator/>
      </w:r>
    </w:p>
  </w:endnote>
  <w:endnote w:type="continuationSeparator" w:id="0">
    <w:p w:rsidR="009F62B4" w:rsidRDefault="009F62B4"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altName w:val="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E00" w:rsidRPr="00241A1F" w:rsidRDefault="00B57F32" w:rsidP="00241A1F">
    <w:pPr>
      <w:pStyle w:val="Footer"/>
      <w:rPr>
        <w:rFonts w:cstheme="minorHAnsi"/>
        <w:b/>
        <w:szCs w:val="22"/>
      </w:rPr>
    </w:pPr>
    <w:r>
      <w:rPr>
        <w:b/>
      </w:rPr>
      <w:t>Workpaper</w:t>
    </w:r>
    <w:r w:rsidR="00B91BFF">
      <w:rPr>
        <w:b/>
      </w:rPr>
      <w:t xml:space="preserve"> </w:t>
    </w:r>
    <w:r w:rsidR="00484D18">
      <w:rPr>
        <w:b/>
      </w:rPr>
      <w:t>WPSDGENR</w:t>
    </w:r>
    <w:r w:rsidR="00320D13">
      <w:rPr>
        <w:b/>
      </w:rPr>
      <w:t>HC1020</w:t>
    </w:r>
    <w:r>
      <w:rPr>
        <w:b/>
      </w:rPr>
      <w:t xml:space="preserve">, Revision </w:t>
    </w:r>
    <w:r w:rsidR="00320D13">
      <w:rPr>
        <w:b/>
      </w:rPr>
      <w:t>3</w:t>
    </w:r>
    <w:r w:rsidR="00E372B8">
      <w:rPr>
        <w:b/>
      </w:rPr>
      <w:tab/>
    </w:r>
    <w:r w:rsidR="00E372B8">
      <w:rPr>
        <w:b/>
      </w:rPr>
      <w:tab/>
    </w:r>
    <w:r w:rsidR="000E5A40">
      <w:rPr>
        <w:b/>
      </w:rPr>
      <w:t>Januar</w:t>
    </w:r>
    <w:r w:rsidR="000E5A40">
      <w:rPr>
        <w:rFonts w:cstheme="minorHAnsi"/>
        <w:b/>
        <w:szCs w:val="22"/>
      </w:rPr>
      <w:t>y</w:t>
    </w:r>
    <w:r w:rsidR="003E6E57">
      <w:rPr>
        <w:rFonts w:cstheme="minorHAnsi"/>
        <w:b/>
        <w:szCs w:val="22"/>
      </w:rPr>
      <w:t xml:space="preserve"> </w:t>
    </w:r>
    <w:r w:rsidR="00320D13">
      <w:rPr>
        <w:rFonts w:cstheme="minorHAnsi"/>
        <w:b/>
        <w:szCs w:val="22"/>
      </w:rPr>
      <w:t>2</w:t>
    </w:r>
    <w:r w:rsidR="000E5A40">
      <w:rPr>
        <w:rFonts w:cstheme="minorHAnsi"/>
        <w:b/>
        <w:szCs w:val="22"/>
      </w:rPr>
      <w:t>1</w:t>
    </w:r>
    <w:r w:rsidR="00E372B8" w:rsidRPr="00241A1F">
      <w:rPr>
        <w:rFonts w:cstheme="minorHAnsi"/>
        <w:b/>
        <w:szCs w:val="22"/>
      </w:rPr>
      <w:t>, 201</w:t>
    </w:r>
    <w:r w:rsidR="000E5A40">
      <w:rPr>
        <w:rFonts w:cstheme="minorHAnsi"/>
        <w:b/>
        <w:szCs w:val="22"/>
      </w:rPr>
      <w:t>7</w:t>
    </w:r>
  </w:p>
  <w:p w:rsidR="008F2E00" w:rsidRPr="009500DC" w:rsidRDefault="00E372B8" w:rsidP="00241A1F">
    <w:pPr>
      <w:pStyle w:val="Footer"/>
      <w:tabs>
        <w:tab w:val="clear" w:pos="4680"/>
        <w:tab w:val="clear" w:pos="9360"/>
        <w:tab w:val="left" w:pos="5274"/>
      </w:tabs>
      <w:rPr>
        <w:rFonts w:cstheme="minorHAnsi"/>
      </w:rPr>
    </w:pPr>
    <w:r>
      <w:rPr>
        <w:b/>
      </w:rPr>
      <w:t>San Diego Gas &amp; Electric</w:t>
    </w:r>
    <w:r>
      <w:rPr>
        <w: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2B4" w:rsidRDefault="009F62B4" w:rsidP="00FE520B">
      <w:r>
        <w:separator/>
      </w:r>
    </w:p>
  </w:footnote>
  <w:footnote w:type="continuationSeparator" w:id="0">
    <w:p w:rsidR="009F62B4" w:rsidRDefault="009F62B4" w:rsidP="00FE52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62E0"/>
    <w:multiLevelType w:val="hybridMultilevel"/>
    <w:tmpl w:val="D12AC12A"/>
    <w:lvl w:ilvl="0" w:tplc="2B26D75E">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D530AF"/>
    <w:multiLevelType w:val="hybridMultilevel"/>
    <w:tmpl w:val="E5DE2460"/>
    <w:lvl w:ilvl="0" w:tplc="E31E8E00">
      <w:start w:val="1"/>
      <w:numFmt w:val="decimal"/>
      <w:lvlText w:val="%1"/>
      <w:lvlJc w:val="left"/>
      <w:pPr>
        <w:ind w:left="360" w:hanging="360"/>
      </w:pPr>
      <w:rPr>
        <w:rFonts w:ascii="Calibri" w:eastAsia="Times New Roman" w:hAnsi="Calibri" w:cs="Calibri"/>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DF577B2"/>
    <w:multiLevelType w:val="hybridMultilevel"/>
    <w:tmpl w:val="7FAA1FD0"/>
    <w:lvl w:ilvl="0" w:tplc="77D6C7E6">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2236A1"/>
    <w:multiLevelType w:val="hybridMultilevel"/>
    <w:tmpl w:val="F3164D5C"/>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8F3A08"/>
    <w:multiLevelType w:val="hybridMultilevel"/>
    <w:tmpl w:val="FCAA99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731B3E"/>
    <w:multiLevelType w:val="hybridMultilevel"/>
    <w:tmpl w:val="1988E0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9407CC6"/>
    <w:multiLevelType w:val="hybridMultilevel"/>
    <w:tmpl w:val="FBCE9E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DA7F6F"/>
    <w:multiLevelType w:val="hybridMultilevel"/>
    <w:tmpl w:val="47504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452181"/>
    <w:multiLevelType w:val="hybridMultilevel"/>
    <w:tmpl w:val="08D2E2AE"/>
    <w:lvl w:ilvl="0" w:tplc="AF40B9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EF3B37"/>
    <w:multiLevelType w:val="hybridMultilevel"/>
    <w:tmpl w:val="30D24720"/>
    <w:lvl w:ilvl="0" w:tplc="F08009C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8"/>
  </w:num>
  <w:num w:numId="5">
    <w:abstractNumId w:val="10"/>
  </w:num>
  <w:num w:numId="6">
    <w:abstractNumId w:val="6"/>
  </w:num>
  <w:num w:numId="7">
    <w:abstractNumId w:val="17"/>
  </w:num>
  <w:num w:numId="8">
    <w:abstractNumId w:val="13"/>
  </w:num>
  <w:num w:numId="9">
    <w:abstractNumId w:val="7"/>
  </w:num>
  <w:num w:numId="10">
    <w:abstractNumId w:val="15"/>
  </w:num>
  <w:num w:numId="11">
    <w:abstractNumId w:val="19"/>
  </w:num>
  <w:num w:numId="12">
    <w:abstractNumId w:val="9"/>
  </w:num>
  <w:num w:numId="13">
    <w:abstractNumId w:val="11"/>
  </w:num>
  <w:num w:numId="14">
    <w:abstractNumId w:val="18"/>
  </w:num>
  <w:num w:numId="15">
    <w:abstractNumId w:val="1"/>
  </w:num>
  <w:num w:numId="16">
    <w:abstractNumId w:val="0"/>
  </w:num>
  <w:num w:numId="17">
    <w:abstractNumId w:val="20"/>
  </w:num>
  <w:num w:numId="18">
    <w:abstractNumId w:val="2"/>
  </w:num>
  <w:num w:numId="19">
    <w:abstractNumId w:val="12"/>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7C6"/>
    <w:rsid w:val="00004D4E"/>
    <w:rsid w:val="0001405C"/>
    <w:rsid w:val="00023C32"/>
    <w:rsid w:val="00025129"/>
    <w:rsid w:val="00031BA0"/>
    <w:rsid w:val="000425A3"/>
    <w:rsid w:val="00052743"/>
    <w:rsid w:val="00052CE4"/>
    <w:rsid w:val="000C13AE"/>
    <w:rsid w:val="000E19CA"/>
    <w:rsid w:val="000E5A40"/>
    <w:rsid w:val="000F72EF"/>
    <w:rsid w:val="00103A51"/>
    <w:rsid w:val="00132724"/>
    <w:rsid w:val="00194466"/>
    <w:rsid w:val="00195332"/>
    <w:rsid w:val="00195E25"/>
    <w:rsid w:val="001A13A4"/>
    <w:rsid w:val="001A4875"/>
    <w:rsid w:val="001B1C8A"/>
    <w:rsid w:val="001C3663"/>
    <w:rsid w:val="001C68FA"/>
    <w:rsid w:val="001D0AB9"/>
    <w:rsid w:val="001D57D7"/>
    <w:rsid w:val="002146D1"/>
    <w:rsid w:val="00215828"/>
    <w:rsid w:val="00222120"/>
    <w:rsid w:val="0023444F"/>
    <w:rsid w:val="00241A1F"/>
    <w:rsid w:val="00291820"/>
    <w:rsid w:val="00291B2B"/>
    <w:rsid w:val="00297481"/>
    <w:rsid w:val="002E0948"/>
    <w:rsid w:val="00305F25"/>
    <w:rsid w:val="00320D13"/>
    <w:rsid w:val="0032141F"/>
    <w:rsid w:val="00360CFA"/>
    <w:rsid w:val="00365A8F"/>
    <w:rsid w:val="003965C5"/>
    <w:rsid w:val="003A0D2B"/>
    <w:rsid w:val="003A7B4E"/>
    <w:rsid w:val="003B5DCF"/>
    <w:rsid w:val="003C038E"/>
    <w:rsid w:val="003C2EE4"/>
    <w:rsid w:val="003C6175"/>
    <w:rsid w:val="003D1C21"/>
    <w:rsid w:val="003E0DC8"/>
    <w:rsid w:val="003E122A"/>
    <w:rsid w:val="003E6E57"/>
    <w:rsid w:val="003E6FA5"/>
    <w:rsid w:val="003E6FD6"/>
    <w:rsid w:val="0040500F"/>
    <w:rsid w:val="00413EF4"/>
    <w:rsid w:val="004252CE"/>
    <w:rsid w:val="00435A01"/>
    <w:rsid w:val="0044686E"/>
    <w:rsid w:val="00467DB3"/>
    <w:rsid w:val="00484D18"/>
    <w:rsid w:val="00497A97"/>
    <w:rsid w:val="004A6215"/>
    <w:rsid w:val="004B4E5C"/>
    <w:rsid w:val="004C35E4"/>
    <w:rsid w:val="004D0326"/>
    <w:rsid w:val="004D5D19"/>
    <w:rsid w:val="005428E1"/>
    <w:rsid w:val="0059117D"/>
    <w:rsid w:val="005A1665"/>
    <w:rsid w:val="005B5614"/>
    <w:rsid w:val="00636490"/>
    <w:rsid w:val="00650A98"/>
    <w:rsid w:val="00650C31"/>
    <w:rsid w:val="00684ABA"/>
    <w:rsid w:val="006B0D5C"/>
    <w:rsid w:val="00727839"/>
    <w:rsid w:val="00785AC8"/>
    <w:rsid w:val="00787D7C"/>
    <w:rsid w:val="00792928"/>
    <w:rsid w:val="007959D9"/>
    <w:rsid w:val="00797B54"/>
    <w:rsid w:val="007B314A"/>
    <w:rsid w:val="007B623E"/>
    <w:rsid w:val="007C1220"/>
    <w:rsid w:val="007C1F6D"/>
    <w:rsid w:val="007D1F1E"/>
    <w:rsid w:val="007D3A21"/>
    <w:rsid w:val="0081521B"/>
    <w:rsid w:val="00856FA4"/>
    <w:rsid w:val="00862113"/>
    <w:rsid w:val="008724D6"/>
    <w:rsid w:val="008775D7"/>
    <w:rsid w:val="00884B9C"/>
    <w:rsid w:val="00896FA7"/>
    <w:rsid w:val="008A1557"/>
    <w:rsid w:val="008A1D1C"/>
    <w:rsid w:val="008A4224"/>
    <w:rsid w:val="00910D54"/>
    <w:rsid w:val="0093461D"/>
    <w:rsid w:val="00942002"/>
    <w:rsid w:val="00950249"/>
    <w:rsid w:val="00957C01"/>
    <w:rsid w:val="0099350E"/>
    <w:rsid w:val="009C3F2D"/>
    <w:rsid w:val="009F62B4"/>
    <w:rsid w:val="00A051D9"/>
    <w:rsid w:val="00A20C34"/>
    <w:rsid w:val="00A40E8E"/>
    <w:rsid w:val="00A61271"/>
    <w:rsid w:val="00A75EDC"/>
    <w:rsid w:val="00AE59F5"/>
    <w:rsid w:val="00B17C8B"/>
    <w:rsid w:val="00B33D20"/>
    <w:rsid w:val="00B46CC8"/>
    <w:rsid w:val="00B47B58"/>
    <w:rsid w:val="00B57F32"/>
    <w:rsid w:val="00B61FCD"/>
    <w:rsid w:val="00B75260"/>
    <w:rsid w:val="00B84671"/>
    <w:rsid w:val="00B91BFF"/>
    <w:rsid w:val="00B9234D"/>
    <w:rsid w:val="00BA4C7E"/>
    <w:rsid w:val="00BB76C2"/>
    <w:rsid w:val="00C048F4"/>
    <w:rsid w:val="00C06B9E"/>
    <w:rsid w:val="00C15F66"/>
    <w:rsid w:val="00C32FF9"/>
    <w:rsid w:val="00C414A6"/>
    <w:rsid w:val="00C44E5A"/>
    <w:rsid w:val="00C54AC6"/>
    <w:rsid w:val="00CA3DEA"/>
    <w:rsid w:val="00CB6A9C"/>
    <w:rsid w:val="00CC69C2"/>
    <w:rsid w:val="00CF2573"/>
    <w:rsid w:val="00CF2ABA"/>
    <w:rsid w:val="00D427A4"/>
    <w:rsid w:val="00D5378B"/>
    <w:rsid w:val="00D60240"/>
    <w:rsid w:val="00D73723"/>
    <w:rsid w:val="00DB71F1"/>
    <w:rsid w:val="00DC4E59"/>
    <w:rsid w:val="00DC7243"/>
    <w:rsid w:val="00DE1C5D"/>
    <w:rsid w:val="00DF0107"/>
    <w:rsid w:val="00E048EA"/>
    <w:rsid w:val="00E165FC"/>
    <w:rsid w:val="00E372B8"/>
    <w:rsid w:val="00E56CE7"/>
    <w:rsid w:val="00E60781"/>
    <w:rsid w:val="00E6385A"/>
    <w:rsid w:val="00E6631C"/>
    <w:rsid w:val="00E733C7"/>
    <w:rsid w:val="00E84938"/>
    <w:rsid w:val="00ED3B34"/>
    <w:rsid w:val="00EE38DA"/>
    <w:rsid w:val="00EE4484"/>
    <w:rsid w:val="00EE5114"/>
    <w:rsid w:val="00EE6CFE"/>
    <w:rsid w:val="00F117C6"/>
    <w:rsid w:val="00F31D17"/>
    <w:rsid w:val="00F77C08"/>
    <w:rsid w:val="00F855DD"/>
    <w:rsid w:val="00FC1BBF"/>
    <w:rsid w:val="00FD7937"/>
    <w:rsid w:val="00FE520B"/>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uiPriority w:val="99"/>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uiPriority w:val="99"/>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p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paragraph" w:customStyle="1" w:styleId="Reminder">
    <w:name w:val="Reminder"/>
    <w:basedOn w:val="Reminders"/>
    <w:link w:val="ReminderChar"/>
    <w:uiPriority w:val="99"/>
    <w:rsid w:val="0023444F"/>
  </w:style>
  <w:style w:type="character" w:customStyle="1" w:styleId="ReminderChar">
    <w:name w:val="Reminder Char"/>
    <w:basedOn w:val="RemindersChar"/>
    <w:link w:val="Reminder"/>
    <w:uiPriority w:val="99"/>
    <w:rsid w:val="0023444F"/>
    <w:rPr>
      <w:rFonts w:ascii="Trebuchet MS" w:eastAsia="Times New Roman" w:hAnsi="Trebuchet MS" w:cs="Times New Roman"/>
      <w:i/>
      <w:color w:val="FF0000"/>
      <w:szCs w:val="24"/>
    </w:rPr>
  </w:style>
  <w:style w:type="character" w:styleId="CommentReference">
    <w:name w:val="annotation reference"/>
    <w:basedOn w:val="DefaultParagraphFont"/>
    <w:uiPriority w:val="99"/>
    <w:semiHidden/>
    <w:unhideWhenUsed/>
    <w:rsid w:val="00484D18"/>
    <w:rPr>
      <w:sz w:val="16"/>
      <w:szCs w:val="16"/>
    </w:rPr>
  </w:style>
  <w:style w:type="paragraph" w:styleId="CommentText">
    <w:name w:val="annotation text"/>
    <w:basedOn w:val="Normal"/>
    <w:link w:val="CommentTextChar"/>
    <w:uiPriority w:val="99"/>
    <w:semiHidden/>
    <w:unhideWhenUsed/>
    <w:rsid w:val="00484D18"/>
    <w:rPr>
      <w:sz w:val="20"/>
      <w:szCs w:val="20"/>
    </w:rPr>
  </w:style>
  <w:style w:type="character" w:customStyle="1" w:styleId="CommentTextChar">
    <w:name w:val="Comment Text Char"/>
    <w:basedOn w:val="DefaultParagraphFont"/>
    <w:link w:val="CommentText"/>
    <w:uiPriority w:val="99"/>
    <w:semiHidden/>
    <w:rsid w:val="00484D18"/>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84D18"/>
    <w:rPr>
      <w:b/>
      <w:bCs/>
    </w:rPr>
  </w:style>
  <w:style w:type="character" w:customStyle="1" w:styleId="CommentSubjectChar">
    <w:name w:val="Comment Subject Char"/>
    <w:basedOn w:val="CommentTextChar"/>
    <w:link w:val="CommentSubject"/>
    <w:uiPriority w:val="99"/>
    <w:semiHidden/>
    <w:rsid w:val="00484D18"/>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51231">
      <w:bodyDiv w:val="1"/>
      <w:marLeft w:val="0"/>
      <w:marRight w:val="0"/>
      <w:marTop w:val="0"/>
      <w:marBottom w:val="0"/>
      <w:divBdr>
        <w:top w:val="none" w:sz="0" w:space="0" w:color="auto"/>
        <w:left w:val="none" w:sz="0" w:space="0" w:color="auto"/>
        <w:bottom w:val="none" w:sz="0" w:space="0" w:color="auto"/>
        <w:right w:val="none" w:sz="0" w:space="0" w:color="auto"/>
      </w:divBdr>
    </w:div>
    <w:div w:id="1488402905">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819741D-2FE6-47B0-942B-8519CDB4A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2017-02-06T21:16:00Z</dcterms:created>
  <dcterms:modified xsi:type="dcterms:W3CDTF">2017-02-06T21:16:00Z</dcterms:modified>
</cp:coreProperties>
</file>