
<file path=[Content_Types].xml><?xml version="1.0" encoding="utf-8"?>
<Types xmlns="http://schemas.openxmlformats.org/package/2006/content-types">
  <Default Extension="xlsm" ContentType="application/vnd.ms-excel.sheet.macroEnabled.12"/>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EB34FC" w:rsidRDefault="00DA690B" w:rsidP="00DA690B">
      <w:pPr>
        <w:jc w:val="right"/>
        <w:rPr>
          <w:rFonts w:asciiTheme="minorHAnsi" w:hAnsiTheme="minorHAnsi" w:cstheme="minorHAnsi"/>
          <w:b/>
          <w:sz w:val="48"/>
          <w:szCs w:val="48"/>
        </w:rPr>
      </w:pPr>
      <w:bookmarkStart w:id="0" w:name="_Toc153189646"/>
      <w:bookmarkStart w:id="1" w:name="_Toc214003082"/>
      <w:r w:rsidRPr="00EB34FC">
        <w:rPr>
          <w:rFonts w:asciiTheme="minorHAnsi" w:hAnsiTheme="minorHAnsi" w:cstheme="minorHAnsi"/>
          <w:b/>
          <w:sz w:val="48"/>
          <w:szCs w:val="48"/>
        </w:rPr>
        <w:t xml:space="preserve">Work Paper </w:t>
      </w:r>
      <w:bookmarkEnd w:id="0"/>
      <w:r w:rsidR="00C26DBA">
        <w:rPr>
          <w:rFonts w:ascii="Arial" w:hAnsi="Arial" w:cs="Arial"/>
          <w:b/>
          <w:sz w:val="48"/>
          <w:szCs w:val="48"/>
        </w:rPr>
        <w:t>WPSDGE</w:t>
      </w:r>
      <w:r w:rsidR="008D3A12">
        <w:rPr>
          <w:rFonts w:ascii="Arial" w:hAnsi="Arial" w:cs="Arial"/>
          <w:b/>
          <w:sz w:val="48"/>
          <w:szCs w:val="48"/>
        </w:rPr>
        <w:t>NRHC002</w:t>
      </w:r>
      <w:r w:rsidR="0015101D">
        <w:rPr>
          <w:rFonts w:ascii="Arial" w:hAnsi="Arial" w:cs="Arial"/>
          <w:b/>
          <w:sz w:val="48"/>
          <w:szCs w:val="48"/>
        </w:rPr>
        <w:t>8</w:t>
      </w:r>
    </w:p>
    <w:p w:rsidR="00DA690B" w:rsidRPr="00EB34FC" w:rsidRDefault="00DA690B" w:rsidP="00DA690B">
      <w:pPr>
        <w:jc w:val="right"/>
        <w:rPr>
          <w:rFonts w:asciiTheme="minorHAnsi" w:hAnsiTheme="minorHAnsi" w:cstheme="minorHAnsi"/>
          <w:b/>
          <w:sz w:val="48"/>
          <w:szCs w:val="48"/>
        </w:rPr>
      </w:pPr>
      <w:bookmarkStart w:id="2" w:name="_Toc153189647"/>
      <w:r w:rsidRPr="00EB34FC">
        <w:rPr>
          <w:rFonts w:asciiTheme="minorHAnsi" w:hAnsiTheme="minorHAnsi" w:cstheme="minorHAnsi"/>
          <w:b/>
          <w:sz w:val="48"/>
          <w:szCs w:val="48"/>
        </w:rPr>
        <w:t>Revision</w:t>
      </w:r>
      <w:bookmarkEnd w:id="2"/>
      <w:r w:rsidRPr="00EB34FC">
        <w:rPr>
          <w:rFonts w:asciiTheme="minorHAnsi" w:hAnsiTheme="minorHAnsi" w:cstheme="minorHAnsi"/>
          <w:b/>
          <w:sz w:val="48"/>
          <w:szCs w:val="48"/>
        </w:rPr>
        <w:t xml:space="preserve"> </w:t>
      </w:r>
      <w:r w:rsidR="00213EB9">
        <w:rPr>
          <w:rFonts w:asciiTheme="minorHAnsi" w:hAnsiTheme="minorHAnsi" w:cstheme="minorHAnsi"/>
          <w:b/>
          <w:sz w:val="48"/>
          <w:szCs w:val="48"/>
        </w:rPr>
        <w:t>0</w:t>
      </w: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C26DBA" w:rsidP="00DA690B">
      <w:pPr>
        <w:pBdr>
          <w:bottom w:val="single" w:sz="4" w:space="1" w:color="auto"/>
        </w:pBdr>
        <w:rPr>
          <w:rFonts w:asciiTheme="minorHAnsi" w:hAnsiTheme="minorHAnsi" w:cstheme="minorHAnsi"/>
          <w:b/>
          <w:sz w:val="36"/>
          <w:szCs w:val="36"/>
        </w:rPr>
      </w:pPr>
      <w:r>
        <w:rPr>
          <w:rFonts w:asciiTheme="minorHAnsi" w:hAnsiTheme="minorHAnsi" w:cstheme="minorHAnsi"/>
          <w:b/>
          <w:sz w:val="36"/>
          <w:szCs w:val="36"/>
        </w:rPr>
        <w:t>San Diego Gas &amp; Electric</w:t>
      </w:r>
    </w:p>
    <w:p w:rsidR="00DA690B" w:rsidRPr="00C26DBA" w:rsidRDefault="00C26DBA" w:rsidP="00DA690B">
      <w:pPr>
        <w:rPr>
          <w:rFonts w:asciiTheme="minorHAnsi" w:hAnsiTheme="minorHAnsi" w:cstheme="minorHAnsi"/>
          <w:b/>
        </w:rPr>
      </w:pPr>
      <w:r w:rsidRPr="00C26DBA">
        <w:rPr>
          <w:rFonts w:asciiTheme="minorHAnsi" w:hAnsiTheme="minorHAnsi" w:cstheme="minorHAnsi"/>
          <w:b/>
        </w:rPr>
        <w:t>Energy Efficiency Engineering</w:t>
      </w:r>
    </w:p>
    <w:p w:rsidR="00DA690B" w:rsidRPr="00EB34FC" w:rsidRDefault="00DA690B" w:rsidP="00DA690B">
      <w:pPr>
        <w:rPr>
          <w:rFonts w:asciiTheme="minorHAnsi" w:hAnsiTheme="minorHAnsi" w:cstheme="minorHAnsi"/>
        </w:rPr>
      </w:pPr>
    </w:p>
    <w:p w:rsidR="00DA690B" w:rsidRPr="00EB34FC" w:rsidRDefault="009D0753" w:rsidP="009D0753">
      <w:pPr>
        <w:tabs>
          <w:tab w:val="left" w:pos="8190"/>
        </w:tabs>
        <w:rPr>
          <w:rFonts w:asciiTheme="minorHAnsi" w:hAnsiTheme="minorHAnsi" w:cstheme="minorHAnsi"/>
        </w:rPr>
      </w:pPr>
      <w:r>
        <w:rPr>
          <w:rFonts w:asciiTheme="minorHAnsi" w:hAnsiTheme="minorHAnsi" w:cstheme="minorHAnsi"/>
        </w:rPr>
        <w:tab/>
      </w: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8D3A12" w:rsidP="00DA690B">
      <w:pPr>
        <w:rPr>
          <w:rFonts w:asciiTheme="minorHAnsi" w:hAnsiTheme="minorHAnsi" w:cstheme="minorHAnsi"/>
          <w:b/>
          <w:sz w:val="72"/>
          <w:szCs w:val="72"/>
        </w:rPr>
      </w:pPr>
      <w:r>
        <w:rPr>
          <w:rFonts w:asciiTheme="minorHAnsi" w:hAnsiTheme="minorHAnsi" w:cstheme="minorHAnsi"/>
          <w:b/>
          <w:sz w:val="72"/>
          <w:szCs w:val="72"/>
        </w:rPr>
        <w:t xml:space="preserve">Economizer </w:t>
      </w:r>
      <w:r w:rsidR="0015101D">
        <w:rPr>
          <w:rFonts w:asciiTheme="minorHAnsi" w:hAnsiTheme="minorHAnsi" w:cstheme="minorHAnsi"/>
          <w:b/>
          <w:sz w:val="72"/>
          <w:szCs w:val="72"/>
        </w:rPr>
        <w:t>Control</w:t>
      </w:r>
      <w:r>
        <w:rPr>
          <w:rFonts w:asciiTheme="minorHAnsi" w:hAnsiTheme="minorHAnsi" w:cstheme="minorHAnsi"/>
          <w:b/>
          <w:sz w:val="72"/>
          <w:szCs w:val="72"/>
        </w:rPr>
        <w:t xml:space="preserve"> for Package AC</w:t>
      </w:r>
    </w:p>
    <w:p w:rsidR="00EB34FC" w:rsidRPr="00BD3931" w:rsidRDefault="00EB34FC" w:rsidP="00EB34FC">
      <w:pPr>
        <w:rPr>
          <w:rFonts w:asciiTheme="minorHAnsi" w:hAnsiTheme="minorHAnsi" w:cstheme="minorHAnsi"/>
          <w:sz w:val="22"/>
          <w:szCs w:val="22"/>
        </w:rPr>
      </w:pPr>
    </w:p>
    <w:p w:rsidR="00EB34FC" w:rsidRPr="00BD3931" w:rsidRDefault="00EB34FC" w:rsidP="00DA690B">
      <w:pPr>
        <w:rPr>
          <w:rFonts w:asciiTheme="minorHAnsi" w:hAnsiTheme="minorHAnsi" w:cstheme="minorHAnsi"/>
          <w:sz w:val="22"/>
          <w:szCs w:val="22"/>
        </w:rPr>
        <w:sectPr w:rsidR="00EB34FC" w:rsidRPr="00BD3931">
          <w:footerReference w:type="default" r:id="rId9"/>
          <w:pgSz w:w="12240" w:h="15840"/>
          <w:pgMar w:top="1440" w:right="1440" w:bottom="1440" w:left="1440" w:header="720" w:footer="720" w:gutter="0"/>
          <w:cols w:space="720"/>
          <w:docGrid w:linePitch="360"/>
        </w:sectPr>
      </w:pPr>
    </w:p>
    <w:p w:rsidR="00EB34FC" w:rsidRPr="005734A4" w:rsidRDefault="00EB34FC" w:rsidP="00EB34FC">
      <w:pPr>
        <w:pStyle w:val="Heading3"/>
        <w:ind w:left="-630"/>
        <w:rPr>
          <w:rFonts w:asciiTheme="minorHAnsi" w:hAnsiTheme="minorHAnsi" w:cstheme="minorHAnsi"/>
        </w:rPr>
      </w:pPr>
      <w:r w:rsidRPr="005734A4">
        <w:rPr>
          <w:rFonts w:asciiTheme="minorHAnsi" w:hAnsiTheme="minorHAnsi" w:cstheme="minorHAnsi"/>
        </w:rPr>
        <w:lastRenderedPageBreak/>
        <w:t>Core Measure Summary Table</w:t>
      </w:r>
    </w:p>
    <w:tbl>
      <w:tblPr>
        <w:tblW w:w="20436" w:type="dxa"/>
        <w:tblInd w:w="-522" w:type="dxa"/>
        <w:tblLayout w:type="fixed"/>
        <w:tblLook w:val="04A0" w:firstRow="1" w:lastRow="0" w:firstColumn="1" w:lastColumn="0" w:noHBand="0" w:noVBand="1"/>
      </w:tblPr>
      <w:tblGrid>
        <w:gridCol w:w="2250"/>
        <w:gridCol w:w="1440"/>
        <w:gridCol w:w="1080"/>
        <w:gridCol w:w="519"/>
        <w:gridCol w:w="1710"/>
        <w:gridCol w:w="1800"/>
        <w:gridCol w:w="671"/>
        <w:gridCol w:w="1336"/>
        <w:gridCol w:w="900"/>
        <w:gridCol w:w="810"/>
        <w:gridCol w:w="990"/>
        <w:gridCol w:w="990"/>
        <w:gridCol w:w="810"/>
        <w:gridCol w:w="720"/>
        <w:gridCol w:w="990"/>
        <w:gridCol w:w="990"/>
        <w:gridCol w:w="810"/>
        <w:gridCol w:w="720"/>
        <w:gridCol w:w="900"/>
      </w:tblGrid>
      <w:tr w:rsidR="006404E6" w:rsidRPr="002F3943" w:rsidTr="00EF4F82">
        <w:trPr>
          <w:trHeight w:val="540"/>
        </w:trPr>
        <w:tc>
          <w:tcPr>
            <w:tcW w:w="10806" w:type="dxa"/>
            <w:gridSpan w:val="8"/>
            <w:tcBorders>
              <w:top w:val="single" w:sz="8" w:space="0" w:color="auto"/>
              <w:left w:val="single" w:sz="8" w:space="0" w:color="auto"/>
              <w:bottom w:val="single" w:sz="8" w:space="0" w:color="auto"/>
              <w:right w:val="single" w:sz="8" w:space="0" w:color="000000"/>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General Measure Information</w:t>
            </w:r>
          </w:p>
        </w:tc>
        <w:tc>
          <w:tcPr>
            <w:tcW w:w="1710" w:type="dxa"/>
            <w:gridSpan w:val="2"/>
            <w:tcBorders>
              <w:top w:val="single" w:sz="8" w:space="0" w:color="auto"/>
              <w:left w:val="nil"/>
              <w:bottom w:val="nil"/>
              <w:right w:val="single" w:sz="4"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PT</w:t>
            </w:r>
          </w:p>
        </w:tc>
        <w:tc>
          <w:tcPr>
            <w:tcW w:w="3510" w:type="dxa"/>
            <w:gridSpan w:val="4"/>
            <w:tcBorders>
              <w:top w:val="single" w:sz="8" w:space="0" w:color="auto"/>
              <w:left w:val="single" w:sz="4" w:space="0" w:color="auto"/>
              <w:bottom w:val="nil"/>
              <w:right w:val="single" w:sz="8" w:space="0" w:color="000000"/>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1st Baseline Period</w:t>
            </w:r>
          </w:p>
        </w:tc>
        <w:tc>
          <w:tcPr>
            <w:tcW w:w="3510" w:type="dxa"/>
            <w:gridSpan w:val="4"/>
            <w:tcBorders>
              <w:top w:val="single" w:sz="8" w:space="0" w:color="auto"/>
              <w:left w:val="nil"/>
              <w:bottom w:val="nil"/>
              <w:right w:val="single" w:sz="8" w:space="0" w:color="000000"/>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2nd Baseline Period</w:t>
            </w:r>
          </w:p>
        </w:tc>
        <w:tc>
          <w:tcPr>
            <w:tcW w:w="900" w:type="dxa"/>
            <w:tcBorders>
              <w:top w:val="single" w:sz="8" w:space="0" w:color="auto"/>
              <w:left w:val="nil"/>
              <w:bottom w:val="nil"/>
              <w:right w:val="single" w:sz="8"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TOU</w:t>
            </w:r>
          </w:p>
        </w:tc>
      </w:tr>
      <w:tr w:rsidR="006404E6" w:rsidRPr="002F3943" w:rsidTr="00EF4F82">
        <w:trPr>
          <w:trHeight w:val="1290"/>
        </w:trPr>
        <w:tc>
          <w:tcPr>
            <w:tcW w:w="2250" w:type="dxa"/>
            <w:tcBorders>
              <w:top w:val="nil"/>
              <w:left w:val="single" w:sz="8" w:space="0" w:color="auto"/>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Measure Name</w:t>
            </w:r>
          </w:p>
        </w:tc>
        <w:tc>
          <w:tcPr>
            <w:tcW w:w="1440" w:type="dxa"/>
            <w:tcBorders>
              <w:top w:val="nil"/>
              <w:left w:val="nil"/>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Measure RunID</w:t>
            </w:r>
          </w:p>
        </w:tc>
        <w:tc>
          <w:tcPr>
            <w:tcW w:w="1080" w:type="dxa"/>
            <w:tcBorders>
              <w:top w:val="nil"/>
              <w:left w:val="nil"/>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Solution Code</w:t>
            </w:r>
          </w:p>
        </w:tc>
        <w:tc>
          <w:tcPr>
            <w:tcW w:w="519" w:type="dxa"/>
            <w:tcBorders>
              <w:top w:val="nil"/>
              <w:left w:val="nil"/>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CZ</w:t>
            </w:r>
          </w:p>
        </w:tc>
        <w:tc>
          <w:tcPr>
            <w:tcW w:w="1710" w:type="dxa"/>
            <w:tcBorders>
              <w:top w:val="nil"/>
              <w:left w:val="nil"/>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Building Type</w:t>
            </w:r>
          </w:p>
        </w:tc>
        <w:tc>
          <w:tcPr>
            <w:tcW w:w="1800" w:type="dxa"/>
            <w:tcBorders>
              <w:top w:val="nil"/>
              <w:left w:val="nil"/>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Load Shape</w:t>
            </w:r>
          </w:p>
        </w:tc>
        <w:tc>
          <w:tcPr>
            <w:tcW w:w="671" w:type="dxa"/>
            <w:tcBorders>
              <w:top w:val="nil"/>
              <w:left w:val="nil"/>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EUL</w:t>
            </w:r>
          </w:p>
        </w:tc>
        <w:tc>
          <w:tcPr>
            <w:tcW w:w="1336" w:type="dxa"/>
            <w:tcBorders>
              <w:top w:val="nil"/>
              <w:left w:val="nil"/>
              <w:bottom w:val="single" w:sz="8" w:space="0" w:color="auto"/>
              <w:right w:val="nil"/>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Unit Definition</w:t>
            </w:r>
          </w:p>
        </w:tc>
        <w:tc>
          <w:tcPr>
            <w:tcW w:w="900" w:type="dxa"/>
            <w:tcBorders>
              <w:top w:val="single" w:sz="8" w:space="0" w:color="auto"/>
              <w:left w:val="single" w:sz="8" w:space="0" w:color="auto"/>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Program Type (NEW, ROB, RET)</w:t>
            </w:r>
          </w:p>
        </w:tc>
        <w:tc>
          <w:tcPr>
            <w:tcW w:w="810" w:type="dxa"/>
            <w:tcBorders>
              <w:top w:val="single" w:sz="4" w:space="0" w:color="auto"/>
              <w:left w:val="single" w:sz="4" w:space="0" w:color="auto"/>
              <w:bottom w:val="single" w:sz="4" w:space="0" w:color="auto"/>
              <w:right w:val="single" w:sz="4" w:space="0" w:color="auto"/>
            </w:tcBorders>
            <w:shd w:val="clear" w:color="000000" w:fill="BFBFBF" w:themeFill="background1" w:themeFillShade="BF"/>
            <w:vAlign w:val="center"/>
          </w:tcPr>
          <w:p w:rsidR="006404E6" w:rsidRPr="002F3943" w:rsidRDefault="006404E6" w:rsidP="006404E6">
            <w:pPr>
              <w:jc w:val="center"/>
              <w:rPr>
                <w:rFonts w:ascii="Calibri" w:hAnsi="Calibri" w:cs="Calibri"/>
                <w:sz w:val="14"/>
                <w:szCs w:val="14"/>
              </w:rPr>
            </w:pPr>
            <w:r>
              <w:rPr>
                <w:rFonts w:ascii="Calibri" w:hAnsi="Calibri" w:cs="Calibri"/>
                <w:sz w:val="14"/>
                <w:szCs w:val="14"/>
              </w:rPr>
              <w:t>Applicable Code</w:t>
            </w:r>
          </w:p>
        </w:tc>
        <w:tc>
          <w:tcPr>
            <w:tcW w:w="990" w:type="dxa"/>
            <w:tcBorders>
              <w:top w:val="single" w:sz="8" w:space="0" w:color="auto"/>
              <w:left w:val="single" w:sz="4" w:space="0" w:color="auto"/>
              <w:bottom w:val="single" w:sz="8" w:space="0" w:color="auto"/>
              <w:right w:val="single" w:sz="4" w:space="0" w:color="auto"/>
            </w:tcBorders>
            <w:shd w:val="clear" w:color="000000" w:fill="D8E4BC"/>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Gross Unit Annual Electricity Savings (kWh/unit)</w:t>
            </w:r>
          </w:p>
        </w:tc>
        <w:tc>
          <w:tcPr>
            <w:tcW w:w="990" w:type="dxa"/>
            <w:tcBorders>
              <w:top w:val="single" w:sz="8" w:space="0" w:color="auto"/>
              <w:left w:val="nil"/>
              <w:bottom w:val="single" w:sz="8" w:space="0" w:color="auto"/>
              <w:right w:val="single" w:sz="4" w:space="0" w:color="auto"/>
            </w:tcBorders>
            <w:shd w:val="clear" w:color="000000" w:fill="D8E4BC"/>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User Entered kW Savings per unit (kW/unit)</w:t>
            </w:r>
          </w:p>
        </w:tc>
        <w:tc>
          <w:tcPr>
            <w:tcW w:w="810" w:type="dxa"/>
            <w:tcBorders>
              <w:top w:val="single" w:sz="8" w:space="0" w:color="auto"/>
              <w:left w:val="nil"/>
              <w:bottom w:val="single" w:sz="8" w:space="0" w:color="auto"/>
              <w:right w:val="single" w:sz="4" w:space="0" w:color="auto"/>
            </w:tcBorders>
            <w:shd w:val="clear" w:color="000000" w:fill="D8E4BC"/>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Gas      Savings   (Therms)</w:t>
            </w:r>
          </w:p>
        </w:tc>
        <w:tc>
          <w:tcPr>
            <w:tcW w:w="720" w:type="dxa"/>
            <w:tcBorders>
              <w:top w:val="single" w:sz="8" w:space="0" w:color="auto"/>
              <w:left w:val="nil"/>
              <w:bottom w:val="single" w:sz="8" w:space="0" w:color="auto"/>
              <w:right w:val="single" w:sz="8" w:space="0" w:color="auto"/>
            </w:tcBorders>
            <w:shd w:val="clear" w:color="000000" w:fill="D8E4BC"/>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1st Baseline Useful Life</w:t>
            </w:r>
          </w:p>
        </w:tc>
        <w:tc>
          <w:tcPr>
            <w:tcW w:w="990" w:type="dxa"/>
            <w:tcBorders>
              <w:top w:val="single" w:sz="8" w:space="0" w:color="auto"/>
              <w:left w:val="nil"/>
              <w:bottom w:val="single" w:sz="8" w:space="0" w:color="auto"/>
              <w:right w:val="single" w:sz="4" w:space="0" w:color="auto"/>
            </w:tcBorders>
            <w:shd w:val="clear" w:color="000000" w:fill="B7DEE8"/>
            <w:vAlign w:val="center"/>
            <w:hideMark/>
          </w:tcPr>
          <w:p w:rsidR="006404E6" w:rsidRPr="002F3943" w:rsidRDefault="006404E6" w:rsidP="007048AC">
            <w:pPr>
              <w:jc w:val="center"/>
              <w:rPr>
                <w:rFonts w:asciiTheme="minorHAnsi" w:hAnsiTheme="minorHAnsi" w:cstheme="minorHAnsi"/>
                <w:sz w:val="14"/>
                <w:szCs w:val="14"/>
              </w:rPr>
            </w:pPr>
            <w:r w:rsidRPr="002F3943">
              <w:rPr>
                <w:rFonts w:asciiTheme="minorHAnsi" w:hAnsiTheme="minorHAnsi" w:cstheme="minorHAnsi"/>
                <w:sz w:val="14"/>
                <w:szCs w:val="14"/>
              </w:rPr>
              <w:t>kWh Saving per unit (kWh/unit)</w:t>
            </w:r>
          </w:p>
        </w:tc>
        <w:tc>
          <w:tcPr>
            <w:tcW w:w="990" w:type="dxa"/>
            <w:tcBorders>
              <w:top w:val="single" w:sz="8" w:space="0" w:color="auto"/>
              <w:left w:val="nil"/>
              <w:bottom w:val="single" w:sz="8" w:space="0" w:color="auto"/>
              <w:right w:val="single" w:sz="4" w:space="0" w:color="auto"/>
            </w:tcBorders>
            <w:shd w:val="clear" w:color="000000" w:fill="B7DEE8"/>
            <w:vAlign w:val="center"/>
            <w:hideMark/>
          </w:tcPr>
          <w:p w:rsidR="006404E6" w:rsidRPr="002F3943" w:rsidRDefault="006404E6" w:rsidP="007048AC">
            <w:pPr>
              <w:jc w:val="center"/>
              <w:rPr>
                <w:rFonts w:asciiTheme="minorHAnsi" w:hAnsiTheme="minorHAnsi" w:cstheme="minorHAnsi"/>
                <w:sz w:val="14"/>
                <w:szCs w:val="14"/>
              </w:rPr>
            </w:pPr>
            <w:r w:rsidRPr="002F3943">
              <w:rPr>
                <w:rFonts w:asciiTheme="minorHAnsi" w:hAnsiTheme="minorHAnsi" w:cstheme="minorHAnsi"/>
                <w:sz w:val="14"/>
                <w:szCs w:val="14"/>
              </w:rPr>
              <w:t>kW Savings per unit (kW/unit)</w:t>
            </w:r>
          </w:p>
        </w:tc>
        <w:tc>
          <w:tcPr>
            <w:tcW w:w="810" w:type="dxa"/>
            <w:tcBorders>
              <w:top w:val="single" w:sz="8" w:space="0" w:color="auto"/>
              <w:left w:val="nil"/>
              <w:bottom w:val="single" w:sz="8" w:space="0" w:color="auto"/>
              <w:right w:val="single" w:sz="4" w:space="0" w:color="auto"/>
            </w:tcBorders>
            <w:shd w:val="clear" w:color="000000" w:fill="B7DEE8"/>
            <w:vAlign w:val="center"/>
            <w:hideMark/>
          </w:tcPr>
          <w:p w:rsidR="006404E6" w:rsidRPr="002F3943" w:rsidRDefault="006404E6" w:rsidP="007048AC">
            <w:pPr>
              <w:jc w:val="center"/>
              <w:rPr>
                <w:rFonts w:asciiTheme="minorHAnsi" w:hAnsiTheme="minorHAnsi" w:cstheme="minorHAnsi"/>
                <w:sz w:val="14"/>
                <w:szCs w:val="14"/>
              </w:rPr>
            </w:pPr>
            <w:r w:rsidRPr="002F3943">
              <w:rPr>
                <w:rFonts w:asciiTheme="minorHAnsi" w:hAnsiTheme="minorHAnsi" w:cstheme="minorHAnsi"/>
                <w:sz w:val="14"/>
                <w:szCs w:val="14"/>
              </w:rPr>
              <w:t>Gas Savings   (Therms)</w:t>
            </w:r>
          </w:p>
        </w:tc>
        <w:tc>
          <w:tcPr>
            <w:tcW w:w="720" w:type="dxa"/>
            <w:tcBorders>
              <w:top w:val="single" w:sz="8" w:space="0" w:color="auto"/>
              <w:left w:val="nil"/>
              <w:bottom w:val="single" w:sz="8" w:space="0" w:color="auto"/>
              <w:right w:val="single" w:sz="8" w:space="0" w:color="auto"/>
            </w:tcBorders>
            <w:shd w:val="clear" w:color="000000" w:fill="B7DEE8"/>
            <w:vAlign w:val="center"/>
            <w:hideMark/>
          </w:tcPr>
          <w:p w:rsidR="006404E6" w:rsidRPr="002F3943" w:rsidRDefault="006404E6" w:rsidP="007048AC">
            <w:pPr>
              <w:jc w:val="center"/>
              <w:rPr>
                <w:rFonts w:asciiTheme="minorHAnsi" w:hAnsiTheme="minorHAnsi" w:cstheme="minorHAnsi"/>
                <w:sz w:val="14"/>
                <w:szCs w:val="14"/>
              </w:rPr>
            </w:pPr>
            <w:r w:rsidRPr="002F3943">
              <w:rPr>
                <w:rFonts w:asciiTheme="minorHAnsi" w:hAnsiTheme="minorHAnsi" w:cstheme="minorHAnsi"/>
                <w:sz w:val="14"/>
                <w:szCs w:val="14"/>
              </w:rPr>
              <w:t>2nd Baseline Useful Life</w:t>
            </w:r>
          </w:p>
        </w:tc>
        <w:tc>
          <w:tcPr>
            <w:tcW w:w="900" w:type="dxa"/>
            <w:tcBorders>
              <w:top w:val="single" w:sz="8" w:space="0" w:color="auto"/>
              <w:left w:val="nil"/>
              <w:bottom w:val="single" w:sz="8" w:space="0" w:color="auto"/>
              <w:right w:val="single" w:sz="8"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 TOU</w:t>
            </w:r>
          </w:p>
        </w:tc>
      </w:tr>
      <w:tr w:rsidR="00680BB6" w:rsidRPr="002F3943" w:rsidTr="00EF4F82">
        <w:trPr>
          <w:trHeight w:val="255"/>
        </w:trPr>
        <w:tc>
          <w:tcPr>
            <w:tcW w:w="2250" w:type="dxa"/>
            <w:tcBorders>
              <w:top w:val="nil"/>
              <w:left w:val="single" w:sz="8" w:space="0" w:color="auto"/>
              <w:bottom w:val="single" w:sz="4" w:space="0" w:color="auto"/>
              <w:right w:val="single" w:sz="4" w:space="0" w:color="auto"/>
            </w:tcBorders>
            <w:shd w:val="clear" w:color="auto" w:fill="auto"/>
            <w:noWrap/>
            <w:vAlign w:val="bottom"/>
          </w:tcPr>
          <w:p w:rsidR="00680BB6" w:rsidRDefault="00680BB6">
            <w:pPr>
              <w:rPr>
                <w:rFonts w:ascii="Calibri" w:hAnsi="Calibri" w:cs="Arial"/>
                <w:sz w:val="20"/>
                <w:szCs w:val="20"/>
              </w:rPr>
            </w:pPr>
            <w:r>
              <w:rPr>
                <w:rFonts w:ascii="Calibri" w:hAnsi="Calibri" w:cs="Arial"/>
                <w:sz w:val="20"/>
                <w:szCs w:val="20"/>
              </w:rPr>
              <w:t>Economizer Control-DXGF</w:t>
            </w:r>
          </w:p>
        </w:tc>
        <w:tc>
          <w:tcPr>
            <w:tcW w:w="1440" w:type="dxa"/>
            <w:tcBorders>
              <w:top w:val="nil"/>
              <w:left w:val="nil"/>
              <w:bottom w:val="single" w:sz="4" w:space="0" w:color="auto"/>
              <w:right w:val="single" w:sz="4" w:space="0" w:color="auto"/>
            </w:tcBorders>
            <w:shd w:val="clear" w:color="auto" w:fill="auto"/>
            <w:noWrap/>
            <w:vAlign w:val="bottom"/>
          </w:tcPr>
          <w:p w:rsidR="00680BB6" w:rsidRDefault="00680BB6">
            <w:pPr>
              <w:rPr>
                <w:rFonts w:ascii="Calibri" w:hAnsi="Calibri" w:cs="Arial"/>
                <w:sz w:val="20"/>
                <w:szCs w:val="20"/>
              </w:rPr>
            </w:pPr>
            <w:r>
              <w:rPr>
                <w:rFonts w:ascii="Calibri" w:hAnsi="Calibri" w:cs="Arial"/>
                <w:sz w:val="20"/>
                <w:szCs w:val="20"/>
              </w:rPr>
              <w:t>N/A</w:t>
            </w:r>
          </w:p>
        </w:tc>
        <w:tc>
          <w:tcPr>
            <w:tcW w:w="1080" w:type="dxa"/>
            <w:tcBorders>
              <w:top w:val="nil"/>
              <w:left w:val="nil"/>
              <w:bottom w:val="single" w:sz="4" w:space="0" w:color="auto"/>
              <w:right w:val="single" w:sz="4" w:space="0" w:color="auto"/>
            </w:tcBorders>
            <w:shd w:val="clear" w:color="auto" w:fill="auto"/>
            <w:noWrap/>
            <w:vAlign w:val="bottom"/>
          </w:tcPr>
          <w:p w:rsidR="00680BB6" w:rsidRDefault="00680BB6">
            <w:pPr>
              <w:rPr>
                <w:rFonts w:ascii="Calibri" w:hAnsi="Calibri" w:cs="Arial"/>
                <w:sz w:val="20"/>
                <w:szCs w:val="20"/>
              </w:rPr>
            </w:pPr>
            <w:r>
              <w:rPr>
                <w:rFonts w:ascii="Calibri" w:hAnsi="Calibri" w:cs="Arial"/>
                <w:sz w:val="20"/>
                <w:szCs w:val="20"/>
              </w:rPr>
              <w:t>N/A</w:t>
            </w:r>
          </w:p>
        </w:tc>
        <w:tc>
          <w:tcPr>
            <w:tcW w:w="519" w:type="dxa"/>
            <w:tcBorders>
              <w:top w:val="nil"/>
              <w:left w:val="nil"/>
              <w:bottom w:val="single" w:sz="4" w:space="0" w:color="auto"/>
              <w:right w:val="single" w:sz="4" w:space="0" w:color="auto"/>
            </w:tcBorders>
            <w:shd w:val="clear" w:color="auto" w:fill="auto"/>
            <w:noWrap/>
            <w:vAlign w:val="bottom"/>
          </w:tcPr>
          <w:p w:rsidR="00680BB6" w:rsidRDefault="00680BB6">
            <w:pPr>
              <w:rPr>
                <w:rFonts w:ascii="Calibri" w:hAnsi="Calibri" w:cs="Arial"/>
                <w:sz w:val="20"/>
                <w:szCs w:val="20"/>
              </w:rPr>
            </w:pPr>
            <w:r>
              <w:rPr>
                <w:rFonts w:ascii="Calibri" w:hAnsi="Calibri" w:cs="Arial"/>
                <w:sz w:val="20"/>
                <w:szCs w:val="20"/>
              </w:rPr>
              <w:t>06</w:t>
            </w:r>
          </w:p>
        </w:tc>
        <w:tc>
          <w:tcPr>
            <w:tcW w:w="1710" w:type="dxa"/>
            <w:tcBorders>
              <w:top w:val="nil"/>
              <w:left w:val="nil"/>
              <w:bottom w:val="single" w:sz="4" w:space="0" w:color="auto"/>
              <w:right w:val="single" w:sz="4" w:space="0" w:color="auto"/>
            </w:tcBorders>
            <w:shd w:val="clear" w:color="auto" w:fill="auto"/>
            <w:vAlign w:val="bottom"/>
          </w:tcPr>
          <w:p w:rsidR="00680BB6" w:rsidRDefault="00680BB6">
            <w:pPr>
              <w:rPr>
                <w:rFonts w:ascii="Calibri" w:hAnsi="Calibri" w:cs="Arial"/>
                <w:sz w:val="20"/>
                <w:szCs w:val="20"/>
              </w:rPr>
            </w:pPr>
            <w:r>
              <w:rPr>
                <w:rFonts w:ascii="Calibri" w:hAnsi="Calibri" w:cs="Arial"/>
                <w:sz w:val="20"/>
                <w:szCs w:val="20"/>
              </w:rPr>
              <w:t>Assembly</w:t>
            </w:r>
          </w:p>
        </w:tc>
        <w:tc>
          <w:tcPr>
            <w:tcW w:w="1800" w:type="dxa"/>
            <w:tcBorders>
              <w:top w:val="nil"/>
              <w:left w:val="nil"/>
              <w:bottom w:val="single" w:sz="4" w:space="0" w:color="auto"/>
              <w:right w:val="single" w:sz="4" w:space="0" w:color="auto"/>
            </w:tcBorders>
            <w:shd w:val="clear" w:color="auto" w:fill="auto"/>
            <w:vAlign w:val="bottom"/>
          </w:tcPr>
          <w:p w:rsidR="00680BB6" w:rsidRDefault="00680BB6">
            <w:pPr>
              <w:rPr>
                <w:rFonts w:ascii="Calibri" w:hAnsi="Calibri" w:cs="Arial"/>
                <w:sz w:val="20"/>
                <w:szCs w:val="20"/>
              </w:rPr>
            </w:pPr>
            <w:r>
              <w:rPr>
                <w:rFonts w:ascii="Calibri" w:hAnsi="Calibri" w:cs="Arial"/>
                <w:sz w:val="20"/>
                <w:szCs w:val="20"/>
              </w:rPr>
              <w:t>DEER:HVAC_Split-Package_AC</w:t>
            </w:r>
          </w:p>
        </w:tc>
        <w:tc>
          <w:tcPr>
            <w:tcW w:w="671" w:type="dxa"/>
            <w:tcBorders>
              <w:top w:val="nil"/>
              <w:left w:val="nil"/>
              <w:bottom w:val="single" w:sz="4" w:space="0" w:color="auto"/>
              <w:right w:val="single" w:sz="4" w:space="0" w:color="auto"/>
            </w:tcBorders>
            <w:shd w:val="clear" w:color="auto" w:fill="auto"/>
            <w:vAlign w:val="bottom"/>
          </w:tcPr>
          <w:p w:rsidR="00680BB6" w:rsidRDefault="00680BB6">
            <w:pPr>
              <w:jc w:val="right"/>
              <w:rPr>
                <w:rFonts w:ascii="Calibri" w:hAnsi="Calibri" w:cs="Arial"/>
                <w:sz w:val="20"/>
                <w:szCs w:val="20"/>
              </w:rPr>
            </w:pPr>
            <w:r>
              <w:rPr>
                <w:rFonts w:ascii="Calibri" w:hAnsi="Calibri" w:cs="Arial"/>
                <w:sz w:val="20"/>
                <w:szCs w:val="20"/>
              </w:rPr>
              <w:t>5.0</w:t>
            </w:r>
          </w:p>
        </w:tc>
        <w:tc>
          <w:tcPr>
            <w:tcW w:w="1336" w:type="dxa"/>
            <w:tcBorders>
              <w:top w:val="nil"/>
              <w:left w:val="nil"/>
              <w:bottom w:val="single" w:sz="4" w:space="0" w:color="auto"/>
              <w:right w:val="nil"/>
            </w:tcBorders>
            <w:shd w:val="clear" w:color="auto" w:fill="auto"/>
            <w:noWrap/>
            <w:vAlign w:val="bottom"/>
          </w:tcPr>
          <w:p w:rsidR="00680BB6" w:rsidRDefault="00680BB6">
            <w:pPr>
              <w:rPr>
                <w:rFonts w:ascii="Calibri" w:hAnsi="Calibri" w:cs="Arial"/>
                <w:sz w:val="20"/>
                <w:szCs w:val="20"/>
              </w:rPr>
            </w:pPr>
            <w:r>
              <w:rPr>
                <w:rFonts w:ascii="Calibri" w:hAnsi="Calibri" w:cs="Arial"/>
                <w:sz w:val="20"/>
                <w:szCs w:val="20"/>
              </w:rPr>
              <w:t>Cap-tons</w:t>
            </w:r>
          </w:p>
        </w:tc>
        <w:tc>
          <w:tcPr>
            <w:tcW w:w="900" w:type="dxa"/>
            <w:tcBorders>
              <w:top w:val="nil"/>
              <w:left w:val="single" w:sz="8" w:space="0" w:color="auto"/>
              <w:bottom w:val="single" w:sz="4" w:space="0" w:color="auto"/>
              <w:right w:val="single" w:sz="4" w:space="0" w:color="auto"/>
            </w:tcBorders>
            <w:shd w:val="clear" w:color="auto" w:fill="auto"/>
            <w:noWrap/>
            <w:vAlign w:val="bottom"/>
          </w:tcPr>
          <w:p w:rsidR="00680BB6" w:rsidRDefault="00680BB6">
            <w:pPr>
              <w:rPr>
                <w:rFonts w:ascii="Calibri" w:hAnsi="Calibri" w:cs="Arial"/>
                <w:sz w:val="20"/>
                <w:szCs w:val="20"/>
              </w:rPr>
            </w:pPr>
            <w:r>
              <w:rPr>
                <w:rFonts w:ascii="Calibri" w:hAnsi="Calibri" w:cs="Arial"/>
                <w:sz w:val="20"/>
                <w:szCs w:val="20"/>
              </w:rPr>
              <w:t>ROB</w:t>
            </w:r>
          </w:p>
        </w:tc>
        <w:tc>
          <w:tcPr>
            <w:tcW w:w="810" w:type="dxa"/>
            <w:tcBorders>
              <w:top w:val="single" w:sz="4" w:space="0" w:color="auto"/>
              <w:left w:val="single" w:sz="4" w:space="0" w:color="auto"/>
              <w:bottom w:val="single" w:sz="4" w:space="0" w:color="auto"/>
              <w:right w:val="single" w:sz="4" w:space="0" w:color="auto"/>
            </w:tcBorders>
            <w:vAlign w:val="bottom"/>
          </w:tcPr>
          <w:p w:rsidR="00680BB6" w:rsidRDefault="00680BB6">
            <w:pPr>
              <w:rPr>
                <w:rFonts w:ascii="Calibri" w:hAnsi="Calibri" w:cs="Arial"/>
                <w:sz w:val="20"/>
                <w:szCs w:val="20"/>
              </w:rPr>
            </w:pPr>
            <w:r>
              <w:rPr>
                <w:rFonts w:ascii="Calibri" w:hAnsi="Calibri" w:cs="Arial"/>
                <w:sz w:val="20"/>
                <w:szCs w:val="20"/>
              </w:rPr>
              <w:t>No</w:t>
            </w:r>
          </w:p>
        </w:tc>
        <w:tc>
          <w:tcPr>
            <w:tcW w:w="990" w:type="dxa"/>
            <w:tcBorders>
              <w:top w:val="nil"/>
              <w:left w:val="single" w:sz="4" w:space="0" w:color="auto"/>
              <w:bottom w:val="single" w:sz="4" w:space="0" w:color="auto"/>
              <w:right w:val="single" w:sz="4" w:space="0" w:color="auto"/>
            </w:tcBorders>
            <w:shd w:val="clear" w:color="auto" w:fill="auto"/>
            <w:noWrap/>
            <w:vAlign w:val="bottom"/>
          </w:tcPr>
          <w:p w:rsidR="00680BB6" w:rsidRDefault="00680BB6">
            <w:pPr>
              <w:jc w:val="right"/>
              <w:rPr>
                <w:rFonts w:ascii="Calibri" w:hAnsi="Calibri" w:cs="Arial"/>
                <w:sz w:val="20"/>
                <w:szCs w:val="20"/>
              </w:rPr>
            </w:pPr>
            <w:r>
              <w:rPr>
                <w:rFonts w:ascii="Calibri" w:hAnsi="Calibri" w:cs="Arial"/>
                <w:sz w:val="20"/>
                <w:szCs w:val="20"/>
              </w:rPr>
              <w:t>3.94</w:t>
            </w:r>
          </w:p>
        </w:tc>
        <w:tc>
          <w:tcPr>
            <w:tcW w:w="990" w:type="dxa"/>
            <w:tcBorders>
              <w:top w:val="nil"/>
              <w:left w:val="nil"/>
              <w:bottom w:val="single" w:sz="4" w:space="0" w:color="auto"/>
              <w:right w:val="single" w:sz="4" w:space="0" w:color="auto"/>
            </w:tcBorders>
            <w:shd w:val="clear" w:color="auto" w:fill="auto"/>
            <w:noWrap/>
            <w:vAlign w:val="bottom"/>
          </w:tcPr>
          <w:p w:rsidR="00680BB6" w:rsidRDefault="00680BB6">
            <w:pPr>
              <w:jc w:val="right"/>
              <w:rPr>
                <w:rFonts w:ascii="Calibri" w:hAnsi="Calibri" w:cs="Arial"/>
                <w:sz w:val="20"/>
                <w:szCs w:val="20"/>
              </w:rPr>
            </w:pPr>
            <w:r>
              <w:rPr>
                <w:rFonts w:ascii="Calibri" w:hAnsi="Calibri" w:cs="Arial"/>
                <w:sz w:val="20"/>
                <w:szCs w:val="20"/>
              </w:rPr>
              <w:t>0.00</w:t>
            </w:r>
          </w:p>
        </w:tc>
        <w:tc>
          <w:tcPr>
            <w:tcW w:w="810" w:type="dxa"/>
            <w:tcBorders>
              <w:top w:val="nil"/>
              <w:left w:val="nil"/>
              <w:bottom w:val="single" w:sz="4" w:space="0" w:color="auto"/>
              <w:right w:val="single" w:sz="4" w:space="0" w:color="auto"/>
            </w:tcBorders>
            <w:shd w:val="clear" w:color="auto" w:fill="auto"/>
            <w:noWrap/>
            <w:vAlign w:val="bottom"/>
          </w:tcPr>
          <w:p w:rsidR="00680BB6" w:rsidRDefault="00680BB6">
            <w:pPr>
              <w:jc w:val="right"/>
              <w:rPr>
                <w:rFonts w:ascii="Calibri" w:hAnsi="Calibri" w:cs="Arial"/>
                <w:sz w:val="20"/>
                <w:szCs w:val="20"/>
              </w:rPr>
            </w:pPr>
            <w:r>
              <w:rPr>
                <w:rFonts w:ascii="Calibri" w:hAnsi="Calibri" w:cs="Arial"/>
                <w:sz w:val="20"/>
                <w:szCs w:val="20"/>
              </w:rPr>
              <w:t>0.00</w:t>
            </w:r>
          </w:p>
        </w:tc>
        <w:tc>
          <w:tcPr>
            <w:tcW w:w="720" w:type="dxa"/>
            <w:tcBorders>
              <w:top w:val="nil"/>
              <w:left w:val="nil"/>
              <w:bottom w:val="single" w:sz="4" w:space="0" w:color="auto"/>
              <w:right w:val="single" w:sz="8" w:space="0" w:color="auto"/>
            </w:tcBorders>
            <w:shd w:val="clear" w:color="auto" w:fill="auto"/>
            <w:noWrap/>
            <w:vAlign w:val="bottom"/>
          </w:tcPr>
          <w:p w:rsidR="00680BB6" w:rsidRDefault="00680BB6">
            <w:pPr>
              <w:jc w:val="right"/>
              <w:rPr>
                <w:rFonts w:ascii="Calibri" w:hAnsi="Calibri" w:cs="Arial"/>
                <w:sz w:val="20"/>
                <w:szCs w:val="20"/>
              </w:rPr>
            </w:pPr>
            <w:r>
              <w:rPr>
                <w:rFonts w:ascii="Calibri" w:hAnsi="Calibri" w:cs="Arial"/>
                <w:sz w:val="20"/>
                <w:szCs w:val="20"/>
              </w:rPr>
              <w:t>5.00</w:t>
            </w:r>
          </w:p>
        </w:tc>
        <w:tc>
          <w:tcPr>
            <w:tcW w:w="990" w:type="dxa"/>
            <w:tcBorders>
              <w:top w:val="nil"/>
              <w:left w:val="nil"/>
              <w:bottom w:val="single" w:sz="4" w:space="0" w:color="auto"/>
              <w:right w:val="single" w:sz="4" w:space="0" w:color="auto"/>
            </w:tcBorders>
            <w:shd w:val="clear" w:color="auto" w:fill="auto"/>
            <w:vAlign w:val="bottom"/>
          </w:tcPr>
          <w:p w:rsidR="00680BB6" w:rsidRDefault="00680BB6">
            <w:pPr>
              <w:jc w:val="right"/>
              <w:rPr>
                <w:rFonts w:ascii="Calibri" w:hAnsi="Calibri" w:cs="Arial"/>
                <w:sz w:val="20"/>
                <w:szCs w:val="20"/>
              </w:rPr>
            </w:pPr>
            <w:r>
              <w:rPr>
                <w:rFonts w:ascii="Calibri" w:hAnsi="Calibri" w:cs="Arial"/>
                <w:sz w:val="20"/>
                <w:szCs w:val="20"/>
              </w:rPr>
              <w:t>0.00</w:t>
            </w:r>
          </w:p>
        </w:tc>
        <w:tc>
          <w:tcPr>
            <w:tcW w:w="990" w:type="dxa"/>
            <w:tcBorders>
              <w:top w:val="nil"/>
              <w:left w:val="single" w:sz="8" w:space="0" w:color="auto"/>
              <w:bottom w:val="single" w:sz="4" w:space="0" w:color="auto"/>
              <w:right w:val="single" w:sz="4" w:space="0" w:color="auto"/>
            </w:tcBorders>
            <w:shd w:val="clear" w:color="auto" w:fill="auto"/>
            <w:vAlign w:val="bottom"/>
          </w:tcPr>
          <w:p w:rsidR="00680BB6" w:rsidRDefault="00680BB6">
            <w:pPr>
              <w:jc w:val="right"/>
              <w:rPr>
                <w:rFonts w:ascii="Calibri" w:hAnsi="Calibri" w:cs="Arial"/>
                <w:sz w:val="20"/>
                <w:szCs w:val="20"/>
              </w:rPr>
            </w:pPr>
            <w:r>
              <w:rPr>
                <w:rFonts w:ascii="Calibri" w:hAnsi="Calibri" w:cs="Arial"/>
                <w:sz w:val="20"/>
                <w:szCs w:val="20"/>
              </w:rPr>
              <w:t>0.00</w:t>
            </w:r>
          </w:p>
        </w:tc>
        <w:tc>
          <w:tcPr>
            <w:tcW w:w="810" w:type="dxa"/>
            <w:tcBorders>
              <w:top w:val="nil"/>
              <w:left w:val="single" w:sz="8" w:space="0" w:color="auto"/>
              <w:bottom w:val="single" w:sz="4" w:space="0" w:color="auto"/>
              <w:right w:val="single" w:sz="4" w:space="0" w:color="auto"/>
            </w:tcBorders>
            <w:shd w:val="clear" w:color="auto" w:fill="auto"/>
            <w:vAlign w:val="bottom"/>
          </w:tcPr>
          <w:p w:rsidR="00680BB6" w:rsidRDefault="00680BB6">
            <w:pPr>
              <w:jc w:val="right"/>
              <w:rPr>
                <w:rFonts w:ascii="Calibri" w:hAnsi="Calibri" w:cs="Arial"/>
                <w:sz w:val="20"/>
                <w:szCs w:val="20"/>
              </w:rPr>
            </w:pPr>
            <w:r>
              <w:rPr>
                <w:rFonts w:ascii="Calibri" w:hAnsi="Calibri" w:cs="Arial"/>
                <w:sz w:val="20"/>
                <w:szCs w:val="20"/>
              </w:rPr>
              <w:t>0.00</w:t>
            </w:r>
          </w:p>
        </w:tc>
        <w:tc>
          <w:tcPr>
            <w:tcW w:w="720" w:type="dxa"/>
            <w:tcBorders>
              <w:top w:val="nil"/>
              <w:left w:val="single" w:sz="8" w:space="0" w:color="auto"/>
              <w:bottom w:val="single" w:sz="4" w:space="0" w:color="auto"/>
              <w:right w:val="single" w:sz="4" w:space="0" w:color="auto"/>
            </w:tcBorders>
            <w:shd w:val="clear" w:color="auto" w:fill="auto"/>
            <w:vAlign w:val="bottom"/>
          </w:tcPr>
          <w:p w:rsidR="00680BB6" w:rsidRDefault="00680BB6">
            <w:pPr>
              <w:jc w:val="right"/>
              <w:rPr>
                <w:rFonts w:ascii="Calibri" w:hAnsi="Calibri" w:cs="Arial"/>
                <w:sz w:val="20"/>
                <w:szCs w:val="20"/>
              </w:rPr>
            </w:pPr>
            <w:r>
              <w:rPr>
                <w:rFonts w:ascii="Calibri" w:hAnsi="Calibri" w:cs="Arial"/>
                <w:sz w:val="20"/>
                <w:szCs w:val="20"/>
              </w:rPr>
              <w:t>0.00</w:t>
            </w:r>
          </w:p>
        </w:tc>
        <w:tc>
          <w:tcPr>
            <w:tcW w:w="900" w:type="dxa"/>
            <w:tcBorders>
              <w:top w:val="nil"/>
              <w:left w:val="single" w:sz="8" w:space="0" w:color="auto"/>
              <w:bottom w:val="single" w:sz="4" w:space="0" w:color="auto"/>
              <w:right w:val="single" w:sz="8" w:space="0" w:color="auto"/>
            </w:tcBorders>
            <w:shd w:val="clear" w:color="auto" w:fill="auto"/>
            <w:vAlign w:val="bottom"/>
          </w:tcPr>
          <w:p w:rsidR="00680BB6" w:rsidRDefault="00680BB6">
            <w:pPr>
              <w:jc w:val="right"/>
              <w:rPr>
                <w:rFonts w:ascii="Calibri" w:hAnsi="Calibri" w:cs="Arial"/>
                <w:sz w:val="20"/>
                <w:szCs w:val="20"/>
              </w:rPr>
            </w:pPr>
            <w:r>
              <w:rPr>
                <w:rFonts w:ascii="Calibri" w:hAnsi="Calibri" w:cs="Arial"/>
                <w:sz w:val="20"/>
                <w:szCs w:val="20"/>
              </w:rPr>
              <w:t>0.00</w:t>
            </w:r>
          </w:p>
        </w:tc>
      </w:tr>
      <w:tr w:rsidR="00680BB6" w:rsidRPr="002F3943" w:rsidTr="00EF4F82">
        <w:trPr>
          <w:trHeight w:val="255"/>
        </w:trPr>
        <w:tc>
          <w:tcPr>
            <w:tcW w:w="2250" w:type="dxa"/>
            <w:tcBorders>
              <w:top w:val="nil"/>
              <w:left w:val="single" w:sz="8" w:space="0" w:color="auto"/>
              <w:bottom w:val="single" w:sz="4" w:space="0" w:color="auto"/>
              <w:right w:val="single" w:sz="4" w:space="0" w:color="auto"/>
            </w:tcBorders>
            <w:shd w:val="clear" w:color="auto" w:fill="auto"/>
            <w:noWrap/>
            <w:vAlign w:val="bottom"/>
          </w:tcPr>
          <w:p w:rsidR="00680BB6" w:rsidRDefault="00680BB6">
            <w:pPr>
              <w:rPr>
                <w:rFonts w:ascii="Calibri" w:hAnsi="Calibri" w:cs="Arial"/>
                <w:sz w:val="20"/>
                <w:szCs w:val="20"/>
              </w:rPr>
            </w:pPr>
            <w:r>
              <w:rPr>
                <w:rFonts w:ascii="Calibri" w:hAnsi="Calibri" w:cs="Arial"/>
                <w:sz w:val="20"/>
                <w:szCs w:val="20"/>
              </w:rPr>
              <w:t>Economizer Control-DXGF</w:t>
            </w:r>
          </w:p>
        </w:tc>
        <w:tc>
          <w:tcPr>
            <w:tcW w:w="1440" w:type="dxa"/>
            <w:tcBorders>
              <w:top w:val="nil"/>
              <w:left w:val="nil"/>
              <w:bottom w:val="single" w:sz="4" w:space="0" w:color="auto"/>
              <w:right w:val="single" w:sz="4" w:space="0" w:color="auto"/>
            </w:tcBorders>
            <w:shd w:val="clear" w:color="auto" w:fill="auto"/>
            <w:noWrap/>
            <w:vAlign w:val="bottom"/>
          </w:tcPr>
          <w:p w:rsidR="00680BB6" w:rsidRDefault="00680BB6">
            <w:pPr>
              <w:rPr>
                <w:rFonts w:ascii="Calibri" w:hAnsi="Calibri" w:cs="Arial"/>
                <w:sz w:val="20"/>
                <w:szCs w:val="20"/>
              </w:rPr>
            </w:pPr>
            <w:r>
              <w:rPr>
                <w:rFonts w:ascii="Calibri" w:hAnsi="Calibri" w:cs="Arial"/>
                <w:sz w:val="20"/>
                <w:szCs w:val="20"/>
              </w:rPr>
              <w:t>N/A</w:t>
            </w:r>
          </w:p>
        </w:tc>
        <w:tc>
          <w:tcPr>
            <w:tcW w:w="1080" w:type="dxa"/>
            <w:tcBorders>
              <w:top w:val="nil"/>
              <w:left w:val="nil"/>
              <w:bottom w:val="single" w:sz="4" w:space="0" w:color="auto"/>
              <w:right w:val="single" w:sz="4" w:space="0" w:color="auto"/>
            </w:tcBorders>
            <w:shd w:val="clear" w:color="auto" w:fill="auto"/>
            <w:noWrap/>
            <w:vAlign w:val="bottom"/>
          </w:tcPr>
          <w:p w:rsidR="00680BB6" w:rsidRDefault="00680BB6">
            <w:pPr>
              <w:rPr>
                <w:rFonts w:ascii="Calibri" w:hAnsi="Calibri" w:cs="Arial"/>
                <w:sz w:val="20"/>
                <w:szCs w:val="20"/>
              </w:rPr>
            </w:pPr>
            <w:r>
              <w:rPr>
                <w:rFonts w:ascii="Calibri" w:hAnsi="Calibri" w:cs="Arial"/>
                <w:sz w:val="20"/>
                <w:szCs w:val="20"/>
              </w:rPr>
              <w:t>N/A</w:t>
            </w:r>
          </w:p>
        </w:tc>
        <w:tc>
          <w:tcPr>
            <w:tcW w:w="519" w:type="dxa"/>
            <w:tcBorders>
              <w:top w:val="nil"/>
              <w:left w:val="nil"/>
              <w:bottom w:val="single" w:sz="4" w:space="0" w:color="auto"/>
              <w:right w:val="single" w:sz="4" w:space="0" w:color="auto"/>
            </w:tcBorders>
            <w:shd w:val="clear" w:color="auto" w:fill="auto"/>
            <w:noWrap/>
            <w:vAlign w:val="bottom"/>
          </w:tcPr>
          <w:p w:rsidR="00680BB6" w:rsidRDefault="00680BB6">
            <w:pPr>
              <w:rPr>
                <w:rFonts w:ascii="Calibri" w:hAnsi="Calibri" w:cs="Arial"/>
                <w:sz w:val="20"/>
                <w:szCs w:val="20"/>
              </w:rPr>
            </w:pPr>
            <w:r>
              <w:rPr>
                <w:rFonts w:ascii="Calibri" w:hAnsi="Calibri" w:cs="Arial"/>
                <w:sz w:val="20"/>
                <w:szCs w:val="20"/>
              </w:rPr>
              <w:t>07</w:t>
            </w:r>
          </w:p>
        </w:tc>
        <w:tc>
          <w:tcPr>
            <w:tcW w:w="1710" w:type="dxa"/>
            <w:tcBorders>
              <w:top w:val="nil"/>
              <w:left w:val="nil"/>
              <w:bottom w:val="single" w:sz="4" w:space="0" w:color="auto"/>
              <w:right w:val="single" w:sz="4" w:space="0" w:color="auto"/>
            </w:tcBorders>
            <w:shd w:val="clear" w:color="auto" w:fill="auto"/>
            <w:vAlign w:val="bottom"/>
          </w:tcPr>
          <w:p w:rsidR="00680BB6" w:rsidRDefault="00680BB6">
            <w:pPr>
              <w:rPr>
                <w:rFonts w:ascii="Calibri" w:hAnsi="Calibri" w:cs="Arial"/>
                <w:sz w:val="20"/>
                <w:szCs w:val="20"/>
              </w:rPr>
            </w:pPr>
            <w:r>
              <w:rPr>
                <w:rFonts w:ascii="Calibri" w:hAnsi="Calibri" w:cs="Arial"/>
                <w:sz w:val="20"/>
                <w:szCs w:val="20"/>
              </w:rPr>
              <w:t>Assembly</w:t>
            </w:r>
          </w:p>
        </w:tc>
        <w:tc>
          <w:tcPr>
            <w:tcW w:w="1800" w:type="dxa"/>
            <w:tcBorders>
              <w:top w:val="nil"/>
              <w:left w:val="nil"/>
              <w:bottom w:val="single" w:sz="4" w:space="0" w:color="auto"/>
              <w:right w:val="single" w:sz="4" w:space="0" w:color="auto"/>
            </w:tcBorders>
            <w:shd w:val="clear" w:color="auto" w:fill="auto"/>
            <w:vAlign w:val="bottom"/>
          </w:tcPr>
          <w:p w:rsidR="00680BB6" w:rsidRDefault="00680BB6">
            <w:pPr>
              <w:rPr>
                <w:rFonts w:ascii="Calibri" w:hAnsi="Calibri" w:cs="Arial"/>
                <w:sz w:val="20"/>
                <w:szCs w:val="20"/>
              </w:rPr>
            </w:pPr>
            <w:r>
              <w:rPr>
                <w:rFonts w:ascii="Calibri" w:hAnsi="Calibri" w:cs="Arial"/>
                <w:sz w:val="20"/>
                <w:szCs w:val="20"/>
              </w:rPr>
              <w:t>DEER:HVAC_Split-Package_AC</w:t>
            </w:r>
          </w:p>
        </w:tc>
        <w:tc>
          <w:tcPr>
            <w:tcW w:w="671" w:type="dxa"/>
            <w:tcBorders>
              <w:top w:val="nil"/>
              <w:left w:val="nil"/>
              <w:bottom w:val="single" w:sz="4" w:space="0" w:color="auto"/>
              <w:right w:val="single" w:sz="4" w:space="0" w:color="auto"/>
            </w:tcBorders>
            <w:shd w:val="clear" w:color="auto" w:fill="auto"/>
            <w:vAlign w:val="bottom"/>
          </w:tcPr>
          <w:p w:rsidR="00680BB6" w:rsidRDefault="00680BB6">
            <w:pPr>
              <w:jc w:val="right"/>
              <w:rPr>
                <w:rFonts w:ascii="Calibri" w:hAnsi="Calibri" w:cs="Arial"/>
                <w:sz w:val="20"/>
                <w:szCs w:val="20"/>
              </w:rPr>
            </w:pPr>
            <w:r>
              <w:rPr>
                <w:rFonts w:ascii="Calibri" w:hAnsi="Calibri" w:cs="Arial"/>
                <w:sz w:val="20"/>
                <w:szCs w:val="20"/>
              </w:rPr>
              <w:t>5.0</w:t>
            </w:r>
          </w:p>
        </w:tc>
        <w:tc>
          <w:tcPr>
            <w:tcW w:w="1336" w:type="dxa"/>
            <w:tcBorders>
              <w:top w:val="nil"/>
              <w:left w:val="nil"/>
              <w:bottom w:val="single" w:sz="4" w:space="0" w:color="auto"/>
              <w:right w:val="nil"/>
            </w:tcBorders>
            <w:shd w:val="clear" w:color="auto" w:fill="auto"/>
            <w:noWrap/>
            <w:vAlign w:val="bottom"/>
          </w:tcPr>
          <w:p w:rsidR="00680BB6" w:rsidRDefault="00680BB6">
            <w:pPr>
              <w:rPr>
                <w:rFonts w:ascii="Calibri" w:hAnsi="Calibri" w:cs="Arial"/>
                <w:sz w:val="20"/>
                <w:szCs w:val="20"/>
              </w:rPr>
            </w:pPr>
            <w:r>
              <w:rPr>
                <w:rFonts w:ascii="Calibri" w:hAnsi="Calibri" w:cs="Arial"/>
                <w:sz w:val="20"/>
                <w:szCs w:val="20"/>
              </w:rPr>
              <w:t>Cap-tons</w:t>
            </w:r>
          </w:p>
        </w:tc>
        <w:tc>
          <w:tcPr>
            <w:tcW w:w="900" w:type="dxa"/>
            <w:tcBorders>
              <w:top w:val="nil"/>
              <w:left w:val="single" w:sz="8" w:space="0" w:color="auto"/>
              <w:bottom w:val="single" w:sz="4" w:space="0" w:color="auto"/>
              <w:right w:val="single" w:sz="4" w:space="0" w:color="auto"/>
            </w:tcBorders>
            <w:shd w:val="clear" w:color="auto" w:fill="auto"/>
            <w:noWrap/>
            <w:vAlign w:val="bottom"/>
          </w:tcPr>
          <w:p w:rsidR="00680BB6" w:rsidRDefault="00680BB6">
            <w:pPr>
              <w:rPr>
                <w:rFonts w:ascii="Calibri" w:hAnsi="Calibri" w:cs="Arial"/>
                <w:sz w:val="20"/>
                <w:szCs w:val="20"/>
              </w:rPr>
            </w:pPr>
            <w:r>
              <w:rPr>
                <w:rFonts w:ascii="Calibri" w:hAnsi="Calibri" w:cs="Arial"/>
                <w:sz w:val="20"/>
                <w:szCs w:val="20"/>
              </w:rPr>
              <w:t>ROB</w:t>
            </w:r>
          </w:p>
        </w:tc>
        <w:tc>
          <w:tcPr>
            <w:tcW w:w="810" w:type="dxa"/>
            <w:tcBorders>
              <w:top w:val="single" w:sz="4" w:space="0" w:color="auto"/>
              <w:left w:val="single" w:sz="4" w:space="0" w:color="auto"/>
              <w:bottom w:val="single" w:sz="4" w:space="0" w:color="auto"/>
              <w:right w:val="single" w:sz="4" w:space="0" w:color="auto"/>
            </w:tcBorders>
            <w:vAlign w:val="bottom"/>
          </w:tcPr>
          <w:p w:rsidR="00680BB6" w:rsidRDefault="00680BB6">
            <w:pPr>
              <w:rPr>
                <w:rFonts w:ascii="Calibri" w:hAnsi="Calibri" w:cs="Arial"/>
                <w:sz w:val="20"/>
                <w:szCs w:val="20"/>
              </w:rPr>
            </w:pPr>
            <w:r>
              <w:rPr>
                <w:rFonts w:ascii="Calibri" w:hAnsi="Calibri" w:cs="Arial"/>
                <w:sz w:val="20"/>
                <w:szCs w:val="20"/>
              </w:rPr>
              <w:t>No</w:t>
            </w:r>
          </w:p>
        </w:tc>
        <w:tc>
          <w:tcPr>
            <w:tcW w:w="990" w:type="dxa"/>
            <w:tcBorders>
              <w:top w:val="nil"/>
              <w:left w:val="single" w:sz="4" w:space="0" w:color="auto"/>
              <w:bottom w:val="single" w:sz="4" w:space="0" w:color="auto"/>
              <w:right w:val="single" w:sz="4" w:space="0" w:color="auto"/>
            </w:tcBorders>
            <w:shd w:val="clear" w:color="auto" w:fill="auto"/>
            <w:noWrap/>
            <w:vAlign w:val="bottom"/>
          </w:tcPr>
          <w:p w:rsidR="00680BB6" w:rsidRDefault="00680BB6">
            <w:pPr>
              <w:jc w:val="right"/>
              <w:rPr>
                <w:rFonts w:ascii="Calibri" w:hAnsi="Calibri" w:cs="Arial"/>
                <w:sz w:val="20"/>
                <w:szCs w:val="20"/>
              </w:rPr>
            </w:pPr>
            <w:r>
              <w:rPr>
                <w:rFonts w:ascii="Calibri" w:hAnsi="Calibri" w:cs="Arial"/>
                <w:sz w:val="20"/>
                <w:szCs w:val="20"/>
              </w:rPr>
              <w:t>3.81</w:t>
            </w:r>
          </w:p>
        </w:tc>
        <w:tc>
          <w:tcPr>
            <w:tcW w:w="990" w:type="dxa"/>
            <w:tcBorders>
              <w:top w:val="nil"/>
              <w:left w:val="nil"/>
              <w:bottom w:val="single" w:sz="4" w:space="0" w:color="auto"/>
              <w:right w:val="single" w:sz="4" w:space="0" w:color="auto"/>
            </w:tcBorders>
            <w:shd w:val="clear" w:color="auto" w:fill="auto"/>
            <w:noWrap/>
            <w:vAlign w:val="bottom"/>
          </w:tcPr>
          <w:p w:rsidR="00680BB6" w:rsidRDefault="00680BB6">
            <w:pPr>
              <w:jc w:val="right"/>
              <w:rPr>
                <w:rFonts w:ascii="Calibri" w:hAnsi="Calibri" w:cs="Arial"/>
                <w:sz w:val="20"/>
                <w:szCs w:val="20"/>
              </w:rPr>
            </w:pPr>
            <w:r>
              <w:rPr>
                <w:rFonts w:ascii="Calibri" w:hAnsi="Calibri" w:cs="Arial"/>
                <w:sz w:val="20"/>
                <w:szCs w:val="20"/>
              </w:rPr>
              <w:t>0.00</w:t>
            </w:r>
          </w:p>
        </w:tc>
        <w:tc>
          <w:tcPr>
            <w:tcW w:w="810" w:type="dxa"/>
            <w:tcBorders>
              <w:top w:val="nil"/>
              <w:left w:val="nil"/>
              <w:bottom w:val="single" w:sz="4" w:space="0" w:color="auto"/>
              <w:right w:val="single" w:sz="4" w:space="0" w:color="auto"/>
            </w:tcBorders>
            <w:shd w:val="clear" w:color="auto" w:fill="auto"/>
            <w:noWrap/>
            <w:vAlign w:val="bottom"/>
          </w:tcPr>
          <w:p w:rsidR="00680BB6" w:rsidRDefault="00680BB6">
            <w:pPr>
              <w:jc w:val="right"/>
              <w:rPr>
                <w:rFonts w:ascii="Calibri" w:hAnsi="Calibri" w:cs="Arial"/>
                <w:sz w:val="20"/>
                <w:szCs w:val="20"/>
              </w:rPr>
            </w:pPr>
            <w:r>
              <w:rPr>
                <w:rFonts w:ascii="Calibri" w:hAnsi="Calibri" w:cs="Arial"/>
                <w:sz w:val="20"/>
                <w:szCs w:val="20"/>
              </w:rPr>
              <w:t>0.00</w:t>
            </w:r>
          </w:p>
        </w:tc>
        <w:tc>
          <w:tcPr>
            <w:tcW w:w="720" w:type="dxa"/>
            <w:tcBorders>
              <w:top w:val="nil"/>
              <w:left w:val="nil"/>
              <w:bottom w:val="single" w:sz="4" w:space="0" w:color="auto"/>
              <w:right w:val="single" w:sz="8" w:space="0" w:color="auto"/>
            </w:tcBorders>
            <w:shd w:val="clear" w:color="auto" w:fill="auto"/>
            <w:noWrap/>
            <w:vAlign w:val="bottom"/>
          </w:tcPr>
          <w:p w:rsidR="00680BB6" w:rsidRDefault="00680BB6">
            <w:pPr>
              <w:jc w:val="right"/>
              <w:rPr>
                <w:rFonts w:ascii="Calibri" w:hAnsi="Calibri" w:cs="Arial"/>
                <w:sz w:val="20"/>
                <w:szCs w:val="20"/>
              </w:rPr>
            </w:pPr>
            <w:r>
              <w:rPr>
                <w:rFonts w:ascii="Calibri" w:hAnsi="Calibri" w:cs="Arial"/>
                <w:sz w:val="20"/>
                <w:szCs w:val="20"/>
              </w:rPr>
              <w:t>5.00</w:t>
            </w:r>
          </w:p>
        </w:tc>
        <w:tc>
          <w:tcPr>
            <w:tcW w:w="990" w:type="dxa"/>
            <w:tcBorders>
              <w:top w:val="nil"/>
              <w:left w:val="nil"/>
              <w:bottom w:val="single" w:sz="4" w:space="0" w:color="auto"/>
              <w:right w:val="single" w:sz="4" w:space="0" w:color="auto"/>
            </w:tcBorders>
            <w:shd w:val="clear" w:color="auto" w:fill="auto"/>
            <w:vAlign w:val="bottom"/>
          </w:tcPr>
          <w:p w:rsidR="00680BB6" w:rsidRDefault="00680BB6">
            <w:pPr>
              <w:jc w:val="right"/>
              <w:rPr>
                <w:rFonts w:ascii="Calibri" w:hAnsi="Calibri" w:cs="Arial"/>
                <w:sz w:val="20"/>
                <w:szCs w:val="20"/>
              </w:rPr>
            </w:pPr>
            <w:r>
              <w:rPr>
                <w:rFonts w:ascii="Calibri" w:hAnsi="Calibri" w:cs="Arial"/>
                <w:sz w:val="20"/>
                <w:szCs w:val="20"/>
              </w:rPr>
              <w:t>0.00</w:t>
            </w:r>
          </w:p>
        </w:tc>
        <w:tc>
          <w:tcPr>
            <w:tcW w:w="990" w:type="dxa"/>
            <w:tcBorders>
              <w:top w:val="nil"/>
              <w:left w:val="single" w:sz="8" w:space="0" w:color="auto"/>
              <w:bottom w:val="single" w:sz="4" w:space="0" w:color="auto"/>
              <w:right w:val="single" w:sz="4" w:space="0" w:color="auto"/>
            </w:tcBorders>
            <w:shd w:val="clear" w:color="auto" w:fill="auto"/>
            <w:vAlign w:val="bottom"/>
          </w:tcPr>
          <w:p w:rsidR="00680BB6" w:rsidRDefault="00680BB6">
            <w:pPr>
              <w:jc w:val="right"/>
              <w:rPr>
                <w:rFonts w:ascii="Calibri" w:hAnsi="Calibri" w:cs="Arial"/>
                <w:sz w:val="20"/>
                <w:szCs w:val="20"/>
              </w:rPr>
            </w:pPr>
            <w:r>
              <w:rPr>
                <w:rFonts w:ascii="Calibri" w:hAnsi="Calibri" w:cs="Arial"/>
                <w:sz w:val="20"/>
                <w:szCs w:val="20"/>
              </w:rPr>
              <w:t>0.00</w:t>
            </w:r>
          </w:p>
        </w:tc>
        <w:tc>
          <w:tcPr>
            <w:tcW w:w="810" w:type="dxa"/>
            <w:tcBorders>
              <w:top w:val="nil"/>
              <w:left w:val="single" w:sz="8" w:space="0" w:color="auto"/>
              <w:bottom w:val="single" w:sz="4" w:space="0" w:color="auto"/>
              <w:right w:val="single" w:sz="4" w:space="0" w:color="auto"/>
            </w:tcBorders>
            <w:shd w:val="clear" w:color="auto" w:fill="auto"/>
            <w:vAlign w:val="bottom"/>
          </w:tcPr>
          <w:p w:rsidR="00680BB6" w:rsidRDefault="00680BB6">
            <w:pPr>
              <w:jc w:val="right"/>
              <w:rPr>
                <w:rFonts w:ascii="Calibri" w:hAnsi="Calibri" w:cs="Arial"/>
                <w:sz w:val="20"/>
                <w:szCs w:val="20"/>
              </w:rPr>
            </w:pPr>
            <w:r>
              <w:rPr>
                <w:rFonts w:ascii="Calibri" w:hAnsi="Calibri" w:cs="Arial"/>
                <w:sz w:val="20"/>
                <w:szCs w:val="20"/>
              </w:rPr>
              <w:t>0.00</w:t>
            </w:r>
          </w:p>
        </w:tc>
        <w:tc>
          <w:tcPr>
            <w:tcW w:w="720" w:type="dxa"/>
            <w:tcBorders>
              <w:top w:val="nil"/>
              <w:left w:val="single" w:sz="8" w:space="0" w:color="auto"/>
              <w:bottom w:val="single" w:sz="4" w:space="0" w:color="auto"/>
              <w:right w:val="single" w:sz="4" w:space="0" w:color="auto"/>
            </w:tcBorders>
            <w:shd w:val="clear" w:color="auto" w:fill="auto"/>
            <w:vAlign w:val="bottom"/>
          </w:tcPr>
          <w:p w:rsidR="00680BB6" w:rsidRDefault="00680BB6">
            <w:pPr>
              <w:jc w:val="right"/>
              <w:rPr>
                <w:rFonts w:ascii="Calibri" w:hAnsi="Calibri" w:cs="Arial"/>
                <w:sz w:val="20"/>
                <w:szCs w:val="20"/>
              </w:rPr>
            </w:pPr>
            <w:r>
              <w:rPr>
                <w:rFonts w:ascii="Calibri" w:hAnsi="Calibri" w:cs="Arial"/>
                <w:sz w:val="20"/>
                <w:szCs w:val="20"/>
              </w:rPr>
              <w:t>0.00</w:t>
            </w:r>
          </w:p>
        </w:tc>
        <w:tc>
          <w:tcPr>
            <w:tcW w:w="900" w:type="dxa"/>
            <w:tcBorders>
              <w:top w:val="nil"/>
              <w:left w:val="single" w:sz="8" w:space="0" w:color="auto"/>
              <w:bottom w:val="single" w:sz="4" w:space="0" w:color="auto"/>
              <w:right w:val="single" w:sz="8" w:space="0" w:color="auto"/>
            </w:tcBorders>
            <w:shd w:val="clear" w:color="auto" w:fill="auto"/>
            <w:vAlign w:val="bottom"/>
          </w:tcPr>
          <w:p w:rsidR="00680BB6" w:rsidRDefault="00680BB6">
            <w:pPr>
              <w:jc w:val="right"/>
              <w:rPr>
                <w:rFonts w:ascii="Calibri" w:hAnsi="Calibri" w:cs="Arial"/>
                <w:sz w:val="20"/>
                <w:szCs w:val="20"/>
              </w:rPr>
            </w:pPr>
            <w:r>
              <w:rPr>
                <w:rFonts w:ascii="Calibri" w:hAnsi="Calibri" w:cs="Arial"/>
                <w:sz w:val="20"/>
                <w:szCs w:val="20"/>
              </w:rPr>
              <w:t>0.00</w:t>
            </w:r>
          </w:p>
        </w:tc>
      </w:tr>
      <w:tr w:rsidR="00680BB6" w:rsidRPr="002F3943" w:rsidTr="00EF4F82">
        <w:trPr>
          <w:trHeight w:val="255"/>
        </w:trPr>
        <w:tc>
          <w:tcPr>
            <w:tcW w:w="2250" w:type="dxa"/>
            <w:tcBorders>
              <w:top w:val="nil"/>
              <w:left w:val="single" w:sz="8" w:space="0" w:color="auto"/>
              <w:bottom w:val="single" w:sz="4" w:space="0" w:color="auto"/>
              <w:right w:val="single" w:sz="4" w:space="0" w:color="auto"/>
            </w:tcBorders>
            <w:shd w:val="clear" w:color="auto" w:fill="auto"/>
            <w:noWrap/>
            <w:vAlign w:val="bottom"/>
          </w:tcPr>
          <w:p w:rsidR="00680BB6" w:rsidRDefault="00680BB6">
            <w:pPr>
              <w:rPr>
                <w:rFonts w:ascii="Calibri" w:hAnsi="Calibri" w:cs="Arial"/>
                <w:sz w:val="20"/>
                <w:szCs w:val="20"/>
              </w:rPr>
            </w:pPr>
            <w:r>
              <w:rPr>
                <w:rFonts w:ascii="Calibri" w:hAnsi="Calibri" w:cs="Arial"/>
                <w:sz w:val="20"/>
                <w:szCs w:val="20"/>
              </w:rPr>
              <w:t>Economizer Control-DXGF</w:t>
            </w:r>
          </w:p>
        </w:tc>
        <w:tc>
          <w:tcPr>
            <w:tcW w:w="1440" w:type="dxa"/>
            <w:tcBorders>
              <w:top w:val="nil"/>
              <w:left w:val="nil"/>
              <w:bottom w:val="single" w:sz="4" w:space="0" w:color="auto"/>
              <w:right w:val="single" w:sz="4" w:space="0" w:color="auto"/>
            </w:tcBorders>
            <w:shd w:val="clear" w:color="auto" w:fill="auto"/>
            <w:noWrap/>
            <w:vAlign w:val="bottom"/>
          </w:tcPr>
          <w:p w:rsidR="00680BB6" w:rsidRDefault="00680BB6">
            <w:pPr>
              <w:rPr>
                <w:rFonts w:ascii="Calibri" w:hAnsi="Calibri" w:cs="Arial"/>
                <w:sz w:val="20"/>
                <w:szCs w:val="20"/>
              </w:rPr>
            </w:pPr>
            <w:r>
              <w:rPr>
                <w:rFonts w:ascii="Calibri" w:hAnsi="Calibri" w:cs="Arial"/>
                <w:sz w:val="20"/>
                <w:szCs w:val="20"/>
              </w:rPr>
              <w:t>N/A</w:t>
            </w:r>
          </w:p>
        </w:tc>
        <w:tc>
          <w:tcPr>
            <w:tcW w:w="1080" w:type="dxa"/>
            <w:tcBorders>
              <w:top w:val="nil"/>
              <w:left w:val="nil"/>
              <w:bottom w:val="single" w:sz="4" w:space="0" w:color="auto"/>
              <w:right w:val="single" w:sz="4" w:space="0" w:color="auto"/>
            </w:tcBorders>
            <w:shd w:val="clear" w:color="auto" w:fill="auto"/>
            <w:noWrap/>
            <w:vAlign w:val="bottom"/>
          </w:tcPr>
          <w:p w:rsidR="00680BB6" w:rsidRDefault="00680BB6">
            <w:pPr>
              <w:rPr>
                <w:rFonts w:ascii="Calibri" w:hAnsi="Calibri" w:cs="Arial"/>
                <w:sz w:val="20"/>
                <w:szCs w:val="20"/>
              </w:rPr>
            </w:pPr>
            <w:r>
              <w:rPr>
                <w:rFonts w:ascii="Calibri" w:hAnsi="Calibri" w:cs="Arial"/>
                <w:sz w:val="20"/>
                <w:szCs w:val="20"/>
              </w:rPr>
              <w:t>N/A</w:t>
            </w:r>
          </w:p>
        </w:tc>
        <w:tc>
          <w:tcPr>
            <w:tcW w:w="519" w:type="dxa"/>
            <w:tcBorders>
              <w:top w:val="nil"/>
              <w:left w:val="nil"/>
              <w:bottom w:val="single" w:sz="4" w:space="0" w:color="auto"/>
              <w:right w:val="single" w:sz="4" w:space="0" w:color="auto"/>
            </w:tcBorders>
            <w:shd w:val="clear" w:color="auto" w:fill="auto"/>
            <w:noWrap/>
            <w:vAlign w:val="bottom"/>
          </w:tcPr>
          <w:p w:rsidR="00680BB6" w:rsidRDefault="00680BB6">
            <w:pPr>
              <w:rPr>
                <w:rFonts w:ascii="Calibri" w:hAnsi="Calibri" w:cs="Arial"/>
                <w:sz w:val="20"/>
                <w:szCs w:val="20"/>
              </w:rPr>
            </w:pPr>
            <w:r>
              <w:rPr>
                <w:rFonts w:ascii="Calibri" w:hAnsi="Calibri" w:cs="Arial"/>
                <w:sz w:val="20"/>
                <w:szCs w:val="20"/>
              </w:rPr>
              <w:t>10</w:t>
            </w:r>
          </w:p>
        </w:tc>
        <w:tc>
          <w:tcPr>
            <w:tcW w:w="1710" w:type="dxa"/>
            <w:tcBorders>
              <w:top w:val="nil"/>
              <w:left w:val="nil"/>
              <w:bottom w:val="single" w:sz="4" w:space="0" w:color="auto"/>
              <w:right w:val="single" w:sz="4" w:space="0" w:color="auto"/>
            </w:tcBorders>
            <w:shd w:val="clear" w:color="auto" w:fill="auto"/>
            <w:vAlign w:val="bottom"/>
          </w:tcPr>
          <w:p w:rsidR="00680BB6" w:rsidRDefault="00680BB6">
            <w:pPr>
              <w:rPr>
                <w:rFonts w:ascii="Calibri" w:hAnsi="Calibri" w:cs="Arial"/>
                <w:sz w:val="20"/>
                <w:szCs w:val="20"/>
              </w:rPr>
            </w:pPr>
            <w:r>
              <w:rPr>
                <w:rFonts w:ascii="Calibri" w:hAnsi="Calibri" w:cs="Arial"/>
                <w:sz w:val="20"/>
                <w:szCs w:val="20"/>
              </w:rPr>
              <w:t>Assembly</w:t>
            </w:r>
          </w:p>
        </w:tc>
        <w:tc>
          <w:tcPr>
            <w:tcW w:w="1800" w:type="dxa"/>
            <w:tcBorders>
              <w:top w:val="nil"/>
              <w:left w:val="nil"/>
              <w:bottom w:val="single" w:sz="4" w:space="0" w:color="auto"/>
              <w:right w:val="single" w:sz="4" w:space="0" w:color="auto"/>
            </w:tcBorders>
            <w:shd w:val="clear" w:color="auto" w:fill="auto"/>
            <w:vAlign w:val="bottom"/>
          </w:tcPr>
          <w:p w:rsidR="00680BB6" w:rsidRDefault="00680BB6">
            <w:pPr>
              <w:rPr>
                <w:rFonts w:ascii="Calibri" w:hAnsi="Calibri" w:cs="Arial"/>
                <w:sz w:val="20"/>
                <w:szCs w:val="20"/>
              </w:rPr>
            </w:pPr>
            <w:r>
              <w:rPr>
                <w:rFonts w:ascii="Calibri" w:hAnsi="Calibri" w:cs="Arial"/>
                <w:sz w:val="20"/>
                <w:szCs w:val="20"/>
              </w:rPr>
              <w:t>DEER:HVAC_Split-Package_AC</w:t>
            </w:r>
          </w:p>
        </w:tc>
        <w:tc>
          <w:tcPr>
            <w:tcW w:w="671" w:type="dxa"/>
            <w:tcBorders>
              <w:top w:val="nil"/>
              <w:left w:val="nil"/>
              <w:bottom w:val="single" w:sz="4" w:space="0" w:color="auto"/>
              <w:right w:val="single" w:sz="4" w:space="0" w:color="auto"/>
            </w:tcBorders>
            <w:shd w:val="clear" w:color="auto" w:fill="auto"/>
            <w:vAlign w:val="bottom"/>
          </w:tcPr>
          <w:p w:rsidR="00680BB6" w:rsidRDefault="00680BB6">
            <w:pPr>
              <w:jc w:val="right"/>
              <w:rPr>
                <w:rFonts w:ascii="Calibri" w:hAnsi="Calibri" w:cs="Arial"/>
                <w:sz w:val="20"/>
                <w:szCs w:val="20"/>
              </w:rPr>
            </w:pPr>
            <w:r>
              <w:rPr>
                <w:rFonts w:ascii="Calibri" w:hAnsi="Calibri" w:cs="Arial"/>
                <w:sz w:val="20"/>
                <w:szCs w:val="20"/>
              </w:rPr>
              <w:t>5.0</w:t>
            </w:r>
          </w:p>
        </w:tc>
        <w:tc>
          <w:tcPr>
            <w:tcW w:w="1336" w:type="dxa"/>
            <w:tcBorders>
              <w:top w:val="nil"/>
              <w:left w:val="nil"/>
              <w:bottom w:val="single" w:sz="4" w:space="0" w:color="auto"/>
              <w:right w:val="nil"/>
            </w:tcBorders>
            <w:shd w:val="clear" w:color="auto" w:fill="auto"/>
            <w:noWrap/>
            <w:vAlign w:val="bottom"/>
          </w:tcPr>
          <w:p w:rsidR="00680BB6" w:rsidRDefault="00680BB6">
            <w:pPr>
              <w:rPr>
                <w:rFonts w:ascii="Calibri" w:hAnsi="Calibri" w:cs="Arial"/>
                <w:sz w:val="20"/>
                <w:szCs w:val="20"/>
              </w:rPr>
            </w:pPr>
            <w:r>
              <w:rPr>
                <w:rFonts w:ascii="Calibri" w:hAnsi="Calibri" w:cs="Arial"/>
                <w:sz w:val="20"/>
                <w:szCs w:val="20"/>
              </w:rPr>
              <w:t>Cap-tons</w:t>
            </w:r>
          </w:p>
        </w:tc>
        <w:tc>
          <w:tcPr>
            <w:tcW w:w="900" w:type="dxa"/>
            <w:tcBorders>
              <w:top w:val="nil"/>
              <w:left w:val="single" w:sz="8" w:space="0" w:color="auto"/>
              <w:bottom w:val="single" w:sz="4" w:space="0" w:color="auto"/>
              <w:right w:val="single" w:sz="4" w:space="0" w:color="auto"/>
            </w:tcBorders>
            <w:shd w:val="clear" w:color="auto" w:fill="auto"/>
            <w:noWrap/>
            <w:vAlign w:val="bottom"/>
          </w:tcPr>
          <w:p w:rsidR="00680BB6" w:rsidRDefault="00680BB6">
            <w:pPr>
              <w:rPr>
                <w:rFonts w:ascii="Calibri" w:hAnsi="Calibri" w:cs="Arial"/>
                <w:sz w:val="20"/>
                <w:szCs w:val="20"/>
              </w:rPr>
            </w:pPr>
            <w:r>
              <w:rPr>
                <w:rFonts w:ascii="Calibri" w:hAnsi="Calibri" w:cs="Arial"/>
                <w:sz w:val="20"/>
                <w:szCs w:val="20"/>
              </w:rPr>
              <w:t>ROB</w:t>
            </w:r>
          </w:p>
        </w:tc>
        <w:tc>
          <w:tcPr>
            <w:tcW w:w="810" w:type="dxa"/>
            <w:tcBorders>
              <w:top w:val="single" w:sz="4" w:space="0" w:color="auto"/>
              <w:left w:val="single" w:sz="4" w:space="0" w:color="auto"/>
              <w:bottom w:val="single" w:sz="4" w:space="0" w:color="auto"/>
              <w:right w:val="single" w:sz="4" w:space="0" w:color="auto"/>
            </w:tcBorders>
            <w:vAlign w:val="bottom"/>
          </w:tcPr>
          <w:p w:rsidR="00680BB6" w:rsidRDefault="00680BB6">
            <w:pPr>
              <w:rPr>
                <w:rFonts w:ascii="Calibri" w:hAnsi="Calibri" w:cs="Arial"/>
                <w:sz w:val="20"/>
                <w:szCs w:val="20"/>
              </w:rPr>
            </w:pPr>
            <w:r>
              <w:rPr>
                <w:rFonts w:ascii="Calibri" w:hAnsi="Calibri" w:cs="Arial"/>
                <w:sz w:val="20"/>
                <w:szCs w:val="20"/>
              </w:rPr>
              <w:t>No</w:t>
            </w:r>
          </w:p>
        </w:tc>
        <w:tc>
          <w:tcPr>
            <w:tcW w:w="990" w:type="dxa"/>
            <w:tcBorders>
              <w:top w:val="nil"/>
              <w:left w:val="single" w:sz="4" w:space="0" w:color="auto"/>
              <w:bottom w:val="single" w:sz="4" w:space="0" w:color="auto"/>
              <w:right w:val="single" w:sz="4" w:space="0" w:color="auto"/>
            </w:tcBorders>
            <w:shd w:val="clear" w:color="auto" w:fill="auto"/>
            <w:noWrap/>
            <w:vAlign w:val="bottom"/>
          </w:tcPr>
          <w:p w:rsidR="00680BB6" w:rsidRDefault="00680BB6">
            <w:pPr>
              <w:jc w:val="right"/>
              <w:rPr>
                <w:rFonts w:ascii="Calibri" w:hAnsi="Calibri" w:cs="Arial"/>
                <w:sz w:val="20"/>
                <w:szCs w:val="20"/>
              </w:rPr>
            </w:pPr>
            <w:r>
              <w:rPr>
                <w:rFonts w:ascii="Calibri" w:hAnsi="Calibri" w:cs="Arial"/>
                <w:sz w:val="20"/>
                <w:szCs w:val="20"/>
              </w:rPr>
              <w:t>2.10</w:t>
            </w:r>
          </w:p>
        </w:tc>
        <w:tc>
          <w:tcPr>
            <w:tcW w:w="990" w:type="dxa"/>
            <w:tcBorders>
              <w:top w:val="nil"/>
              <w:left w:val="nil"/>
              <w:bottom w:val="single" w:sz="4" w:space="0" w:color="auto"/>
              <w:right w:val="single" w:sz="4" w:space="0" w:color="auto"/>
            </w:tcBorders>
            <w:shd w:val="clear" w:color="auto" w:fill="auto"/>
            <w:noWrap/>
            <w:vAlign w:val="bottom"/>
          </w:tcPr>
          <w:p w:rsidR="00680BB6" w:rsidRDefault="00680BB6">
            <w:pPr>
              <w:jc w:val="right"/>
              <w:rPr>
                <w:rFonts w:ascii="Calibri" w:hAnsi="Calibri" w:cs="Arial"/>
                <w:sz w:val="20"/>
                <w:szCs w:val="20"/>
              </w:rPr>
            </w:pPr>
            <w:r>
              <w:rPr>
                <w:rFonts w:ascii="Calibri" w:hAnsi="Calibri" w:cs="Arial"/>
                <w:sz w:val="20"/>
                <w:szCs w:val="20"/>
              </w:rPr>
              <w:t>0.00</w:t>
            </w:r>
          </w:p>
        </w:tc>
        <w:tc>
          <w:tcPr>
            <w:tcW w:w="810" w:type="dxa"/>
            <w:tcBorders>
              <w:top w:val="nil"/>
              <w:left w:val="nil"/>
              <w:bottom w:val="single" w:sz="4" w:space="0" w:color="auto"/>
              <w:right w:val="single" w:sz="4" w:space="0" w:color="auto"/>
            </w:tcBorders>
            <w:shd w:val="clear" w:color="auto" w:fill="auto"/>
            <w:noWrap/>
            <w:vAlign w:val="bottom"/>
          </w:tcPr>
          <w:p w:rsidR="00680BB6" w:rsidRDefault="00680BB6">
            <w:pPr>
              <w:jc w:val="right"/>
              <w:rPr>
                <w:rFonts w:ascii="Calibri" w:hAnsi="Calibri" w:cs="Arial"/>
                <w:sz w:val="20"/>
                <w:szCs w:val="20"/>
              </w:rPr>
            </w:pPr>
            <w:r>
              <w:rPr>
                <w:rFonts w:ascii="Calibri" w:hAnsi="Calibri" w:cs="Arial"/>
                <w:sz w:val="20"/>
                <w:szCs w:val="20"/>
              </w:rPr>
              <w:t>0.00</w:t>
            </w:r>
          </w:p>
        </w:tc>
        <w:tc>
          <w:tcPr>
            <w:tcW w:w="720" w:type="dxa"/>
            <w:tcBorders>
              <w:top w:val="nil"/>
              <w:left w:val="nil"/>
              <w:bottom w:val="single" w:sz="4" w:space="0" w:color="auto"/>
              <w:right w:val="single" w:sz="8" w:space="0" w:color="auto"/>
            </w:tcBorders>
            <w:shd w:val="clear" w:color="auto" w:fill="auto"/>
            <w:noWrap/>
            <w:vAlign w:val="bottom"/>
          </w:tcPr>
          <w:p w:rsidR="00680BB6" w:rsidRDefault="00680BB6">
            <w:pPr>
              <w:jc w:val="right"/>
              <w:rPr>
                <w:rFonts w:ascii="Calibri" w:hAnsi="Calibri" w:cs="Arial"/>
                <w:sz w:val="20"/>
                <w:szCs w:val="20"/>
              </w:rPr>
            </w:pPr>
            <w:r>
              <w:rPr>
                <w:rFonts w:ascii="Calibri" w:hAnsi="Calibri" w:cs="Arial"/>
                <w:sz w:val="20"/>
                <w:szCs w:val="20"/>
              </w:rPr>
              <w:t>5.00</w:t>
            </w:r>
          </w:p>
        </w:tc>
        <w:tc>
          <w:tcPr>
            <w:tcW w:w="990" w:type="dxa"/>
            <w:tcBorders>
              <w:top w:val="nil"/>
              <w:left w:val="nil"/>
              <w:bottom w:val="single" w:sz="4" w:space="0" w:color="auto"/>
              <w:right w:val="single" w:sz="4" w:space="0" w:color="auto"/>
            </w:tcBorders>
            <w:shd w:val="clear" w:color="auto" w:fill="auto"/>
            <w:vAlign w:val="bottom"/>
          </w:tcPr>
          <w:p w:rsidR="00680BB6" w:rsidRDefault="00680BB6">
            <w:pPr>
              <w:jc w:val="right"/>
              <w:rPr>
                <w:rFonts w:ascii="Calibri" w:hAnsi="Calibri" w:cs="Arial"/>
                <w:sz w:val="20"/>
                <w:szCs w:val="20"/>
              </w:rPr>
            </w:pPr>
            <w:r>
              <w:rPr>
                <w:rFonts w:ascii="Calibri" w:hAnsi="Calibri" w:cs="Arial"/>
                <w:sz w:val="20"/>
                <w:szCs w:val="20"/>
              </w:rPr>
              <w:t>0.00</w:t>
            </w:r>
          </w:p>
        </w:tc>
        <w:tc>
          <w:tcPr>
            <w:tcW w:w="990" w:type="dxa"/>
            <w:tcBorders>
              <w:top w:val="nil"/>
              <w:left w:val="single" w:sz="8" w:space="0" w:color="auto"/>
              <w:bottom w:val="single" w:sz="4" w:space="0" w:color="auto"/>
              <w:right w:val="single" w:sz="4" w:space="0" w:color="auto"/>
            </w:tcBorders>
            <w:shd w:val="clear" w:color="auto" w:fill="auto"/>
            <w:vAlign w:val="bottom"/>
          </w:tcPr>
          <w:p w:rsidR="00680BB6" w:rsidRDefault="00680BB6">
            <w:pPr>
              <w:jc w:val="right"/>
              <w:rPr>
                <w:rFonts w:ascii="Calibri" w:hAnsi="Calibri" w:cs="Arial"/>
                <w:sz w:val="20"/>
                <w:szCs w:val="20"/>
              </w:rPr>
            </w:pPr>
            <w:r>
              <w:rPr>
                <w:rFonts w:ascii="Calibri" w:hAnsi="Calibri" w:cs="Arial"/>
                <w:sz w:val="20"/>
                <w:szCs w:val="20"/>
              </w:rPr>
              <w:t>0.00</w:t>
            </w:r>
          </w:p>
        </w:tc>
        <w:tc>
          <w:tcPr>
            <w:tcW w:w="810" w:type="dxa"/>
            <w:tcBorders>
              <w:top w:val="nil"/>
              <w:left w:val="single" w:sz="8" w:space="0" w:color="auto"/>
              <w:bottom w:val="single" w:sz="4" w:space="0" w:color="auto"/>
              <w:right w:val="single" w:sz="4" w:space="0" w:color="auto"/>
            </w:tcBorders>
            <w:shd w:val="clear" w:color="auto" w:fill="auto"/>
            <w:vAlign w:val="bottom"/>
          </w:tcPr>
          <w:p w:rsidR="00680BB6" w:rsidRDefault="00680BB6">
            <w:pPr>
              <w:jc w:val="right"/>
              <w:rPr>
                <w:rFonts w:ascii="Calibri" w:hAnsi="Calibri" w:cs="Arial"/>
                <w:sz w:val="20"/>
                <w:szCs w:val="20"/>
              </w:rPr>
            </w:pPr>
            <w:r>
              <w:rPr>
                <w:rFonts w:ascii="Calibri" w:hAnsi="Calibri" w:cs="Arial"/>
                <w:sz w:val="20"/>
                <w:szCs w:val="20"/>
              </w:rPr>
              <w:t>0.00</w:t>
            </w:r>
          </w:p>
        </w:tc>
        <w:tc>
          <w:tcPr>
            <w:tcW w:w="720" w:type="dxa"/>
            <w:tcBorders>
              <w:top w:val="nil"/>
              <w:left w:val="single" w:sz="8" w:space="0" w:color="auto"/>
              <w:bottom w:val="single" w:sz="4" w:space="0" w:color="auto"/>
              <w:right w:val="single" w:sz="4" w:space="0" w:color="auto"/>
            </w:tcBorders>
            <w:shd w:val="clear" w:color="auto" w:fill="auto"/>
            <w:vAlign w:val="bottom"/>
          </w:tcPr>
          <w:p w:rsidR="00680BB6" w:rsidRDefault="00680BB6">
            <w:pPr>
              <w:jc w:val="right"/>
              <w:rPr>
                <w:rFonts w:ascii="Calibri" w:hAnsi="Calibri" w:cs="Arial"/>
                <w:sz w:val="20"/>
                <w:szCs w:val="20"/>
              </w:rPr>
            </w:pPr>
            <w:r>
              <w:rPr>
                <w:rFonts w:ascii="Calibri" w:hAnsi="Calibri" w:cs="Arial"/>
                <w:sz w:val="20"/>
                <w:szCs w:val="20"/>
              </w:rPr>
              <w:t>0.00</w:t>
            </w:r>
          </w:p>
        </w:tc>
        <w:tc>
          <w:tcPr>
            <w:tcW w:w="900" w:type="dxa"/>
            <w:tcBorders>
              <w:top w:val="nil"/>
              <w:left w:val="single" w:sz="8" w:space="0" w:color="auto"/>
              <w:bottom w:val="single" w:sz="4" w:space="0" w:color="auto"/>
              <w:right w:val="single" w:sz="8" w:space="0" w:color="auto"/>
            </w:tcBorders>
            <w:shd w:val="clear" w:color="auto" w:fill="auto"/>
            <w:vAlign w:val="bottom"/>
          </w:tcPr>
          <w:p w:rsidR="00680BB6" w:rsidRDefault="00680BB6">
            <w:pPr>
              <w:jc w:val="right"/>
              <w:rPr>
                <w:rFonts w:ascii="Calibri" w:hAnsi="Calibri" w:cs="Arial"/>
                <w:sz w:val="20"/>
                <w:szCs w:val="20"/>
              </w:rPr>
            </w:pPr>
            <w:r>
              <w:rPr>
                <w:rFonts w:ascii="Calibri" w:hAnsi="Calibri" w:cs="Arial"/>
                <w:sz w:val="20"/>
                <w:szCs w:val="20"/>
              </w:rPr>
              <w:t>0.00</w:t>
            </w:r>
          </w:p>
        </w:tc>
      </w:tr>
      <w:tr w:rsidR="00680BB6" w:rsidRPr="002F3943" w:rsidTr="00EF4F82">
        <w:trPr>
          <w:trHeight w:val="255"/>
        </w:trPr>
        <w:tc>
          <w:tcPr>
            <w:tcW w:w="2250" w:type="dxa"/>
            <w:tcBorders>
              <w:top w:val="nil"/>
              <w:left w:val="single" w:sz="8" w:space="0" w:color="auto"/>
              <w:bottom w:val="single" w:sz="4" w:space="0" w:color="auto"/>
              <w:right w:val="single" w:sz="4" w:space="0" w:color="auto"/>
            </w:tcBorders>
            <w:shd w:val="clear" w:color="auto" w:fill="auto"/>
            <w:noWrap/>
            <w:vAlign w:val="bottom"/>
          </w:tcPr>
          <w:p w:rsidR="00680BB6" w:rsidRDefault="00680BB6">
            <w:pPr>
              <w:rPr>
                <w:rFonts w:ascii="Calibri" w:hAnsi="Calibri" w:cs="Arial"/>
                <w:sz w:val="20"/>
                <w:szCs w:val="20"/>
              </w:rPr>
            </w:pPr>
            <w:r>
              <w:rPr>
                <w:rFonts w:ascii="Calibri" w:hAnsi="Calibri" w:cs="Arial"/>
                <w:sz w:val="20"/>
                <w:szCs w:val="20"/>
              </w:rPr>
              <w:t>Economizer Control-DXGF</w:t>
            </w:r>
          </w:p>
        </w:tc>
        <w:tc>
          <w:tcPr>
            <w:tcW w:w="1440" w:type="dxa"/>
            <w:tcBorders>
              <w:top w:val="nil"/>
              <w:left w:val="nil"/>
              <w:bottom w:val="single" w:sz="4" w:space="0" w:color="auto"/>
              <w:right w:val="single" w:sz="4" w:space="0" w:color="auto"/>
            </w:tcBorders>
            <w:shd w:val="clear" w:color="auto" w:fill="auto"/>
            <w:noWrap/>
            <w:vAlign w:val="bottom"/>
          </w:tcPr>
          <w:p w:rsidR="00680BB6" w:rsidRDefault="00680BB6">
            <w:pPr>
              <w:rPr>
                <w:rFonts w:ascii="Calibri" w:hAnsi="Calibri" w:cs="Arial"/>
                <w:sz w:val="20"/>
                <w:szCs w:val="20"/>
              </w:rPr>
            </w:pPr>
            <w:r>
              <w:rPr>
                <w:rFonts w:ascii="Calibri" w:hAnsi="Calibri" w:cs="Arial"/>
                <w:sz w:val="20"/>
                <w:szCs w:val="20"/>
              </w:rPr>
              <w:t>N/A</w:t>
            </w:r>
          </w:p>
        </w:tc>
        <w:tc>
          <w:tcPr>
            <w:tcW w:w="1080" w:type="dxa"/>
            <w:tcBorders>
              <w:top w:val="nil"/>
              <w:left w:val="nil"/>
              <w:bottom w:val="single" w:sz="4" w:space="0" w:color="auto"/>
              <w:right w:val="single" w:sz="4" w:space="0" w:color="auto"/>
            </w:tcBorders>
            <w:shd w:val="clear" w:color="auto" w:fill="auto"/>
            <w:noWrap/>
            <w:vAlign w:val="bottom"/>
          </w:tcPr>
          <w:p w:rsidR="00680BB6" w:rsidRDefault="00680BB6">
            <w:pPr>
              <w:rPr>
                <w:rFonts w:ascii="Calibri" w:hAnsi="Calibri" w:cs="Arial"/>
                <w:sz w:val="20"/>
                <w:szCs w:val="20"/>
              </w:rPr>
            </w:pPr>
            <w:r>
              <w:rPr>
                <w:rFonts w:ascii="Calibri" w:hAnsi="Calibri" w:cs="Arial"/>
                <w:sz w:val="20"/>
                <w:szCs w:val="20"/>
              </w:rPr>
              <w:t>N/A</w:t>
            </w:r>
          </w:p>
        </w:tc>
        <w:tc>
          <w:tcPr>
            <w:tcW w:w="519" w:type="dxa"/>
            <w:tcBorders>
              <w:top w:val="nil"/>
              <w:left w:val="nil"/>
              <w:bottom w:val="single" w:sz="4" w:space="0" w:color="auto"/>
              <w:right w:val="single" w:sz="4" w:space="0" w:color="auto"/>
            </w:tcBorders>
            <w:shd w:val="clear" w:color="auto" w:fill="auto"/>
            <w:noWrap/>
            <w:vAlign w:val="bottom"/>
          </w:tcPr>
          <w:p w:rsidR="00680BB6" w:rsidRDefault="00680BB6">
            <w:pPr>
              <w:rPr>
                <w:rFonts w:ascii="Calibri" w:hAnsi="Calibri" w:cs="Arial"/>
                <w:sz w:val="20"/>
                <w:szCs w:val="20"/>
              </w:rPr>
            </w:pPr>
            <w:r>
              <w:rPr>
                <w:rFonts w:ascii="Calibri" w:hAnsi="Calibri" w:cs="Arial"/>
                <w:sz w:val="20"/>
                <w:szCs w:val="20"/>
              </w:rPr>
              <w:t>06</w:t>
            </w:r>
          </w:p>
        </w:tc>
        <w:tc>
          <w:tcPr>
            <w:tcW w:w="1710" w:type="dxa"/>
            <w:tcBorders>
              <w:top w:val="nil"/>
              <w:left w:val="nil"/>
              <w:bottom w:val="single" w:sz="4" w:space="0" w:color="auto"/>
              <w:right w:val="single" w:sz="4" w:space="0" w:color="auto"/>
            </w:tcBorders>
            <w:shd w:val="clear" w:color="auto" w:fill="auto"/>
            <w:vAlign w:val="bottom"/>
          </w:tcPr>
          <w:p w:rsidR="00680BB6" w:rsidRDefault="00680BB6">
            <w:pPr>
              <w:rPr>
                <w:rFonts w:ascii="Calibri" w:hAnsi="Calibri" w:cs="Arial"/>
                <w:sz w:val="20"/>
                <w:szCs w:val="20"/>
              </w:rPr>
            </w:pPr>
            <w:r>
              <w:rPr>
                <w:rFonts w:ascii="Calibri" w:hAnsi="Calibri" w:cs="Arial"/>
                <w:sz w:val="20"/>
                <w:szCs w:val="20"/>
              </w:rPr>
              <w:t>Education - Primary School</w:t>
            </w:r>
          </w:p>
        </w:tc>
        <w:tc>
          <w:tcPr>
            <w:tcW w:w="1800" w:type="dxa"/>
            <w:tcBorders>
              <w:top w:val="nil"/>
              <w:left w:val="nil"/>
              <w:bottom w:val="single" w:sz="4" w:space="0" w:color="auto"/>
              <w:right w:val="single" w:sz="4" w:space="0" w:color="auto"/>
            </w:tcBorders>
            <w:shd w:val="clear" w:color="auto" w:fill="auto"/>
            <w:vAlign w:val="bottom"/>
          </w:tcPr>
          <w:p w:rsidR="00680BB6" w:rsidRDefault="00680BB6">
            <w:pPr>
              <w:rPr>
                <w:rFonts w:ascii="Calibri" w:hAnsi="Calibri" w:cs="Arial"/>
                <w:sz w:val="20"/>
                <w:szCs w:val="20"/>
              </w:rPr>
            </w:pPr>
            <w:r>
              <w:rPr>
                <w:rFonts w:ascii="Calibri" w:hAnsi="Calibri" w:cs="Arial"/>
                <w:sz w:val="20"/>
                <w:szCs w:val="20"/>
              </w:rPr>
              <w:t>DEER:HVAC_Split-Package_AC</w:t>
            </w:r>
          </w:p>
        </w:tc>
        <w:tc>
          <w:tcPr>
            <w:tcW w:w="671" w:type="dxa"/>
            <w:tcBorders>
              <w:top w:val="nil"/>
              <w:left w:val="nil"/>
              <w:bottom w:val="single" w:sz="4" w:space="0" w:color="auto"/>
              <w:right w:val="single" w:sz="4" w:space="0" w:color="auto"/>
            </w:tcBorders>
            <w:shd w:val="clear" w:color="auto" w:fill="auto"/>
            <w:vAlign w:val="bottom"/>
          </w:tcPr>
          <w:p w:rsidR="00680BB6" w:rsidRDefault="00680BB6">
            <w:pPr>
              <w:jc w:val="right"/>
              <w:rPr>
                <w:rFonts w:ascii="Calibri" w:hAnsi="Calibri" w:cs="Arial"/>
                <w:sz w:val="20"/>
                <w:szCs w:val="20"/>
              </w:rPr>
            </w:pPr>
            <w:r>
              <w:rPr>
                <w:rFonts w:ascii="Calibri" w:hAnsi="Calibri" w:cs="Arial"/>
                <w:sz w:val="20"/>
                <w:szCs w:val="20"/>
              </w:rPr>
              <w:t>5.0</w:t>
            </w:r>
          </w:p>
        </w:tc>
        <w:tc>
          <w:tcPr>
            <w:tcW w:w="1336" w:type="dxa"/>
            <w:tcBorders>
              <w:top w:val="nil"/>
              <w:left w:val="nil"/>
              <w:bottom w:val="single" w:sz="4" w:space="0" w:color="auto"/>
              <w:right w:val="nil"/>
            </w:tcBorders>
            <w:shd w:val="clear" w:color="auto" w:fill="auto"/>
            <w:noWrap/>
            <w:vAlign w:val="bottom"/>
          </w:tcPr>
          <w:p w:rsidR="00680BB6" w:rsidRDefault="00680BB6">
            <w:pPr>
              <w:rPr>
                <w:rFonts w:ascii="Calibri" w:hAnsi="Calibri" w:cs="Arial"/>
                <w:sz w:val="20"/>
                <w:szCs w:val="20"/>
              </w:rPr>
            </w:pPr>
            <w:r>
              <w:rPr>
                <w:rFonts w:ascii="Calibri" w:hAnsi="Calibri" w:cs="Arial"/>
                <w:sz w:val="20"/>
                <w:szCs w:val="20"/>
              </w:rPr>
              <w:t>Cap-tons</w:t>
            </w:r>
          </w:p>
        </w:tc>
        <w:tc>
          <w:tcPr>
            <w:tcW w:w="900" w:type="dxa"/>
            <w:tcBorders>
              <w:top w:val="nil"/>
              <w:left w:val="single" w:sz="8" w:space="0" w:color="auto"/>
              <w:bottom w:val="single" w:sz="4" w:space="0" w:color="auto"/>
              <w:right w:val="single" w:sz="4" w:space="0" w:color="auto"/>
            </w:tcBorders>
            <w:shd w:val="clear" w:color="auto" w:fill="auto"/>
            <w:noWrap/>
            <w:vAlign w:val="bottom"/>
          </w:tcPr>
          <w:p w:rsidR="00680BB6" w:rsidRDefault="00680BB6">
            <w:pPr>
              <w:rPr>
                <w:rFonts w:ascii="Calibri" w:hAnsi="Calibri" w:cs="Arial"/>
                <w:sz w:val="20"/>
                <w:szCs w:val="20"/>
              </w:rPr>
            </w:pPr>
            <w:r>
              <w:rPr>
                <w:rFonts w:ascii="Calibri" w:hAnsi="Calibri" w:cs="Arial"/>
                <w:sz w:val="20"/>
                <w:szCs w:val="20"/>
              </w:rPr>
              <w:t>ROB</w:t>
            </w:r>
          </w:p>
        </w:tc>
        <w:tc>
          <w:tcPr>
            <w:tcW w:w="810" w:type="dxa"/>
            <w:tcBorders>
              <w:top w:val="single" w:sz="4" w:space="0" w:color="auto"/>
              <w:left w:val="single" w:sz="4" w:space="0" w:color="auto"/>
              <w:bottom w:val="single" w:sz="4" w:space="0" w:color="auto"/>
              <w:right w:val="single" w:sz="4" w:space="0" w:color="auto"/>
            </w:tcBorders>
            <w:vAlign w:val="bottom"/>
          </w:tcPr>
          <w:p w:rsidR="00680BB6" w:rsidRDefault="00680BB6">
            <w:pPr>
              <w:rPr>
                <w:rFonts w:ascii="Calibri" w:hAnsi="Calibri" w:cs="Arial"/>
                <w:sz w:val="20"/>
                <w:szCs w:val="20"/>
              </w:rPr>
            </w:pPr>
            <w:r>
              <w:rPr>
                <w:rFonts w:ascii="Calibri" w:hAnsi="Calibri" w:cs="Arial"/>
                <w:sz w:val="20"/>
                <w:szCs w:val="20"/>
              </w:rPr>
              <w:t>No</w:t>
            </w:r>
          </w:p>
        </w:tc>
        <w:tc>
          <w:tcPr>
            <w:tcW w:w="990" w:type="dxa"/>
            <w:tcBorders>
              <w:top w:val="nil"/>
              <w:left w:val="single" w:sz="4" w:space="0" w:color="auto"/>
              <w:bottom w:val="single" w:sz="4" w:space="0" w:color="auto"/>
              <w:right w:val="single" w:sz="4" w:space="0" w:color="auto"/>
            </w:tcBorders>
            <w:shd w:val="clear" w:color="auto" w:fill="auto"/>
            <w:noWrap/>
            <w:vAlign w:val="bottom"/>
          </w:tcPr>
          <w:p w:rsidR="00680BB6" w:rsidRDefault="00680BB6">
            <w:pPr>
              <w:jc w:val="right"/>
              <w:rPr>
                <w:rFonts w:ascii="Calibri" w:hAnsi="Calibri" w:cs="Arial"/>
                <w:sz w:val="20"/>
                <w:szCs w:val="20"/>
              </w:rPr>
            </w:pPr>
            <w:r>
              <w:rPr>
                <w:rFonts w:ascii="Calibri" w:hAnsi="Calibri" w:cs="Arial"/>
                <w:sz w:val="20"/>
                <w:szCs w:val="20"/>
              </w:rPr>
              <w:t>31.20</w:t>
            </w:r>
          </w:p>
        </w:tc>
        <w:tc>
          <w:tcPr>
            <w:tcW w:w="990" w:type="dxa"/>
            <w:tcBorders>
              <w:top w:val="nil"/>
              <w:left w:val="nil"/>
              <w:bottom w:val="single" w:sz="4" w:space="0" w:color="auto"/>
              <w:right w:val="single" w:sz="4" w:space="0" w:color="auto"/>
            </w:tcBorders>
            <w:shd w:val="clear" w:color="auto" w:fill="auto"/>
            <w:noWrap/>
            <w:vAlign w:val="bottom"/>
          </w:tcPr>
          <w:p w:rsidR="00680BB6" w:rsidRDefault="00680BB6">
            <w:pPr>
              <w:jc w:val="right"/>
              <w:rPr>
                <w:rFonts w:ascii="Calibri" w:hAnsi="Calibri" w:cs="Arial"/>
                <w:sz w:val="20"/>
                <w:szCs w:val="20"/>
              </w:rPr>
            </w:pPr>
            <w:r>
              <w:rPr>
                <w:rFonts w:ascii="Calibri" w:hAnsi="Calibri" w:cs="Arial"/>
                <w:sz w:val="20"/>
                <w:szCs w:val="20"/>
              </w:rPr>
              <w:t>0.00</w:t>
            </w:r>
          </w:p>
        </w:tc>
        <w:tc>
          <w:tcPr>
            <w:tcW w:w="810" w:type="dxa"/>
            <w:tcBorders>
              <w:top w:val="nil"/>
              <w:left w:val="nil"/>
              <w:bottom w:val="single" w:sz="4" w:space="0" w:color="auto"/>
              <w:right w:val="single" w:sz="4" w:space="0" w:color="auto"/>
            </w:tcBorders>
            <w:shd w:val="clear" w:color="auto" w:fill="auto"/>
            <w:noWrap/>
            <w:vAlign w:val="bottom"/>
          </w:tcPr>
          <w:p w:rsidR="00680BB6" w:rsidRDefault="00680BB6">
            <w:pPr>
              <w:jc w:val="right"/>
              <w:rPr>
                <w:rFonts w:ascii="Calibri" w:hAnsi="Calibri" w:cs="Arial"/>
                <w:sz w:val="20"/>
                <w:szCs w:val="20"/>
              </w:rPr>
            </w:pPr>
            <w:r>
              <w:rPr>
                <w:rFonts w:ascii="Calibri" w:hAnsi="Calibri" w:cs="Arial"/>
                <w:sz w:val="20"/>
                <w:szCs w:val="20"/>
              </w:rPr>
              <w:t>0.00</w:t>
            </w:r>
          </w:p>
        </w:tc>
        <w:tc>
          <w:tcPr>
            <w:tcW w:w="720" w:type="dxa"/>
            <w:tcBorders>
              <w:top w:val="nil"/>
              <w:left w:val="nil"/>
              <w:bottom w:val="single" w:sz="4" w:space="0" w:color="auto"/>
              <w:right w:val="single" w:sz="8" w:space="0" w:color="auto"/>
            </w:tcBorders>
            <w:shd w:val="clear" w:color="auto" w:fill="auto"/>
            <w:noWrap/>
            <w:vAlign w:val="bottom"/>
          </w:tcPr>
          <w:p w:rsidR="00680BB6" w:rsidRDefault="00680BB6">
            <w:pPr>
              <w:jc w:val="right"/>
              <w:rPr>
                <w:rFonts w:ascii="Calibri" w:hAnsi="Calibri" w:cs="Arial"/>
                <w:sz w:val="20"/>
                <w:szCs w:val="20"/>
              </w:rPr>
            </w:pPr>
            <w:r>
              <w:rPr>
                <w:rFonts w:ascii="Calibri" w:hAnsi="Calibri" w:cs="Arial"/>
                <w:sz w:val="20"/>
                <w:szCs w:val="20"/>
              </w:rPr>
              <w:t>5.00</w:t>
            </w:r>
          </w:p>
        </w:tc>
        <w:tc>
          <w:tcPr>
            <w:tcW w:w="990" w:type="dxa"/>
            <w:tcBorders>
              <w:top w:val="nil"/>
              <w:left w:val="nil"/>
              <w:bottom w:val="single" w:sz="4" w:space="0" w:color="auto"/>
              <w:right w:val="single" w:sz="4" w:space="0" w:color="auto"/>
            </w:tcBorders>
            <w:shd w:val="clear" w:color="auto" w:fill="auto"/>
            <w:vAlign w:val="bottom"/>
          </w:tcPr>
          <w:p w:rsidR="00680BB6" w:rsidRDefault="00680BB6">
            <w:pPr>
              <w:jc w:val="right"/>
              <w:rPr>
                <w:rFonts w:ascii="Calibri" w:hAnsi="Calibri" w:cs="Arial"/>
                <w:sz w:val="20"/>
                <w:szCs w:val="20"/>
              </w:rPr>
            </w:pPr>
            <w:r>
              <w:rPr>
                <w:rFonts w:ascii="Calibri" w:hAnsi="Calibri" w:cs="Arial"/>
                <w:sz w:val="20"/>
                <w:szCs w:val="20"/>
              </w:rPr>
              <w:t>0.00</w:t>
            </w:r>
          </w:p>
        </w:tc>
        <w:tc>
          <w:tcPr>
            <w:tcW w:w="990" w:type="dxa"/>
            <w:tcBorders>
              <w:top w:val="nil"/>
              <w:left w:val="single" w:sz="8" w:space="0" w:color="auto"/>
              <w:bottom w:val="single" w:sz="4" w:space="0" w:color="auto"/>
              <w:right w:val="single" w:sz="4" w:space="0" w:color="auto"/>
            </w:tcBorders>
            <w:shd w:val="clear" w:color="auto" w:fill="auto"/>
            <w:vAlign w:val="bottom"/>
          </w:tcPr>
          <w:p w:rsidR="00680BB6" w:rsidRDefault="00680BB6">
            <w:pPr>
              <w:jc w:val="right"/>
              <w:rPr>
                <w:rFonts w:ascii="Calibri" w:hAnsi="Calibri" w:cs="Arial"/>
                <w:sz w:val="20"/>
                <w:szCs w:val="20"/>
              </w:rPr>
            </w:pPr>
            <w:r>
              <w:rPr>
                <w:rFonts w:ascii="Calibri" w:hAnsi="Calibri" w:cs="Arial"/>
                <w:sz w:val="20"/>
                <w:szCs w:val="20"/>
              </w:rPr>
              <w:t>0.00</w:t>
            </w:r>
          </w:p>
        </w:tc>
        <w:tc>
          <w:tcPr>
            <w:tcW w:w="810" w:type="dxa"/>
            <w:tcBorders>
              <w:top w:val="nil"/>
              <w:left w:val="single" w:sz="8" w:space="0" w:color="auto"/>
              <w:bottom w:val="single" w:sz="4" w:space="0" w:color="auto"/>
              <w:right w:val="single" w:sz="4" w:space="0" w:color="auto"/>
            </w:tcBorders>
            <w:shd w:val="clear" w:color="auto" w:fill="auto"/>
            <w:vAlign w:val="bottom"/>
          </w:tcPr>
          <w:p w:rsidR="00680BB6" w:rsidRDefault="00680BB6">
            <w:pPr>
              <w:jc w:val="right"/>
              <w:rPr>
                <w:rFonts w:ascii="Calibri" w:hAnsi="Calibri" w:cs="Arial"/>
                <w:sz w:val="20"/>
                <w:szCs w:val="20"/>
              </w:rPr>
            </w:pPr>
            <w:r>
              <w:rPr>
                <w:rFonts w:ascii="Calibri" w:hAnsi="Calibri" w:cs="Arial"/>
                <w:sz w:val="20"/>
                <w:szCs w:val="20"/>
              </w:rPr>
              <w:t>0.00</w:t>
            </w:r>
          </w:p>
        </w:tc>
        <w:tc>
          <w:tcPr>
            <w:tcW w:w="720" w:type="dxa"/>
            <w:tcBorders>
              <w:top w:val="nil"/>
              <w:left w:val="single" w:sz="8" w:space="0" w:color="auto"/>
              <w:bottom w:val="single" w:sz="4" w:space="0" w:color="auto"/>
              <w:right w:val="single" w:sz="4" w:space="0" w:color="auto"/>
            </w:tcBorders>
            <w:shd w:val="clear" w:color="auto" w:fill="auto"/>
            <w:vAlign w:val="bottom"/>
          </w:tcPr>
          <w:p w:rsidR="00680BB6" w:rsidRDefault="00680BB6">
            <w:pPr>
              <w:jc w:val="right"/>
              <w:rPr>
                <w:rFonts w:ascii="Calibri" w:hAnsi="Calibri" w:cs="Arial"/>
                <w:sz w:val="20"/>
                <w:szCs w:val="20"/>
              </w:rPr>
            </w:pPr>
            <w:r>
              <w:rPr>
                <w:rFonts w:ascii="Calibri" w:hAnsi="Calibri" w:cs="Arial"/>
                <w:sz w:val="20"/>
                <w:szCs w:val="20"/>
              </w:rPr>
              <w:t>0.00</w:t>
            </w:r>
          </w:p>
        </w:tc>
        <w:tc>
          <w:tcPr>
            <w:tcW w:w="900" w:type="dxa"/>
            <w:tcBorders>
              <w:top w:val="nil"/>
              <w:left w:val="single" w:sz="8" w:space="0" w:color="auto"/>
              <w:bottom w:val="single" w:sz="4" w:space="0" w:color="auto"/>
              <w:right w:val="single" w:sz="8" w:space="0" w:color="auto"/>
            </w:tcBorders>
            <w:shd w:val="clear" w:color="auto" w:fill="auto"/>
            <w:vAlign w:val="bottom"/>
          </w:tcPr>
          <w:p w:rsidR="00680BB6" w:rsidRDefault="00680BB6">
            <w:pPr>
              <w:jc w:val="right"/>
              <w:rPr>
                <w:rFonts w:ascii="Calibri" w:hAnsi="Calibri" w:cs="Arial"/>
                <w:sz w:val="20"/>
                <w:szCs w:val="20"/>
              </w:rPr>
            </w:pPr>
            <w:r>
              <w:rPr>
                <w:rFonts w:ascii="Calibri" w:hAnsi="Calibri" w:cs="Arial"/>
                <w:sz w:val="20"/>
                <w:szCs w:val="20"/>
              </w:rPr>
              <w:t>0.00</w:t>
            </w:r>
          </w:p>
        </w:tc>
      </w:tr>
      <w:tr w:rsidR="00680BB6" w:rsidRPr="002F3943" w:rsidTr="00EF4F82">
        <w:trPr>
          <w:trHeight w:val="255"/>
        </w:trPr>
        <w:tc>
          <w:tcPr>
            <w:tcW w:w="2250" w:type="dxa"/>
            <w:tcBorders>
              <w:top w:val="nil"/>
              <w:left w:val="single" w:sz="8" w:space="0" w:color="auto"/>
              <w:bottom w:val="single" w:sz="4" w:space="0" w:color="auto"/>
              <w:right w:val="single" w:sz="4" w:space="0" w:color="auto"/>
            </w:tcBorders>
            <w:shd w:val="clear" w:color="auto" w:fill="auto"/>
            <w:noWrap/>
            <w:vAlign w:val="bottom"/>
          </w:tcPr>
          <w:p w:rsidR="00680BB6" w:rsidRDefault="00680BB6">
            <w:pPr>
              <w:rPr>
                <w:rFonts w:ascii="Calibri" w:hAnsi="Calibri" w:cs="Arial"/>
                <w:sz w:val="20"/>
                <w:szCs w:val="20"/>
              </w:rPr>
            </w:pPr>
            <w:r>
              <w:rPr>
                <w:rFonts w:ascii="Calibri" w:hAnsi="Calibri" w:cs="Arial"/>
                <w:sz w:val="20"/>
                <w:szCs w:val="20"/>
              </w:rPr>
              <w:t>Economizer Control-DXGF</w:t>
            </w:r>
          </w:p>
        </w:tc>
        <w:tc>
          <w:tcPr>
            <w:tcW w:w="1440" w:type="dxa"/>
            <w:tcBorders>
              <w:top w:val="nil"/>
              <w:left w:val="nil"/>
              <w:bottom w:val="single" w:sz="4" w:space="0" w:color="auto"/>
              <w:right w:val="single" w:sz="4" w:space="0" w:color="auto"/>
            </w:tcBorders>
            <w:shd w:val="clear" w:color="auto" w:fill="auto"/>
            <w:noWrap/>
            <w:vAlign w:val="bottom"/>
          </w:tcPr>
          <w:p w:rsidR="00680BB6" w:rsidRDefault="00680BB6">
            <w:pPr>
              <w:rPr>
                <w:rFonts w:ascii="Calibri" w:hAnsi="Calibri" w:cs="Arial"/>
                <w:sz w:val="20"/>
                <w:szCs w:val="20"/>
              </w:rPr>
            </w:pPr>
            <w:r>
              <w:rPr>
                <w:rFonts w:ascii="Calibri" w:hAnsi="Calibri" w:cs="Arial"/>
                <w:sz w:val="20"/>
                <w:szCs w:val="20"/>
              </w:rPr>
              <w:t>N/A</w:t>
            </w:r>
          </w:p>
        </w:tc>
        <w:tc>
          <w:tcPr>
            <w:tcW w:w="1080" w:type="dxa"/>
            <w:tcBorders>
              <w:top w:val="nil"/>
              <w:left w:val="nil"/>
              <w:bottom w:val="single" w:sz="4" w:space="0" w:color="auto"/>
              <w:right w:val="single" w:sz="4" w:space="0" w:color="auto"/>
            </w:tcBorders>
            <w:shd w:val="clear" w:color="auto" w:fill="auto"/>
            <w:noWrap/>
            <w:vAlign w:val="bottom"/>
          </w:tcPr>
          <w:p w:rsidR="00680BB6" w:rsidRDefault="00680BB6">
            <w:pPr>
              <w:rPr>
                <w:rFonts w:ascii="Calibri" w:hAnsi="Calibri" w:cs="Arial"/>
                <w:sz w:val="20"/>
                <w:szCs w:val="20"/>
              </w:rPr>
            </w:pPr>
            <w:r>
              <w:rPr>
                <w:rFonts w:ascii="Calibri" w:hAnsi="Calibri" w:cs="Arial"/>
                <w:sz w:val="20"/>
                <w:szCs w:val="20"/>
              </w:rPr>
              <w:t>N/A</w:t>
            </w:r>
          </w:p>
        </w:tc>
        <w:tc>
          <w:tcPr>
            <w:tcW w:w="519" w:type="dxa"/>
            <w:tcBorders>
              <w:top w:val="nil"/>
              <w:left w:val="nil"/>
              <w:bottom w:val="single" w:sz="4" w:space="0" w:color="auto"/>
              <w:right w:val="single" w:sz="4" w:space="0" w:color="auto"/>
            </w:tcBorders>
            <w:shd w:val="clear" w:color="auto" w:fill="auto"/>
            <w:noWrap/>
            <w:vAlign w:val="bottom"/>
          </w:tcPr>
          <w:p w:rsidR="00680BB6" w:rsidRDefault="00680BB6">
            <w:pPr>
              <w:rPr>
                <w:rFonts w:ascii="Calibri" w:hAnsi="Calibri" w:cs="Arial"/>
                <w:sz w:val="20"/>
                <w:szCs w:val="20"/>
              </w:rPr>
            </w:pPr>
            <w:r>
              <w:rPr>
                <w:rFonts w:ascii="Calibri" w:hAnsi="Calibri" w:cs="Arial"/>
                <w:sz w:val="20"/>
                <w:szCs w:val="20"/>
              </w:rPr>
              <w:t>07</w:t>
            </w:r>
          </w:p>
        </w:tc>
        <w:tc>
          <w:tcPr>
            <w:tcW w:w="1710" w:type="dxa"/>
            <w:tcBorders>
              <w:top w:val="nil"/>
              <w:left w:val="nil"/>
              <w:bottom w:val="single" w:sz="4" w:space="0" w:color="auto"/>
              <w:right w:val="single" w:sz="4" w:space="0" w:color="auto"/>
            </w:tcBorders>
            <w:shd w:val="clear" w:color="auto" w:fill="auto"/>
            <w:vAlign w:val="bottom"/>
          </w:tcPr>
          <w:p w:rsidR="00680BB6" w:rsidRDefault="00680BB6">
            <w:pPr>
              <w:rPr>
                <w:rFonts w:ascii="Calibri" w:hAnsi="Calibri" w:cs="Arial"/>
                <w:sz w:val="20"/>
                <w:szCs w:val="20"/>
              </w:rPr>
            </w:pPr>
            <w:r>
              <w:rPr>
                <w:rFonts w:ascii="Calibri" w:hAnsi="Calibri" w:cs="Arial"/>
                <w:sz w:val="20"/>
                <w:szCs w:val="20"/>
              </w:rPr>
              <w:t>Education - Primary School</w:t>
            </w:r>
          </w:p>
        </w:tc>
        <w:tc>
          <w:tcPr>
            <w:tcW w:w="1800" w:type="dxa"/>
            <w:tcBorders>
              <w:top w:val="nil"/>
              <w:left w:val="nil"/>
              <w:bottom w:val="single" w:sz="4" w:space="0" w:color="auto"/>
              <w:right w:val="single" w:sz="4" w:space="0" w:color="auto"/>
            </w:tcBorders>
            <w:shd w:val="clear" w:color="auto" w:fill="auto"/>
            <w:vAlign w:val="bottom"/>
          </w:tcPr>
          <w:p w:rsidR="00680BB6" w:rsidRDefault="00680BB6">
            <w:pPr>
              <w:rPr>
                <w:rFonts w:ascii="Calibri" w:hAnsi="Calibri" w:cs="Arial"/>
                <w:sz w:val="20"/>
                <w:szCs w:val="20"/>
              </w:rPr>
            </w:pPr>
            <w:r>
              <w:rPr>
                <w:rFonts w:ascii="Calibri" w:hAnsi="Calibri" w:cs="Arial"/>
                <w:sz w:val="20"/>
                <w:szCs w:val="20"/>
              </w:rPr>
              <w:t>DEER:HVAC_Split-Package_AC</w:t>
            </w:r>
          </w:p>
        </w:tc>
        <w:tc>
          <w:tcPr>
            <w:tcW w:w="671" w:type="dxa"/>
            <w:tcBorders>
              <w:top w:val="nil"/>
              <w:left w:val="nil"/>
              <w:bottom w:val="single" w:sz="4" w:space="0" w:color="auto"/>
              <w:right w:val="single" w:sz="4" w:space="0" w:color="auto"/>
            </w:tcBorders>
            <w:shd w:val="clear" w:color="auto" w:fill="auto"/>
            <w:vAlign w:val="bottom"/>
          </w:tcPr>
          <w:p w:rsidR="00680BB6" w:rsidRDefault="00680BB6">
            <w:pPr>
              <w:jc w:val="right"/>
              <w:rPr>
                <w:rFonts w:ascii="Calibri" w:hAnsi="Calibri" w:cs="Arial"/>
                <w:sz w:val="20"/>
                <w:szCs w:val="20"/>
              </w:rPr>
            </w:pPr>
            <w:r>
              <w:rPr>
                <w:rFonts w:ascii="Calibri" w:hAnsi="Calibri" w:cs="Arial"/>
                <w:sz w:val="20"/>
                <w:szCs w:val="20"/>
              </w:rPr>
              <w:t>5.0</w:t>
            </w:r>
          </w:p>
        </w:tc>
        <w:tc>
          <w:tcPr>
            <w:tcW w:w="1336" w:type="dxa"/>
            <w:tcBorders>
              <w:top w:val="nil"/>
              <w:left w:val="nil"/>
              <w:bottom w:val="single" w:sz="4" w:space="0" w:color="auto"/>
              <w:right w:val="nil"/>
            </w:tcBorders>
            <w:shd w:val="clear" w:color="auto" w:fill="auto"/>
            <w:noWrap/>
            <w:vAlign w:val="bottom"/>
          </w:tcPr>
          <w:p w:rsidR="00680BB6" w:rsidRDefault="00680BB6">
            <w:pPr>
              <w:rPr>
                <w:rFonts w:ascii="Calibri" w:hAnsi="Calibri" w:cs="Arial"/>
                <w:sz w:val="20"/>
                <w:szCs w:val="20"/>
              </w:rPr>
            </w:pPr>
            <w:r>
              <w:rPr>
                <w:rFonts w:ascii="Calibri" w:hAnsi="Calibri" w:cs="Arial"/>
                <w:sz w:val="20"/>
                <w:szCs w:val="20"/>
              </w:rPr>
              <w:t>Cap-tons</w:t>
            </w:r>
          </w:p>
        </w:tc>
        <w:tc>
          <w:tcPr>
            <w:tcW w:w="900" w:type="dxa"/>
            <w:tcBorders>
              <w:top w:val="nil"/>
              <w:left w:val="single" w:sz="8" w:space="0" w:color="auto"/>
              <w:bottom w:val="single" w:sz="4" w:space="0" w:color="auto"/>
              <w:right w:val="single" w:sz="4" w:space="0" w:color="auto"/>
            </w:tcBorders>
            <w:shd w:val="clear" w:color="auto" w:fill="auto"/>
            <w:noWrap/>
            <w:vAlign w:val="bottom"/>
          </w:tcPr>
          <w:p w:rsidR="00680BB6" w:rsidRDefault="00680BB6">
            <w:pPr>
              <w:rPr>
                <w:rFonts w:ascii="Calibri" w:hAnsi="Calibri" w:cs="Arial"/>
                <w:sz w:val="20"/>
                <w:szCs w:val="20"/>
              </w:rPr>
            </w:pPr>
            <w:r>
              <w:rPr>
                <w:rFonts w:ascii="Calibri" w:hAnsi="Calibri" w:cs="Arial"/>
                <w:sz w:val="20"/>
                <w:szCs w:val="20"/>
              </w:rPr>
              <w:t>ROB</w:t>
            </w:r>
          </w:p>
        </w:tc>
        <w:tc>
          <w:tcPr>
            <w:tcW w:w="810" w:type="dxa"/>
            <w:tcBorders>
              <w:top w:val="single" w:sz="4" w:space="0" w:color="auto"/>
              <w:left w:val="single" w:sz="4" w:space="0" w:color="auto"/>
              <w:bottom w:val="single" w:sz="4" w:space="0" w:color="auto"/>
              <w:right w:val="single" w:sz="4" w:space="0" w:color="auto"/>
            </w:tcBorders>
            <w:vAlign w:val="bottom"/>
          </w:tcPr>
          <w:p w:rsidR="00680BB6" w:rsidRDefault="00680BB6">
            <w:pPr>
              <w:rPr>
                <w:rFonts w:ascii="Calibri" w:hAnsi="Calibri" w:cs="Arial"/>
                <w:sz w:val="20"/>
                <w:szCs w:val="20"/>
              </w:rPr>
            </w:pPr>
            <w:r>
              <w:rPr>
                <w:rFonts w:ascii="Calibri" w:hAnsi="Calibri" w:cs="Arial"/>
                <w:sz w:val="20"/>
                <w:szCs w:val="20"/>
              </w:rPr>
              <w:t>No</w:t>
            </w:r>
          </w:p>
        </w:tc>
        <w:tc>
          <w:tcPr>
            <w:tcW w:w="990" w:type="dxa"/>
            <w:tcBorders>
              <w:top w:val="nil"/>
              <w:left w:val="single" w:sz="4" w:space="0" w:color="auto"/>
              <w:bottom w:val="single" w:sz="4" w:space="0" w:color="auto"/>
              <w:right w:val="single" w:sz="4" w:space="0" w:color="auto"/>
            </w:tcBorders>
            <w:shd w:val="clear" w:color="auto" w:fill="auto"/>
            <w:noWrap/>
            <w:vAlign w:val="bottom"/>
          </w:tcPr>
          <w:p w:rsidR="00680BB6" w:rsidRDefault="00680BB6">
            <w:pPr>
              <w:jc w:val="right"/>
              <w:rPr>
                <w:rFonts w:ascii="Calibri" w:hAnsi="Calibri" w:cs="Arial"/>
                <w:sz w:val="20"/>
                <w:szCs w:val="20"/>
              </w:rPr>
            </w:pPr>
            <w:r>
              <w:rPr>
                <w:rFonts w:ascii="Calibri" w:hAnsi="Calibri" w:cs="Arial"/>
                <w:sz w:val="20"/>
                <w:szCs w:val="20"/>
              </w:rPr>
              <w:t>36.21</w:t>
            </w:r>
          </w:p>
        </w:tc>
        <w:tc>
          <w:tcPr>
            <w:tcW w:w="990" w:type="dxa"/>
            <w:tcBorders>
              <w:top w:val="nil"/>
              <w:left w:val="nil"/>
              <w:bottom w:val="single" w:sz="4" w:space="0" w:color="auto"/>
              <w:right w:val="single" w:sz="4" w:space="0" w:color="auto"/>
            </w:tcBorders>
            <w:shd w:val="clear" w:color="auto" w:fill="auto"/>
            <w:noWrap/>
            <w:vAlign w:val="bottom"/>
          </w:tcPr>
          <w:p w:rsidR="00680BB6" w:rsidRDefault="00680BB6">
            <w:pPr>
              <w:jc w:val="right"/>
              <w:rPr>
                <w:rFonts w:ascii="Calibri" w:hAnsi="Calibri" w:cs="Arial"/>
                <w:sz w:val="20"/>
                <w:szCs w:val="20"/>
              </w:rPr>
            </w:pPr>
            <w:r>
              <w:rPr>
                <w:rFonts w:ascii="Calibri" w:hAnsi="Calibri" w:cs="Arial"/>
                <w:sz w:val="20"/>
                <w:szCs w:val="20"/>
              </w:rPr>
              <w:t>0.00</w:t>
            </w:r>
          </w:p>
        </w:tc>
        <w:tc>
          <w:tcPr>
            <w:tcW w:w="810" w:type="dxa"/>
            <w:tcBorders>
              <w:top w:val="nil"/>
              <w:left w:val="nil"/>
              <w:bottom w:val="single" w:sz="4" w:space="0" w:color="auto"/>
              <w:right w:val="single" w:sz="4" w:space="0" w:color="auto"/>
            </w:tcBorders>
            <w:shd w:val="clear" w:color="auto" w:fill="auto"/>
            <w:noWrap/>
            <w:vAlign w:val="bottom"/>
          </w:tcPr>
          <w:p w:rsidR="00680BB6" w:rsidRDefault="00680BB6">
            <w:pPr>
              <w:jc w:val="right"/>
              <w:rPr>
                <w:rFonts w:ascii="Calibri" w:hAnsi="Calibri" w:cs="Arial"/>
                <w:sz w:val="20"/>
                <w:szCs w:val="20"/>
              </w:rPr>
            </w:pPr>
            <w:r>
              <w:rPr>
                <w:rFonts w:ascii="Calibri" w:hAnsi="Calibri" w:cs="Arial"/>
                <w:sz w:val="20"/>
                <w:szCs w:val="20"/>
              </w:rPr>
              <w:t>0.00</w:t>
            </w:r>
          </w:p>
        </w:tc>
        <w:tc>
          <w:tcPr>
            <w:tcW w:w="720" w:type="dxa"/>
            <w:tcBorders>
              <w:top w:val="nil"/>
              <w:left w:val="nil"/>
              <w:bottom w:val="single" w:sz="4" w:space="0" w:color="auto"/>
              <w:right w:val="single" w:sz="8" w:space="0" w:color="auto"/>
            </w:tcBorders>
            <w:shd w:val="clear" w:color="auto" w:fill="auto"/>
            <w:noWrap/>
            <w:vAlign w:val="bottom"/>
          </w:tcPr>
          <w:p w:rsidR="00680BB6" w:rsidRDefault="00680BB6">
            <w:pPr>
              <w:jc w:val="right"/>
              <w:rPr>
                <w:rFonts w:ascii="Calibri" w:hAnsi="Calibri" w:cs="Arial"/>
                <w:sz w:val="20"/>
                <w:szCs w:val="20"/>
              </w:rPr>
            </w:pPr>
            <w:r>
              <w:rPr>
                <w:rFonts w:ascii="Calibri" w:hAnsi="Calibri" w:cs="Arial"/>
                <w:sz w:val="20"/>
                <w:szCs w:val="20"/>
              </w:rPr>
              <w:t>5.00</w:t>
            </w:r>
          </w:p>
        </w:tc>
        <w:tc>
          <w:tcPr>
            <w:tcW w:w="990" w:type="dxa"/>
            <w:tcBorders>
              <w:top w:val="nil"/>
              <w:left w:val="nil"/>
              <w:bottom w:val="single" w:sz="4" w:space="0" w:color="auto"/>
              <w:right w:val="single" w:sz="4" w:space="0" w:color="auto"/>
            </w:tcBorders>
            <w:shd w:val="clear" w:color="auto" w:fill="auto"/>
            <w:vAlign w:val="bottom"/>
          </w:tcPr>
          <w:p w:rsidR="00680BB6" w:rsidRDefault="00680BB6">
            <w:pPr>
              <w:jc w:val="right"/>
              <w:rPr>
                <w:rFonts w:ascii="Calibri" w:hAnsi="Calibri" w:cs="Arial"/>
                <w:sz w:val="20"/>
                <w:szCs w:val="20"/>
              </w:rPr>
            </w:pPr>
            <w:r>
              <w:rPr>
                <w:rFonts w:ascii="Calibri" w:hAnsi="Calibri" w:cs="Arial"/>
                <w:sz w:val="20"/>
                <w:szCs w:val="20"/>
              </w:rPr>
              <w:t>0.00</w:t>
            </w:r>
          </w:p>
        </w:tc>
        <w:tc>
          <w:tcPr>
            <w:tcW w:w="990" w:type="dxa"/>
            <w:tcBorders>
              <w:top w:val="nil"/>
              <w:left w:val="single" w:sz="8" w:space="0" w:color="auto"/>
              <w:bottom w:val="single" w:sz="4" w:space="0" w:color="auto"/>
              <w:right w:val="single" w:sz="4" w:space="0" w:color="auto"/>
            </w:tcBorders>
            <w:shd w:val="clear" w:color="auto" w:fill="auto"/>
            <w:vAlign w:val="bottom"/>
          </w:tcPr>
          <w:p w:rsidR="00680BB6" w:rsidRDefault="00680BB6">
            <w:pPr>
              <w:jc w:val="right"/>
              <w:rPr>
                <w:rFonts w:ascii="Calibri" w:hAnsi="Calibri" w:cs="Arial"/>
                <w:sz w:val="20"/>
                <w:szCs w:val="20"/>
              </w:rPr>
            </w:pPr>
            <w:r>
              <w:rPr>
                <w:rFonts w:ascii="Calibri" w:hAnsi="Calibri" w:cs="Arial"/>
                <w:sz w:val="20"/>
                <w:szCs w:val="20"/>
              </w:rPr>
              <w:t>0.00</w:t>
            </w:r>
          </w:p>
        </w:tc>
        <w:tc>
          <w:tcPr>
            <w:tcW w:w="810" w:type="dxa"/>
            <w:tcBorders>
              <w:top w:val="nil"/>
              <w:left w:val="single" w:sz="8" w:space="0" w:color="auto"/>
              <w:bottom w:val="single" w:sz="4" w:space="0" w:color="auto"/>
              <w:right w:val="single" w:sz="4" w:space="0" w:color="auto"/>
            </w:tcBorders>
            <w:shd w:val="clear" w:color="auto" w:fill="auto"/>
            <w:vAlign w:val="bottom"/>
          </w:tcPr>
          <w:p w:rsidR="00680BB6" w:rsidRDefault="00680BB6">
            <w:pPr>
              <w:jc w:val="right"/>
              <w:rPr>
                <w:rFonts w:ascii="Calibri" w:hAnsi="Calibri" w:cs="Arial"/>
                <w:sz w:val="20"/>
                <w:szCs w:val="20"/>
              </w:rPr>
            </w:pPr>
            <w:r>
              <w:rPr>
                <w:rFonts w:ascii="Calibri" w:hAnsi="Calibri" w:cs="Arial"/>
                <w:sz w:val="20"/>
                <w:szCs w:val="20"/>
              </w:rPr>
              <w:t>0.00</w:t>
            </w:r>
          </w:p>
        </w:tc>
        <w:tc>
          <w:tcPr>
            <w:tcW w:w="720" w:type="dxa"/>
            <w:tcBorders>
              <w:top w:val="nil"/>
              <w:left w:val="single" w:sz="8" w:space="0" w:color="auto"/>
              <w:bottom w:val="single" w:sz="4" w:space="0" w:color="auto"/>
              <w:right w:val="single" w:sz="4" w:space="0" w:color="auto"/>
            </w:tcBorders>
            <w:shd w:val="clear" w:color="auto" w:fill="auto"/>
            <w:vAlign w:val="bottom"/>
          </w:tcPr>
          <w:p w:rsidR="00680BB6" w:rsidRDefault="00680BB6">
            <w:pPr>
              <w:jc w:val="right"/>
              <w:rPr>
                <w:rFonts w:ascii="Calibri" w:hAnsi="Calibri" w:cs="Arial"/>
                <w:sz w:val="20"/>
                <w:szCs w:val="20"/>
              </w:rPr>
            </w:pPr>
            <w:r>
              <w:rPr>
                <w:rFonts w:ascii="Calibri" w:hAnsi="Calibri" w:cs="Arial"/>
                <w:sz w:val="20"/>
                <w:szCs w:val="20"/>
              </w:rPr>
              <w:t>0.00</w:t>
            </w:r>
          </w:p>
        </w:tc>
        <w:tc>
          <w:tcPr>
            <w:tcW w:w="900" w:type="dxa"/>
            <w:tcBorders>
              <w:top w:val="nil"/>
              <w:left w:val="single" w:sz="8" w:space="0" w:color="auto"/>
              <w:bottom w:val="single" w:sz="4" w:space="0" w:color="auto"/>
              <w:right w:val="single" w:sz="8" w:space="0" w:color="auto"/>
            </w:tcBorders>
            <w:shd w:val="clear" w:color="auto" w:fill="auto"/>
            <w:vAlign w:val="bottom"/>
          </w:tcPr>
          <w:p w:rsidR="00680BB6" w:rsidRDefault="00680BB6">
            <w:pPr>
              <w:jc w:val="right"/>
              <w:rPr>
                <w:rFonts w:ascii="Calibri" w:hAnsi="Calibri" w:cs="Arial"/>
                <w:sz w:val="20"/>
                <w:szCs w:val="20"/>
              </w:rPr>
            </w:pPr>
            <w:r>
              <w:rPr>
                <w:rFonts w:ascii="Calibri" w:hAnsi="Calibri" w:cs="Arial"/>
                <w:sz w:val="20"/>
                <w:szCs w:val="20"/>
              </w:rPr>
              <w:t>0.00</w:t>
            </w:r>
          </w:p>
        </w:tc>
      </w:tr>
      <w:tr w:rsidR="00680BB6" w:rsidRPr="002F3943" w:rsidTr="00EF4F82">
        <w:trPr>
          <w:trHeight w:val="255"/>
        </w:trPr>
        <w:tc>
          <w:tcPr>
            <w:tcW w:w="2250" w:type="dxa"/>
            <w:tcBorders>
              <w:top w:val="nil"/>
              <w:left w:val="single" w:sz="8" w:space="0" w:color="auto"/>
              <w:bottom w:val="single" w:sz="4" w:space="0" w:color="auto"/>
              <w:right w:val="single" w:sz="4" w:space="0" w:color="auto"/>
            </w:tcBorders>
            <w:shd w:val="clear" w:color="auto" w:fill="auto"/>
            <w:noWrap/>
            <w:vAlign w:val="bottom"/>
          </w:tcPr>
          <w:p w:rsidR="00680BB6" w:rsidRDefault="00680BB6">
            <w:pPr>
              <w:rPr>
                <w:rFonts w:ascii="Calibri" w:hAnsi="Calibri" w:cs="Arial"/>
                <w:sz w:val="20"/>
                <w:szCs w:val="20"/>
              </w:rPr>
            </w:pPr>
            <w:r>
              <w:rPr>
                <w:rFonts w:ascii="Calibri" w:hAnsi="Calibri" w:cs="Arial"/>
                <w:sz w:val="20"/>
                <w:szCs w:val="20"/>
              </w:rPr>
              <w:t>Economizer Control-DXGF</w:t>
            </w:r>
          </w:p>
        </w:tc>
        <w:tc>
          <w:tcPr>
            <w:tcW w:w="1440" w:type="dxa"/>
            <w:tcBorders>
              <w:top w:val="nil"/>
              <w:left w:val="nil"/>
              <w:bottom w:val="single" w:sz="4" w:space="0" w:color="auto"/>
              <w:right w:val="single" w:sz="4" w:space="0" w:color="auto"/>
            </w:tcBorders>
            <w:shd w:val="clear" w:color="auto" w:fill="auto"/>
            <w:noWrap/>
            <w:vAlign w:val="bottom"/>
          </w:tcPr>
          <w:p w:rsidR="00680BB6" w:rsidRDefault="00680BB6">
            <w:pPr>
              <w:rPr>
                <w:rFonts w:ascii="Calibri" w:hAnsi="Calibri" w:cs="Arial"/>
                <w:sz w:val="20"/>
                <w:szCs w:val="20"/>
              </w:rPr>
            </w:pPr>
            <w:r>
              <w:rPr>
                <w:rFonts w:ascii="Calibri" w:hAnsi="Calibri" w:cs="Arial"/>
                <w:sz w:val="20"/>
                <w:szCs w:val="20"/>
              </w:rPr>
              <w:t>N/A</w:t>
            </w:r>
          </w:p>
        </w:tc>
        <w:tc>
          <w:tcPr>
            <w:tcW w:w="1080" w:type="dxa"/>
            <w:tcBorders>
              <w:top w:val="nil"/>
              <w:left w:val="nil"/>
              <w:bottom w:val="single" w:sz="4" w:space="0" w:color="auto"/>
              <w:right w:val="single" w:sz="4" w:space="0" w:color="auto"/>
            </w:tcBorders>
            <w:shd w:val="clear" w:color="auto" w:fill="auto"/>
            <w:noWrap/>
            <w:vAlign w:val="bottom"/>
          </w:tcPr>
          <w:p w:rsidR="00680BB6" w:rsidRDefault="00680BB6">
            <w:pPr>
              <w:rPr>
                <w:rFonts w:ascii="Calibri" w:hAnsi="Calibri" w:cs="Arial"/>
                <w:sz w:val="20"/>
                <w:szCs w:val="20"/>
              </w:rPr>
            </w:pPr>
            <w:r>
              <w:rPr>
                <w:rFonts w:ascii="Calibri" w:hAnsi="Calibri" w:cs="Arial"/>
                <w:sz w:val="20"/>
                <w:szCs w:val="20"/>
              </w:rPr>
              <w:t>N/A</w:t>
            </w:r>
          </w:p>
        </w:tc>
        <w:tc>
          <w:tcPr>
            <w:tcW w:w="519" w:type="dxa"/>
            <w:tcBorders>
              <w:top w:val="nil"/>
              <w:left w:val="nil"/>
              <w:bottom w:val="single" w:sz="4" w:space="0" w:color="auto"/>
              <w:right w:val="single" w:sz="4" w:space="0" w:color="auto"/>
            </w:tcBorders>
            <w:shd w:val="clear" w:color="auto" w:fill="auto"/>
            <w:noWrap/>
            <w:vAlign w:val="bottom"/>
          </w:tcPr>
          <w:p w:rsidR="00680BB6" w:rsidRDefault="00680BB6">
            <w:pPr>
              <w:rPr>
                <w:rFonts w:ascii="Calibri" w:hAnsi="Calibri" w:cs="Arial"/>
                <w:sz w:val="20"/>
                <w:szCs w:val="20"/>
              </w:rPr>
            </w:pPr>
            <w:r>
              <w:rPr>
                <w:rFonts w:ascii="Calibri" w:hAnsi="Calibri" w:cs="Arial"/>
                <w:sz w:val="20"/>
                <w:szCs w:val="20"/>
              </w:rPr>
              <w:t>10</w:t>
            </w:r>
          </w:p>
        </w:tc>
        <w:tc>
          <w:tcPr>
            <w:tcW w:w="1710" w:type="dxa"/>
            <w:tcBorders>
              <w:top w:val="nil"/>
              <w:left w:val="nil"/>
              <w:bottom w:val="single" w:sz="4" w:space="0" w:color="auto"/>
              <w:right w:val="single" w:sz="4" w:space="0" w:color="auto"/>
            </w:tcBorders>
            <w:shd w:val="clear" w:color="auto" w:fill="auto"/>
            <w:vAlign w:val="bottom"/>
          </w:tcPr>
          <w:p w:rsidR="00680BB6" w:rsidRDefault="00680BB6">
            <w:pPr>
              <w:rPr>
                <w:rFonts w:ascii="Calibri" w:hAnsi="Calibri" w:cs="Arial"/>
                <w:sz w:val="20"/>
                <w:szCs w:val="20"/>
              </w:rPr>
            </w:pPr>
            <w:r>
              <w:rPr>
                <w:rFonts w:ascii="Calibri" w:hAnsi="Calibri" w:cs="Arial"/>
                <w:sz w:val="20"/>
                <w:szCs w:val="20"/>
              </w:rPr>
              <w:t>Education - Primary School</w:t>
            </w:r>
          </w:p>
        </w:tc>
        <w:tc>
          <w:tcPr>
            <w:tcW w:w="1800" w:type="dxa"/>
            <w:tcBorders>
              <w:top w:val="nil"/>
              <w:left w:val="nil"/>
              <w:bottom w:val="single" w:sz="4" w:space="0" w:color="auto"/>
              <w:right w:val="single" w:sz="4" w:space="0" w:color="auto"/>
            </w:tcBorders>
            <w:shd w:val="clear" w:color="auto" w:fill="auto"/>
            <w:vAlign w:val="bottom"/>
          </w:tcPr>
          <w:p w:rsidR="00680BB6" w:rsidRDefault="00680BB6">
            <w:pPr>
              <w:rPr>
                <w:rFonts w:ascii="Calibri" w:hAnsi="Calibri" w:cs="Arial"/>
                <w:sz w:val="20"/>
                <w:szCs w:val="20"/>
              </w:rPr>
            </w:pPr>
            <w:r>
              <w:rPr>
                <w:rFonts w:ascii="Calibri" w:hAnsi="Calibri" w:cs="Arial"/>
                <w:sz w:val="20"/>
                <w:szCs w:val="20"/>
              </w:rPr>
              <w:t>DEER:HVAC_Split-Package_AC</w:t>
            </w:r>
          </w:p>
        </w:tc>
        <w:tc>
          <w:tcPr>
            <w:tcW w:w="671" w:type="dxa"/>
            <w:tcBorders>
              <w:top w:val="nil"/>
              <w:left w:val="nil"/>
              <w:bottom w:val="single" w:sz="4" w:space="0" w:color="auto"/>
              <w:right w:val="single" w:sz="4" w:space="0" w:color="auto"/>
            </w:tcBorders>
            <w:shd w:val="clear" w:color="auto" w:fill="auto"/>
            <w:vAlign w:val="bottom"/>
          </w:tcPr>
          <w:p w:rsidR="00680BB6" w:rsidRDefault="00680BB6">
            <w:pPr>
              <w:jc w:val="right"/>
              <w:rPr>
                <w:rFonts w:ascii="Calibri" w:hAnsi="Calibri" w:cs="Arial"/>
                <w:sz w:val="20"/>
                <w:szCs w:val="20"/>
              </w:rPr>
            </w:pPr>
            <w:r>
              <w:rPr>
                <w:rFonts w:ascii="Calibri" w:hAnsi="Calibri" w:cs="Arial"/>
                <w:sz w:val="20"/>
                <w:szCs w:val="20"/>
              </w:rPr>
              <w:t>5.0</w:t>
            </w:r>
          </w:p>
        </w:tc>
        <w:tc>
          <w:tcPr>
            <w:tcW w:w="1336" w:type="dxa"/>
            <w:tcBorders>
              <w:top w:val="nil"/>
              <w:left w:val="nil"/>
              <w:bottom w:val="single" w:sz="4" w:space="0" w:color="auto"/>
              <w:right w:val="nil"/>
            </w:tcBorders>
            <w:shd w:val="clear" w:color="auto" w:fill="auto"/>
            <w:noWrap/>
            <w:vAlign w:val="bottom"/>
          </w:tcPr>
          <w:p w:rsidR="00680BB6" w:rsidRDefault="00680BB6">
            <w:pPr>
              <w:rPr>
                <w:rFonts w:ascii="Calibri" w:hAnsi="Calibri" w:cs="Arial"/>
                <w:sz w:val="20"/>
                <w:szCs w:val="20"/>
              </w:rPr>
            </w:pPr>
            <w:r>
              <w:rPr>
                <w:rFonts w:ascii="Calibri" w:hAnsi="Calibri" w:cs="Arial"/>
                <w:sz w:val="20"/>
                <w:szCs w:val="20"/>
              </w:rPr>
              <w:t>Cap-tons</w:t>
            </w:r>
          </w:p>
        </w:tc>
        <w:tc>
          <w:tcPr>
            <w:tcW w:w="900" w:type="dxa"/>
            <w:tcBorders>
              <w:top w:val="nil"/>
              <w:left w:val="single" w:sz="8" w:space="0" w:color="auto"/>
              <w:bottom w:val="single" w:sz="4" w:space="0" w:color="auto"/>
              <w:right w:val="single" w:sz="4" w:space="0" w:color="auto"/>
            </w:tcBorders>
            <w:shd w:val="clear" w:color="auto" w:fill="auto"/>
            <w:noWrap/>
            <w:vAlign w:val="bottom"/>
          </w:tcPr>
          <w:p w:rsidR="00680BB6" w:rsidRDefault="00680BB6">
            <w:pPr>
              <w:rPr>
                <w:rFonts w:ascii="Calibri" w:hAnsi="Calibri" w:cs="Arial"/>
                <w:sz w:val="20"/>
                <w:szCs w:val="20"/>
              </w:rPr>
            </w:pPr>
            <w:r>
              <w:rPr>
                <w:rFonts w:ascii="Calibri" w:hAnsi="Calibri" w:cs="Arial"/>
                <w:sz w:val="20"/>
                <w:szCs w:val="20"/>
              </w:rPr>
              <w:t>ROB</w:t>
            </w:r>
          </w:p>
        </w:tc>
        <w:tc>
          <w:tcPr>
            <w:tcW w:w="810" w:type="dxa"/>
            <w:tcBorders>
              <w:top w:val="single" w:sz="4" w:space="0" w:color="auto"/>
              <w:left w:val="single" w:sz="4" w:space="0" w:color="auto"/>
              <w:bottom w:val="single" w:sz="4" w:space="0" w:color="auto"/>
              <w:right w:val="single" w:sz="4" w:space="0" w:color="auto"/>
            </w:tcBorders>
            <w:vAlign w:val="bottom"/>
          </w:tcPr>
          <w:p w:rsidR="00680BB6" w:rsidRDefault="00680BB6">
            <w:pPr>
              <w:rPr>
                <w:rFonts w:ascii="Calibri" w:hAnsi="Calibri" w:cs="Arial"/>
                <w:sz w:val="20"/>
                <w:szCs w:val="20"/>
              </w:rPr>
            </w:pPr>
            <w:r>
              <w:rPr>
                <w:rFonts w:ascii="Calibri" w:hAnsi="Calibri" w:cs="Arial"/>
                <w:sz w:val="20"/>
                <w:szCs w:val="20"/>
              </w:rPr>
              <w:t>No</w:t>
            </w:r>
          </w:p>
        </w:tc>
        <w:tc>
          <w:tcPr>
            <w:tcW w:w="990" w:type="dxa"/>
            <w:tcBorders>
              <w:top w:val="nil"/>
              <w:left w:val="single" w:sz="4" w:space="0" w:color="auto"/>
              <w:bottom w:val="single" w:sz="4" w:space="0" w:color="auto"/>
              <w:right w:val="single" w:sz="4" w:space="0" w:color="auto"/>
            </w:tcBorders>
            <w:shd w:val="clear" w:color="auto" w:fill="auto"/>
            <w:noWrap/>
            <w:vAlign w:val="bottom"/>
          </w:tcPr>
          <w:p w:rsidR="00680BB6" w:rsidRDefault="00680BB6">
            <w:pPr>
              <w:jc w:val="right"/>
              <w:rPr>
                <w:rFonts w:ascii="Calibri" w:hAnsi="Calibri" w:cs="Arial"/>
                <w:sz w:val="20"/>
                <w:szCs w:val="20"/>
              </w:rPr>
            </w:pPr>
            <w:r>
              <w:rPr>
                <w:rFonts w:ascii="Calibri" w:hAnsi="Calibri" w:cs="Arial"/>
                <w:sz w:val="20"/>
                <w:szCs w:val="20"/>
              </w:rPr>
              <w:t>20.33</w:t>
            </w:r>
          </w:p>
        </w:tc>
        <w:tc>
          <w:tcPr>
            <w:tcW w:w="990" w:type="dxa"/>
            <w:tcBorders>
              <w:top w:val="nil"/>
              <w:left w:val="nil"/>
              <w:bottom w:val="single" w:sz="4" w:space="0" w:color="auto"/>
              <w:right w:val="single" w:sz="4" w:space="0" w:color="auto"/>
            </w:tcBorders>
            <w:shd w:val="clear" w:color="auto" w:fill="auto"/>
            <w:noWrap/>
            <w:vAlign w:val="bottom"/>
          </w:tcPr>
          <w:p w:rsidR="00680BB6" w:rsidRDefault="00680BB6">
            <w:pPr>
              <w:jc w:val="right"/>
              <w:rPr>
                <w:rFonts w:ascii="Calibri" w:hAnsi="Calibri" w:cs="Arial"/>
                <w:sz w:val="20"/>
                <w:szCs w:val="20"/>
              </w:rPr>
            </w:pPr>
            <w:r>
              <w:rPr>
                <w:rFonts w:ascii="Calibri" w:hAnsi="Calibri" w:cs="Arial"/>
                <w:sz w:val="20"/>
                <w:szCs w:val="20"/>
              </w:rPr>
              <w:t>0.00</w:t>
            </w:r>
          </w:p>
        </w:tc>
        <w:tc>
          <w:tcPr>
            <w:tcW w:w="810" w:type="dxa"/>
            <w:tcBorders>
              <w:top w:val="nil"/>
              <w:left w:val="nil"/>
              <w:bottom w:val="single" w:sz="4" w:space="0" w:color="auto"/>
              <w:right w:val="single" w:sz="4" w:space="0" w:color="auto"/>
            </w:tcBorders>
            <w:shd w:val="clear" w:color="auto" w:fill="auto"/>
            <w:noWrap/>
            <w:vAlign w:val="bottom"/>
          </w:tcPr>
          <w:p w:rsidR="00680BB6" w:rsidRDefault="00680BB6">
            <w:pPr>
              <w:jc w:val="right"/>
              <w:rPr>
                <w:rFonts w:ascii="Calibri" w:hAnsi="Calibri" w:cs="Arial"/>
                <w:sz w:val="20"/>
                <w:szCs w:val="20"/>
              </w:rPr>
            </w:pPr>
            <w:r>
              <w:rPr>
                <w:rFonts w:ascii="Calibri" w:hAnsi="Calibri" w:cs="Arial"/>
                <w:sz w:val="20"/>
                <w:szCs w:val="20"/>
              </w:rPr>
              <w:t>0.00</w:t>
            </w:r>
          </w:p>
        </w:tc>
        <w:tc>
          <w:tcPr>
            <w:tcW w:w="720" w:type="dxa"/>
            <w:tcBorders>
              <w:top w:val="nil"/>
              <w:left w:val="nil"/>
              <w:bottom w:val="single" w:sz="4" w:space="0" w:color="auto"/>
              <w:right w:val="single" w:sz="8" w:space="0" w:color="auto"/>
            </w:tcBorders>
            <w:shd w:val="clear" w:color="auto" w:fill="auto"/>
            <w:noWrap/>
            <w:vAlign w:val="bottom"/>
          </w:tcPr>
          <w:p w:rsidR="00680BB6" w:rsidRDefault="00680BB6">
            <w:pPr>
              <w:jc w:val="right"/>
              <w:rPr>
                <w:rFonts w:ascii="Calibri" w:hAnsi="Calibri" w:cs="Arial"/>
                <w:sz w:val="20"/>
                <w:szCs w:val="20"/>
              </w:rPr>
            </w:pPr>
            <w:r>
              <w:rPr>
                <w:rFonts w:ascii="Calibri" w:hAnsi="Calibri" w:cs="Arial"/>
                <w:sz w:val="20"/>
                <w:szCs w:val="20"/>
              </w:rPr>
              <w:t>5.00</w:t>
            </w:r>
          </w:p>
        </w:tc>
        <w:tc>
          <w:tcPr>
            <w:tcW w:w="990" w:type="dxa"/>
            <w:tcBorders>
              <w:top w:val="nil"/>
              <w:left w:val="nil"/>
              <w:bottom w:val="single" w:sz="4" w:space="0" w:color="auto"/>
              <w:right w:val="single" w:sz="4" w:space="0" w:color="auto"/>
            </w:tcBorders>
            <w:shd w:val="clear" w:color="auto" w:fill="auto"/>
            <w:vAlign w:val="bottom"/>
          </w:tcPr>
          <w:p w:rsidR="00680BB6" w:rsidRDefault="00680BB6">
            <w:pPr>
              <w:jc w:val="right"/>
              <w:rPr>
                <w:rFonts w:ascii="Calibri" w:hAnsi="Calibri" w:cs="Arial"/>
                <w:sz w:val="20"/>
                <w:szCs w:val="20"/>
              </w:rPr>
            </w:pPr>
            <w:r>
              <w:rPr>
                <w:rFonts w:ascii="Calibri" w:hAnsi="Calibri" w:cs="Arial"/>
                <w:sz w:val="20"/>
                <w:szCs w:val="20"/>
              </w:rPr>
              <w:t>0.00</w:t>
            </w:r>
          </w:p>
        </w:tc>
        <w:tc>
          <w:tcPr>
            <w:tcW w:w="990" w:type="dxa"/>
            <w:tcBorders>
              <w:top w:val="nil"/>
              <w:left w:val="single" w:sz="8" w:space="0" w:color="auto"/>
              <w:bottom w:val="single" w:sz="4" w:space="0" w:color="auto"/>
              <w:right w:val="single" w:sz="4" w:space="0" w:color="auto"/>
            </w:tcBorders>
            <w:shd w:val="clear" w:color="auto" w:fill="auto"/>
            <w:vAlign w:val="bottom"/>
          </w:tcPr>
          <w:p w:rsidR="00680BB6" w:rsidRDefault="00680BB6">
            <w:pPr>
              <w:jc w:val="right"/>
              <w:rPr>
                <w:rFonts w:ascii="Calibri" w:hAnsi="Calibri" w:cs="Arial"/>
                <w:sz w:val="20"/>
                <w:szCs w:val="20"/>
              </w:rPr>
            </w:pPr>
            <w:r>
              <w:rPr>
                <w:rFonts w:ascii="Calibri" w:hAnsi="Calibri" w:cs="Arial"/>
                <w:sz w:val="20"/>
                <w:szCs w:val="20"/>
              </w:rPr>
              <w:t>0.00</w:t>
            </w:r>
          </w:p>
        </w:tc>
        <w:tc>
          <w:tcPr>
            <w:tcW w:w="810" w:type="dxa"/>
            <w:tcBorders>
              <w:top w:val="nil"/>
              <w:left w:val="single" w:sz="8" w:space="0" w:color="auto"/>
              <w:bottom w:val="single" w:sz="4" w:space="0" w:color="auto"/>
              <w:right w:val="single" w:sz="4" w:space="0" w:color="auto"/>
            </w:tcBorders>
            <w:shd w:val="clear" w:color="auto" w:fill="auto"/>
            <w:vAlign w:val="bottom"/>
          </w:tcPr>
          <w:p w:rsidR="00680BB6" w:rsidRDefault="00680BB6">
            <w:pPr>
              <w:jc w:val="right"/>
              <w:rPr>
                <w:rFonts w:ascii="Calibri" w:hAnsi="Calibri" w:cs="Arial"/>
                <w:sz w:val="20"/>
                <w:szCs w:val="20"/>
              </w:rPr>
            </w:pPr>
            <w:r>
              <w:rPr>
                <w:rFonts w:ascii="Calibri" w:hAnsi="Calibri" w:cs="Arial"/>
                <w:sz w:val="20"/>
                <w:szCs w:val="20"/>
              </w:rPr>
              <w:t>0.00</w:t>
            </w:r>
          </w:p>
        </w:tc>
        <w:tc>
          <w:tcPr>
            <w:tcW w:w="720" w:type="dxa"/>
            <w:tcBorders>
              <w:top w:val="nil"/>
              <w:left w:val="single" w:sz="8" w:space="0" w:color="auto"/>
              <w:bottom w:val="single" w:sz="4" w:space="0" w:color="auto"/>
              <w:right w:val="single" w:sz="4" w:space="0" w:color="auto"/>
            </w:tcBorders>
            <w:shd w:val="clear" w:color="auto" w:fill="auto"/>
            <w:vAlign w:val="bottom"/>
          </w:tcPr>
          <w:p w:rsidR="00680BB6" w:rsidRDefault="00680BB6">
            <w:pPr>
              <w:jc w:val="right"/>
              <w:rPr>
                <w:rFonts w:ascii="Calibri" w:hAnsi="Calibri" w:cs="Arial"/>
                <w:sz w:val="20"/>
                <w:szCs w:val="20"/>
              </w:rPr>
            </w:pPr>
            <w:r>
              <w:rPr>
                <w:rFonts w:ascii="Calibri" w:hAnsi="Calibri" w:cs="Arial"/>
                <w:sz w:val="20"/>
                <w:szCs w:val="20"/>
              </w:rPr>
              <w:t>0.00</w:t>
            </w:r>
          </w:p>
        </w:tc>
        <w:tc>
          <w:tcPr>
            <w:tcW w:w="900" w:type="dxa"/>
            <w:tcBorders>
              <w:top w:val="nil"/>
              <w:left w:val="single" w:sz="8" w:space="0" w:color="auto"/>
              <w:bottom w:val="single" w:sz="4" w:space="0" w:color="auto"/>
              <w:right w:val="single" w:sz="8" w:space="0" w:color="auto"/>
            </w:tcBorders>
            <w:shd w:val="clear" w:color="auto" w:fill="auto"/>
            <w:vAlign w:val="bottom"/>
          </w:tcPr>
          <w:p w:rsidR="00680BB6" w:rsidRDefault="00680BB6">
            <w:pPr>
              <w:jc w:val="right"/>
              <w:rPr>
                <w:rFonts w:ascii="Calibri" w:hAnsi="Calibri" w:cs="Arial"/>
                <w:sz w:val="20"/>
                <w:szCs w:val="20"/>
              </w:rPr>
            </w:pPr>
            <w:r>
              <w:rPr>
                <w:rFonts w:ascii="Calibri" w:hAnsi="Calibri" w:cs="Arial"/>
                <w:sz w:val="20"/>
                <w:szCs w:val="20"/>
              </w:rPr>
              <w:t>0.00</w:t>
            </w:r>
          </w:p>
        </w:tc>
      </w:tr>
    </w:tbl>
    <w:p w:rsidR="00EB34FC" w:rsidRPr="00BD3931" w:rsidRDefault="00EB34FC" w:rsidP="00EB34FC">
      <w:pPr>
        <w:pStyle w:val="Reminder"/>
        <w:ind w:left="-630"/>
        <w:rPr>
          <w:rFonts w:asciiTheme="minorHAnsi" w:hAnsiTheme="minorHAnsi" w:cstheme="minorHAnsi"/>
          <w:color w:val="auto"/>
          <w:sz w:val="22"/>
          <w:szCs w:val="22"/>
        </w:rPr>
      </w:pPr>
      <w:r w:rsidRPr="00BD3931">
        <w:rPr>
          <w:rFonts w:asciiTheme="minorHAnsi" w:hAnsiTheme="minorHAnsi" w:cstheme="minorHAnsi"/>
          <w:color w:val="auto"/>
          <w:sz w:val="22"/>
          <w:szCs w:val="22"/>
        </w:rPr>
        <w:t>Note:</w:t>
      </w:r>
      <w:r w:rsidRPr="00BD3931">
        <w:rPr>
          <w:rFonts w:asciiTheme="minorHAnsi" w:hAnsiTheme="minorHAnsi" w:cstheme="minorHAnsi"/>
          <w:b/>
          <w:color w:val="auto"/>
          <w:sz w:val="22"/>
          <w:szCs w:val="22"/>
        </w:rPr>
        <w:t xml:space="preserve"> For the complete list of Measures, refer to the attached calculation spreadsheet</w:t>
      </w:r>
    </w:p>
    <w:p w:rsidR="00EB34FC" w:rsidRPr="005734A4" w:rsidRDefault="00EB34FC" w:rsidP="00EB34FC">
      <w:pPr>
        <w:pStyle w:val="Heading3"/>
        <w:ind w:left="-630"/>
        <w:rPr>
          <w:rFonts w:asciiTheme="minorHAnsi" w:hAnsiTheme="minorHAnsi" w:cstheme="minorHAnsi"/>
        </w:rPr>
      </w:pPr>
      <w:r w:rsidRPr="005734A4">
        <w:rPr>
          <w:rFonts w:asciiTheme="minorHAnsi" w:hAnsiTheme="minorHAnsi" w:cstheme="minorHAnsi"/>
        </w:rPr>
        <w:br w:type="page"/>
      </w:r>
      <w:r w:rsidRPr="005734A4">
        <w:rPr>
          <w:rFonts w:asciiTheme="minorHAnsi" w:hAnsiTheme="minorHAnsi" w:cstheme="minorHAnsi"/>
        </w:rPr>
        <w:lastRenderedPageBreak/>
        <w:t>Costing and NTG Summary Table</w:t>
      </w:r>
    </w:p>
    <w:tbl>
      <w:tblPr>
        <w:tblW w:w="22338" w:type="dxa"/>
        <w:tblInd w:w="-522" w:type="dxa"/>
        <w:tblLook w:val="04A0" w:firstRow="1" w:lastRow="0" w:firstColumn="1" w:lastColumn="0" w:noHBand="0" w:noVBand="1"/>
      </w:tblPr>
      <w:tblGrid>
        <w:gridCol w:w="4320"/>
        <w:gridCol w:w="1260"/>
        <w:gridCol w:w="900"/>
        <w:gridCol w:w="1124"/>
        <w:gridCol w:w="900"/>
        <w:gridCol w:w="900"/>
        <w:gridCol w:w="900"/>
        <w:gridCol w:w="900"/>
        <w:gridCol w:w="900"/>
        <w:gridCol w:w="852"/>
        <w:gridCol w:w="1912"/>
        <w:gridCol w:w="1530"/>
        <w:gridCol w:w="1080"/>
        <w:gridCol w:w="4860"/>
      </w:tblGrid>
      <w:tr w:rsidR="006404E6" w:rsidRPr="002F3943" w:rsidTr="00680BB6">
        <w:trPr>
          <w:trHeight w:val="690"/>
        </w:trPr>
        <w:tc>
          <w:tcPr>
            <w:tcW w:w="7604" w:type="dxa"/>
            <w:gridSpan w:val="4"/>
            <w:tcBorders>
              <w:top w:val="single" w:sz="8" w:space="0" w:color="auto"/>
              <w:left w:val="single" w:sz="8" w:space="0" w:color="auto"/>
              <w:bottom w:val="single" w:sz="8" w:space="0" w:color="auto"/>
              <w:right w:val="single" w:sz="8" w:space="0" w:color="000000"/>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General Measure Information</w:t>
            </w:r>
          </w:p>
        </w:tc>
        <w:tc>
          <w:tcPr>
            <w:tcW w:w="1800" w:type="dxa"/>
            <w:gridSpan w:val="2"/>
            <w:tcBorders>
              <w:top w:val="single" w:sz="8" w:space="0" w:color="auto"/>
              <w:left w:val="nil"/>
              <w:bottom w:val="single" w:sz="8" w:space="0" w:color="auto"/>
              <w:right w:val="single" w:sz="4"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PT</w:t>
            </w:r>
          </w:p>
        </w:tc>
        <w:tc>
          <w:tcPr>
            <w:tcW w:w="2700" w:type="dxa"/>
            <w:gridSpan w:val="3"/>
            <w:tcBorders>
              <w:top w:val="single" w:sz="8" w:space="0" w:color="auto"/>
              <w:left w:val="single" w:sz="4" w:space="0" w:color="auto"/>
              <w:bottom w:val="single" w:sz="8" w:space="0" w:color="auto"/>
              <w:right w:val="single" w:sz="4"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NTG</w:t>
            </w:r>
          </w:p>
        </w:tc>
        <w:tc>
          <w:tcPr>
            <w:tcW w:w="852" w:type="dxa"/>
            <w:tcBorders>
              <w:top w:val="single" w:sz="4" w:space="0" w:color="auto"/>
              <w:left w:val="single" w:sz="4" w:space="0" w:color="auto"/>
              <w:bottom w:val="single" w:sz="4" w:space="0" w:color="auto"/>
              <w:right w:val="single" w:sz="4" w:space="0" w:color="auto"/>
            </w:tcBorders>
            <w:shd w:val="clear" w:color="000000" w:fill="BFBFBF" w:themeFill="background1" w:themeFillShade="BF"/>
            <w:vAlign w:val="center"/>
          </w:tcPr>
          <w:p w:rsidR="006404E6" w:rsidRPr="002F3943" w:rsidRDefault="006404E6" w:rsidP="0088603B">
            <w:pPr>
              <w:jc w:val="center"/>
              <w:rPr>
                <w:rFonts w:ascii="Calibri" w:hAnsi="Calibri" w:cs="Calibri"/>
                <w:sz w:val="28"/>
                <w:szCs w:val="28"/>
              </w:rPr>
            </w:pPr>
            <w:r>
              <w:rPr>
                <w:rFonts w:ascii="Calibri" w:hAnsi="Calibri" w:cs="Calibri"/>
                <w:sz w:val="28"/>
                <w:szCs w:val="28"/>
              </w:rPr>
              <w:t>IR</w:t>
            </w:r>
          </w:p>
        </w:tc>
        <w:tc>
          <w:tcPr>
            <w:tcW w:w="1912" w:type="dxa"/>
            <w:tcBorders>
              <w:top w:val="single" w:sz="8" w:space="0" w:color="auto"/>
              <w:left w:val="single" w:sz="4" w:space="0" w:color="auto"/>
              <w:bottom w:val="single" w:sz="8" w:space="0" w:color="auto"/>
              <w:right w:val="single" w:sz="8"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1st Baseline Period</w:t>
            </w:r>
          </w:p>
        </w:tc>
        <w:tc>
          <w:tcPr>
            <w:tcW w:w="1530" w:type="dxa"/>
            <w:tcBorders>
              <w:top w:val="single" w:sz="8" w:space="0" w:color="auto"/>
              <w:left w:val="nil"/>
              <w:bottom w:val="single" w:sz="8" w:space="0" w:color="auto"/>
              <w:right w:val="single" w:sz="8"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 xml:space="preserve"> 2nd Baseline Period </w:t>
            </w:r>
          </w:p>
        </w:tc>
        <w:tc>
          <w:tcPr>
            <w:tcW w:w="1080" w:type="dxa"/>
            <w:tcBorders>
              <w:top w:val="single" w:sz="8" w:space="0" w:color="auto"/>
              <w:left w:val="nil"/>
              <w:bottom w:val="single" w:sz="8" w:space="0" w:color="auto"/>
              <w:right w:val="single" w:sz="8"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 xml:space="preserve"> IMC </w:t>
            </w:r>
          </w:p>
        </w:tc>
        <w:tc>
          <w:tcPr>
            <w:tcW w:w="4860" w:type="dxa"/>
            <w:tcBorders>
              <w:top w:val="single" w:sz="8" w:space="0" w:color="auto"/>
              <w:left w:val="nil"/>
              <w:bottom w:val="single" w:sz="8" w:space="0" w:color="auto"/>
              <w:right w:val="single" w:sz="8"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DIM</w:t>
            </w:r>
          </w:p>
        </w:tc>
      </w:tr>
      <w:tr w:rsidR="006404E6" w:rsidRPr="007048AC" w:rsidTr="00680BB6">
        <w:trPr>
          <w:trHeight w:val="690"/>
        </w:trPr>
        <w:tc>
          <w:tcPr>
            <w:tcW w:w="4320" w:type="dxa"/>
            <w:tcBorders>
              <w:top w:val="nil"/>
              <w:left w:val="single" w:sz="8" w:space="0" w:color="auto"/>
              <w:bottom w:val="single" w:sz="4"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Measure Name</w:t>
            </w:r>
          </w:p>
        </w:tc>
        <w:tc>
          <w:tcPr>
            <w:tcW w:w="1260" w:type="dxa"/>
            <w:tcBorders>
              <w:top w:val="nil"/>
              <w:left w:val="nil"/>
              <w:bottom w:val="single" w:sz="4"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Solution Code</w:t>
            </w:r>
          </w:p>
        </w:tc>
        <w:tc>
          <w:tcPr>
            <w:tcW w:w="900" w:type="dxa"/>
            <w:tcBorders>
              <w:top w:val="nil"/>
              <w:left w:val="nil"/>
              <w:bottom w:val="single" w:sz="4"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CZ</w:t>
            </w:r>
          </w:p>
        </w:tc>
        <w:tc>
          <w:tcPr>
            <w:tcW w:w="1124" w:type="dxa"/>
            <w:tcBorders>
              <w:top w:val="nil"/>
              <w:left w:val="nil"/>
              <w:bottom w:val="single" w:sz="4" w:space="0" w:color="auto"/>
              <w:right w:val="single" w:sz="8"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Unit Definition</w:t>
            </w:r>
          </w:p>
        </w:tc>
        <w:tc>
          <w:tcPr>
            <w:tcW w:w="900" w:type="dxa"/>
            <w:tcBorders>
              <w:top w:val="nil"/>
              <w:left w:val="nil"/>
              <w:bottom w:val="single" w:sz="4"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Program Type (NEW, ROB, RET)</w:t>
            </w:r>
          </w:p>
        </w:tc>
        <w:tc>
          <w:tcPr>
            <w:tcW w:w="900" w:type="dxa"/>
            <w:tcBorders>
              <w:top w:val="single" w:sz="4" w:space="0" w:color="auto"/>
              <w:left w:val="single" w:sz="4" w:space="0" w:color="auto"/>
              <w:bottom w:val="single" w:sz="4" w:space="0" w:color="auto"/>
              <w:right w:val="single" w:sz="4" w:space="0" w:color="auto"/>
            </w:tcBorders>
            <w:shd w:val="clear" w:color="000000" w:fill="C0C0C0"/>
          </w:tcPr>
          <w:p w:rsidR="006404E6" w:rsidRDefault="006404E6" w:rsidP="002F3943">
            <w:pPr>
              <w:jc w:val="center"/>
              <w:rPr>
                <w:rFonts w:ascii="Calibri" w:hAnsi="Calibri" w:cs="Calibri"/>
                <w:sz w:val="14"/>
                <w:szCs w:val="14"/>
              </w:rPr>
            </w:pPr>
          </w:p>
          <w:p w:rsidR="006404E6" w:rsidRPr="006404E6" w:rsidRDefault="006404E6" w:rsidP="006404E6">
            <w:pPr>
              <w:jc w:val="center"/>
              <w:rPr>
                <w:rFonts w:ascii="Calibri" w:hAnsi="Calibri" w:cs="Calibri"/>
                <w:sz w:val="14"/>
                <w:szCs w:val="14"/>
              </w:rPr>
            </w:pPr>
            <w:r>
              <w:rPr>
                <w:rFonts w:ascii="Calibri" w:hAnsi="Calibri" w:cs="Calibri"/>
                <w:sz w:val="14"/>
                <w:szCs w:val="14"/>
              </w:rPr>
              <w:t>Applicable Code</w:t>
            </w:r>
          </w:p>
        </w:tc>
        <w:tc>
          <w:tcPr>
            <w:tcW w:w="900" w:type="dxa"/>
            <w:tcBorders>
              <w:top w:val="nil"/>
              <w:left w:val="single" w:sz="4" w:space="0" w:color="auto"/>
              <w:bottom w:val="single" w:sz="4"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NTG Non-Res.</w:t>
            </w:r>
          </w:p>
        </w:tc>
        <w:tc>
          <w:tcPr>
            <w:tcW w:w="900" w:type="dxa"/>
            <w:tcBorders>
              <w:top w:val="nil"/>
              <w:left w:val="nil"/>
              <w:bottom w:val="single" w:sz="4"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NTG Res.</w:t>
            </w:r>
          </w:p>
        </w:tc>
        <w:tc>
          <w:tcPr>
            <w:tcW w:w="900" w:type="dxa"/>
            <w:tcBorders>
              <w:top w:val="nil"/>
              <w:left w:val="nil"/>
              <w:bottom w:val="single" w:sz="4"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NTG Multi Family</w:t>
            </w:r>
          </w:p>
        </w:tc>
        <w:tc>
          <w:tcPr>
            <w:tcW w:w="852" w:type="dxa"/>
            <w:tcBorders>
              <w:top w:val="single" w:sz="4" w:space="0" w:color="auto"/>
              <w:left w:val="single" w:sz="4" w:space="0" w:color="auto"/>
              <w:bottom w:val="single" w:sz="4" w:space="0" w:color="auto"/>
              <w:right w:val="single" w:sz="4" w:space="0" w:color="auto"/>
            </w:tcBorders>
            <w:shd w:val="clear" w:color="000000" w:fill="BFBFBF" w:themeFill="background1" w:themeFillShade="BF"/>
            <w:vAlign w:val="center"/>
          </w:tcPr>
          <w:p w:rsidR="006404E6" w:rsidRPr="002F3943" w:rsidRDefault="002811BC" w:rsidP="0088603B">
            <w:pPr>
              <w:jc w:val="center"/>
              <w:rPr>
                <w:rFonts w:ascii="Calibri" w:hAnsi="Calibri" w:cs="Calibri"/>
                <w:sz w:val="14"/>
                <w:szCs w:val="14"/>
              </w:rPr>
            </w:pPr>
            <w:r>
              <w:rPr>
                <w:rFonts w:ascii="Calibri" w:hAnsi="Calibri" w:cs="Calibri"/>
                <w:sz w:val="14"/>
                <w:szCs w:val="14"/>
              </w:rPr>
              <w:t>Installation Rate</w:t>
            </w:r>
          </w:p>
        </w:tc>
        <w:tc>
          <w:tcPr>
            <w:tcW w:w="1912" w:type="dxa"/>
            <w:tcBorders>
              <w:top w:val="nil"/>
              <w:left w:val="single" w:sz="4" w:space="0" w:color="auto"/>
              <w:bottom w:val="single" w:sz="4" w:space="0" w:color="auto"/>
              <w:right w:val="single" w:sz="8" w:space="0" w:color="auto"/>
            </w:tcBorders>
            <w:shd w:val="clear" w:color="000000" w:fill="C4D79B"/>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Gross Measure Cost per unit</w:t>
            </w:r>
          </w:p>
        </w:tc>
        <w:tc>
          <w:tcPr>
            <w:tcW w:w="1530" w:type="dxa"/>
            <w:tcBorders>
              <w:top w:val="nil"/>
              <w:left w:val="nil"/>
              <w:bottom w:val="single" w:sz="8" w:space="0" w:color="auto"/>
              <w:right w:val="single" w:sz="4" w:space="0" w:color="auto"/>
            </w:tcBorders>
            <w:shd w:val="clear" w:color="000000" w:fill="B7DEE8"/>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Gross Measure Cost per unit</w:t>
            </w:r>
          </w:p>
        </w:tc>
        <w:tc>
          <w:tcPr>
            <w:tcW w:w="1080" w:type="dxa"/>
            <w:tcBorders>
              <w:top w:val="nil"/>
              <w:left w:val="single" w:sz="8" w:space="0" w:color="auto"/>
              <w:bottom w:val="single" w:sz="4" w:space="0" w:color="auto"/>
              <w:right w:val="single" w:sz="8"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Incremental Measure Cost per unit</w:t>
            </w:r>
          </w:p>
        </w:tc>
        <w:tc>
          <w:tcPr>
            <w:tcW w:w="4860" w:type="dxa"/>
            <w:tcBorders>
              <w:top w:val="nil"/>
              <w:left w:val="nil"/>
              <w:bottom w:val="single" w:sz="4" w:space="0" w:color="auto"/>
              <w:right w:val="single" w:sz="8"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Delivery &amp; Incentive Method</w:t>
            </w:r>
          </w:p>
        </w:tc>
      </w:tr>
      <w:tr w:rsidR="00D91730" w:rsidRPr="002F3943" w:rsidTr="00680BB6">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D91730" w:rsidRDefault="00D91730">
            <w:pPr>
              <w:rPr>
                <w:rFonts w:ascii="Calibri" w:hAnsi="Calibri" w:cs="Arial"/>
                <w:sz w:val="20"/>
                <w:szCs w:val="20"/>
              </w:rPr>
            </w:pPr>
            <w:r>
              <w:rPr>
                <w:rFonts w:ascii="Calibri" w:hAnsi="Calibri" w:cs="Arial"/>
                <w:sz w:val="20"/>
                <w:szCs w:val="20"/>
              </w:rPr>
              <w:t>Economizer Control-DXGF</w:t>
            </w:r>
          </w:p>
        </w:tc>
        <w:tc>
          <w:tcPr>
            <w:tcW w:w="1260" w:type="dxa"/>
            <w:tcBorders>
              <w:top w:val="nil"/>
              <w:left w:val="nil"/>
              <w:bottom w:val="single" w:sz="4" w:space="0" w:color="auto"/>
              <w:right w:val="single" w:sz="4" w:space="0" w:color="auto"/>
            </w:tcBorders>
            <w:shd w:val="clear" w:color="auto" w:fill="auto"/>
            <w:noWrap/>
            <w:vAlign w:val="bottom"/>
          </w:tcPr>
          <w:p w:rsidR="00D91730" w:rsidRDefault="00D91730">
            <w:pPr>
              <w:rPr>
                <w:rFonts w:ascii="Calibri" w:hAnsi="Calibri" w:cs="Arial"/>
                <w:sz w:val="20"/>
                <w:szCs w:val="20"/>
              </w:rPr>
            </w:pPr>
            <w:r>
              <w:rPr>
                <w:rFonts w:ascii="Calibri" w:hAnsi="Calibri" w:cs="Arial"/>
                <w:sz w:val="20"/>
                <w:szCs w:val="20"/>
              </w:rPr>
              <w:t>N/A</w:t>
            </w:r>
          </w:p>
        </w:tc>
        <w:tc>
          <w:tcPr>
            <w:tcW w:w="900" w:type="dxa"/>
            <w:tcBorders>
              <w:top w:val="nil"/>
              <w:left w:val="nil"/>
              <w:bottom w:val="single" w:sz="4" w:space="0" w:color="auto"/>
              <w:right w:val="single" w:sz="4" w:space="0" w:color="auto"/>
            </w:tcBorders>
            <w:shd w:val="clear" w:color="auto" w:fill="auto"/>
            <w:noWrap/>
            <w:vAlign w:val="bottom"/>
          </w:tcPr>
          <w:p w:rsidR="00D91730" w:rsidRDefault="00D91730">
            <w:pPr>
              <w:jc w:val="right"/>
              <w:rPr>
                <w:rFonts w:ascii="Calibri" w:hAnsi="Calibri" w:cs="Arial"/>
                <w:sz w:val="20"/>
                <w:szCs w:val="20"/>
              </w:rPr>
            </w:pPr>
            <w:r>
              <w:rPr>
                <w:rFonts w:ascii="Calibri" w:hAnsi="Calibri" w:cs="Arial"/>
                <w:sz w:val="20"/>
                <w:szCs w:val="20"/>
              </w:rPr>
              <w:t>6</w:t>
            </w:r>
          </w:p>
        </w:tc>
        <w:tc>
          <w:tcPr>
            <w:tcW w:w="1124" w:type="dxa"/>
            <w:tcBorders>
              <w:top w:val="nil"/>
              <w:left w:val="nil"/>
              <w:bottom w:val="single" w:sz="4" w:space="0" w:color="auto"/>
              <w:right w:val="single" w:sz="8" w:space="0" w:color="auto"/>
            </w:tcBorders>
            <w:shd w:val="clear" w:color="auto" w:fill="auto"/>
            <w:noWrap/>
            <w:vAlign w:val="bottom"/>
          </w:tcPr>
          <w:p w:rsidR="00D91730" w:rsidRDefault="00D91730">
            <w:pPr>
              <w:rPr>
                <w:rFonts w:ascii="Calibri" w:hAnsi="Calibri" w:cs="Arial"/>
                <w:sz w:val="20"/>
                <w:szCs w:val="20"/>
              </w:rPr>
            </w:pPr>
            <w:r>
              <w:rPr>
                <w:rFonts w:ascii="Calibri" w:hAnsi="Calibri" w:cs="Arial"/>
                <w:sz w:val="20"/>
                <w:szCs w:val="20"/>
              </w:rPr>
              <w:t>Cap-tons</w:t>
            </w:r>
          </w:p>
        </w:tc>
        <w:tc>
          <w:tcPr>
            <w:tcW w:w="900" w:type="dxa"/>
            <w:tcBorders>
              <w:top w:val="nil"/>
              <w:left w:val="nil"/>
              <w:bottom w:val="single" w:sz="4" w:space="0" w:color="auto"/>
              <w:right w:val="single" w:sz="4" w:space="0" w:color="auto"/>
            </w:tcBorders>
            <w:shd w:val="clear" w:color="auto" w:fill="auto"/>
            <w:noWrap/>
            <w:vAlign w:val="bottom"/>
          </w:tcPr>
          <w:p w:rsidR="00D91730" w:rsidRDefault="00D91730">
            <w:pPr>
              <w:rPr>
                <w:rFonts w:ascii="Calibri" w:hAnsi="Calibri" w:cs="Arial"/>
                <w:sz w:val="20"/>
                <w:szCs w:val="20"/>
              </w:rPr>
            </w:pPr>
            <w:r>
              <w:rPr>
                <w:rFonts w:ascii="Calibri" w:hAnsi="Calibri" w:cs="Arial"/>
                <w:sz w:val="20"/>
                <w:szCs w:val="20"/>
              </w:rPr>
              <w:t>ROB</w:t>
            </w:r>
          </w:p>
        </w:tc>
        <w:tc>
          <w:tcPr>
            <w:tcW w:w="900" w:type="dxa"/>
            <w:tcBorders>
              <w:top w:val="single" w:sz="4" w:space="0" w:color="auto"/>
              <w:left w:val="single" w:sz="4" w:space="0" w:color="auto"/>
              <w:bottom w:val="single" w:sz="4" w:space="0" w:color="auto"/>
              <w:right w:val="single" w:sz="4" w:space="0" w:color="auto"/>
            </w:tcBorders>
            <w:vAlign w:val="bottom"/>
          </w:tcPr>
          <w:p w:rsidR="00D91730" w:rsidRDefault="00D91730">
            <w:pPr>
              <w:rPr>
                <w:rFonts w:ascii="Calibri" w:hAnsi="Calibri" w:cs="Arial"/>
                <w:sz w:val="20"/>
                <w:szCs w:val="20"/>
              </w:rPr>
            </w:pPr>
            <w:r>
              <w:rPr>
                <w:rFonts w:ascii="Calibri" w:hAnsi="Calibri" w:cs="Arial"/>
                <w:sz w:val="20"/>
                <w:szCs w:val="20"/>
              </w:rPr>
              <w:t>No</w:t>
            </w:r>
          </w:p>
        </w:tc>
        <w:tc>
          <w:tcPr>
            <w:tcW w:w="900" w:type="dxa"/>
            <w:tcBorders>
              <w:top w:val="nil"/>
              <w:left w:val="single" w:sz="4" w:space="0" w:color="auto"/>
              <w:bottom w:val="single" w:sz="4" w:space="0" w:color="auto"/>
              <w:right w:val="single" w:sz="4" w:space="0" w:color="auto"/>
            </w:tcBorders>
            <w:shd w:val="clear" w:color="auto" w:fill="auto"/>
            <w:vAlign w:val="bottom"/>
          </w:tcPr>
          <w:p w:rsidR="00D91730" w:rsidRDefault="00D91730">
            <w:pPr>
              <w:jc w:val="right"/>
              <w:rPr>
                <w:rFonts w:ascii="Calibri" w:hAnsi="Calibri" w:cs="Arial"/>
                <w:sz w:val="20"/>
                <w:szCs w:val="20"/>
              </w:rPr>
            </w:pPr>
            <w:r>
              <w:rPr>
                <w:rFonts w:ascii="Calibri" w:hAnsi="Calibri" w:cs="Arial"/>
                <w:sz w:val="20"/>
                <w:szCs w:val="20"/>
              </w:rPr>
              <w:t>0.85</w:t>
            </w:r>
          </w:p>
        </w:tc>
        <w:tc>
          <w:tcPr>
            <w:tcW w:w="900" w:type="dxa"/>
            <w:tcBorders>
              <w:top w:val="nil"/>
              <w:left w:val="nil"/>
              <w:bottom w:val="single" w:sz="4" w:space="0" w:color="auto"/>
              <w:right w:val="single" w:sz="4" w:space="0" w:color="auto"/>
            </w:tcBorders>
            <w:shd w:val="clear" w:color="auto" w:fill="auto"/>
            <w:vAlign w:val="bottom"/>
          </w:tcPr>
          <w:p w:rsidR="00D91730" w:rsidRDefault="00D91730">
            <w:pPr>
              <w:rPr>
                <w:rFonts w:ascii="Calibri" w:hAnsi="Calibri" w:cs="Arial"/>
                <w:sz w:val="20"/>
                <w:szCs w:val="20"/>
              </w:rPr>
            </w:pPr>
          </w:p>
        </w:tc>
        <w:tc>
          <w:tcPr>
            <w:tcW w:w="900" w:type="dxa"/>
            <w:tcBorders>
              <w:top w:val="nil"/>
              <w:left w:val="nil"/>
              <w:bottom w:val="single" w:sz="4" w:space="0" w:color="auto"/>
              <w:right w:val="single" w:sz="4" w:space="0" w:color="auto"/>
            </w:tcBorders>
            <w:shd w:val="clear" w:color="auto" w:fill="auto"/>
            <w:vAlign w:val="bottom"/>
          </w:tcPr>
          <w:p w:rsidR="00D91730" w:rsidRDefault="00D91730">
            <w:pPr>
              <w:rPr>
                <w:rFonts w:ascii="Calibri" w:hAnsi="Calibri" w:cs="Arial"/>
                <w:sz w:val="20"/>
                <w:szCs w:val="20"/>
              </w:rPr>
            </w:pPr>
            <w:r>
              <w:rPr>
                <w:rFonts w:ascii="Calibri" w:hAnsi="Calibri" w:cs="Arial"/>
                <w:sz w:val="20"/>
                <w:szCs w:val="20"/>
              </w:rPr>
              <w:t> </w:t>
            </w:r>
          </w:p>
        </w:tc>
        <w:tc>
          <w:tcPr>
            <w:tcW w:w="852" w:type="dxa"/>
            <w:tcBorders>
              <w:top w:val="single" w:sz="4" w:space="0" w:color="auto"/>
              <w:left w:val="single" w:sz="4" w:space="0" w:color="auto"/>
              <w:bottom w:val="single" w:sz="4" w:space="0" w:color="auto"/>
              <w:right w:val="single" w:sz="4" w:space="0" w:color="auto"/>
            </w:tcBorders>
            <w:vAlign w:val="bottom"/>
          </w:tcPr>
          <w:p w:rsidR="00D91730" w:rsidRDefault="00D91730">
            <w:pPr>
              <w:jc w:val="right"/>
              <w:rPr>
                <w:rFonts w:ascii="Calibri" w:hAnsi="Calibri" w:cs="Arial"/>
                <w:sz w:val="20"/>
                <w:szCs w:val="20"/>
              </w:rPr>
            </w:pPr>
            <w:r>
              <w:rPr>
                <w:rFonts w:ascii="Calibri" w:hAnsi="Calibri" w:cs="Arial"/>
                <w:sz w:val="20"/>
                <w:szCs w:val="20"/>
              </w:rPr>
              <w:t>1.00</w:t>
            </w:r>
          </w:p>
        </w:tc>
        <w:tc>
          <w:tcPr>
            <w:tcW w:w="1912" w:type="dxa"/>
            <w:tcBorders>
              <w:top w:val="nil"/>
              <w:left w:val="single" w:sz="4" w:space="0" w:color="auto"/>
              <w:bottom w:val="single" w:sz="4" w:space="0" w:color="auto"/>
              <w:right w:val="single" w:sz="8" w:space="0" w:color="auto"/>
            </w:tcBorders>
            <w:shd w:val="clear" w:color="auto" w:fill="auto"/>
            <w:noWrap/>
            <w:vAlign w:val="bottom"/>
          </w:tcPr>
          <w:p w:rsidR="00D91730" w:rsidRDefault="00D91730">
            <w:pPr>
              <w:jc w:val="right"/>
              <w:rPr>
                <w:rFonts w:ascii="Calibri" w:hAnsi="Calibri" w:cs="Arial"/>
                <w:sz w:val="20"/>
                <w:szCs w:val="20"/>
              </w:rPr>
            </w:pPr>
            <w:r>
              <w:rPr>
                <w:rFonts w:ascii="Calibri" w:hAnsi="Calibri" w:cs="Arial"/>
                <w:sz w:val="20"/>
                <w:szCs w:val="20"/>
              </w:rPr>
              <w:t>From Program</w:t>
            </w:r>
          </w:p>
        </w:tc>
        <w:tc>
          <w:tcPr>
            <w:tcW w:w="1530" w:type="dxa"/>
            <w:tcBorders>
              <w:top w:val="nil"/>
              <w:left w:val="nil"/>
              <w:bottom w:val="single" w:sz="4" w:space="0" w:color="auto"/>
              <w:right w:val="single" w:sz="8" w:space="0" w:color="auto"/>
            </w:tcBorders>
            <w:shd w:val="clear" w:color="auto" w:fill="auto"/>
            <w:noWrap/>
            <w:vAlign w:val="bottom"/>
          </w:tcPr>
          <w:p w:rsidR="00D91730" w:rsidRDefault="00D91730">
            <w:pPr>
              <w:jc w:val="right"/>
              <w:rPr>
                <w:rFonts w:ascii="Calibri" w:hAnsi="Calibri" w:cs="Arial"/>
                <w:sz w:val="20"/>
                <w:szCs w:val="20"/>
              </w:rPr>
            </w:pPr>
            <w:r>
              <w:rPr>
                <w:rFonts w:ascii="Calibri" w:hAnsi="Calibri" w:cs="Arial"/>
                <w:sz w:val="20"/>
                <w:szCs w:val="20"/>
              </w:rPr>
              <w:t xml:space="preserve">$0.00 </w:t>
            </w:r>
          </w:p>
        </w:tc>
        <w:tc>
          <w:tcPr>
            <w:tcW w:w="1080" w:type="dxa"/>
            <w:tcBorders>
              <w:top w:val="nil"/>
              <w:left w:val="nil"/>
              <w:bottom w:val="single" w:sz="4" w:space="0" w:color="auto"/>
              <w:right w:val="single" w:sz="8" w:space="0" w:color="auto"/>
            </w:tcBorders>
            <w:shd w:val="clear" w:color="auto" w:fill="auto"/>
            <w:noWrap/>
            <w:vAlign w:val="bottom"/>
          </w:tcPr>
          <w:p w:rsidR="00D91730" w:rsidRDefault="00D91730">
            <w:pPr>
              <w:jc w:val="right"/>
              <w:rPr>
                <w:rFonts w:ascii="Calibri" w:hAnsi="Calibri" w:cs="Arial"/>
                <w:sz w:val="20"/>
                <w:szCs w:val="20"/>
              </w:rPr>
            </w:pPr>
            <w:r>
              <w:rPr>
                <w:rFonts w:ascii="Calibri" w:hAnsi="Calibri" w:cs="Arial"/>
                <w:sz w:val="20"/>
                <w:szCs w:val="20"/>
              </w:rPr>
              <w:t xml:space="preserve">$366.85 </w:t>
            </w:r>
          </w:p>
        </w:tc>
        <w:tc>
          <w:tcPr>
            <w:tcW w:w="4860" w:type="dxa"/>
            <w:tcBorders>
              <w:top w:val="nil"/>
              <w:left w:val="nil"/>
              <w:bottom w:val="single" w:sz="4" w:space="0" w:color="auto"/>
              <w:right w:val="single" w:sz="8" w:space="0" w:color="auto"/>
            </w:tcBorders>
            <w:shd w:val="clear" w:color="auto" w:fill="auto"/>
            <w:vAlign w:val="bottom"/>
          </w:tcPr>
          <w:p w:rsidR="00D91730" w:rsidRDefault="00D91730">
            <w:pPr>
              <w:rPr>
                <w:rFonts w:ascii="Calibri" w:hAnsi="Calibri" w:cs="Arial"/>
                <w:sz w:val="20"/>
                <w:szCs w:val="20"/>
              </w:rPr>
            </w:pPr>
            <w:r>
              <w:rPr>
                <w:rFonts w:ascii="Calibri" w:hAnsi="Calibri" w:cs="Arial"/>
                <w:sz w:val="20"/>
                <w:szCs w:val="20"/>
              </w:rPr>
              <w:t>Financial Support / Direct Install</w:t>
            </w:r>
          </w:p>
        </w:tc>
      </w:tr>
      <w:tr w:rsidR="00D91730" w:rsidRPr="002F3943" w:rsidTr="00680BB6">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D91730" w:rsidRDefault="00D91730">
            <w:pPr>
              <w:rPr>
                <w:rFonts w:ascii="Calibri" w:hAnsi="Calibri" w:cs="Arial"/>
                <w:sz w:val="20"/>
                <w:szCs w:val="20"/>
              </w:rPr>
            </w:pPr>
            <w:r>
              <w:rPr>
                <w:rFonts w:ascii="Calibri" w:hAnsi="Calibri" w:cs="Arial"/>
                <w:sz w:val="20"/>
                <w:szCs w:val="20"/>
              </w:rPr>
              <w:t>Economizer Control-DXGF</w:t>
            </w:r>
          </w:p>
        </w:tc>
        <w:tc>
          <w:tcPr>
            <w:tcW w:w="1260" w:type="dxa"/>
            <w:tcBorders>
              <w:top w:val="nil"/>
              <w:left w:val="nil"/>
              <w:bottom w:val="single" w:sz="4" w:space="0" w:color="auto"/>
              <w:right w:val="single" w:sz="4" w:space="0" w:color="auto"/>
            </w:tcBorders>
            <w:shd w:val="clear" w:color="auto" w:fill="auto"/>
            <w:noWrap/>
            <w:vAlign w:val="bottom"/>
          </w:tcPr>
          <w:p w:rsidR="00D91730" w:rsidRDefault="00D91730">
            <w:pPr>
              <w:rPr>
                <w:rFonts w:ascii="Calibri" w:hAnsi="Calibri" w:cs="Arial"/>
                <w:sz w:val="20"/>
                <w:szCs w:val="20"/>
              </w:rPr>
            </w:pPr>
            <w:r>
              <w:rPr>
                <w:rFonts w:ascii="Calibri" w:hAnsi="Calibri" w:cs="Arial"/>
                <w:sz w:val="20"/>
                <w:szCs w:val="20"/>
              </w:rPr>
              <w:t>N/A</w:t>
            </w:r>
          </w:p>
        </w:tc>
        <w:tc>
          <w:tcPr>
            <w:tcW w:w="900" w:type="dxa"/>
            <w:tcBorders>
              <w:top w:val="nil"/>
              <w:left w:val="nil"/>
              <w:bottom w:val="single" w:sz="4" w:space="0" w:color="auto"/>
              <w:right w:val="single" w:sz="4" w:space="0" w:color="auto"/>
            </w:tcBorders>
            <w:shd w:val="clear" w:color="auto" w:fill="auto"/>
            <w:noWrap/>
            <w:vAlign w:val="bottom"/>
          </w:tcPr>
          <w:p w:rsidR="00D91730" w:rsidRDefault="00D91730">
            <w:pPr>
              <w:jc w:val="right"/>
              <w:rPr>
                <w:rFonts w:ascii="Calibri" w:hAnsi="Calibri" w:cs="Arial"/>
                <w:sz w:val="20"/>
                <w:szCs w:val="20"/>
              </w:rPr>
            </w:pPr>
            <w:r>
              <w:rPr>
                <w:rFonts w:ascii="Calibri" w:hAnsi="Calibri" w:cs="Arial"/>
                <w:sz w:val="20"/>
                <w:szCs w:val="20"/>
              </w:rPr>
              <w:t>7</w:t>
            </w:r>
          </w:p>
        </w:tc>
        <w:tc>
          <w:tcPr>
            <w:tcW w:w="1124" w:type="dxa"/>
            <w:tcBorders>
              <w:top w:val="nil"/>
              <w:left w:val="nil"/>
              <w:bottom w:val="single" w:sz="4" w:space="0" w:color="auto"/>
              <w:right w:val="single" w:sz="8" w:space="0" w:color="auto"/>
            </w:tcBorders>
            <w:shd w:val="clear" w:color="auto" w:fill="auto"/>
            <w:noWrap/>
            <w:vAlign w:val="bottom"/>
          </w:tcPr>
          <w:p w:rsidR="00D91730" w:rsidRDefault="00D91730">
            <w:pPr>
              <w:rPr>
                <w:rFonts w:ascii="Calibri" w:hAnsi="Calibri" w:cs="Arial"/>
                <w:sz w:val="20"/>
                <w:szCs w:val="20"/>
              </w:rPr>
            </w:pPr>
            <w:r>
              <w:rPr>
                <w:rFonts w:ascii="Calibri" w:hAnsi="Calibri" w:cs="Arial"/>
                <w:sz w:val="20"/>
                <w:szCs w:val="20"/>
              </w:rPr>
              <w:t>Cap-tons</w:t>
            </w:r>
          </w:p>
        </w:tc>
        <w:tc>
          <w:tcPr>
            <w:tcW w:w="900" w:type="dxa"/>
            <w:tcBorders>
              <w:top w:val="nil"/>
              <w:left w:val="nil"/>
              <w:bottom w:val="single" w:sz="4" w:space="0" w:color="auto"/>
              <w:right w:val="single" w:sz="4" w:space="0" w:color="auto"/>
            </w:tcBorders>
            <w:shd w:val="clear" w:color="auto" w:fill="auto"/>
            <w:noWrap/>
            <w:vAlign w:val="bottom"/>
          </w:tcPr>
          <w:p w:rsidR="00D91730" w:rsidRDefault="00D91730">
            <w:pPr>
              <w:rPr>
                <w:rFonts w:ascii="Calibri" w:hAnsi="Calibri" w:cs="Arial"/>
                <w:sz w:val="20"/>
                <w:szCs w:val="20"/>
              </w:rPr>
            </w:pPr>
            <w:r>
              <w:rPr>
                <w:rFonts w:ascii="Calibri" w:hAnsi="Calibri" w:cs="Arial"/>
                <w:sz w:val="20"/>
                <w:szCs w:val="20"/>
              </w:rPr>
              <w:t>ROB</w:t>
            </w:r>
          </w:p>
        </w:tc>
        <w:tc>
          <w:tcPr>
            <w:tcW w:w="900" w:type="dxa"/>
            <w:tcBorders>
              <w:top w:val="single" w:sz="4" w:space="0" w:color="auto"/>
              <w:left w:val="single" w:sz="4" w:space="0" w:color="auto"/>
              <w:bottom w:val="single" w:sz="4" w:space="0" w:color="auto"/>
              <w:right w:val="single" w:sz="4" w:space="0" w:color="auto"/>
            </w:tcBorders>
            <w:vAlign w:val="bottom"/>
          </w:tcPr>
          <w:p w:rsidR="00D91730" w:rsidRDefault="00D91730">
            <w:pPr>
              <w:rPr>
                <w:rFonts w:ascii="Calibri" w:hAnsi="Calibri" w:cs="Arial"/>
                <w:sz w:val="20"/>
                <w:szCs w:val="20"/>
              </w:rPr>
            </w:pPr>
            <w:r>
              <w:rPr>
                <w:rFonts w:ascii="Calibri" w:hAnsi="Calibri" w:cs="Arial"/>
                <w:sz w:val="20"/>
                <w:szCs w:val="20"/>
              </w:rPr>
              <w:t>No</w:t>
            </w:r>
          </w:p>
        </w:tc>
        <w:tc>
          <w:tcPr>
            <w:tcW w:w="900" w:type="dxa"/>
            <w:tcBorders>
              <w:top w:val="nil"/>
              <w:left w:val="single" w:sz="4" w:space="0" w:color="auto"/>
              <w:bottom w:val="single" w:sz="4" w:space="0" w:color="auto"/>
              <w:right w:val="single" w:sz="4" w:space="0" w:color="auto"/>
            </w:tcBorders>
            <w:shd w:val="clear" w:color="auto" w:fill="auto"/>
            <w:vAlign w:val="bottom"/>
          </w:tcPr>
          <w:p w:rsidR="00D91730" w:rsidRDefault="00D91730">
            <w:pPr>
              <w:jc w:val="right"/>
              <w:rPr>
                <w:rFonts w:ascii="Calibri" w:hAnsi="Calibri" w:cs="Arial"/>
                <w:sz w:val="20"/>
                <w:szCs w:val="20"/>
              </w:rPr>
            </w:pPr>
            <w:r>
              <w:rPr>
                <w:rFonts w:ascii="Calibri" w:hAnsi="Calibri" w:cs="Arial"/>
                <w:sz w:val="20"/>
                <w:szCs w:val="20"/>
              </w:rPr>
              <w:t>0.85</w:t>
            </w:r>
          </w:p>
        </w:tc>
        <w:tc>
          <w:tcPr>
            <w:tcW w:w="900" w:type="dxa"/>
            <w:tcBorders>
              <w:top w:val="nil"/>
              <w:left w:val="nil"/>
              <w:bottom w:val="single" w:sz="4" w:space="0" w:color="auto"/>
              <w:right w:val="single" w:sz="4" w:space="0" w:color="auto"/>
            </w:tcBorders>
            <w:shd w:val="clear" w:color="auto" w:fill="auto"/>
            <w:vAlign w:val="bottom"/>
          </w:tcPr>
          <w:p w:rsidR="00D91730" w:rsidRDefault="00D91730">
            <w:pPr>
              <w:rPr>
                <w:rFonts w:ascii="Calibri" w:hAnsi="Calibri" w:cs="Arial"/>
                <w:sz w:val="20"/>
                <w:szCs w:val="20"/>
              </w:rPr>
            </w:pPr>
          </w:p>
        </w:tc>
        <w:tc>
          <w:tcPr>
            <w:tcW w:w="900" w:type="dxa"/>
            <w:tcBorders>
              <w:top w:val="nil"/>
              <w:left w:val="nil"/>
              <w:bottom w:val="single" w:sz="4" w:space="0" w:color="auto"/>
              <w:right w:val="single" w:sz="4" w:space="0" w:color="auto"/>
            </w:tcBorders>
            <w:shd w:val="clear" w:color="auto" w:fill="auto"/>
            <w:vAlign w:val="bottom"/>
          </w:tcPr>
          <w:p w:rsidR="00D91730" w:rsidRDefault="00D91730">
            <w:pPr>
              <w:rPr>
                <w:rFonts w:ascii="Calibri" w:hAnsi="Calibri" w:cs="Arial"/>
                <w:sz w:val="20"/>
                <w:szCs w:val="20"/>
              </w:rPr>
            </w:pPr>
            <w:r>
              <w:rPr>
                <w:rFonts w:ascii="Calibri" w:hAnsi="Calibri" w:cs="Arial"/>
                <w:sz w:val="20"/>
                <w:szCs w:val="20"/>
              </w:rPr>
              <w:t> </w:t>
            </w:r>
          </w:p>
        </w:tc>
        <w:tc>
          <w:tcPr>
            <w:tcW w:w="852" w:type="dxa"/>
            <w:tcBorders>
              <w:top w:val="single" w:sz="4" w:space="0" w:color="auto"/>
              <w:left w:val="single" w:sz="4" w:space="0" w:color="auto"/>
              <w:bottom w:val="single" w:sz="4" w:space="0" w:color="auto"/>
              <w:right w:val="single" w:sz="4" w:space="0" w:color="auto"/>
            </w:tcBorders>
            <w:vAlign w:val="bottom"/>
          </w:tcPr>
          <w:p w:rsidR="00D91730" w:rsidRDefault="00D91730">
            <w:pPr>
              <w:jc w:val="right"/>
              <w:rPr>
                <w:rFonts w:ascii="Calibri" w:hAnsi="Calibri" w:cs="Arial"/>
                <w:sz w:val="20"/>
                <w:szCs w:val="20"/>
              </w:rPr>
            </w:pPr>
            <w:r>
              <w:rPr>
                <w:rFonts w:ascii="Calibri" w:hAnsi="Calibri" w:cs="Arial"/>
                <w:sz w:val="20"/>
                <w:szCs w:val="20"/>
              </w:rPr>
              <w:t>1.00</w:t>
            </w:r>
          </w:p>
        </w:tc>
        <w:tc>
          <w:tcPr>
            <w:tcW w:w="1912" w:type="dxa"/>
            <w:tcBorders>
              <w:top w:val="nil"/>
              <w:left w:val="single" w:sz="4" w:space="0" w:color="auto"/>
              <w:bottom w:val="single" w:sz="4" w:space="0" w:color="auto"/>
              <w:right w:val="single" w:sz="8" w:space="0" w:color="auto"/>
            </w:tcBorders>
            <w:shd w:val="clear" w:color="auto" w:fill="auto"/>
            <w:noWrap/>
            <w:vAlign w:val="bottom"/>
          </w:tcPr>
          <w:p w:rsidR="00D91730" w:rsidRDefault="00D91730">
            <w:pPr>
              <w:jc w:val="right"/>
              <w:rPr>
                <w:rFonts w:ascii="Calibri" w:hAnsi="Calibri" w:cs="Arial"/>
                <w:sz w:val="20"/>
                <w:szCs w:val="20"/>
              </w:rPr>
            </w:pPr>
            <w:r>
              <w:rPr>
                <w:rFonts w:ascii="Calibri" w:hAnsi="Calibri" w:cs="Arial"/>
                <w:sz w:val="20"/>
                <w:szCs w:val="20"/>
              </w:rPr>
              <w:t>From Program</w:t>
            </w:r>
          </w:p>
        </w:tc>
        <w:tc>
          <w:tcPr>
            <w:tcW w:w="1530" w:type="dxa"/>
            <w:tcBorders>
              <w:top w:val="nil"/>
              <w:left w:val="nil"/>
              <w:bottom w:val="single" w:sz="4" w:space="0" w:color="auto"/>
              <w:right w:val="single" w:sz="8" w:space="0" w:color="auto"/>
            </w:tcBorders>
            <w:shd w:val="clear" w:color="auto" w:fill="auto"/>
            <w:noWrap/>
            <w:vAlign w:val="bottom"/>
          </w:tcPr>
          <w:p w:rsidR="00D91730" w:rsidRDefault="00D91730">
            <w:pPr>
              <w:jc w:val="right"/>
              <w:rPr>
                <w:rFonts w:ascii="Calibri" w:hAnsi="Calibri" w:cs="Arial"/>
                <w:sz w:val="20"/>
                <w:szCs w:val="20"/>
              </w:rPr>
            </w:pPr>
            <w:r>
              <w:rPr>
                <w:rFonts w:ascii="Calibri" w:hAnsi="Calibri" w:cs="Arial"/>
                <w:sz w:val="20"/>
                <w:szCs w:val="20"/>
              </w:rPr>
              <w:t xml:space="preserve">$0.00 </w:t>
            </w:r>
          </w:p>
        </w:tc>
        <w:tc>
          <w:tcPr>
            <w:tcW w:w="1080" w:type="dxa"/>
            <w:tcBorders>
              <w:top w:val="nil"/>
              <w:left w:val="nil"/>
              <w:bottom w:val="single" w:sz="4" w:space="0" w:color="auto"/>
              <w:right w:val="single" w:sz="8" w:space="0" w:color="auto"/>
            </w:tcBorders>
            <w:shd w:val="clear" w:color="auto" w:fill="auto"/>
            <w:noWrap/>
            <w:vAlign w:val="bottom"/>
          </w:tcPr>
          <w:p w:rsidR="00D91730" w:rsidRDefault="00D91730">
            <w:pPr>
              <w:jc w:val="right"/>
              <w:rPr>
                <w:rFonts w:ascii="Calibri" w:hAnsi="Calibri" w:cs="Arial"/>
                <w:sz w:val="20"/>
                <w:szCs w:val="20"/>
              </w:rPr>
            </w:pPr>
            <w:r>
              <w:rPr>
                <w:rFonts w:ascii="Calibri" w:hAnsi="Calibri" w:cs="Arial"/>
                <w:sz w:val="20"/>
                <w:szCs w:val="20"/>
              </w:rPr>
              <w:t xml:space="preserve">$421.67 </w:t>
            </w:r>
          </w:p>
        </w:tc>
        <w:tc>
          <w:tcPr>
            <w:tcW w:w="4860" w:type="dxa"/>
            <w:tcBorders>
              <w:top w:val="nil"/>
              <w:left w:val="nil"/>
              <w:bottom w:val="single" w:sz="4" w:space="0" w:color="auto"/>
              <w:right w:val="single" w:sz="8" w:space="0" w:color="auto"/>
            </w:tcBorders>
            <w:shd w:val="clear" w:color="auto" w:fill="auto"/>
            <w:vAlign w:val="bottom"/>
          </w:tcPr>
          <w:p w:rsidR="00D91730" w:rsidRDefault="00D91730">
            <w:pPr>
              <w:rPr>
                <w:rFonts w:ascii="Calibri" w:hAnsi="Calibri" w:cs="Arial"/>
                <w:sz w:val="20"/>
                <w:szCs w:val="20"/>
              </w:rPr>
            </w:pPr>
            <w:r>
              <w:rPr>
                <w:rFonts w:ascii="Calibri" w:hAnsi="Calibri" w:cs="Arial"/>
                <w:sz w:val="20"/>
                <w:szCs w:val="20"/>
              </w:rPr>
              <w:t>Financial Support / Direct Install</w:t>
            </w:r>
          </w:p>
        </w:tc>
      </w:tr>
      <w:tr w:rsidR="00D91730" w:rsidRPr="002F3943" w:rsidTr="00680BB6">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D91730" w:rsidRDefault="00D91730">
            <w:pPr>
              <w:rPr>
                <w:rFonts w:ascii="Calibri" w:hAnsi="Calibri" w:cs="Arial"/>
                <w:sz w:val="20"/>
                <w:szCs w:val="20"/>
              </w:rPr>
            </w:pPr>
            <w:r>
              <w:rPr>
                <w:rFonts w:ascii="Calibri" w:hAnsi="Calibri" w:cs="Arial"/>
                <w:sz w:val="20"/>
                <w:szCs w:val="20"/>
              </w:rPr>
              <w:t>Economizer Control-DXGF</w:t>
            </w:r>
          </w:p>
        </w:tc>
        <w:tc>
          <w:tcPr>
            <w:tcW w:w="1260" w:type="dxa"/>
            <w:tcBorders>
              <w:top w:val="nil"/>
              <w:left w:val="nil"/>
              <w:bottom w:val="single" w:sz="4" w:space="0" w:color="auto"/>
              <w:right w:val="single" w:sz="4" w:space="0" w:color="auto"/>
            </w:tcBorders>
            <w:shd w:val="clear" w:color="auto" w:fill="auto"/>
            <w:noWrap/>
            <w:vAlign w:val="bottom"/>
          </w:tcPr>
          <w:p w:rsidR="00D91730" w:rsidRDefault="00D91730">
            <w:pPr>
              <w:rPr>
                <w:rFonts w:ascii="Calibri" w:hAnsi="Calibri" w:cs="Arial"/>
                <w:sz w:val="20"/>
                <w:szCs w:val="20"/>
              </w:rPr>
            </w:pPr>
            <w:r>
              <w:rPr>
                <w:rFonts w:ascii="Calibri" w:hAnsi="Calibri" w:cs="Arial"/>
                <w:sz w:val="20"/>
                <w:szCs w:val="20"/>
              </w:rPr>
              <w:t>N/A</w:t>
            </w:r>
          </w:p>
        </w:tc>
        <w:tc>
          <w:tcPr>
            <w:tcW w:w="900" w:type="dxa"/>
            <w:tcBorders>
              <w:top w:val="nil"/>
              <w:left w:val="nil"/>
              <w:bottom w:val="single" w:sz="4" w:space="0" w:color="auto"/>
              <w:right w:val="single" w:sz="4" w:space="0" w:color="auto"/>
            </w:tcBorders>
            <w:shd w:val="clear" w:color="auto" w:fill="auto"/>
            <w:noWrap/>
            <w:vAlign w:val="bottom"/>
          </w:tcPr>
          <w:p w:rsidR="00D91730" w:rsidRDefault="00D91730">
            <w:pPr>
              <w:jc w:val="right"/>
              <w:rPr>
                <w:rFonts w:ascii="Calibri" w:hAnsi="Calibri" w:cs="Arial"/>
                <w:sz w:val="20"/>
                <w:szCs w:val="20"/>
              </w:rPr>
            </w:pPr>
            <w:r>
              <w:rPr>
                <w:rFonts w:ascii="Calibri" w:hAnsi="Calibri" w:cs="Arial"/>
                <w:sz w:val="20"/>
                <w:szCs w:val="20"/>
              </w:rPr>
              <w:t>10</w:t>
            </w:r>
          </w:p>
        </w:tc>
        <w:tc>
          <w:tcPr>
            <w:tcW w:w="1124" w:type="dxa"/>
            <w:tcBorders>
              <w:top w:val="nil"/>
              <w:left w:val="nil"/>
              <w:bottom w:val="single" w:sz="4" w:space="0" w:color="auto"/>
              <w:right w:val="single" w:sz="8" w:space="0" w:color="auto"/>
            </w:tcBorders>
            <w:shd w:val="clear" w:color="auto" w:fill="auto"/>
            <w:noWrap/>
            <w:vAlign w:val="bottom"/>
          </w:tcPr>
          <w:p w:rsidR="00D91730" w:rsidRDefault="00D91730">
            <w:pPr>
              <w:rPr>
                <w:rFonts w:ascii="Calibri" w:hAnsi="Calibri" w:cs="Arial"/>
                <w:sz w:val="20"/>
                <w:szCs w:val="20"/>
              </w:rPr>
            </w:pPr>
            <w:r>
              <w:rPr>
                <w:rFonts w:ascii="Calibri" w:hAnsi="Calibri" w:cs="Arial"/>
                <w:sz w:val="20"/>
                <w:szCs w:val="20"/>
              </w:rPr>
              <w:t>Cap-tons</w:t>
            </w:r>
          </w:p>
        </w:tc>
        <w:tc>
          <w:tcPr>
            <w:tcW w:w="900" w:type="dxa"/>
            <w:tcBorders>
              <w:top w:val="nil"/>
              <w:left w:val="nil"/>
              <w:bottom w:val="single" w:sz="4" w:space="0" w:color="auto"/>
              <w:right w:val="single" w:sz="4" w:space="0" w:color="auto"/>
            </w:tcBorders>
            <w:shd w:val="clear" w:color="auto" w:fill="auto"/>
            <w:noWrap/>
            <w:vAlign w:val="bottom"/>
          </w:tcPr>
          <w:p w:rsidR="00D91730" w:rsidRDefault="00D91730">
            <w:pPr>
              <w:rPr>
                <w:rFonts w:ascii="Calibri" w:hAnsi="Calibri" w:cs="Arial"/>
                <w:sz w:val="20"/>
                <w:szCs w:val="20"/>
              </w:rPr>
            </w:pPr>
            <w:r>
              <w:rPr>
                <w:rFonts w:ascii="Calibri" w:hAnsi="Calibri" w:cs="Arial"/>
                <w:sz w:val="20"/>
                <w:szCs w:val="20"/>
              </w:rPr>
              <w:t>ROB</w:t>
            </w:r>
          </w:p>
        </w:tc>
        <w:tc>
          <w:tcPr>
            <w:tcW w:w="900" w:type="dxa"/>
            <w:tcBorders>
              <w:top w:val="single" w:sz="4" w:space="0" w:color="auto"/>
              <w:left w:val="single" w:sz="4" w:space="0" w:color="auto"/>
              <w:bottom w:val="single" w:sz="4" w:space="0" w:color="auto"/>
              <w:right w:val="single" w:sz="4" w:space="0" w:color="auto"/>
            </w:tcBorders>
            <w:vAlign w:val="bottom"/>
          </w:tcPr>
          <w:p w:rsidR="00D91730" w:rsidRDefault="00D91730">
            <w:pPr>
              <w:rPr>
                <w:rFonts w:ascii="Calibri" w:hAnsi="Calibri" w:cs="Arial"/>
                <w:sz w:val="20"/>
                <w:szCs w:val="20"/>
              </w:rPr>
            </w:pPr>
            <w:r>
              <w:rPr>
                <w:rFonts w:ascii="Calibri" w:hAnsi="Calibri" w:cs="Arial"/>
                <w:sz w:val="20"/>
                <w:szCs w:val="20"/>
              </w:rPr>
              <w:t>No</w:t>
            </w:r>
          </w:p>
        </w:tc>
        <w:tc>
          <w:tcPr>
            <w:tcW w:w="900" w:type="dxa"/>
            <w:tcBorders>
              <w:top w:val="nil"/>
              <w:left w:val="single" w:sz="4" w:space="0" w:color="auto"/>
              <w:bottom w:val="single" w:sz="4" w:space="0" w:color="auto"/>
              <w:right w:val="single" w:sz="4" w:space="0" w:color="auto"/>
            </w:tcBorders>
            <w:shd w:val="clear" w:color="auto" w:fill="auto"/>
            <w:vAlign w:val="bottom"/>
          </w:tcPr>
          <w:p w:rsidR="00D91730" w:rsidRDefault="00D91730">
            <w:pPr>
              <w:jc w:val="right"/>
              <w:rPr>
                <w:rFonts w:ascii="Calibri" w:hAnsi="Calibri" w:cs="Arial"/>
                <w:sz w:val="20"/>
                <w:szCs w:val="20"/>
              </w:rPr>
            </w:pPr>
            <w:r>
              <w:rPr>
                <w:rFonts w:ascii="Calibri" w:hAnsi="Calibri" w:cs="Arial"/>
                <w:sz w:val="20"/>
                <w:szCs w:val="20"/>
              </w:rPr>
              <w:t>0.85</w:t>
            </w:r>
          </w:p>
        </w:tc>
        <w:tc>
          <w:tcPr>
            <w:tcW w:w="900" w:type="dxa"/>
            <w:tcBorders>
              <w:top w:val="nil"/>
              <w:left w:val="nil"/>
              <w:bottom w:val="single" w:sz="4" w:space="0" w:color="auto"/>
              <w:right w:val="single" w:sz="4" w:space="0" w:color="auto"/>
            </w:tcBorders>
            <w:shd w:val="clear" w:color="auto" w:fill="auto"/>
            <w:vAlign w:val="bottom"/>
          </w:tcPr>
          <w:p w:rsidR="00D91730" w:rsidRDefault="00D91730">
            <w:pPr>
              <w:rPr>
                <w:rFonts w:ascii="Calibri" w:hAnsi="Calibri" w:cs="Arial"/>
                <w:sz w:val="20"/>
                <w:szCs w:val="20"/>
              </w:rPr>
            </w:pPr>
          </w:p>
        </w:tc>
        <w:tc>
          <w:tcPr>
            <w:tcW w:w="900" w:type="dxa"/>
            <w:tcBorders>
              <w:top w:val="nil"/>
              <w:left w:val="nil"/>
              <w:bottom w:val="single" w:sz="4" w:space="0" w:color="auto"/>
              <w:right w:val="single" w:sz="4" w:space="0" w:color="auto"/>
            </w:tcBorders>
            <w:shd w:val="clear" w:color="auto" w:fill="auto"/>
            <w:vAlign w:val="bottom"/>
          </w:tcPr>
          <w:p w:rsidR="00D91730" w:rsidRDefault="00D91730">
            <w:pPr>
              <w:rPr>
                <w:rFonts w:ascii="Calibri" w:hAnsi="Calibri" w:cs="Arial"/>
                <w:sz w:val="20"/>
                <w:szCs w:val="20"/>
              </w:rPr>
            </w:pPr>
            <w:r>
              <w:rPr>
                <w:rFonts w:ascii="Calibri" w:hAnsi="Calibri" w:cs="Arial"/>
                <w:sz w:val="20"/>
                <w:szCs w:val="20"/>
              </w:rPr>
              <w:t> </w:t>
            </w:r>
          </w:p>
        </w:tc>
        <w:tc>
          <w:tcPr>
            <w:tcW w:w="852" w:type="dxa"/>
            <w:tcBorders>
              <w:top w:val="single" w:sz="4" w:space="0" w:color="auto"/>
              <w:left w:val="single" w:sz="4" w:space="0" w:color="auto"/>
              <w:bottom w:val="single" w:sz="4" w:space="0" w:color="auto"/>
              <w:right w:val="single" w:sz="4" w:space="0" w:color="auto"/>
            </w:tcBorders>
            <w:vAlign w:val="bottom"/>
          </w:tcPr>
          <w:p w:rsidR="00D91730" w:rsidRDefault="00D91730">
            <w:pPr>
              <w:jc w:val="right"/>
              <w:rPr>
                <w:rFonts w:ascii="Calibri" w:hAnsi="Calibri" w:cs="Arial"/>
                <w:sz w:val="20"/>
                <w:szCs w:val="20"/>
              </w:rPr>
            </w:pPr>
            <w:r>
              <w:rPr>
                <w:rFonts w:ascii="Calibri" w:hAnsi="Calibri" w:cs="Arial"/>
                <w:sz w:val="20"/>
                <w:szCs w:val="20"/>
              </w:rPr>
              <w:t>1.00</w:t>
            </w:r>
          </w:p>
        </w:tc>
        <w:tc>
          <w:tcPr>
            <w:tcW w:w="1912" w:type="dxa"/>
            <w:tcBorders>
              <w:top w:val="nil"/>
              <w:left w:val="single" w:sz="4" w:space="0" w:color="auto"/>
              <w:bottom w:val="single" w:sz="4" w:space="0" w:color="auto"/>
              <w:right w:val="single" w:sz="8" w:space="0" w:color="auto"/>
            </w:tcBorders>
            <w:shd w:val="clear" w:color="auto" w:fill="auto"/>
            <w:noWrap/>
            <w:vAlign w:val="bottom"/>
          </w:tcPr>
          <w:p w:rsidR="00D91730" w:rsidRDefault="00D91730">
            <w:pPr>
              <w:jc w:val="right"/>
              <w:rPr>
                <w:rFonts w:ascii="Calibri" w:hAnsi="Calibri" w:cs="Arial"/>
                <w:sz w:val="20"/>
                <w:szCs w:val="20"/>
              </w:rPr>
            </w:pPr>
            <w:r>
              <w:rPr>
                <w:rFonts w:ascii="Calibri" w:hAnsi="Calibri" w:cs="Arial"/>
                <w:sz w:val="20"/>
                <w:szCs w:val="20"/>
              </w:rPr>
              <w:t>From Program</w:t>
            </w:r>
          </w:p>
        </w:tc>
        <w:tc>
          <w:tcPr>
            <w:tcW w:w="1530" w:type="dxa"/>
            <w:tcBorders>
              <w:top w:val="nil"/>
              <w:left w:val="nil"/>
              <w:bottom w:val="single" w:sz="4" w:space="0" w:color="auto"/>
              <w:right w:val="single" w:sz="8" w:space="0" w:color="auto"/>
            </w:tcBorders>
            <w:shd w:val="clear" w:color="auto" w:fill="auto"/>
            <w:noWrap/>
            <w:vAlign w:val="bottom"/>
          </w:tcPr>
          <w:p w:rsidR="00D91730" w:rsidRDefault="00D91730">
            <w:pPr>
              <w:jc w:val="right"/>
              <w:rPr>
                <w:rFonts w:ascii="Calibri" w:hAnsi="Calibri" w:cs="Arial"/>
                <w:sz w:val="20"/>
                <w:szCs w:val="20"/>
              </w:rPr>
            </w:pPr>
            <w:r>
              <w:rPr>
                <w:rFonts w:ascii="Calibri" w:hAnsi="Calibri" w:cs="Arial"/>
                <w:sz w:val="20"/>
                <w:szCs w:val="20"/>
              </w:rPr>
              <w:t xml:space="preserve">$0.00 </w:t>
            </w:r>
          </w:p>
        </w:tc>
        <w:tc>
          <w:tcPr>
            <w:tcW w:w="1080" w:type="dxa"/>
            <w:tcBorders>
              <w:top w:val="nil"/>
              <w:left w:val="nil"/>
              <w:bottom w:val="single" w:sz="4" w:space="0" w:color="auto"/>
              <w:right w:val="single" w:sz="8" w:space="0" w:color="auto"/>
            </w:tcBorders>
            <w:shd w:val="clear" w:color="auto" w:fill="auto"/>
            <w:noWrap/>
            <w:vAlign w:val="bottom"/>
          </w:tcPr>
          <w:p w:rsidR="00D91730" w:rsidRDefault="00D91730">
            <w:pPr>
              <w:jc w:val="right"/>
              <w:rPr>
                <w:rFonts w:ascii="Calibri" w:hAnsi="Calibri" w:cs="Arial"/>
                <w:sz w:val="20"/>
                <w:szCs w:val="20"/>
              </w:rPr>
            </w:pPr>
            <w:r>
              <w:rPr>
                <w:rFonts w:ascii="Calibri" w:hAnsi="Calibri" w:cs="Arial"/>
                <w:sz w:val="20"/>
                <w:szCs w:val="20"/>
              </w:rPr>
              <w:t xml:space="preserve">$381.19 </w:t>
            </w:r>
          </w:p>
        </w:tc>
        <w:tc>
          <w:tcPr>
            <w:tcW w:w="4860" w:type="dxa"/>
            <w:tcBorders>
              <w:top w:val="nil"/>
              <w:left w:val="nil"/>
              <w:bottom w:val="single" w:sz="4" w:space="0" w:color="auto"/>
              <w:right w:val="single" w:sz="8" w:space="0" w:color="auto"/>
            </w:tcBorders>
            <w:shd w:val="clear" w:color="auto" w:fill="auto"/>
            <w:vAlign w:val="bottom"/>
          </w:tcPr>
          <w:p w:rsidR="00D91730" w:rsidRDefault="00D91730">
            <w:pPr>
              <w:rPr>
                <w:rFonts w:ascii="Calibri" w:hAnsi="Calibri" w:cs="Arial"/>
                <w:sz w:val="20"/>
                <w:szCs w:val="20"/>
              </w:rPr>
            </w:pPr>
            <w:r>
              <w:rPr>
                <w:rFonts w:ascii="Calibri" w:hAnsi="Calibri" w:cs="Arial"/>
                <w:sz w:val="20"/>
                <w:szCs w:val="20"/>
              </w:rPr>
              <w:t>Financial Support / Direct Install</w:t>
            </w:r>
          </w:p>
        </w:tc>
      </w:tr>
      <w:tr w:rsidR="00D91730" w:rsidRPr="002F3943" w:rsidTr="00680BB6">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D91730" w:rsidRDefault="00D91730">
            <w:pPr>
              <w:rPr>
                <w:rFonts w:ascii="Calibri" w:hAnsi="Calibri" w:cs="Arial"/>
                <w:sz w:val="20"/>
                <w:szCs w:val="20"/>
              </w:rPr>
            </w:pPr>
            <w:r>
              <w:rPr>
                <w:rFonts w:ascii="Calibri" w:hAnsi="Calibri" w:cs="Arial"/>
                <w:sz w:val="20"/>
                <w:szCs w:val="20"/>
              </w:rPr>
              <w:t>Economizer Control-PKHP</w:t>
            </w:r>
          </w:p>
        </w:tc>
        <w:tc>
          <w:tcPr>
            <w:tcW w:w="1260" w:type="dxa"/>
            <w:tcBorders>
              <w:top w:val="nil"/>
              <w:left w:val="nil"/>
              <w:bottom w:val="single" w:sz="4" w:space="0" w:color="auto"/>
              <w:right w:val="single" w:sz="4" w:space="0" w:color="auto"/>
            </w:tcBorders>
            <w:shd w:val="clear" w:color="auto" w:fill="auto"/>
            <w:noWrap/>
            <w:vAlign w:val="bottom"/>
          </w:tcPr>
          <w:p w:rsidR="00D91730" w:rsidRDefault="00D91730">
            <w:pPr>
              <w:rPr>
                <w:rFonts w:ascii="Calibri" w:hAnsi="Calibri" w:cs="Arial"/>
                <w:sz w:val="20"/>
                <w:szCs w:val="20"/>
              </w:rPr>
            </w:pPr>
            <w:r>
              <w:rPr>
                <w:rFonts w:ascii="Calibri" w:hAnsi="Calibri" w:cs="Arial"/>
                <w:sz w:val="20"/>
                <w:szCs w:val="20"/>
              </w:rPr>
              <w:t>N/A</w:t>
            </w:r>
          </w:p>
        </w:tc>
        <w:tc>
          <w:tcPr>
            <w:tcW w:w="900" w:type="dxa"/>
            <w:tcBorders>
              <w:top w:val="nil"/>
              <w:left w:val="nil"/>
              <w:bottom w:val="single" w:sz="4" w:space="0" w:color="auto"/>
              <w:right w:val="single" w:sz="4" w:space="0" w:color="auto"/>
            </w:tcBorders>
            <w:shd w:val="clear" w:color="auto" w:fill="auto"/>
            <w:noWrap/>
            <w:vAlign w:val="bottom"/>
          </w:tcPr>
          <w:p w:rsidR="00D91730" w:rsidRDefault="00D91730">
            <w:pPr>
              <w:jc w:val="right"/>
              <w:rPr>
                <w:rFonts w:ascii="Calibri" w:hAnsi="Calibri" w:cs="Arial"/>
                <w:sz w:val="20"/>
                <w:szCs w:val="20"/>
              </w:rPr>
            </w:pPr>
            <w:r>
              <w:rPr>
                <w:rFonts w:ascii="Calibri" w:hAnsi="Calibri" w:cs="Arial"/>
                <w:sz w:val="20"/>
                <w:szCs w:val="20"/>
              </w:rPr>
              <w:t>6</w:t>
            </w:r>
          </w:p>
        </w:tc>
        <w:tc>
          <w:tcPr>
            <w:tcW w:w="1124" w:type="dxa"/>
            <w:tcBorders>
              <w:top w:val="nil"/>
              <w:left w:val="nil"/>
              <w:bottom w:val="single" w:sz="4" w:space="0" w:color="auto"/>
              <w:right w:val="single" w:sz="8" w:space="0" w:color="auto"/>
            </w:tcBorders>
            <w:shd w:val="clear" w:color="auto" w:fill="auto"/>
            <w:noWrap/>
            <w:vAlign w:val="bottom"/>
          </w:tcPr>
          <w:p w:rsidR="00D91730" w:rsidRDefault="00D91730">
            <w:pPr>
              <w:rPr>
                <w:rFonts w:ascii="Calibri" w:hAnsi="Calibri" w:cs="Arial"/>
                <w:sz w:val="20"/>
                <w:szCs w:val="20"/>
              </w:rPr>
            </w:pPr>
            <w:r>
              <w:rPr>
                <w:rFonts w:ascii="Calibri" w:hAnsi="Calibri" w:cs="Arial"/>
                <w:sz w:val="20"/>
                <w:szCs w:val="20"/>
              </w:rPr>
              <w:t>Cap-tons</w:t>
            </w:r>
          </w:p>
        </w:tc>
        <w:tc>
          <w:tcPr>
            <w:tcW w:w="900" w:type="dxa"/>
            <w:tcBorders>
              <w:top w:val="nil"/>
              <w:left w:val="nil"/>
              <w:bottom w:val="single" w:sz="4" w:space="0" w:color="auto"/>
              <w:right w:val="single" w:sz="4" w:space="0" w:color="auto"/>
            </w:tcBorders>
            <w:shd w:val="clear" w:color="auto" w:fill="auto"/>
            <w:noWrap/>
            <w:vAlign w:val="bottom"/>
          </w:tcPr>
          <w:p w:rsidR="00D91730" w:rsidRDefault="00D91730">
            <w:pPr>
              <w:rPr>
                <w:rFonts w:ascii="Calibri" w:hAnsi="Calibri" w:cs="Arial"/>
                <w:sz w:val="20"/>
                <w:szCs w:val="20"/>
              </w:rPr>
            </w:pPr>
            <w:r>
              <w:rPr>
                <w:rFonts w:ascii="Calibri" w:hAnsi="Calibri" w:cs="Arial"/>
                <w:sz w:val="20"/>
                <w:szCs w:val="20"/>
              </w:rPr>
              <w:t>ROB</w:t>
            </w:r>
          </w:p>
        </w:tc>
        <w:tc>
          <w:tcPr>
            <w:tcW w:w="900" w:type="dxa"/>
            <w:tcBorders>
              <w:top w:val="single" w:sz="4" w:space="0" w:color="auto"/>
              <w:left w:val="single" w:sz="4" w:space="0" w:color="auto"/>
              <w:bottom w:val="single" w:sz="4" w:space="0" w:color="auto"/>
              <w:right w:val="single" w:sz="4" w:space="0" w:color="auto"/>
            </w:tcBorders>
            <w:vAlign w:val="bottom"/>
          </w:tcPr>
          <w:p w:rsidR="00D91730" w:rsidRDefault="00D91730">
            <w:pPr>
              <w:rPr>
                <w:rFonts w:ascii="Calibri" w:hAnsi="Calibri" w:cs="Arial"/>
                <w:sz w:val="20"/>
                <w:szCs w:val="20"/>
              </w:rPr>
            </w:pPr>
            <w:r>
              <w:rPr>
                <w:rFonts w:ascii="Calibri" w:hAnsi="Calibri" w:cs="Arial"/>
                <w:sz w:val="20"/>
                <w:szCs w:val="20"/>
              </w:rPr>
              <w:t>No</w:t>
            </w:r>
          </w:p>
        </w:tc>
        <w:tc>
          <w:tcPr>
            <w:tcW w:w="900" w:type="dxa"/>
            <w:tcBorders>
              <w:top w:val="nil"/>
              <w:left w:val="single" w:sz="4" w:space="0" w:color="auto"/>
              <w:bottom w:val="single" w:sz="4" w:space="0" w:color="auto"/>
              <w:right w:val="single" w:sz="4" w:space="0" w:color="auto"/>
            </w:tcBorders>
            <w:shd w:val="clear" w:color="auto" w:fill="auto"/>
            <w:vAlign w:val="bottom"/>
          </w:tcPr>
          <w:p w:rsidR="00D91730" w:rsidRDefault="00D91730">
            <w:pPr>
              <w:jc w:val="right"/>
              <w:rPr>
                <w:rFonts w:ascii="Calibri" w:hAnsi="Calibri" w:cs="Arial"/>
                <w:sz w:val="20"/>
                <w:szCs w:val="20"/>
              </w:rPr>
            </w:pPr>
            <w:r>
              <w:rPr>
                <w:rFonts w:ascii="Calibri" w:hAnsi="Calibri" w:cs="Arial"/>
                <w:sz w:val="20"/>
                <w:szCs w:val="20"/>
              </w:rPr>
              <w:t>0.85</w:t>
            </w:r>
          </w:p>
        </w:tc>
        <w:tc>
          <w:tcPr>
            <w:tcW w:w="900" w:type="dxa"/>
            <w:tcBorders>
              <w:top w:val="nil"/>
              <w:left w:val="nil"/>
              <w:bottom w:val="single" w:sz="4" w:space="0" w:color="auto"/>
              <w:right w:val="single" w:sz="4" w:space="0" w:color="auto"/>
            </w:tcBorders>
            <w:shd w:val="clear" w:color="auto" w:fill="auto"/>
            <w:vAlign w:val="bottom"/>
          </w:tcPr>
          <w:p w:rsidR="00D91730" w:rsidRDefault="00D91730">
            <w:pPr>
              <w:rPr>
                <w:rFonts w:ascii="Calibri" w:hAnsi="Calibri" w:cs="Arial"/>
                <w:sz w:val="20"/>
                <w:szCs w:val="20"/>
              </w:rPr>
            </w:pPr>
          </w:p>
        </w:tc>
        <w:tc>
          <w:tcPr>
            <w:tcW w:w="900" w:type="dxa"/>
            <w:tcBorders>
              <w:top w:val="nil"/>
              <w:left w:val="nil"/>
              <w:bottom w:val="single" w:sz="4" w:space="0" w:color="auto"/>
              <w:right w:val="single" w:sz="4" w:space="0" w:color="auto"/>
            </w:tcBorders>
            <w:shd w:val="clear" w:color="auto" w:fill="auto"/>
            <w:vAlign w:val="bottom"/>
          </w:tcPr>
          <w:p w:rsidR="00D91730" w:rsidRDefault="00D91730">
            <w:pPr>
              <w:rPr>
                <w:rFonts w:ascii="Calibri" w:hAnsi="Calibri" w:cs="Arial"/>
                <w:sz w:val="20"/>
                <w:szCs w:val="20"/>
              </w:rPr>
            </w:pPr>
            <w:r>
              <w:rPr>
                <w:rFonts w:ascii="Calibri" w:hAnsi="Calibri" w:cs="Arial"/>
                <w:sz w:val="20"/>
                <w:szCs w:val="20"/>
              </w:rPr>
              <w:t> </w:t>
            </w:r>
          </w:p>
        </w:tc>
        <w:tc>
          <w:tcPr>
            <w:tcW w:w="852" w:type="dxa"/>
            <w:tcBorders>
              <w:top w:val="single" w:sz="4" w:space="0" w:color="auto"/>
              <w:left w:val="single" w:sz="4" w:space="0" w:color="auto"/>
              <w:bottom w:val="single" w:sz="4" w:space="0" w:color="auto"/>
              <w:right w:val="single" w:sz="4" w:space="0" w:color="auto"/>
            </w:tcBorders>
            <w:vAlign w:val="bottom"/>
          </w:tcPr>
          <w:p w:rsidR="00D91730" w:rsidRDefault="00D91730">
            <w:pPr>
              <w:jc w:val="right"/>
              <w:rPr>
                <w:rFonts w:ascii="Calibri" w:hAnsi="Calibri" w:cs="Arial"/>
                <w:sz w:val="20"/>
                <w:szCs w:val="20"/>
              </w:rPr>
            </w:pPr>
            <w:r>
              <w:rPr>
                <w:rFonts w:ascii="Calibri" w:hAnsi="Calibri" w:cs="Arial"/>
                <w:sz w:val="20"/>
                <w:szCs w:val="20"/>
              </w:rPr>
              <w:t>1.00</w:t>
            </w:r>
          </w:p>
        </w:tc>
        <w:tc>
          <w:tcPr>
            <w:tcW w:w="1912" w:type="dxa"/>
            <w:tcBorders>
              <w:top w:val="nil"/>
              <w:left w:val="single" w:sz="4" w:space="0" w:color="auto"/>
              <w:bottom w:val="single" w:sz="4" w:space="0" w:color="auto"/>
              <w:right w:val="single" w:sz="8" w:space="0" w:color="auto"/>
            </w:tcBorders>
            <w:shd w:val="clear" w:color="auto" w:fill="auto"/>
            <w:noWrap/>
            <w:vAlign w:val="bottom"/>
          </w:tcPr>
          <w:p w:rsidR="00D91730" w:rsidRDefault="00D91730">
            <w:pPr>
              <w:jc w:val="right"/>
              <w:rPr>
                <w:rFonts w:ascii="Calibri" w:hAnsi="Calibri" w:cs="Arial"/>
                <w:sz w:val="20"/>
                <w:szCs w:val="20"/>
              </w:rPr>
            </w:pPr>
            <w:r>
              <w:rPr>
                <w:rFonts w:ascii="Calibri" w:hAnsi="Calibri" w:cs="Arial"/>
                <w:sz w:val="20"/>
                <w:szCs w:val="20"/>
              </w:rPr>
              <w:t>From Program</w:t>
            </w:r>
          </w:p>
        </w:tc>
        <w:tc>
          <w:tcPr>
            <w:tcW w:w="1530" w:type="dxa"/>
            <w:tcBorders>
              <w:top w:val="nil"/>
              <w:left w:val="nil"/>
              <w:bottom w:val="single" w:sz="4" w:space="0" w:color="auto"/>
              <w:right w:val="single" w:sz="8" w:space="0" w:color="auto"/>
            </w:tcBorders>
            <w:shd w:val="clear" w:color="auto" w:fill="auto"/>
            <w:noWrap/>
            <w:vAlign w:val="bottom"/>
          </w:tcPr>
          <w:p w:rsidR="00D91730" w:rsidRDefault="00D91730">
            <w:pPr>
              <w:jc w:val="right"/>
              <w:rPr>
                <w:rFonts w:ascii="Calibri" w:hAnsi="Calibri" w:cs="Arial"/>
                <w:sz w:val="20"/>
                <w:szCs w:val="20"/>
              </w:rPr>
            </w:pPr>
            <w:r>
              <w:rPr>
                <w:rFonts w:ascii="Calibri" w:hAnsi="Calibri" w:cs="Arial"/>
                <w:sz w:val="20"/>
                <w:szCs w:val="20"/>
              </w:rPr>
              <w:t xml:space="preserve">$0.00 </w:t>
            </w:r>
          </w:p>
        </w:tc>
        <w:tc>
          <w:tcPr>
            <w:tcW w:w="1080" w:type="dxa"/>
            <w:tcBorders>
              <w:top w:val="nil"/>
              <w:left w:val="nil"/>
              <w:bottom w:val="single" w:sz="4" w:space="0" w:color="auto"/>
              <w:right w:val="single" w:sz="8" w:space="0" w:color="auto"/>
            </w:tcBorders>
            <w:shd w:val="clear" w:color="auto" w:fill="auto"/>
            <w:noWrap/>
            <w:vAlign w:val="bottom"/>
          </w:tcPr>
          <w:p w:rsidR="00D91730" w:rsidRDefault="00D91730">
            <w:pPr>
              <w:jc w:val="right"/>
              <w:rPr>
                <w:rFonts w:ascii="Calibri" w:hAnsi="Calibri" w:cs="Arial"/>
                <w:sz w:val="20"/>
                <w:szCs w:val="20"/>
              </w:rPr>
            </w:pPr>
            <w:r>
              <w:rPr>
                <w:rFonts w:ascii="Calibri" w:hAnsi="Calibri" w:cs="Arial"/>
                <w:sz w:val="20"/>
                <w:szCs w:val="20"/>
              </w:rPr>
              <w:t xml:space="preserve">$366.85 </w:t>
            </w:r>
          </w:p>
        </w:tc>
        <w:tc>
          <w:tcPr>
            <w:tcW w:w="4860" w:type="dxa"/>
            <w:tcBorders>
              <w:top w:val="nil"/>
              <w:left w:val="nil"/>
              <w:bottom w:val="single" w:sz="4" w:space="0" w:color="auto"/>
              <w:right w:val="single" w:sz="8" w:space="0" w:color="auto"/>
            </w:tcBorders>
            <w:shd w:val="clear" w:color="auto" w:fill="auto"/>
            <w:vAlign w:val="bottom"/>
          </w:tcPr>
          <w:p w:rsidR="00D91730" w:rsidRDefault="00D91730">
            <w:pPr>
              <w:rPr>
                <w:rFonts w:ascii="Calibri" w:hAnsi="Calibri" w:cs="Arial"/>
                <w:sz w:val="20"/>
                <w:szCs w:val="20"/>
              </w:rPr>
            </w:pPr>
            <w:r>
              <w:rPr>
                <w:rFonts w:ascii="Calibri" w:hAnsi="Calibri" w:cs="Arial"/>
                <w:sz w:val="20"/>
                <w:szCs w:val="20"/>
              </w:rPr>
              <w:t>Financial Support / Direct Install</w:t>
            </w:r>
          </w:p>
        </w:tc>
      </w:tr>
      <w:tr w:rsidR="00D91730" w:rsidRPr="002F3943" w:rsidTr="00680BB6">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D91730" w:rsidRDefault="00D91730">
            <w:pPr>
              <w:rPr>
                <w:rFonts w:ascii="Calibri" w:hAnsi="Calibri" w:cs="Arial"/>
                <w:sz w:val="20"/>
                <w:szCs w:val="20"/>
              </w:rPr>
            </w:pPr>
            <w:r>
              <w:rPr>
                <w:rFonts w:ascii="Calibri" w:hAnsi="Calibri" w:cs="Arial"/>
                <w:sz w:val="20"/>
                <w:szCs w:val="20"/>
              </w:rPr>
              <w:t>Economizer Control-PKHP</w:t>
            </w:r>
          </w:p>
        </w:tc>
        <w:tc>
          <w:tcPr>
            <w:tcW w:w="1260" w:type="dxa"/>
            <w:tcBorders>
              <w:top w:val="nil"/>
              <w:left w:val="nil"/>
              <w:bottom w:val="single" w:sz="4" w:space="0" w:color="auto"/>
              <w:right w:val="single" w:sz="4" w:space="0" w:color="auto"/>
            </w:tcBorders>
            <w:shd w:val="clear" w:color="auto" w:fill="auto"/>
            <w:noWrap/>
            <w:vAlign w:val="bottom"/>
          </w:tcPr>
          <w:p w:rsidR="00D91730" w:rsidRDefault="00D91730">
            <w:pPr>
              <w:rPr>
                <w:rFonts w:ascii="Calibri" w:hAnsi="Calibri" w:cs="Arial"/>
                <w:sz w:val="20"/>
                <w:szCs w:val="20"/>
              </w:rPr>
            </w:pPr>
            <w:r>
              <w:rPr>
                <w:rFonts w:ascii="Calibri" w:hAnsi="Calibri" w:cs="Arial"/>
                <w:sz w:val="20"/>
                <w:szCs w:val="20"/>
              </w:rPr>
              <w:t>N/A</w:t>
            </w:r>
          </w:p>
        </w:tc>
        <w:tc>
          <w:tcPr>
            <w:tcW w:w="900" w:type="dxa"/>
            <w:tcBorders>
              <w:top w:val="nil"/>
              <w:left w:val="nil"/>
              <w:bottom w:val="single" w:sz="4" w:space="0" w:color="auto"/>
              <w:right w:val="single" w:sz="4" w:space="0" w:color="auto"/>
            </w:tcBorders>
            <w:shd w:val="clear" w:color="auto" w:fill="auto"/>
            <w:noWrap/>
            <w:vAlign w:val="bottom"/>
          </w:tcPr>
          <w:p w:rsidR="00D91730" w:rsidRDefault="00D91730">
            <w:pPr>
              <w:jc w:val="right"/>
              <w:rPr>
                <w:rFonts w:ascii="Calibri" w:hAnsi="Calibri" w:cs="Arial"/>
                <w:sz w:val="20"/>
                <w:szCs w:val="20"/>
              </w:rPr>
            </w:pPr>
            <w:r>
              <w:rPr>
                <w:rFonts w:ascii="Calibri" w:hAnsi="Calibri" w:cs="Arial"/>
                <w:sz w:val="20"/>
                <w:szCs w:val="20"/>
              </w:rPr>
              <w:t>7</w:t>
            </w:r>
          </w:p>
        </w:tc>
        <w:tc>
          <w:tcPr>
            <w:tcW w:w="1124" w:type="dxa"/>
            <w:tcBorders>
              <w:top w:val="nil"/>
              <w:left w:val="nil"/>
              <w:bottom w:val="single" w:sz="4" w:space="0" w:color="auto"/>
              <w:right w:val="single" w:sz="8" w:space="0" w:color="auto"/>
            </w:tcBorders>
            <w:shd w:val="clear" w:color="auto" w:fill="auto"/>
            <w:noWrap/>
            <w:vAlign w:val="bottom"/>
          </w:tcPr>
          <w:p w:rsidR="00D91730" w:rsidRDefault="00D91730">
            <w:pPr>
              <w:rPr>
                <w:rFonts w:ascii="Calibri" w:hAnsi="Calibri" w:cs="Arial"/>
                <w:sz w:val="20"/>
                <w:szCs w:val="20"/>
              </w:rPr>
            </w:pPr>
            <w:r>
              <w:rPr>
                <w:rFonts w:ascii="Calibri" w:hAnsi="Calibri" w:cs="Arial"/>
                <w:sz w:val="20"/>
                <w:szCs w:val="20"/>
              </w:rPr>
              <w:t>Cap-tons</w:t>
            </w:r>
          </w:p>
        </w:tc>
        <w:tc>
          <w:tcPr>
            <w:tcW w:w="900" w:type="dxa"/>
            <w:tcBorders>
              <w:top w:val="nil"/>
              <w:left w:val="nil"/>
              <w:bottom w:val="single" w:sz="4" w:space="0" w:color="auto"/>
              <w:right w:val="single" w:sz="4" w:space="0" w:color="auto"/>
            </w:tcBorders>
            <w:shd w:val="clear" w:color="auto" w:fill="auto"/>
            <w:noWrap/>
            <w:vAlign w:val="bottom"/>
          </w:tcPr>
          <w:p w:rsidR="00D91730" w:rsidRDefault="00D91730">
            <w:pPr>
              <w:rPr>
                <w:rFonts w:ascii="Calibri" w:hAnsi="Calibri" w:cs="Arial"/>
                <w:sz w:val="20"/>
                <w:szCs w:val="20"/>
              </w:rPr>
            </w:pPr>
            <w:r>
              <w:rPr>
                <w:rFonts w:ascii="Calibri" w:hAnsi="Calibri" w:cs="Arial"/>
                <w:sz w:val="20"/>
                <w:szCs w:val="20"/>
              </w:rPr>
              <w:t>ROB</w:t>
            </w:r>
          </w:p>
        </w:tc>
        <w:tc>
          <w:tcPr>
            <w:tcW w:w="900" w:type="dxa"/>
            <w:tcBorders>
              <w:top w:val="single" w:sz="4" w:space="0" w:color="auto"/>
              <w:left w:val="single" w:sz="4" w:space="0" w:color="auto"/>
              <w:bottom w:val="single" w:sz="4" w:space="0" w:color="auto"/>
              <w:right w:val="single" w:sz="4" w:space="0" w:color="auto"/>
            </w:tcBorders>
            <w:vAlign w:val="bottom"/>
          </w:tcPr>
          <w:p w:rsidR="00D91730" w:rsidRDefault="00D91730">
            <w:pPr>
              <w:rPr>
                <w:rFonts w:ascii="Calibri" w:hAnsi="Calibri" w:cs="Arial"/>
                <w:sz w:val="20"/>
                <w:szCs w:val="20"/>
              </w:rPr>
            </w:pPr>
            <w:r>
              <w:rPr>
                <w:rFonts w:ascii="Calibri" w:hAnsi="Calibri" w:cs="Arial"/>
                <w:sz w:val="20"/>
                <w:szCs w:val="20"/>
              </w:rPr>
              <w:t>No</w:t>
            </w:r>
          </w:p>
        </w:tc>
        <w:tc>
          <w:tcPr>
            <w:tcW w:w="900" w:type="dxa"/>
            <w:tcBorders>
              <w:top w:val="nil"/>
              <w:left w:val="single" w:sz="4" w:space="0" w:color="auto"/>
              <w:bottom w:val="single" w:sz="4" w:space="0" w:color="auto"/>
              <w:right w:val="single" w:sz="4" w:space="0" w:color="auto"/>
            </w:tcBorders>
            <w:shd w:val="clear" w:color="auto" w:fill="auto"/>
            <w:vAlign w:val="bottom"/>
          </w:tcPr>
          <w:p w:rsidR="00D91730" w:rsidRDefault="00D91730">
            <w:pPr>
              <w:jc w:val="right"/>
              <w:rPr>
                <w:rFonts w:ascii="Calibri" w:hAnsi="Calibri" w:cs="Arial"/>
                <w:sz w:val="20"/>
                <w:szCs w:val="20"/>
              </w:rPr>
            </w:pPr>
            <w:r>
              <w:rPr>
                <w:rFonts w:ascii="Calibri" w:hAnsi="Calibri" w:cs="Arial"/>
                <w:sz w:val="20"/>
                <w:szCs w:val="20"/>
              </w:rPr>
              <w:t>0.85</w:t>
            </w:r>
          </w:p>
        </w:tc>
        <w:tc>
          <w:tcPr>
            <w:tcW w:w="900" w:type="dxa"/>
            <w:tcBorders>
              <w:top w:val="nil"/>
              <w:left w:val="nil"/>
              <w:bottom w:val="single" w:sz="4" w:space="0" w:color="auto"/>
              <w:right w:val="single" w:sz="4" w:space="0" w:color="auto"/>
            </w:tcBorders>
            <w:shd w:val="clear" w:color="auto" w:fill="auto"/>
            <w:vAlign w:val="bottom"/>
          </w:tcPr>
          <w:p w:rsidR="00D91730" w:rsidRDefault="00D91730">
            <w:pPr>
              <w:rPr>
                <w:rFonts w:ascii="Calibri" w:hAnsi="Calibri" w:cs="Arial"/>
                <w:sz w:val="20"/>
                <w:szCs w:val="20"/>
              </w:rPr>
            </w:pPr>
          </w:p>
        </w:tc>
        <w:tc>
          <w:tcPr>
            <w:tcW w:w="900" w:type="dxa"/>
            <w:tcBorders>
              <w:top w:val="nil"/>
              <w:left w:val="nil"/>
              <w:bottom w:val="single" w:sz="4" w:space="0" w:color="auto"/>
              <w:right w:val="single" w:sz="4" w:space="0" w:color="auto"/>
            </w:tcBorders>
            <w:shd w:val="clear" w:color="auto" w:fill="auto"/>
            <w:vAlign w:val="bottom"/>
          </w:tcPr>
          <w:p w:rsidR="00D91730" w:rsidRDefault="00D91730">
            <w:pPr>
              <w:rPr>
                <w:rFonts w:ascii="Calibri" w:hAnsi="Calibri" w:cs="Arial"/>
                <w:sz w:val="20"/>
                <w:szCs w:val="20"/>
              </w:rPr>
            </w:pPr>
            <w:r>
              <w:rPr>
                <w:rFonts w:ascii="Calibri" w:hAnsi="Calibri" w:cs="Arial"/>
                <w:sz w:val="20"/>
                <w:szCs w:val="20"/>
              </w:rPr>
              <w:t> </w:t>
            </w:r>
          </w:p>
        </w:tc>
        <w:tc>
          <w:tcPr>
            <w:tcW w:w="852" w:type="dxa"/>
            <w:tcBorders>
              <w:top w:val="single" w:sz="4" w:space="0" w:color="auto"/>
              <w:left w:val="single" w:sz="4" w:space="0" w:color="auto"/>
              <w:bottom w:val="single" w:sz="4" w:space="0" w:color="auto"/>
              <w:right w:val="single" w:sz="4" w:space="0" w:color="auto"/>
            </w:tcBorders>
            <w:vAlign w:val="bottom"/>
          </w:tcPr>
          <w:p w:rsidR="00D91730" w:rsidRDefault="00D91730">
            <w:pPr>
              <w:jc w:val="right"/>
              <w:rPr>
                <w:rFonts w:ascii="Calibri" w:hAnsi="Calibri" w:cs="Arial"/>
                <w:sz w:val="20"/>
                <w:szCs w:val="20"/>
              </w:rPr>
            </w:pPr>
            <w:r>
              <w:rPr>
                <w:rFonts w:ascii="Calibri" w:hAnsi="Calibri" w:cs="Arial"/>
                <w:sz w:val="20"/>
                <w:szCs w:val="20"/>
              </w:rPr>
              <w:t>1.00</w:t>
            </w:r>
          </w:p>
        </w:tc>
        <w:tc>
          <w:tcPr>
            <w:tcW w:w="1912" w:type="dxa"/>
            <w:tcBorders>
              <w:top w:val="nil"/>
              <w:left w:val="single" w:sz="4" w:space="0" w:color="auto"/>
              <w:bottom w:val="single" w:sz="4" w:space="0" w:color="auto"/>
              <w:right w:val="single" w:sz="8" w:space="0" w:color="auto"/>
            </w:tcBorders>
            <w:shd w:val="clear" w:color="auto" w:fill="auto"/>
            <w:noWrap/>
            <w:vAlign w:val="bottom"/>
          </w:tcPr>
          <w:p w:rsidR="00D91730" w:rsidRDefault="00D91730">
            <w:pPr>
              <w:jc w:val="right"/>
              <w:rPr>
                <w:rFonts w:ascii="Calibri" w:hAnsi="Calibri" w:cs="Arial"/>
                <w:sz w:val="20"/>
                <w:szCs w:val="20"/>
              </w:rPr>
            </w:pPr>
            <w:r>
              <w:rPr>
                <w:rFonts w:ascii="Calibri" w:hAnsi="Calibri" w:cs="Arial"/>
                <w:sz w:val="20"/>
                <w:szCs w:val="20"/>
              </w:rPr>
              <w:t>From Program</w:t>
            </w:r>
          </w:p>
        </w:tc>
        <w:tc>
          <w:tcPr>
            <w:tcW w:w="1530" w:type="dxa"/>
            <w:tcBorders>
              <w:top w:val="nil"/>
              <w:left w:val="nil"/>
              <w:bottom w:val="single" w:sz="4" w:space="0" w:color="auto"/>
              <w:right w:val="single" w:sz="8" w:space="0" w:color="auto"/>
            </w:tcBorders>
            <w:shd w:val="clear" w:color="auto" w:fill="auto"/>
            <w:noWrap/>
            <w:vAlign w:val="bottom"/>
          </w:tcPr>
          <w:p w:rsidR="00D91730" w:rsidRDefault="00D91730">
            <w:pPr>
              <w:jc w:val="right"/>
              <w:rPr>
                <w:rFonts w:ascii="Calibri" w:hAnsi="Calibri" w:cs="Arial"/>
                <w:sz w:val="20"/>
                <w:szCs w:val="20"/>
              </w:rPr>
            </w:pPr>
            <w:r>
              <w:rPr>
                <w:rFonts w:ascii="Calibri" w:hAnsi="Calibri" w:cs="Arial"/>
                <w:sz w:val="20"/>
                <w:szCs w:val="20"/>
              </w:rPr>
              <w:t xml:space="preserve">$0.00 </w:t>
            </w:r>
          </w:p>
        </w:tc>
        <w:tc>
          <w:tcPr>
            <w:tcW w:w="1080" w:type="dxa"/>
            <w:tcBorders>
              <w:top w:val="nil"/>
              <w:left w:val="nil"/>
              <w:bottom w:val="single" w:sz="4" w:space="0" w:color="auto"/>
              <w:right w:val="single" w:sz="8" w:space="0" w:color="auto"/>
            </w:tcBorders>
            <w:shd w:val="clear" w:color="auto" w:fill="auto"/>
            <w:noWrap/>
            <w:vAlign w:val="bottom"/>
          </w:tcPr>
          <w:p w:rsidR="00D91730" w:rsidRDefault="00D91730">
            <w:pPr>
              <w:jc w:val="right"/>
              <w:rPr>
                <w:rFonts w:ascii="Calibri" w:hAnsi="Calibri" w:cs="Arial"/>
                <w:sz w:val="20"/>
                <w:szCs w:val="20"/>
              </w:rPr>
            </w:pPr>
            <w:r>
              <w:rPr>
                <w:rFonts w:ascii="Calibri" w:hAnsi="Calibri" w:cs="Arial"/>
                <w:sz w:val="20"/>
                <w:szCs w:val="20"/>
              </w:rPr>
              <w:t xml:space="preserve">$421.67 </w:t>
            </w:r>
          </w:p>
        </w:tc>
        <w:tc>
          <w:tcPr>
            <w:tcW w:w="4860" w:type="dxa"/>
            <w:tcBorders>
              <w:top w:val="nil"/>
              <w:left w:val="nil"/>
              <w:bottom w:val="single" w:sz="4" w:space="0" w:color="auto"/>
              <w:right w:val="single" w:sz="8" w:space="0" w:color="auto"/>
            </w:tcBorders>
            <w:shd w:val="clear" w:color="auto" w:fill="auto"/>
            <w:vAlign w:val="bottom"/>
          </w:tcPr>
          <w:p w:rsidR="00D91730" w:rsidRDefault="00D91730">
            <w:pPr>
              <w:rPr>
                <w:rFonts w:ascii="Calibri" w:hAnsi="Calibri" w:cs="Arial"/>
                <w:sz w:val="20"/>
                <w:szCs w:val="20"/>
              </w:rPr>
            </w:pPr>
            <w:r>
              <w:rPr>
                <w:rFonts w:ascii="Calibri" w:hAnsi="Calibri" w:cs="Arial"/>
                <w:sz w:val="20"/>
                <w:szCs w:val="20"/>
              </w:rPr>
              <w:t>Financial Support / Direct Install</w:t>
            </w:r>
          </w:p>
        </w:tc>
      </w:tr>
      <w:tr w:rsidR="00D91730" w:rsidRPr="002F3943" w:rsidTr="00680BB6">
        <w:trPr>
          <w:trHeight w:val="255"/>
        </w:trPr>
        <w:tc>
          <w:tcPr>
            <w:tcW w:w="4320" w:type="dxa"/>
            <w:tcBorders>
              <w:top w:val="nil"/>
              <w:left w:val="single" w:sz="8" w:space="0" w:color="auto"/>
              <w:bottom w:val="single" w:sz="4" w:space="0" w:color="auto"/>
              <w:right w:val="single" w:sz="4" w:space="0" w:color="auto"/>
            </w:tcBorders>
            <w:shd w:val="clear" w:color="auto" w:fill="auto"/>
            <w:noWrap/>
            <w:vAlign w:val="bottom"/>
          </w:tcPr>
          <w:p w:rsidR="00D91730" w:rsidRDefault="00D91730">
            <w:pPr>
              <w:rPr>
                <w:rFonts w:ascii="Calibri" w:hAnsi="Calibri" w:cs="Arial"/>
                <w:sz w:val="20"/>
                <w:szCs w:val="20"/>
              </w:rPr>
            </w:pPr>
            <w:r>
              <w:rPr>
                <w:rFonts w:ascii="Calibri" w:hAnsi="Calibri" w:cs="Arial"/>
                <w:sz w:val="20"/>
                <w:szCs w:val="20"/>
              </w:rPr>
              <w:t>Economizer Control-PKHP</w:t>
            </w:r>
          </w:p>
        </w:tc>
        <w:tc>
          <w:tcPr>
            <w:tcW w:w="1260" w:type="dxa"/>
            <w:tcBorders>
              <w:top w:val="nil"/>
              <w:left w:val="nil"/>
              <w:bottom w:val="single" w:sz="4" w:space="0" w:color="auto"/>
              <w:right w:val="single" w:sz="4" w:space="0" w:color="auto"/>
            </w:tcBorders>
            <w:shd w:val="clear" w:color="auto" w:fill="auto"/>
            <w:noWrap/>
            <w:vAlign w:val="bottom"/>
          </w:tcPr>
          <w:p w:rsidR="00D91730" w:rsidRDefault="00D91730">
            <w:pPr>
              <w:rPr>
                <w:rFonts w:ascii="Calibri" w:hAnsi="Calibri" w:cs="Arial"/>
                <w:sz w:val="20"/>
                <w:szCs w:val="20"/>
              </w:rPr>
            </w:pPr>
            <w:r>
              <w:rPr>
                <w:rFonts w:ascii="Calibri" w:hAnsi="Calibri" w:cs="Arial"/>
                <w:sz w:val="20"/>
                <w:szCs w:val="20"/>
              </w:rPr>
              <w:t>N/A</w:t>
            </w:r>
          </w:p>
        </w:tc>
        <w:tc>
          <w:tcPr>
            <w:tcW w:w="900" w:type="dxa"/>
            <w:tcBorders>
              <w:top w:val="nil"/>
              <w:left w:val="nil"/>
              <w:bottom w:val="single" w:sz="4" w:space="0" w:color="auto"/>
              <w:right w:val="single" w:sz="4" w:space="0" w:color="auto"/>
            </w:tcBorders>
            <w:shd w:val="clear" w:color="auto" w:fill="auto"/>
            <w:noWrap/>
            <w:vAlign w:val="bottom"/>
          </w:tcPr>
          <w:p w:rsidR="00D91730" w:rsidRDefault="00D91730">
            <w:pPr>
              <w:jc w:val="right"/>
              <w:rPr>
                <w:rFonts w:ascii="Calibri" w:hAnsi="Calibri" w:cs="Arial"/>
                <w:sz w:val="20"/>
                <w:szCs w:val="20"/>
              </w:rPr>
            </w:pPr>
            <w:r>
              <w:rPr>
                <w:rFonts w:ascii="Calibri" w:hAnsi="Calibri" w:cs="Arial"/>
                <w:sz w:val="20"/>
                <w:szCs w:val="20"/>
              </w:rPr>
              <w:t>10</w:t>
            </w:r>
          </w:p>
        </w:tc>
        <w:tc>
          <w:tcPr>
            <w:tcW w:w="1124" w:type="dxa"/>
            <w:tcBorders>
              <w:top w:val="nil"/>
              <w:left w:val="nil"/>
              <w:bottom w:val="single" w:sz="4" w:space="0" w:color="auto"/>
              <w:right w:val="single" w:sz="8" w:space="0" w:color="auto"/>
            </w:tcBorders>
            <w:shd w:val="clear" w:color="auto" w:fill="auto"/>
            <w:noWrap/>
            <w:vAlign w:val="bottom"/>
          </w:tcPr>
          <w:p w:rsidR="00D91730" w:rsidRDefault="00D91730">
            <w:pPr>
              <w:rPr>
                <w:rFonts w:ascii="Calibri" w:hAnsi="Calibri" w:cs="Arial"/>
                <w:sz w:val="20"/>
                <w:szCs w:val="20"/>
              </w:rPr>
            </w:pPr>
            <w:r>
              <w:rPr>
                <w:rFonts w:ascii="Calibri" w:hAnsi="Calibri" w:cs="Arial"/>
                <w:sz w:val="20"/>
                <w:szCs w:val="20"/>
              </w:rPr>
              <w:t>Cap-tons</w:t>
            </w:r>
          </w:p>
        </w:tc>
        <w:tc>
          <w:tcPr>
            <w:tcW w:w="900" w:type="dxa"/>
            <w:tcBorders>
              <w:top w:val="nil"/>
              <w:left w:val="nil"/>
              <w:bottom w:val="single" w:sz="4" w:space="0" w:color="auto"/>
              <w:right w:val="single" w:sz="4" w:space="0" w:color="auto"/>
            </w:tcBorders>
            <w:shd w:val="clear" w:color="auto" w:fill="auto"/>
            <w:noWrap/>
            <w:vAlign w:val="bottom"/>
          </w:tcPr>
          <w:p w:rsidR="00D91730" w:rsidRDefault="00D91730">
            <w:pPr>
              <w:rPr>
                <w:rFonts w:ascii="Calibri" w:hAnsi="Calibri" w:cs="Arial"/>
                <w:sz w:val="20"/>
                <w:szCs w:val="20"/>
              </w:rPr>
            </w:pPr>
            <w:r>
              <w:rPr>
                <w:rFonts w:ascii="Calibri" w:hAnsi="Calibri" w:cs="Arial"/>
                <w:sz w:val="20"/>
                <w:szCs w:val="20"/>
              </w:rPr>
              <w:t>ROB</w:t>
            </w:r>
          </w:p>
        </w:tc>
        <w:tc>
          <w:tcPr>
            <w:tcW w:w="900" w:type="dxa"/>
            <w:tcBorders>
              <w:top w:val="single" w:sz="4" w:space="0" w:color="auto"/>
              <w:left w:val="single" w:sz="4" w:space="0" w:color="auto"/>
              <w:bottom w:val="single" w:sz="4" w:space="0" w:color="auto"/>
              <w:right w:val="single" w:sz="4" w:space="0" w:color="auto"/>
            </w:tcBorders>
            <w:vAlign w:val="bottom"/>
          </w:tcPr>
          <w:p w:rsidR="00D91730" w:rsidRDefault="00D91730">
            <w:pPr>
              <w:rPr>
                <w:rFonts w:ascii="Calibri" w:hAnsi="Calibri" w:cs="Arial"/>
                <w:sz w:val="20"/>
                <w:szCs w:val="20"/>
              </w:rPr>
            </w:pPr>
            <w:r>
              <w:rPr>
                <w:rFonts w:ascii="Calibri" w:hAnsi="Calibri" w:cs="Arial"/>
                <w:sz w:val="20"/>
                <w:szCs w:val="20"/>
              </w:rPr>
              <w:t>No</w:t>
            </w:r>
          </w:p>
        </w:tc>
        <w:tc>
          <w:tcPr>
            <w:tcW w:w="900" w:type="dxa"/>
            <w:tcBorders>
              <w:top w:val="nil"/>
              <w:left w:val="single" w:sz="4" w:space="0" w:color="auto"/>
              <w:bottom w:val="single" w:sz="4" w:space="0" w:color="auto"/>
              <w:right w:val="single" w:sz="4" w:space="0" w:color="auto"/>
            </w:tcBorders>
            <w:shd w:val="clear" w:color="auto" w:fill="auto"/>
            <w:vAlign w:val="bottom"/>
          </w:tcPr>
          <w:p w:rsidR="00D91730" w:rsidRDefault="00D91730">
            <w:pPr>
              <w:jc w:val="right"/>
              <w:rPr>
                <w:rFonts w:ascii="Calibri" w:hAnsi="Calibri" w:cs="Arial"/>
                <w:sz w:val="20"/>
                <w:szCs w:val="20"/>
              </w:rPr>
            </w:pPr>
            <w:r>
              <w:rPr>
                <w:rFonts w:ascii="Calibri" w:hAnsi="Calibri" w:cs="Arial"/>
                <w:sz w:val="20"/>
                <w:szCs w:val="20"/>
              </w:rPr>
              <w:t>0.85</w:t>
            </w:r>
          </w:p>
        </w:tc>
        <w:tc>
          <w:tcPr>
            <w:tcW w:w="900" w:type="dxa"/>
            <w:tcBorders>
              <w:top w:val="nil"/>
              <w:left w:val="nil"/>
              <w:bottom w:val="single" w:sz="4" w:space="0" w:color="auto"/>
              <w:right w:val="single" w:sz="4" w:space="0" w:color="auto"/>
            </w:tcBorders>
            <w:shd w:val="clear" w:color="auto" w:fill="auto"/>
            <w:vAlign w:val="bottom"/>
          </w:tcPr>
          <w:p w:rsidR="00D91730" w:rsidRDefault="00D91730">
            <w:pPr>
              <w:rPr>
                <w:rFonts w:ascii="Calibri" w:hAnsi="Calibri" w:cs="Arial"/>
                <w:sz w:val="20"/>
                <w:szCs w:val="20"/>
              </w:rPr>
            </w:pPr>
          </w:p>
        </w:tc>
        <w:tc>
          <w:tcPr>
            <w:tcW w:w="900" w:type="dxa"/>
            <w:tcBorders>
              <w:top w:val="nil"/>
              <w:left w:val="nil"/>
              <w:bottom w:val="single" w:sz="4" w:space="0" w:color="auto"/>
              <w:right w:val="single" w:sz="4" w:space="0" w:color="auto"/>
            </w:tcBorders>
            <w:shd w:val="clear" w:color="auto" w:fill="auto"/>
            <w:vAlign w:val="bottom"/>
          </w:tcPr>
          <w:p w:rsidR="00D91730" w:rsidRDefault="00D91730">
            <w:pPr>
              <w:rPr>
                <w:rFonts w:ascii="Calibri" w:hAnsi="Calibri" w:cs="Arial"/>
                <w:sz w:val="20"/>
                <w:szCs w:val="20"/>
              </w:rPr>
            </w:pPr>
            <w:r>
              <w:rPr>
                <w:rFonts w:ascii="Calibri" w:hAnsi="Calibri" w:cs="Arial"/>
                <w:sz w:val="20"/>
                <w:szCs w:val="20"/>
              </w:rPr>
              <w:t> </w:t>
            </w:r>
          </w:p>
        </w:tc>
        <w:tc>
          <w:tcPr>
            <w:tcW w:w="852" w:type="dxa"/>
            <w:tcBorders>
              <w:top w:val="single" w:sz="4" w:space="0" w:color="auto"/>
              <w:left w:val="single" w:sz="4" w:space="0" w:color="auto"/>
              <w:bottom w:val="single" w:sz="4" w:space="0" w:color="auto"/>
              <w:right w:val="single" w:sz="4" w:space="0" w:color="auto"/>
            </w:tcBorders>
            <w:vAlign w:val="bottom"/>
          </w:tcPr>
          <w:p w:rsidR="00D91730" w:rsidRDefault="00D91730">
            <w:pPr>
              <w:jc w:val="right"/>
              <w:rPr>
                <w:rFonts w:ascii="Calibri" w:hAnsi="Calibri" w:cs="Arial"/>
                <w:sz w:val="20"/>
                <w:szCs w:val="20"/>
              </w:rPr>
            </w:pPr>
            <w:r>
              <w:rPr>
                <w:rFonts w:ascii="Calibri" w:hAnsi="Calibri" w:cs="Arial"/>
                <w:sz w:val="20"/>
                <w:szCs w:val="20"/>
              </w:rPr>
              <w:t>1.00</w:t>
            </w:r>
          </w:p>
        </w:tc>
        <w:tc>
          <w:tcPr>
            <w:tcW w:w="1912" w:type="dxa"/>
            <w:tcBorders>
              <w:top w:val="nil"/>
              <w:left w:val="single" w:sz="4" w:space="0" w:color="auto"/>
              <w:bottom w:val="single" w:sz="4" w:space="0" w:color="auto"/>
              <w:right w:val="single" w:sz="8" w:space="0" w:color="auto"/>
            </w:tcBorders>
            <w:shd w:val="clear" w:color="auto" w:fill="auto"/>
            <w:noWrap/>
            <w:vAlign w:val="bottom"/>
          </w:tcPr>
          <w:p w:rsidR="00D91730" w:rsidRDefault="00D91730">
            <w:pPr>
              <w:jc w:val="right"/>
              <w:rPr>
                <w:rFonts w:ascii="Calibri" w:hAnsi="Calibri" w:cs="Arial"/>
                <w:sz w:val="20"/>
                <w:szCs w:val="20"/>
              </w:rPr>
            </w:pPr>
            <w:r>
              <w:rPr>
                <w:rFonts w:ascii="Calibri" w:hAnsi="Calibri" w:cs="Arial"/>
                <w:sz w:val="20"/>
                <w:szCs w:val="20"/>
              </w:rPr>
              <w:t>From Program</w:t>
            </w:r>
          </w:p>
        </w:tc>
        <w:tc>
          <w:tcPr>
            <w:tcW w:w="1530" w:type="dxa"/>
            <w:tcBorders>
              <w:top w:val="nil"/>
              <w:left w:val="nil"/>
              <w:bottom w:val="single" w:sz="4" w:space="0" w:color="auto"/>
              <w:right w:val="single" w:sz="8" w:space="0" w:color="auto"/>
            </w:tcBorders>
            <w:shd w:val="clear" w:color="auto" w:fill="auto"/>
            <w:noWrap/>
            <w:vAlign w:val="bottom"/>
          </w:tcPr>
          <w:p w:rsidR="00D91730" w:rsidRDefault="00D91730">
            <w:pPr>
              <w:jc w:val="right"/>
              <w:rPr>
                <w:rFonts w:ascii="Calibri" w:hAnsi="Calibri" w:cs="Arial"/>
                <w:sz w:val="20"/>
                <w:szCs w:val="20"/>
              </w:rPr>
            </w:pPr>
            <w:r>
              <w:rPr>
                <w:rFonts w:ascii="Calibri" w:hAnsi="Calibri" w:cs="Arial"/>
                <w:sz w:val="20"/>
                <w:szCs w:val="20"/>
              </w:rPr>
              <w:t xml:space="preserve">$0.00 </w:t>
            </w:r>
          </w:p>
        </w:tc>
        <w:tc>
          <w:tcPr>
            <w:tcW w:w="1080" w:type="dxa"/>
            <w:tcBorders>
              <w:top w:val="nil"/>
              <w:left w:val="nil"/>
              <w:bottom w:val="single" w:sz="4" w:space="0" w:color="auto"/>
              <w:right w:val="single" w:sz="8" w:space="0" w:color="auto"/>
            </w:tcBorders>
            <w:shd w:val="clear" w:color="auto" w:fill="auto"/>
            <w:noWrap/>
            <w:vAlign w:val="bottom"/>
          </w:tcPr>
          <w:p w:rsidR="00D91730" w:rsidRDefault="00D91730">
            <w:pPr>
              <w:jc w:val="right"/>
              <w:rPr>
                <w:rFonts w:ascii="Calibri" w:hAnsi="Calibri" w:cs="Arial"/>
                <w:sz w:val="20"/>
                <w:szCs w:val="20"/>
              </w:rPr>
            </w:pPr>
            <w:r>
              <w:rPr>
                <w:rFonts w:ascii="Calibri" w:hAnsi="Calibri" w:cs="Arial"/>
                <w:sz w:val="20"/>
                <w:szCs w:val="20"/>
              </w:rPr>
              <w:t xml:space="preserve">$381.19 </w:t>
            </w:r>
          </w:p>
        </w:tc>
        <w:tc>
          <w:tcPr>
            <w:tcW w:w="4860" w:type="dxa"/>
            <w:tcBorders>
              <w:top w:val="nil"/>
              <w:left w:val="nil"/>
              <w:bottom w:val="single" w:sz="4" w:space="0" w:color="auto"/>
              <w:right w:val="single" w:sz="8" w:space="0" w:color="auto"/>
            </w:tcBorders>
            <w:shd w:val="clear" w:color="auto" w:fill="auto"/>
            <w:vAlign w:val="bottom"/>
          </w:tcPr>
          <w:p w:rsidR="00D91730" w:rsidRDefault="00D91730">
            <w:pPr>
              <w:rPr>
                <w:rFonts w:ascii="Calibri" w:hAnsi="Calibri" w:cs="Arial"/>
                <w:sz w:val="20"/>
                <w:szCs w:val="20"/>
              </w:rPr>
            </w:pPr>
            <w:r>
              <w:rPr>
                <w:rFonts w:ascii="Calibri" w:hAnsi="Calibri" w:cs="Arial"/>
                <w:sz w:val="20"/>
                <w:szCs w:val="20"/>
              </w:rPr>
              <w:t>Financial Support / Direct Install</w:t>
            </w:r>
          </w:p>
        </w:tc>
      </w:tr>
    </w:tbl>
    <w:p w:rsidR="00EB34FC" w:rsidRPr="00BD3931" w:rsidRDefault="00EB34FC" w:rsidP="00EB34FC">
      <w:pPr>
        <w:pStyle w:val="Reminder"/>
        <w:ind w:left="-630"/>
        <w:rPr>
          <w:rFonts w:asciiTheme="minorHAnsi" w:hAnsiTheme="minorHAnsi" w:cstheme="minorHAnsi"/>
          <w:color w:val="auto"/>
          <w:sz w:val="22"/>
          <w:szCs w:val="22"/>
        </w:rPr>
      </w:pPr>
      <w:r w:rsidRPr="00BD3931">
        <w:rPr>
          <w:rFonts w:asciiTheme="minorHAnsi" w:hAnsiTheme="minorHAnsi" w:cstheme="minorHAnsi"/>
          <w:color w:val="auto"/>
          <w:sz w:val="22"/>
          <w:szCs w:val="22"/>
        </w:rPr>
        <w:t>Note:</w:t>
      </w:r>
      <w:r w:rsidRPr="00BD3931">
        <w:rPr>
          <w:rFonts w:asciiTheme="minorHAnsi" w:hAnsiTheme="minorHAnsi" w:cstheme="minorHAnsi"/>
          <w:b/>
          <w:color w:val="auto"/>
          <w:sz w:val="22"/>
          <w:szCs w:val="22"/>
        </w:rPr>
        <w:t xml:space="preserve"> For the complete list of Measures, refer to the attached calculation spreadsheet</w:t>
      </w:r>
    </w:p>
    <w:p w:rsidR="00EB34FC" w:rsidRPr="00BD3931" w:rsidRDefault="00EB34FC" w:rsidP="00EB34FC">
      <w:pPr>
        <w:pStyle w:val="Reminder"/>
        <w:rPr>
          <w:rFonts w:asciiTheme="minorHAnsi" w:hAnsiTheme="minorHAnsi" w:cstheme="minorHAnsi"/>
          <w:sz w:val="22"/>
          <w:szCs w:val="22"/>
        </w:rPr>
      </w:pPr>
    </w:p>
    <w:p w:rsidR="00EB34FC" w:rsidRPr="005734A4" w:rsidRDefault="00EB34FC" w:rsidP="00EB34FC">
      <w:pPr>
        <w:ind w:left="-630"/>
        <w:rPr>
          <w:rFonts w:asciiTheme="minorHAnsi" w:hAnsiTheme="minorHAnsi" w:cstheme="minorHAnsi"/>
        </w:rPr>
      </w:pPr>
    </w:p>
    <w:p w:rsidR="00EB34FC" w:rsidRPr="005734A4" w:rsidRDefault="00EB34FC" w:rsidP="00EB34FC">
      <w:pPr>
        <w:ind w:left="-630"/>
        <w:rPr>
          <w:rFonts w:asciiTheme="minorHAnsi" w:hAnsiTheme="minorHAnsi" w:cstheme="minorHAnsi"/>
        </w:rPr>
        <w:sectPr w:rsidR="00EB34FC" w:rsidRPr="005734A4" w:rsidSect="009500DC">
          <w:footerReference w:type="default" r:id="rId10"/>
          <w:pgSz w:w="24480" w:h="15840" w:orient="landscape" w:code="3"/>
          <w:pgMar w:top="1440" w:right="1440" w:bottom="1440" w:left="1440" w:header="720" w:footer="720" w:gutter="0"/>
          <w:pgNumType w:fmt="lowerRoman" w:start="1"/>
          <w:cols w:space="720"/>
          <w:docGrid w:linePitch="360"/>
        </w:sectPr>
      </w:pPr>
    </w:p>
    <w:p w:rsidR="00EB34FC" w:rsidRPr="005734A4" w:rsidRDefault="00EB34FC" w:rsidP="00EB34FC">
      <w:pPr>
        <w:pStyle w:val="Heading1"/>
        <w:rPr>
          <w:rFonts w:asciiTheme="minorHAnsi" w:hAnsiTheme="minorHAnsi" w:cstheme="minorHAnsi"/>
        </w:rPr>
      </w:pPr>
      <w:r w:rsidRPr="005734A4">
        <w:rPr>
          <w:rFonts w:asciiTheme="minorHAnsi" w:hAnsiTheme="minorHAnsi" w:cstheme="minorHAnsi"/>
        </w:rPr>
        <w:lastRenderedPageBreak/>
        <w:t>Document Revision History</w:t>
      </w:r>
    </w:p>
    <w:tbl>
      <w:tblPr>
        <w:tblStyle w:val="TableContemporary"/>
        <w:tblW w:w="4689" w:type="pct"/>
        <w:tblLayout w:type="fixed"/>
        <w:tblLook w:val="01E0" w:firstRow="1" w:lastRow="1" w:firstColumn="1" w:lastColumn="1" w:noHBand="0" w:noVBand="0"/>
      </w:tblPr>
      <w:tblGrid>
        <w:gridCol w:w="1430"/>
        <w:gridCol w:w="1440"/>
        <w:gridCol w:w="2161"/>
        <w:gridCol w:w="3949"/>
      </w:tblGrid>
      <w:tr w:rsidR="00EB34FC" w:rsidRPr="005734A4" w:rsidTr="006404E6">
        <w:trPr>
          <w:cnfStyle w:val="100000000000" w:firstRow="1" w:lastRow="0" w:firstColumn="0" w:lastColumn="0" w:oddVBand="0" w:evenVBand="0" w:oddHBand="0" w:evenHBand="0" w:firstRowFirstColumn="0" w:firstRowLastColumn="0" w:lastRowFirstColumn="0" w:lastRowLastColumn="0"/>
          <w:trHeight w:val="298"/>
        </w:trPr>
        <w:tc>
          <w:tcPr>
            <w:tcW w:w="796" w:type="pct"/>
          </w:tcPr>
          <w:p w:rsidR="00EB34FC" w:rsidRPr="005734A4" w:rsidRDefault="00EB34FC" w:rsidP="007048AC">
            <w:pPr>
              <w:rPr>
                <w:rFonts w:asciiTheme="minorHAnsi" w:hAnsiTheme="minorHAnsi" w:cstheme="minorHAnsi"/>
                <w:b w:val="0"/>
                <w:bCs w:val="0"/>
              </w:rPr>
            </w:pPr>
            <w:r w:rsidRPr="005734A4">
              <w:rPr>
                <w:rFonts w:asciiTheme="minorHAnsi" w:hAnsiTheme="minorHAnsi" w:cstheme="minorHAnsi"/>
              </w:rPr>
              <w:t>Revision #</w:t>
            </w:r>
          </w:p>
        </w:tc>
        <w:tc>
          <w:tcPr>
            <w:tcW w:w="802" w:type="pct"/>
          </w:tcPr>
          <w:p w:rsidR="00EB34FC" w:rsidRPr="005734A4" w:rsidRDefault="00EB34FC" w:rsidP="007048AC">
            <w:pPr>
              <w:rPr>
                <w:rFonts w:asciiTheme="minorHAnsi" w:hAnsiTheme="minorHAnsi" w:cstheme="minorHAnsi"/>
                <w:b w:val="0"/>
                <w:bCs w:val="0"/>
                <w:sz w:val="20"/>
                <w:szCs w:val="20"/>
              </w:rPr>
            </w:pPr>
            <w:r w:rsidRPr="005734A4">
              <w:rPr>
                <w:rFonts w:asciiTheme="minorHAnsi" w:hAnsiTheme="minorHAnsi" w:cstheme="minorHAnsi"/>
                <w:sz w:val="20"/>
                <w:szCs w:val="20"/>
              </w:rPr>
              <w:t>MM/DD/YY</w:t>
            </w:r>
          </w:p>
        </w:tc>
        <w:tc>
          <w:tcPr>
            <w:tcW w:w="1203" w:type="pct"/>
          </w:tcPr>
          <w:p w:rsidR="00EB34FC" w:rsidRPr="005734A4" w:rsidRDefault="00EB34FC" w:rsidP="007048AC">
            <w:pPr>
              <w:rPr>
                <w:rFonts w:asciiTheme="minorHAnsi" w:hAnsiTheme="minorHAnsi" w:cstheme="minorHAnsi"/>
                <w:b w:val="0"/>
                <w:bCs w:val="0"/>
                <w:sz w:val="20"/>
                <w:szCs w:val="20"/>
              </w:rPr>
            </w:pPr>
            <w:r w:rsidRPr="005734A4">
              <w:rPr>
                <w:rFonts w:asciiTheme="minorHAnsi" w:hAnsiTheme="minorHAnsi" w:cstheme="minorHAnsi"/>
                <w:sz w:val="20"/>
                <w:szCs w:val="20"/>
              </w:rPr>
              <w:t>Author/Affiliation</w:t>
            </w:r>
          </w:p>
        </w:tc>
        <w:tc>
          <w:tcPr>
            <w:tcW w:w="2199" w:type="pct"/>
          </w:tcPr>
          <w:p w:rsidR="00EB34FC" w:rsidRPr="005734A4" w:rsidRDefault="00EB34FC" w:rsidP="007048AC">
            <w:pPr>
              <w:rPr>
                <w:rFonts w:asciiTheme="minorHAnsi" w:hAnsiTheme="minorHAnsi" w:cstheme="minorHAnsi"/>
                <w:b w:val="0"/>
                <w:bCs w:val="0"/>
                <w:sz w:val="20"/>
                <w:szCs w:val="20"/>
              </w:rPr>
            </w:pPr>
            <w:r w:rsidRPr="005734A4">
              <w:rPr>
                <w:rFonts w:asciiTheme="minorHAnsi" w:hAnsiTheme="minorHAnsi" w:cstheme="minorHAnsi"/>
                <w:sz w:val="20"/>
                <w:szCs w:val="20"/>
              </w:rPr>
              <w:t>Summary of Changes</w:t>
            </w:r>
          </w:p>
        </w:tc>
      </w:tr>
      <w:tr w:rsidR="00EB34FC" w:rsidRPr="005734A4" w:rsidTr="006404E6">
        <w:trPr>
          <w:cnfStyle w:val="000000100000" w:firstRow="0" w:lastRow="0" w:firstColumn="0" w:lastColumn="0" w:oddVBand="0" w:evenVBand="0" w:oddHBand="1" w:evenHBand="0" w:firstRowFirstColumn="0" w:firstRowLastColumn="0" w:lastRowFirstColumn="0" w:lastRowLastColumn="0"/>
          <w:trHeight w:val="325"/>
        </w:trPr>
        <w:tc>
          <w:tcPr>
            <w:tcW w:w="796" w:type="pct"/>
          </w:tcPr>
          <w:p w:rsidR="00EB34FC" w:rsidRPr="005734A4" w:rsidRDefault="00EF40C4" w:rsidP="007048AC">
            <w:pPr>
              <w:jc w:val="center"/>
              <w:rPr>
                <w:rFonts w:asciiTheme="minorHAnsi" w:hAnsiTheme="minorHAnsi" w:cstheme="minorHAnsi"/>
                <w:sz w:val="20"/>
                <w:szCs w:val="20"/>
              </w:rPr>
            </w:pPr>
            <w:r>
              <w:rPr>
                <w:rFonts w:asciiTheme="minorHAnsi" w:hAnsiTheme="minorHAnsi" w:cstheme="minorHAnsi"/>
                <w:sz w:val="20"/>
                <w:szCs w:val="20"/>
              </w:rPr>
              <w:t>0</w:t>
            </w:r>
          </w:p>
        </w:tc>
        <w:tc>
          <w:tcPr>
            <w:tcW w:w="802" w:type="pct"/>
          </w:tcPr>
          <w:p w:rsidR="00EB34FC" w:rsidRPr="005734A4" w:rsidRDefault="00411288" w:rsidP="00E81F3E">
            <w:pPr>
              <w:jc w:val="center"/>
              <w:rPr>
                <w:rFonts w:asciiTheme="minorHAnsi" w:hAnsiTheme="minorHAnsi" w:cstheme="minorHAnsi"/>
                <w:sz w:val="20"/>
                <w:szCs w:val="20"/>
              </w:rPr>
            </w:pPr>
            <w:r>
              <w:rPr>
                <w:rFonts w:asciiTheme="minorHAnsi" w:hAnsiTheme="minorHAnsi" w:cstheme="minorHAnsi"/>
                <w:sz w:val="20"/>
                <w:szCs w:val="20"/>
              </w:rPr>
              <w:t>06/30</w:t>
            </w:r>
            <w:r w:rsidR="00EF40C4">
              <w:rPr>
                <w:rFonts w:asciiTheme="minorHAnsi" w:hAnsiTheme="minorHAnsi" w:cstheme="minorHAnsi"/>
                <w:sz w:val="20"/>
                <w:szCs w:val="20"/>
              </w:rPr>
              <w:t>/2014</w:t>
            </w:r>
          </w:p>
        </w:tc>
        <w:tc>
          <w:tcPr>
            <w:tcW w:w="1203" w:type="pct"/>
          </w:tcPr>
          <w:p w:rsidR="00EB34FC" w:rsidRPr="005734A4" w:rsidRDefault="00EF40C4" w:rsidP="007048AC">
            <w:pPr>
              <w:rPr>
                <w:rFonts w:asciiTheme="minorHAnsi" w:hAnsiTheme="minorHAnsi" w:cstheme="minorHAnsi"/>
                <w:sz w:val="20"/>
                <w:szCs w:val="20"/>
              </w:rPr>
            </w:pPr>
            <w:r>
              <w:rPr>
                <w:rFonts w:asciiTheme="minorHAnsi" w:hAnsiTheme="minorHAnsi" w:cstheme="minorHAnsi"/>
                <w:sz w:val="20"/>
                <w:szCs w:val="20"/>
              </w:rPr>
              <w:t>Kyle Dunn (MWE2)</w:t>
            </w:r>
          </w:p>
        </w:tc>
        <w:tc>
          <w:tcPr>
            <w:tcW w:w="2199" w:type="pct"/>
          </w:tcPr>
          <w:p w:rsidR="00EB34FC" w:rsidRPr="005734A4" w:rsidRDefault="00EF40C4" w:rsidP="00E81F3E">
            <w:pPr>
              <w:rPr>
                <w:rFonts w:asciiTheme="minorHAnsi" w:hAnsiTheme="minorHAnsi" w:cstheme="minorHAnsi"/>
                <w:sz w:val="20"/>
                <w:szCs w:val="20"/>
              </w:rPr>
            </w:pPr>
            <w:r>
              <w:rPr>
                <w:rFonts w:asciiTheme="minorHAnsi" w:hAnsiTheme="minorHAnsi" w:cstheme="minorHAnsi"/>
                <w:sz w:val="20"/>
                <w:szCs w:val="20"/>
              </w:rPr>
              <w:t>Original Workpaper for release</w:t>
            </w:r>
            <w:r w:rsidR="0021542F">
              <w:rPr>
                <w:rFonts w:asciiTheme="minorHAnsi" w:hAnsiTheme="minorHAnsi" w:cstheme="minorHAnsi"/>
                <w:sz w:val="20"/>
                <w:szCs w:val="20"/>
              </w:rPr>
              <w:t>, adapted from PGE3PHVC152 R0</w:t>
            </w:r>
          </w:p>
        </w:tc>
      </w:tr>
    </w:tbl>
    <w:p w:rsidR="009500DC" w:rsidRDefault="009500DC" w:rsidP="00DA690B">
      <w:pPr>
        <w:rPr>
          <w:rFonts w:asciiTheme="minorHAnsi" w:hAnsiTheme="minorHAnsi" w:cstheme="minorHAnsi"/>
        </w:rPr>
        <w:sectPr w:rsidR="009500DC" w:rsidSect="009500DC">
          <w:footerReference w:type="default" r:id="rId11"/>
          <w:pgSz w:w="12240" w:h="15840"/>
          <w:pgMar w:top="1440" w:right="1440" w:bottom="1440" w:left="1440" w:header="720" w:footer="720" w:gutter="0"/>
          <w:pgNumType w:fmt="lowerRoman"/>
          <w:cols w:space="720"/>
          <w:docGrid w:linePitch="360"/>
        </w:sectPr>
      </w:pPr>
    </w:p>
    <w:p w:rsidR="00E16609" w:rsidRPr="000F130A" w:rsidRDefault="00E16609" w:rsidP="00E16609">
      <w:pPr>
        <w:pStyle w:val="Heading1"/>
        <w:rPr>
          <w:rFonts w:asciiTheme="minorHAnsi" w:hAnsiTheme="minorHAnsi" w:cstheme="minorHAnsi"/>
        </w:rPr>
      </w:pPr>
      <w:r w:rsidRPr="000F130A">
        <w:rPr>
          <w:rFonts w:asciiTheme="minorHAnsi" w:hAnsiTheme="minorHAnsi" w:cstheme="minorHAnsi"/>
        </w:rPr>
        <w:lastRenderedPageBreak/>
        <w:t>Section 1. General Measure &amp; Baseline Data</w:t>
      </w:r>
      <w:bookmarkEnd w:id="1"/>
    </w:p>
    <w:p w:rsidR="00E16609" w:rsidRPr="000F130A" w:rsidRDefault="00824F1C" w:rsidP="00824F1C">
      <w:pPr>
        <w:pStyle w:val="Heading2"/>
        <w:rPr>
          <w:rFonts w:asciiTheme="minorHAnsi" w:hAnsiTheme="minorHAnsi" w:cstheme="minorHAnsi"/>
        </w:rPr>
      </w:pPr>
      <w:bookmarkStart w:id="3" w:name="_Toc214003083"/>
      <w:r>
        <w:rPr>
          <w:rFonts w:asciiTheme="minorHAnsi" w:hAnsiTheme="minorHAnsi" w:cstheme="minorHAnsi"/>
        </w:rPr>
        <w:t xml:space="preserve">1.1  </w:t>
      </w:r>
      <w:r w:rsidR="00E16609" w:rsidRPr="000F130A">
        <w:rPr>
          <w:rFonts w:asciiTheme="minorHAnsi" w:hAnsiTheme="minorHAnsi" w:cstheme="minorHAnsi"/>
        </w:rPr>
        <w:t xml:space="preserve">Measure &amp; Delivery Description </w:t>
      </w:r>
      <w:bookmarkEnd w:id="3"/>
    </w:p>
    <w:p w:rsidR="009F0D35" w:rsidRDefault="00F078AC" w:rsidP="00C26DBA">
      <w:pPr>
        <w:rPr>
          <w:rFonts w:asciiTheme="minorHAnsi" w:hAnsiTheme="minorHAnsi"/>
          <w:sz w:val="22"/>
          <w:szCs w:val="22"/>
        </w:rPr>
      </w:pPr>
      <w:r>
        <w:rPr>
          <w:rFonts w:asciiTheme="minorHAnsi" w:hAnsiTheme="minorHAnsi"/>
          <w:sz w:val="22"/>
          <w:szCs w:val="22"/>
        </w:rPr>
        <w:t>This workpaper addre</w:t>
      </w:r>
      <w:r w:rsidR="009F0D35">
        <w:rPr>
          <w:rFonts w:asciiTheme="minorHAnsi" w:hAnsiTheme="minorHAnsi"/>
          <w:sz w:val="22"/>
          <w:szCs w:val="22"/>
        </w:rPr>
        <w:t xml:space="preserve">sses the savings associated </w:t>
      </w:r>
      <w:r w:rsidR="00C26DBA" w:rsidRPr="00C26DBA">
        <w:rPr>
          <w:rFonts w:asciiTheme="minorHAnsi" w:hAnsiTheme="minorHAnsi"/>
          <w:sz w:val="22"/>
          <w:szCs w:val="22"/>
        </w:rPr>
        <w:t xml:space="preserve">by </w:t>
      </w:r>
      <w:r w:rsidR="009F0D35">
        <w:rPr>
          <w:rFonts w:asciiTheme="minorHAnsi" w:hAnsiTheme="minorHAnsi"/>
          <w:sz w:val="22"/>
          <w:szCs w:val="22"/>
        </w:rPr>
        <w:t xml:space="preserve">repairing </w:t>
      </w:r>
      <w:r w:rsidR="0015101D">
        <w:rPr>
          <w:rFonts w:asciiTheme="minorHAnsi" w:hAnsiTheme="minorHAnsi"/>
          <w:sz w:val="22"/>
          <w:szCs w:val="22"/>
        </w:rPr>
        <w:t>or replacing economizer controls</w:t>
      </w:r>
      <w:r w:rsidR="009F0D35">
        <w:rPr>
          <w:rFonts w:asciiTheme="minorHAnsi" w:hAnsiTheme="minorHAnsi"/>
          <w:sz w:val="22"/>
          <w:szCs w:val="22"/>
        </w:rPr>
        <w:t xml:space="preserve"> to </w:t>
      </w:r>
      <w:r w:rsidR="0015101D">
        <w:rPr>
          <w:rFonts w:asciiTheme="minorHAnsi" w:hAnsiTheme="minorHAnsi"/>
          <w:sz w:val="22"/>
          <w:szCs w:val="22"/>
        </w:rPr>
        <w:t>optimize</w:t>
      </w:r>
      <w:r w:rsidR="009F0D35">
        <w:rPr>
          <w:rFonts w:asciiTheme="minorHAnsi" w:hAnsiTheme="minorHAnsi"/>
          <w:sz w:val="22"/>
          <w:szCs w:val="22"/>
        </w:rPr>
        <w:t xml:space="preserve"> the economizer </w:t>
      </w:r>
      <w:r w:rsidR="0015101D">
        <w:rPr>
          <w:rFonts w:asciiTheme="minorHAnsi" w:hAnsiTheme="minorHAnsi"/>
          <w:sz w:val="22"/>
          <w:szCs w:val="22"/>
        </w:rPr>
        <w:t>temperature set points</w:t>
      </w:r>
      <w:r w:rsidR="009F0D35">
        <w:rPr>
          <w:rFonts w:asciiTheme="minorHAnsi" w:hAnsiTheme="minorHAnsi"/>
          <w:sz w:val="22"/>
          <w:szCs w:val="22"/>
        </w:rPr>
        <w:t xml:space="preserve">. </w:t>
      </w:r>
      <w:r>
        <w:rPr>
          <w:rFonts w:asciiTheme="minorHAnsi" w:hAnsiTheme="minorHAnsi"/>
          <w:sz w:val="22"/>
          <w:szCs w:val="22"/>
        </w:rPr>
        <w:t xml:space="preserve">This workpaper is adapted from PG&amp;E’s workpaper </w:t>
      </w:r>
      <w:r w:rsidRPr="00F078AC">
        <w:rPr>
          <w:rFonts w:asciiTheme="minorHAnsi" w:hAnsiTheme="minorHAnsi"/>
          <w:sz w:val="22"/>
          <w:szCs w:val="22"/>
        </w:rPr>
        <w:t>PGE3PHVC152 R0 [1].</w:t>
      </w:r>
      <w:r>
        <w:rPr>
          <w:rFonts w:asciiTheme="minorHAnsi" w:hAnsiTheme="minorHAnsi" w:cstheme="minorHAnsi"/>
          <w:sz w:val="20"/>
          <w:szCs w:val="20"/>
        </w:rPr>
        <w:t xml:space="preserve"> </w:t>
      </w:r>
      <w:r w:rsidR="009F0D35" w:rsidRPr="009F0D35">
        <w:rPr>
          <w:rFonts w:asciiTheme="minorHAnsi" w:hAnsiTheme="minorHAnsi"/>
          <w:sz w:val="22"/>
          <w:szCs w:val="22"/>
        </w:rPr>
        <w:t xml:space="preserve">Energy savings are achieved by repairing the economizer </w:t>
      </w:r>
      <w:r w:rsidR="0015101D">
        <w:rPr>
          <w:rFonts w:asciiTheme="minorHAnsi" w:hAnsiTheme="minorHAnsi"/>
          <w:sz w:val="22"/>
          <w:szCs w:val="22"/>
        </w:rPr>
        <w:t xml:space="preserve">controls </w:t>
      </w:r>
      <w:r w:rsidR="009F0D35" w:rsidRPr="009F0D35">
        <w:rPr>
          <w:rFonts w:asciiTheme="minorHAnsi" w:hAnsiTheme="minorHAnsi"/>
          <w:sz w:val="22"/>
          <w:szCs w:val="22"/>
        </w:rPr>
        <w:t>to take advantage of cooling with unconditioned outside air when the outside air is below a set point temperature and the system calls for cooling.</w:t>
      </w:r>
      <w:r>
        <w:rPr>
          <w:rFonts w:asciiTheme="minorHAnsi" w:hAnsiTheme="minorHAnsi"/>
          <w:sz w:val="22"/>
          <w:szCs w:val="22"/>
        </w:rPr>
        <w:t xml:space="preserve"> </w:t>
      </w:r>
    </w:p>
    <w:p w:rsidR="009F0D35" w:rsidRDefault="009F0D35" w:rsidP="00C26DBA">
      <w:pPr>
        <w:rPr>
          <w:rFonts w:asciiTheme="minorHAnsi" w:hAnsiTheme="minorHAnsi"/>
          <w:sz w:val="22"/>
          <w:szCs w:val="22"/>
        </w:rPr>
      </w:pPr>
    </w:p>
    <w:p w:rsidR="00E16609" w:rsidRPr="000F130A" w:rsidRDefault="00E16609" w:rsidP="00E16609">
      <w:pPr>
        <w:pStyle w:val="Heading3"/>
        <w:rPr>
          <w:rFonts w:asciiTheme="minorHAnsi" w:hAnsiTheme="minorHAnsi" w:cstheme="minorHAnsi"/>
        </w:rPr>
      </w:pPr>
      <w:r w:rsidRPr="000F130A">
        <w:rPr>
          <w:rFonts w:asciiTheme="minorHAnsi" w:hAnsiTheme="minorHAnsi" w:cstheme="minorHAnsi"/>
        </w:rPr>
        <w:t>1.1a Measure Description</w:t>
      </w:r>
    </w:p>
    <w:p w:rsidR="009F0D35" w:rsidRDefault="009F0D35" w:rsidP="009F0D35">
      <w:pPr>
        <w:pStyle w:val="WPPR1"/>
        <w:numPr>
          <w:ilvl w:val="0"/>
          <w:numId w:val="0"/>
        </w:numPr>
        <w:rPr>
          <w:rFonts w:asciiTheme="minorHAnsi" w:eastAsia="Times New Roman" w:hAnsiTheme="minorHAnsi" w:cstheme="minorHAnsi"/>
          <w:sz w:val="22"/>
          <w:szCs w:val="22"/>
        </w:rPr>
      </w:pPr>
      <w:r w:rsidRPr="00216454">
        <w:rPr>
          <w:rFonts w:asciiTheme="minorHAnsi" w:eastAsia="Times New Roman" w:hAnsiTheme="minorHAnsi" w:cstheme="minorHAnsi"/>
          <w:sz w:val="22"/>
          <w:szCs w:val="22"/>
        </w:rPr>
        <w:t xml:space="preserve">Measures in this workpaper include </w:t>
      </w:r>
      <w:r>
        <w:rPr>
          <w:rFonts w:asciiTheme="minorHAnsi" w:eastAsia="Times New Roman" w:hAnsiTheme="minorHAnsi" w:cstheme="minorHAnsi"/>
          <w:sz w:val="22"/>
          <w:szCs w:val="22"/>
        </w:rPr>
        <w:t xml:space="preserve">repairing </w:t>
      </w:r>
      <w:r w:rsidR="0015101D">
        <w:rPr>
          <w:rFonts w:asciiTheme="minorHAnsi" w:eastAsia="Times New Roman" w:hAnsiTheme="minorHAnsi" w:cstheme="minorHAnsi"/>
          <w:sz w:val="22"/>
          <w:szCs w:val="22"/>
        </w:rPr>
        <w:t xml:space="preserve">or replacing </w:t>
      </w:r>
      <w:r>
        <w:rPr>
          <w:rFonts w:asciiTheme="minorHAnsi" w:eastAsia="Times New Roman" w:hAnsiTheme="minorHAnsi" w:cstheme="minorHAnsi"/>
          <w:sz w:val="22"/>
          <w:szCs w:val="22"/>
        </w:rPr>
        <w:t xml:space="preserve">economizer </w:t>
      </w:r>
      <w:r w:rsidR="0015101D">
        <w:rPr>
          <w:rFonts w:asciiTheme="minorHAnsi" w:eastAsia="Times New Roman" w:hAnsiTheme="minorHAnsi" w:cstheme="minorHAnsi"/>
          <w:sz w:val="22"/>
          <w:szCs w:val="22"/>
        </w:rPr>
        <w:t xml:space="preserve">controls </w:t>
      </w:r>
      <w:r>
        <w:rPr>
          <w:rFonts w:asciiTheme="minorHAnsi" w:eastAsia="Times New Roman" w:hAnsiTheme="minorHAnsi" w:cstheme="minorHAnsi"/>
          <w:sz w:val="22"/>
          <w:szCs w:val="22"/>
        </w:rPr>
        <w:t xml:space="preserve">on a packaged AC unit to </w:t>
      </w:r>
      <w:r w:rsidR="0015101D">
        <w:rPr>
          <w:rFonts w:asciiTheme="minorHAnsi" w:eastAsia="Times New Roman" w:hAnsiTheme="minorHAnsi" w:cstheme="minorHAnsi"/>
          <w:sz w:val="22"/>
          <w:szCs w:val="22"/>
        </w:rPr>
        <w:t xml:space="preserve">utilized 73 </w:t>
      </w:r>
      <w:r w:rsidR="0015101D">
        <w:rPr>
          <w:rFonts w:eastAsia="Times New Roman" w:cs="Arial"/>
          <w:sz w:val="22"/>
          <w:szCs w:val="22"/>
        </w:rPr>
        <w:t>°</w:t>
      </w:r>
      <w:r w:rsidR="0015101D">
        <w:rPr>
          <w:rFonts w:asciiTheme="minorHAnsi" w:eastAsia="Times New Roman" w:hAnsiTheme="minorHAnsi" w:cstheme="minorHAnsi"/>
          <w:sz w:val="22"/>
          <w:szCs w:val="22"/>
        </w:rPr>
        <w:t>F dry bulb temperature high limit</w:t>
      </w:r>
      <w:r>
        <w:rPr>
          <w:rFonts w:asciiTheme="minorHAnsi" w:eastAsia="Times New Roman" w:hAnsiTheme="minorHAnsi" w:cstheme="minorHAnsi"/>
          <w:sz w:val="22"/>
          <w:szCs w:val="22"/>
        </w:rPr>
        <w:t xml:space="preserve">.  The baseline assumption is </w:t>
      </w:r>
      <w:r w:rsidR="0015101D">
        <w:rPr>
          <w:rFonts w:asciiTheme="minorHAnsi" w:eastAsia="Times New Roman" w:hAnsiTheme="minorHAnsi" w:cstheme="minorHAnsi"/>
          <w:sz w:val="22"/>
          <w:szCs w:val="22"/>
        </w:rPr>
        <w:t xml:space="preserve">assumed to be 55 </w:t>
      </w:r>
      <w:r w:rsidR="00F72130">
        <w:rPr>
          <w:rFonts w:eastAsia="Times New Roman" w:cs="Arial"/>
          <w:sz w:val="22"/>
          <w:szCs w:val="22"/>
        </w:rPr>
        <w:t>°</w:t>
      </w:r>
      <w:r w:rsidR="0015101D">
        <w:rPr>
          <w:rFonts w:asciiTheme="minorHAnsi" w:eastAsia="Times New Roman" w:hAnsiTheme="minorHAnsi" w:cstheme="minorHAnsi"/>
          <w:sz w:val="22"/>
          <w:szCs w:val="22"/>
        </w:rPr>
        <w:t xml:space="preserve">F dry bulb temperature high limit as utilized in DEER measure D03-060 [2].  </w:t>
      </w:r>
    </w:p>
    <w:p w:rsidR="005B28C1" w:rsidRPr="00BD3931" w:rsidRDefault="005B28C1" w:rsidP="005B28C1">
      <w:pPr>
        <w:pStyle w:val="Reminders"/>
        <w:rPr>
          <w:rFonts w:asciiTheme="minorHAnsi" w:hAnsiTheme="minorHAnsi" w:cstheme="minorHAnsi"/>
          <w:sz w:val="22"/>
          <w:szCs w:val="22"/>
        </w:rPr>
      </w:pPr>
    </w:p>
    <w:p w:rsidR="005B28C1" w:rsidRDefault="005B28C1" w:rsidP="005B28C1">
      <w:pPr>
        <w:pStyle w:val="Caption"/>
        <w:jc w:val="center"/>
        <w:rPr>
          <w:rFonts w:asciiTheme="minorHAnsi" w:hAnsiTheme="minorHAnsi" w:cstheme="minorHAnsi"/>
          <w:sz w:val="22"/>
          <w:szCs w:val="22"/>
        </w:rPr>
      </w:pPr>
      <w:bookmarkStart w:id="4" w:name="_Ref325629993"/>
      <w:r w:rsidRPr="00BD3931">
        <w:rPr>
          <w:rFonts w:asciiTheme="minorHAnsi" w:hAnsiTheme="minorHAnsi" w:cstheme="minorHAnsi"/>
          <w:sz w:val="22"/>
          <w:szCs w:val="22"/>
        </w:rPr>
        <w:t xml:space="preserve">Table </w:t>
      </w:r>
      <w:r w:rsidR="004F71FF" w:rsidRPr="00BD3931">
        <w:rPr>
          <w:rFonts w:asciiTheme="minorHAnsi" w:hAnsiTheme="minorHAnsi" w:cstheme="minorHAnsi"/>
          <w:sz w:val="22"/>
          <w:szCs w:val="22"/>
        </w:rPr>
        <w:fldChar w:fldCharType="begin"/>
      </w:r>
      <w:r w:rsidRPr="00BD3931">
        <w:rPr>
          <w:rFonts w:asciiTheme="minorHAnsi" w:hAnsiTheme="minorHAnsi" w:cstheme="minorHAnsi"/>
          <w:sz w:val="22"/>
          <w:szCs w:val="22"/>
        </w:rPr>
        <w:instrText xml:space="preserve"> SEQ Table \* ARABIC </w:instrText>
      </w:r>
      <w:r w:rsidR="004F71FF" w:rsidRPr="00BD3931">
        <w:rPr>
          <w:rFonts w:asciiTheme="minorHAnsi" w:hAnsiTheme="minorHAnsi" w:cstheme="minorHAnsi"/>
          <w:sz w:val="22"/>
          <w:szCs w:val="22"/>
        </w:rPr>
        <w:fldChar w:fldCharType="separate"/>
      </w:r>
      <w:r w:rsidR="005A1078" w:rsidRPr="00BD3931">
        <w:rPr>
          <w:rFonts w:asciiTheme="minorHAnsi" w:hAnsiTheme="minorHAnsi" w:cstheme="minorHAnsi"/>
          <w:noProof/>
          <w:sz w:val="22"/>
          <w:szCs w:val="22"/>
        </w:rPr>
        <w:t>1</w:t>
      </w:r>
      <w:r w:rsidR="004F71FF" w:rsidRPr="00BD3931">
        <w:rPr>
          <w:rFonts w:asciiTheme="minorHAnsi" w:hAnsiTheme="minorHAnsi" w:cstheme="minorHAnsi"/>
          <w:sz w:val="22"/>
          <w:szCs w:val="22"/>
        </w:rPr>
        <w:fldChar w:fldCharType="end"/>
      </w:r>
      <w:bookmarkEnd w:id="4"/>
      <w:r w:rsidRPr="00BD3931">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2394"/>
        <w:gridCol w:w="4725"/>
      </w:tblGrid>
      <w:tr w:rsidR="002211DE" w:rsidRPr="005B28C1" w:rsidTr="00554717">
        <w:trPr>
          <w:cnfStyle w:val="100000000000" w:firstRow="1" w:lastRow="0" w:firstColumn="0" w:lastColumn="0" w:oddVBand="0" w:evenVBand="0" w:oddHBand="0" w:evenHBand="0" w:firstRowFirstColumn="0" w:firstRowLastColumn="0" w:lastRowFirstColumn="0" w:lastRowLastColumn="0"/>
          <w:jc w:val="center"/>
        </w:trPr>
        <w:tc>
          <w:tcPr>
            <w:tcW w:w="2394" w:type="dxa"/>
          </w:tcPr>
          <w:p w:rsidR="002211DE" w:rsidRPr="005B28C1" w:rsidRDefault="002211DE" w:rsidP="00554717">
            <w:pPr>
              <w:rPr>
                <w:rFonts w:asciiTheme="minorHAnsi" w:hAnsiTheme="minorHAnsi" w:cstheme="minorHAnsi"/>
                <w:sz w:val="20"/>
                <w:szCs w:val="20"/>
              </w:rPr>
            </w:pPr>
            <w:r w:rsidRPr="005B28C1">
              <w:rPr>
                <w:rFonts w:asciiTheme="minorHAnsi" w:hAnsiTheme="minorHAnsi" w:cstheme="minorHAnsi"/>
                <w:sz w:val="20"/>
                <w:szCs w:val="20"/>
              </w:rPr>
              <w:t>Solution Code</w:t>
            </w:r>
          </w:p>
        </w:tc>
        <w:tc>
          <w:tcPr>
            <w:tcW w:w="4725" w:type="dxa"/>
          </w:tcPr>
          <w:p w:rsidR="002211DE" w:rsidRPr="005B28C1" w:rsidRDefault="002211DE" w:rsidP="00554717">
            <w:pPr>
              <w:rPr>
                <w:rFonts w:asciiTheme="minorHAnsi" w:hAnsiTheme="minorHAnsi" w:cstheme="minorHAnsi"/>
                <w:sz w:val="20"/>
                <w:szCs w:val="20"/>
              </w:rPr>
            </w:pPr>
            <w:r w:rsidRPr="005B28C1">
              <w:rPr>
                <w:rFonts w:asciiTheme="minorHAnsi" w:hAnsiTheme="minorHAnsi" w:cstheme="minorHAnsi"/>
                <w:sz w:val="20"/>
                <w:szCs w:val="20"/>
              </w:rPr>
              <w:t>Measure name</w:t>
            </w:r>
          </w:p>
        </w:tc>
      </w:tr>
      <w:tr w:rsidR="002211DE" w:rsidRPr="005B28C1" w:rsidTr="00554717">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rsidR="002211DE" w:rsidRPr="00216454" w:rsidRDefault="002211DE" w:rsidP="00554717">
            <w:pPr>
              <w:rPr>
                <w:rFonts w:asciiTheme="minorHAnsi" w:hAnsiTheme="minorHAnsi" w:cstheme="minorHAnsi"/>
                <w:sz w:val="20"/>
                <w:szCs w:val="20"/>
              </w:rPr>
            </w:pPr>
            <w:r w:rsidRPr="00216454">
              <w:rPr>
                <w:rFonts w:asciiTheme="minorHAnsi" w:hAnsiTheme="minorHAnsi" w:cstheme="minorHAnsi"/>
                <w:sz w:val="20"/>
                <w:szCs w:val="20"/>
              </w:rPr>
              <w:t>N/A</w:t>
            </w:r>
          </w:p>
        </w:tc>
        <w:tc>
          <w:tcPr>
            <w:tcW w:w="4725" w:type="dxa"/>
          </w:tcPr>
          <w:p w:rsidR="002211DE" w:rsidRPr="00216454" w:rsidRDefault="002211DE" w:rsidP="0015101D">
            <w:pPr>
              <w:rPr>
                <w:rFonts w:asciiTheme="minorHAnsi" w:hAnsiTheme="minorHAnsi" w:cstheme="minorHAnsi"/>
                <w:sz w:val="20"/>
                <w:szCs w:val="20"/>
              </w:rPr>
            </w:pPr>
            <w:r w:rsidRPr="002211DE">
              <w:rPr>
                <w:rFonts w:asciiTheme="minorHAnsi" w:hAnsiTheme="minorHAnsi" w:cstheme="minorHAnsi"/>
                <w:sz w:val="20"/>
                <w:szCs w:val="20"/>
              </w:rPr>
              <w:t xml:space="preserve">Economizer </w:t>
            </w:r>
            <w:r w:rsidR="0015101D">
              <w:rPr>
                <w:rFonts w:asciiTheme="minorHAnsi" w:hAnsiTheme="minorHAnsi" w:cstheme="minorHAnsi"/>
                <w:sz w:val="20"/>
                <w:szCs w:val="20"/>
              </w:rPr>
              <w:t>Control</w:t>
            </w:r>
            <w:r w:rsidRPr="002211DE">
              <w:rPr>
                <w:rFonts w:asciiTheme="minorHAnsi" w:hAnsiTheme="minorHAnsi" w:cstheme="minorHAnsi"/>
                <w:sz w:val="20"/>
                <w:szCs w:val="20"/>
              </w:rPr>
              <w:t>-DXGF</w:t>
            </w:r>
          </w:p>
        </w:tc>
      </w:tr>
      <w:tr w:rsidR="002211DE" w:rsidRPr="005B28C1" w:rsidTr="00554717">
        <w:trPr>
          <w:cnfStyle w:val="000000010000" w:firstRow="0" w:lastRow="0" w:firstColumn="0" w:lastColumn="0" w:oddVBand="0" w:evenVBand="0" w:oddHBand="0" w:evenHBand="1" w:firstRowFirstColumn="0" w:firstRowLastColumn="0" w:lastRowFirstColumn="0" w:lastRowLastColumn="0"/>
          <w:trHeight w:val="243"/>
          <w:jc w:val="center"/>
        </w:trPr>
        <w:tc>
          <w:tcPr>
            <w:tcW w:w="2394" w:type="dxa"/>
          </w:tcPr>
          <w:p w:rsidR="002211DE" w:rsidRPr="00216454" w:rsidRDefault="002211DE" w:rsidP="00554717">
            <w:pPr>
              <w:rPr>
                <w:rFonts w:asciiTheme="minorHAnsi" w:hAnsiTheme="minorHAnsi" w:cstheme="minorHAnsi"/>
                <w:sz w:val="20"/>
                <w:szCs w:val="20"/>
              </w:rPr>
            </w:pPr>
            <w:r w:rsidRPr="00216454">
              <w:rPr>
                <w:rFonts w:asciiTheme="minorHAnsi" w:hAnsiTheme="minorHAnsi" w:cstheme="minorHAnsi"/>
                <w:sz w:val="20"/>
                <w:szCs w:val="20"/>
              </w:rPr>
              <w:t>N/A</w:t>
            </w:r>
          </w:p>
        </w:tc>
        <w:tc>
          <w:tcPr>
            <w:tcW w:w="4725" w:type="dxa"/>
          </w:tcPr>
          <w:p w:rsidR="002211DE" w:rsidRPr="00216454" w:rsidRDefault="002211DE" w:rsidP="0015101D">
            <w:pPr>
              <w:rPr>
                <w:rFonts w:asciiTheme="minorHAnsi" w:hAnsiTheme="minorHAnsi" w:cstheme="minorHAnsi"/>
                <w:sz w:val="20"/>
                <w:szCs w:val="20"/>
              </w:rPr>
            </w:pPr>
            <w:r w:rsidRPr="002211DE">
              <w:rPr>
                <w:rFonts w:asciiTheme="minorHAnsi" w:hAnsiTheme="minorHAnsi" w:cstheme="minorHAnsi"/>
                <w:sz w:val="20"/>
                <w:szCs w:val="20"/>
              </w:rPr>
              <w:t xml:space="preserve">Economizer </w:t>
            </w:r>
            <w:r w:rsidR="0015101D">
              <w:rPr>
                <w:rFonts w:asciiTheme="minorHAnsi" w:hAnsiTheme="minorHAnsi" w:cstheme="minorHAnsi"/>
                <w:sz w:val="20"/>
                <w:szCs w:val="20"/>
              </w:rPr>
              <w:t>Control</w:t>
            </w:r>
            <w:r w:rsidRPr="002211DE">
              <w:rPr>
                <w:rFonts w:asciiTheme="minorHAnsi" w:hAnsiTheme="minorHAnsi" w:cstheme="minorHAnsi"/>
                <w:sz w:val="20"/>
                <w:szCs w:val="20"/>
              </w:rPr>
              <w:t>-</w:t>
            </w:r>
            <w:r>
              <w:rPr>
                <w:rFonts w:asciiTheme="minorHAnsi" w:hAnsiTheme="minorHAnsi" w:cstheme="minorHAnsi"/>
                <w:sz w:val="20"/>
                <w:szCs w:val="20"/>
              </w:rPr>
              <w:t>PKHP</w:t>
            </w:r>
          </w:p>
        </w:tc>
      </w:tr>
      <w:tr w:rsidR="002211DE" w:rsidRPr="005B28C1" w:rsidTr="00554717">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rsidR="002211DE" w:rsidRPr="00216454" w:rsidRDefault="002211DE" w:rsidP="00554717">
            <w:pPr>
              <w:rPr>
                <w:rFonts w:asciiTheme="minorHAnsi" w:hAnsiTheme="minorHAnsi" w:cstheme="minorHAnsi"/>
                <w:sz w:val="20"/>
                <w:szCs w:val="20"/>
              </w:rPr>
            </w:pPr>
            <w:r w:rsidRPr="00216454">
              <w:rPr>
                <w:rFonts w:asciiTheme="minorHAnsi" w:hAnsiTheme="minorHAnsi" w:cstheme="minorHAnsi"/>
                <w:sz w:val="20"/>
                <w:szCs w:val="20"/>
              </w:rPr>
              <w:t>N/A</w:t>
            </w:r>
          </w:p>
        </w:tc>
        <w:tc>
          <w:tcPr>
            <w:tcW w:w="4725" w:type="dxa"/>
          </w:tcPr>
          <w:p w:rsidR="002211DE" w:rsidRPr="00216454" w:rsidRDefault="002211DE" w:rsidP="0015101D">
            <w:pPr>
              <w:rPr>
                <w:rFonts w:asciiTheme="minorHAnsi" w:hAnsiTheme="minorHAnsi" w:cstheme="minorHAnsi"/>
                <w:sz w:val="20"/>
                <w:szCs w:val="20"/>
              </w:rPr>
            </w:pPr>
            <w:r w:rsidRPr="002211DE">
              <w:rPr>
                <w:rFonts w:asciiTheme="minorHAnsi" w:hAnsiTheme="minorHAnsi" w:cstheme="minorHAnsi"/>
                <w:sz w:val="20"/>
                <w:szCs w:val="20"/>
              </w:rPr>
              <w:t xml:space="preserve">Economizer </w:t>
            </w:r>
            <w:r w:rsidR="0015101D">
              <w:rPr>
                <w:rFonts w:asciiTheme="minorHAnsi" w:hAnsiTheme="minorHAnsi" w:cstheme="minorHAnsi"/>
                <w:sz w:val="20"/>
                <w:szCs w:val="20"/>
              </w:rPr>
              <w:t>Control</w:t>
            </w:r>
            <w:r w:rsidRPr="002211DE">
              <w:rPr>
                <w:rFonts w:asciiTheme="minorHAnsi" w:hAnsiTheme="minorHAnsi" w:cstheme="minorHAnsi"/>
                <w:sz w:val="20"/>
                <w:szCs w:val="20"/>
              </w:rPr>
              <w:t>-</w:t>
            </w:r>
            <w:r>
              <w:rPr>
                <w:rFonts w:asciiTheme="minorHAnsi" w:hAnsiTheme="minorHAnsi" w:cstheme="minorHAnsi"/>
                <w:sz w:val="20"/>
                <w:szCs w:val="20"/>
              </w:rPr>
              <w:t>PVAV</w:t>
            </w:r>
          </w:p>
        </w:tc>
      </w:tr>
    </w:tbl>
    <w:p w:rsidR="002211DE" w:rsidRPr="002211DE" w:rsidRDefault="002211DE" w:rsidP="002211DE"/>
    <w:p w:rsidR="00E16609" w:rsidRPr="000F130A" w:rsidRDefault="00E16609" w:rsidP="00E16609">
      <w:pPr>
        <w:pStyle w:val="Heading3"/>
        <w:rPr>
          <w:rFonts w:asciiTheme="minorHAnsi" w:hAnsiTheme="minorHAnsi" w:cstheme="minorHAnsi"/>
        </w:rPr>
      </w:pPr>
      <w:r w:rsidRPr="000F130A">
        <w:rPr>
          <w:rFonts w:asciiTheme="minorHAnsi" w:hAnsiTheme="minorHAnsi" w:cstheme="minorHAnsi"/>
        </w:rPr>
        <w:t>1.1b Delivery and Incentive Mechanism</w:t>
      </w:r>
    </w:p>
    <w:p w:rsidR="00E160EE" w:rsidRPr="00E160EE" w:rsidRDefault="002211DE" w:rsidP="002211DE">
      <w:pPr>
        <w:pStyle w:val="Reminders"/>
        <w:tabs>
          <w:tab w:val="num" w:pos="360"/>
        </w:tabs>
        <w:rPr>
          <w:rFonts w:asciiTheme="minorHAnsi" w:hAnsiTheme="minorHAnsi"/>
          <w:i w:val="0"/>
          <w:color w:val="auto"/>
          <w:sz w:val="22"/>
          <w:szCs w:val="22"/>
        </w:rPr>
      </w:pPr>
      <w:r>
        <w:rPr>
          <w:rFonts w:asciiTheme="minorHAnsi" w:hAnsiTheme="minorHAnsi"/>
          <w:i w:val="0"/>
          <w:color w:val="auto"/>
          <w:sz w:val="22"/>
          <w:szCs w:val="22"/>
        </w:rPr>
        <w:t xml:space="preserve">The Delivery Mechanism for this measure is </w:t>
      </w:r>
      <w:r w:rsidR="00411288" w:rsidRPr="00411288">
        <w:rPr>
          <w:rFonts w:asciiTheme="minorHAnsi" w:hAnsiTheme="minorHAnsi"/>
          <w:i w:val="0"/>
          <w:color w:val="auto"/>
          <w:sz w:val="22"/>
          <w:szCs w:val="22"/>
        </w:rPr>
        <w:t>Financial Support – Downstream Deemed</w:t>
      </w:r>
      <w:r>
        <w:rPr>
          <w:rFonts w:asciiTheme="minorHAnsi" w:hAnsiTheme="minorHAnsi"/>
          <w:i w:val="0"/>
          <w:color w:val="auto"/>
          <w:sz w:val="22"/>
          <w:szCs w:val="22"/>
        </w:rPr>
        <w:t>, and includes Pr</w:t>
      </w:r>
      <w:r w:rsidRPr="00E160EE">
        <w:rPr>
          <w:rFonts w:asciiTheme="minorHAnsi" w:hAnsiTheme="minorHAnsi"/>
          <w:i w:val="0"/>
          <w:color w:val="auto"/>
          <w:sz w:val="22"/>
          <w:szCs w:val="22"/>
        </w:rPr>
        <w:t xml:space="preserve">ogram </w:t>
      </w:r>
      <w:r>
        <w:rPr>
          <w:rFonts w:asciiTheme="minorHAnsi" w:hAnsiTheme="minorHAnsi"/>
          <w:i w:val="0"/>
          <w:color w:val="auto"/>
          <w:sz w:val="22"/>
          <w:szCs w:val="22"/>
        </w:rPr>
        <w:t>T</w:t>
      </w:r>
      <w:r w:rsidRPr="00E160EE">
        <w:rPr>
          <w:rFonts w:asciiTheme="minorHAnsi" w:hAnsiTheme="minorHAnsi"/>
          <w:i w:val="0"/>
          <w:color w:val="auto"/>
          <w:sz w:val="22"/>
          <w:szCs w:val="22"/>
        </w:rPr>
        <w:t>ype</w:t>
      </w:r>
      <w:r>
        <w:rPr>
          <w:rFonts w:asciiTheme="minorHAnsi" w:hAnsiTheme="minorHAnsi"/>
          <w:i w:val="0"/>
          <w:color w:val="auto"/>
          <w:sz w:val="22"/>
          <w:szCs w:val="22"/>
        </w:rPr>
        <w:t>s</w:t>
      </w:r>
      <w:r w:rsidRPr="00E160EE">
        <w:rPr>
          <w:rFonts w:asciiTheme="minorHAnsi" w:hAnsiTheme="minorHAnsi"/>
          <w:i w:val="0"/>
          <w:color w:val="auto"/>
          <w:sz w:val="22"/>
          <w:szCs w:val="22"/>
        </w:rPr>
        <w:t xml:space="preserve"> </w:t>
      </w:r>
      <w:r>
        <w:rPr>
          <w:rFonts w:asciiTheme="minorHAnsi" w:hAnsiTheme="minorHAnsi"/>
          <w:i w:val="0"/>
          <w:color w:val="auto"/>
          <w:sz w:val="22"/>
          <w:szCs w:val="22"/>
        </w:rPr>
        <w:t>of</w:t>
      </w:r>
      <w:r w:rsidRPr="00E160EE">
        <w:rPr>
          <w:rFonts w:asciiTheme="minorHAnsi" w:hAnsiTheme="minorHAnsi"/>
          <w:i w:val="0"/>
          <w:color w:val="auto"/>
          <w:sz w:val="22"/>
          <w:szCs w:val="22"/>
        </w:rPr>
        <w:t xml:space="preserve"> </w:t>
      </w:r>
      <w:r>
        <w:rPr>
          <w:rFonts w:asciiTheme="minorHAnsi" w:hAnsiTheme="minorHAnsi"/>
          <w:i w:val="0"/>
          <w:color w:val="auto"/>
          <w:sz w:val="22"/>
          <w:szCs w:val="22"/>
        </w:rPr>
        <w:t xml:space="preserve">Replace on Burnout </w:t>
      </w:r>
      <w:r w:rsidR="0069035A">
        <w:rPr>
          <w:rFonts w:asciiTheme="minorHAnsi" w:hAnsiTheme="minorHAnsi"/>
          <w:i w:val="0"/>
          <w:color w:val="auto"/>
          <w:sz w:val="22"/>
          <w:szCs w:val="22"/>
        </w:rPr>
        <w:t>(</w:t>
      </w:r>
      <w:r w:rsidR="00E160EE" w:rsidRPr="00E160EE">
        <w:rPr>
          <w:rFonts w:asciiTheme="minorHAnsi" w:hAnsiTheme="minorHAnsi"/>
          <w:i w:val="0"/>
          <w:color w:val="auto"/>
          <w:sz w:val="22"/>
          <w:szCs w:val="22"/>
        </w:rPr>
        <w:t>ROB</w:t>
      </w:r>
      <w:r w:rsidR="0069035A">
        <w:rPr>
          <w:rFonts w:asciiTheme="minorHAnsi" w:hAnsiTheme="minorHAnsi"/>
          <w:i w:val="0"/>
          <w:color w:val="auto"/>
          <w:sz w:val="22"/>
          <w:szCs w:val="22"/>
        </w:rPr>
        <w:t>)</w:t>
      </w:r>
      <w:r w:rsidR="00E160EE" w:rsidRPr="00E160EE">
        <w:rPr>
          <w:rFonts w:asciiTheme="minorHAnsi" w:hAnsiTheme="minorHAnsi"/>
          <w:i w:val="0"/>
          <w:color w:val="auto"/>
          <w:sz w:val="22"/>
          <w:szCs w:val="22"/>
        </w:rPr>
        <w:t xml:space="preserve">. </w:t>
      </w:r>
    </w:p>
    <w:p w:rsidR="00E16609" w:rsidRPr="000F130A" w:rsidRDefault="00E16609" w:rsidP="00E16609">
      <w:pPr>
        <w:pStyle w:val="Heading3"/>
        <w:rPr>
          <w:rFonts w:asciiTheme="minorHAnsi" w:hAnsiTheme="minorHAnsi" w:cstheme="minorHAnsi"/>
        </w:rPr>
      </w:pPr>
      <w:r w:rsidRPr="000F130A">
        <w:rPr>
          <w:rFonts w:asciiTheme="minorHAnsi" w:hAnsiTheme="minorHAnsi" w:cstheme="minorHAnsi"/>
        </w:rPr>
        <w:t>1.1c Measure Requirements</w:t>
      </w:r>
    </w:p>
    <w:p w:rsidR="00031FE3" w:rsidRPr="00031FE3" w:rsidRDefault="00031FE3" w:rsidP="00031FE3">
      <w:pPr>
        <w:ind w:left="720"/>
        <w:rPr>
          <w:rFonts w:asciiTheme="minorHAnsi" w:hAnsiTheme="minorHAnsi" w:cs="Arial"/>
          <w:b/>
          <w:i/>
        </w:rPr>
      </w:pPr>
      <w:r w:rsidRPr="00031FE3">
        <w:rPr>
          <w:rFonts w:asciiTheme="minorHAnsi" w:hAnsiTheme="minorHAnsi" w:cs="Arial"/>
          <w:b/>
          <w:i/>
        </w:rPr>
        <w:t>Terms and Conditions</w:t>
      </w:r>
    </w:p>
    <w:p w:rsidR="00031FE3" w:rsidRDefault="002211DE" w:rsidP="002211DE">
      <w:pPr>
        <w:ind w:left="720"/>
        <w:rPr>
          <w:rFonts w:asciiTheme="minorHAnsi" w:hAnsiTheme="minorHAnsi"/>
          <w:sz w:val="22"/>
          <w:szCs w:val="22"/>
        </w:rPr>
      </w:pPr>
      <w:r>
        <w:rPr>
          <w:rFonts w:asciiTheme="minorHAnsi" w:hAnsiTheme="minorHAnsi"/>
          <w:sz w:val="22"/>
          <w:szCs w:val="22"/>
        </w:rPr>
        <w:t xml:space="preserve">The </w:t>
      </w:r>
      <w:r w:rsidRPr="002211DE">
        <w:rPr>
          <w:rFonts w:asciiTheme="minorHAnsi" w:hAnsiTheme="minorHAnsi"/>
          <w:sz w:val="22"/>
          <w:szCs w:val="22"/>
        </w:rPr>
        <w:t>customer facility</w:t>
      </w:r>
      <w:r>
        <w:rPr>
          <w:rFonts w:asciiTheme="minorHAnsi" w:hAnsiTheme="minorHAnsi"/>
          <w:sz w:val="22"/>
          <w:szCs w:val="22"/>
        </w:rPr>
        <w:t xml:space="preserve"> is physically located within SDG</w:t>
      </w:r>
      <w:r w:rsidRPr="002211DE">
        <w:rPr>
          <w:rFonts w:asciiTheme="minorHAnsi" w:hAnsiTheme="minorHAnsi"/>
          <w:sz w:val="22"/>
          <w:szCs w:val="22"/>
        </w:rPr>
        <w:t>&amp;E service territory and that the customer re</w:t>
      </w:r>
      <w:r>
        <w:rPr>
          <w:rFonts w:asciiTheme="minorHAnsi" w:hAnsiTheme="minorHAnsi"/>
          <w:sz w:val="22"/>
          <w:szCs w:val="22"/>
        </w:rPr>
        <w:t>ceives electric services from SDG</w:t>
      </w:r>
      <w:r w:rsidRPr="002211DE">
        <w:rPr>
          <w:rFonts w:asciiTheme="minorHAnsi" w:hAnsiTheme="minorHAnsi"/>
          <w:sz w:val="22"/>
          <w:szCs w:val="22"/>
        </w:rPr>
        <w:t>&amp;E</w:t>
      </w:r>
      <w:r>
        <w:rPr>
          <w:rFonts w:asciiTheme="minorHAnsi" w:hAnsiTheme="minorHAnsi"/>
          <w:sz w:val="22"/>
          <w:szCs w:val="22"/>
        </w:rPr>
        <w:t>.</w:t>
      </w:r>
    </w:p>
    <w:p w:rsidR="002211DE" w:rsidRPr="002211DE" w:rsidRDefault="002211DE" w:rsidP="002211DE">
      <w:pPr>
        <w:ind w:left="720"/>
        <w:rPr>
          <w:rFonts w:asciiTheme="minorHAnsi" w:hAnsiTheme="minorHAnsi"/>
          <w:sz w:val="22"/>
          <w:szCs w:val="22"/>
        </w:rPr>
      </w:pPr>
    </w:p>
    <w:p w:rsidR="00031FE3" w:rsidRDefault="00031FE3" w:rsidP="00031FE3">
      <w:pPr>
        <w:ind w:left="720"/>
        <w:rPr>
          <w:rFonts w:asciiTheme="minorHAnsi" w:hAnsiTheme="minorHAnsi" w:cs="Arial"/>
          <w:b/>
          <w:i/>
        </w:rPr>
      </w:pPr>
      <w:r w:rsidRPr="00031FE3">
        <w:rPr>
          <w:rFonts w:asciiTheme="minorHAnsi" w:hAnsiTheme="minorHAnsi" w:cs="Arial"/>
          <w:b/>
          <w:i/>
        </w:rPr>
        <w:t xml:space="preserve">Market Applicability </w:t>
      </w:r>
    </w:p>
    <w:p w:rsidR="00E6400B" w:rsidRPr="00E6400B" w:rsidRDefault="002211DE" w:rsidP="00031FE3">
      <w:pPr>
        <w:ind w:left="720"/>
        <w:rPr>
          <w:rFonts w:asciiTheme="minorHAnsi" w:hAnsiTheme="minorHAnsi"/>
          <w:sz w:val="22"/>
          <w:szCs w:val="22"/>
        </w:rPr>
      </w:pPr>
      <w:r w:rsidRPr="002211DE">
        <w:rPr>
          <w:rFonts w:asciiTheme="minorHAnsi" w:hAnsiTheme="minorHAnsi"/>
          <w:sz w:val="22"/>
          <w:szCs w:val="22"/>
        </w:rPr>
        <w:t>This measure is applicable to non-residential customers with packaged rooftop HVAC equipment with dx cooling, gas heating, and an airside economizer</w:t>
      </w:r>
      <w:r w:rsidR="0021542F">
        <w:rPr>
          <w:rFonts w:asciiTheme="minorHAnsi" w:hAnsiTheme="minorHAnsi"/>
          <w:sz w:val="22"/>
          <w:szCs w:val="22"/>
        </w:rPr>
        <w:t xml:space="preserve"> in climate zones 06, 07, and 10</w:t>
      </w:r>
      <w:r w:rsidRPr="002211DE">
        <w:rPr>
          <w:rFonts w:asciiTheme="minorHAnsi" w:hAnsiTheme="minorHAnsi"/>
          <w:sz w:val="22"/>
          <w:szCs w:val="22"/>
        </w:rPr>
        <w:t xml:space="preserve">. The measure is applicable in all PG&amp;E climate zones and for all building vintages.  The intent of the incentive is to repair </w:t>
      </w:r>
      <w:r w:rsidR="00F72130">
        <w:rPr>
          <w:rFonts w:asciiTheme="minorHAnsi" w:hAnsiTheme="minorHAnsi"/>
          <w:sz w:val="22"/>
          <w:szCs w:val="22"/>
        </w:rPr>
        <w:t xml:space="preserve">or replace </w:t>
      </w:r>
      <w:r w:rsidRPr="002211DE">
        <w:rPr>
          <w:rFonts w:asciiTheme="minorHAnsi" w:hAnsiTheme="minorHAnsi"/>
          <w:sz w:val="22"/>
          <w:szCs w:val="22"/>
        </w:rPr>
        <w:t>economizer</w:t>
      </w:r>
      <w:r w:rsidR="00F72130">
        <w:rPr>
          <w:rFonts w:asciiTheme="minorHAnsi" w:hAnsiTheme="minorHAnsi"/>
          <w:sz w:val="22"/>
          <w:szCs w:val="22"/>
        </w:rPr>
        <w:t xml:space="preserve"> controls to optimize </w:t>
      </w:r>
      <w:r w:rsidR="00617823">
        <w:rPr>
          <w:rFonts w:asciiTheme="minorHAnsi" w:hAnsiTheme="minorHAnsi"/>
          <w:sz w:val="22"/>
          <w:szCs w:val="22"/>
        </w:rPr>
        <w:t>set points</w:t>
      </w:r>
      <w:r w:rsidRPr="002211DE">
        <w:rPr>
          <w:rFonts w:asciiTheme="minorHAnsi" w:hAnsiTheme="minorHAnsi"/>
          <w:sz w:val="22"/>
          <w:szCs w:val="22"/>
        </w:rPr>
        <w:t xml:space="preserve">. </w:t>
      </w:r>
    </w:p>
    <w:p w:rsidR="00E16609" w:rsidRPr="000F130A" w:rsidRDefault="00824F1C" w:rsidP="00824F1C">
      <w:pPr>
        <w:pStyle w:val="Heading2"/>
        <w:rPr>
          <w:rFonts w:asciiTheme="minorHAnsi" w:hAnsiTheme="minorHAnsi" w:cstheme="minorHAnsi"/>
        </w:rPr>
      </w:pPr>
      <w:bookmarkStart w:id="5" w:name="_Toc214003084"/>
      <w:r>
        <w:rPr>
          <w:rFonts w:asciiTheme="minorHAnsi" w:hAnsiTheme="minorHAnsi" w:cstheme="minorHAnsi"/>
        </w:rPr>
        <w:t xml:space="preserve">1.2  </w:t>
      </w:r>
      <w:r w:rsidR="00E16609" w:rsidRPr="000F130A">
        <w:rPr>
          <w:rFonts w:asciiTheme="minorHAnsi" w:hAnsiTheme="minorHAnsi" w:cstheme="minorHAnsi"/>
        </w:rPr>
        <w:t>DEER Differences Analysis</w:t>
      </w:r>
      <w:bookmarkEnd w:id="5"/>
    </w:p>
    <w:p w:rsidR="006B3BED" w:rsidRDefault="006B3BED" w:rsidP="006B3BED">
      <w:pPr>
        <w:rPr>
          <w:rFonts w:asciiTheme="minorHAnsi" w:hAnsiTheme="minorHAnsi"/>
          <w:sz w:val="22"/>
          <w:szCs w:val="22"/>
        </w:rPr>
      </w:pPr>
      <w:r w:rsidRPr="006B3BED">
        <w:rPr>
          <w:rFonts w:asciiTheme="minorHAnsi" w:hAnsiTheme="minorHAnsi"/>
          <w:sz w:val="22"/>
          <w:szCs w:val="22"/>
        </w:rPr>
        <w:t>The DEER2011</w:t>
      </w:r>
      <w:r w:rsidR="00F078AC">
        <w:rPr>
          <w:rFonts w:asciiTheme="minorHAnsi" w:hAnsiTheme="minorHAnsi"/>
          <w:sz w:val="22"/>
          <w:szCs w:val="22"/>
        </w:rPr>
        <w:t>[2</w:t>
      </w:r>
      <w:r>
        <w:rPr>
          <w:rFonts w:asciiTheme="minorHAnsi" w:hAnsiTheme="minorHAnsi"/>
          <w:sz w:val="22"/>
          <w:szCs w:val="22"/>
        </w:rPr>
        <w:t>]</w:t>
      </w:r>
      <w:r w:rsidRPr="006B3BED">
        <w:rPr>
          <w:rFonts w:asciiTheme="minorHAnsi" w:hAnsiTheme="minorHAnsi"/>
          <w:sz w:val="22"/>
          <w:szCs w:val="22"/>
        </w:rPr>
        <w:t xml:space="preserve"> data for the DEER measure D03-058, Economizer – Packaged System, include: demand, electric, and gas energy savings of </w:t>
      </w:r>
      <w:r>
        <w:rPr>
          <w:rFonts w:asciiTheme="minorHAnsi" w:hAnsiTheme="minorHAnsi"/>
          <w:sz w:val="22"/>
          <w:szCs w:val="22"/>
        </w:rPr>
        <w:t>installing an</w:t>
      </w:r>
      <w:r w:rsidRPr="006B3BED">
        <w:rPr>
          <w:rFonts w:asciiTheme="minorHAnsi" w:hAnsiTheme="minorHAnsi"/>
          <w:sz w:val="22"/>
          <w:szCs w:val="22"/>
        </w:rPr>
        <w:t xml:space="preserve"> Economizer </w:t>
      </w:r>
      <w:r w:rsidR="00C852B5">
        <w:rPr>
          <w:rFonts w:asciiTheme="minorHAnsi" w:hAnsiTheme="minorHAnsi"/>
          <w:sz w:val="22"/>
          <w:szCs w:val="22"/>
        </w:rPr>
        <w:t>on a package system</w:t>
      </w:r>
      <w:r w:rsidRPr="006B3BED">
        <w:rPr>
          <w:rFonts w:asciiTheme="minorHAnsi" w:hAnsiTheme="minorHAnsi"/>
          <w:sz w:val="22"/>
          <w:szCs w:val="22"/>
        </w:rPr>
        <w:t xml:space="preserve">.  </w:t>
      </w:r>
      <w:r>
        <w:rPr>
          <w:rFonts w:asciiTheme="minorHAnsi" w:hAnsiTheme="minorHAnsi"/>
          <w:sz w:val="22"/>
          <w:szCs w:val="22"/>
        </w:rPr>
        <w:t>DEER measure D03-060, Economizer Maintenance include</w:t>
      </w:r>
      <w:r w:rsidR="00C852B5">
        <w:rPr>
          <w:rFonts w:asciiTheme="minorHAnsi" w:hAnsiTheme="minorHAnsi"/>
          <w:sz w:val="22"/>
          <w:szCs w:val="22"/>
        </w:rPr>
        <w:t>:</w:t>
      </w:r>
      <w:r>
        <w:rPr>
          <w:rFonts w:asciiTheme="minorHAnsi" w:hAnsiTheme="minorHAnsi"/>
          <w:sz w:val="22"/>
          <w:szCs w:val="22"/>
        </w:rPr>
        <w:t xml:space="preserve"> demand, electric, and gas energy </w:t>
      </w:r>
      <w:r w:rsidR="00C852B5">
        <w:rPr>
          <w:rFonts w:asciiTheme="minorHAnsi" w:hAnsiTheme="minorHAnsi"/>
          <w:sz w:val="22"/>
          <w:szCs w:val="22"/>
        </w:rPr>
        <w:t>savings of repairing an Economiz</w:t>
      </w:r>
      <w:r>
        <w:rPr>
          <w:rFonts w:asciiTheme="minorHAnsi" w:hAnsiTheme="minorHAnsi"/>
          <w:sz w:val="22"/>
          <w:szCs w:val="22"/>
        </w:rPr>
        <w:t xml:space="preserve">er </w:t>
      </w:r>
      <w:r w:rsidR="00C852B5">
        <w:rPr>
          <w:rFonts w:asciiTheme="minorHAnsi" w:hAnsiTheme="minorHAnsi"/>
          <w:sz w:val="22"/>
          <w:szCs w:val="22"/>
        </w:rPr>
        <w:t xml:space="preserve">to a more functional state. Neither DEER measure contain the appropriate information for energy savings for these measures as dictated by the </w:t>
      </w:r>
      <w:r w:rsidR="00F72130">
        <w:rPr>
          <w:rFonts w:asciiTheme="minorHAnsi" w:hAnsiTheme="minorHAnsi"/>
          <w:sz w:val="22"/>
          <w:szCs w:val="22"/>
        </w:rPr>
        <w:t xml:space="preserve">attached </w:t>
      </w:r>
      <w:r w:rsidR="00C852B5">
        <w:rPr>
          <w:rFonts w:asciiTheme="minorHAnsi" w:hAnsiTheme="minorHAnsi"/>
          <w:sz w:val="22"/>
          <w:szCs w:val="22"/>
        </w:rPr>
        <w:t>ED Disposition</w:t>
      </w:r>
      <w:r w:rsidR="00F72130">
        <w:rPr>
          <w:rFonts w:asciiTheme="minorHAnsi" w:hAnsiTheme="minorHAnsi"/>
          <w:sz w:val="22"/>
          <w:szCs w:val="22"/>
        </w:rPr>
        <w:t xml:space="preserve"> </w:t>
      </w:r>
      <w:r w:rsidR="00F72130">
        <w:rPr>
          <w:rFonts w:asciiTheme="minorHAnsi" w:hAnsiTheme="minorHAnsi"/>
          <w:sz w:val="22"/>
          <w:szCs w:val="22"/>
        </w:rPr>
        <w:lastRenderedPageBreak/>
        <w:t>(Disposition)</w:t>
      </w:r>
      <w:r w:rsidR="00C852B5">
        <w:rPr>
          <w:rFonts w:asciiTheme="minorHAnsi" w:hAnsiTheme="minorHAnsi"/>
          <w:sz w:val="22"/>
          <w:szCs w:val="22"/>
        </w:rPr>
        <w:t xml:space="preserve"> </w:t>
      </w:r>
      <w:r w:rsidR="00F72130">
        <w:rPr>
          <w:rFonts w:asciiTheme="minorHAnsi" w:hAnsiTheme="minorHAnsi"/>
          <w:sz w:val="22"/>
          <w:szCs w:val="22"/>
        </w:rPr>
        <w:t>“</w:t>
      </w:r>
      <w:r w:rsidR="00F72130" w:rsidRPr="00F72130">
        <w:rPr>
          <w:rFonts w:asciiTheme="minorHAnsi" w:hAnsiTheme="minorHAnsi"/>
          <w:sz w:val="22"/>
          <w:szCs w:val="22"/>
        </w:rPr>
        <w:t>2013_2014-ComHVACQMWorkpaperDisposition_2May2013</w:t>
      </w:r>
      <w:r w:rsidR="00F72130">
        <w:rPr>
          <w:rFonts w:asciiTheme="minorHAnsi" w:hAnsiTheme="minorHAnsi"/>
          <w:sz w:val="22"/>
          <w:szCs w:val="22"/>
        </w:rPr>
        <w:t>.doc”</w:t>
      </w:r>
      <w:r w:rsidR="00F72130" w:rsidRPr="00F72130">
        <w:rPr>
          <w:rFonts w:asciiTheme="minorHAnsi" w:hAnsiTheme="minorHAnsi"/>
          <w:sz w:val="22"/>
          <w:szCs w:val="22"/>
        </w:rPr>
        <w:t xml:space="preserve"> </w:t>
      </w:r>
      <w:r w:rsidR="00C852B5">
        <w:rPr>
          <w:rFonts w:asciiTheme="minorHAnsi" w:hAnsiTheme="minorHAnsi"/>
          <w:sz w:val="22"/>
          <w:szCs w:val="22"/>
        </w:rPr>
        <w:t>for PG&amp;E and SCE workpapers rela</w:t>
      </w:r>
      <w:r w:rsidR="00F72130">
        <w:rPr>
          <w:rFonts w:asciiTheme="minorHAnsi" w:hAnsiTheme="minorHAnsi"/>
          <w:sz w:val="22"/>
          <w:szCs w:val="22"/>
        </w:rPr>
        <w:t xml:space="preserve">ted to economizer maintenance. However, the baseline temperature </w:t>
      </w:r>
      <w:r w:rsidR="00617823">
        <w:rPr>
          <w:rFonts w:asciiTheme="minorHAnsi" w:hAnsiTheme="minorHAnsi"/>
          <w:sz w:val="22"/>
          <w:szCs w:val="22"/>
        </w:rPr>
        <w:t>set point</w:t>
      </w:r>
      <w:r w:rsidR="00F72130">
        <w:rPr>
          <w:rFonts w:asciiTheme="minorHAnsi" w:hAnsiTheme="minorHAnsi"/>
          <w:sz w:val="22"/>
          <w:szCs w:val="22"/>
        </w:rPr>
        <w:t xml:space="preserve"> of 55 </w:t>
      </w:r>
      <w:r w:rsidR="00F72130">
        <w:rPr>
          <w:rFonts w:ascii="Arial" w:hAnsi="Arial" w:cs="Arial"/>
          <w:sz w:val="22"/>
          <w:szCs w:val="22"/>
        </w:rPr>
        <w:t>°</w:t>
      </w:r>
      <w:r w:rsidR="00F72130">
        <w:rPr>
          <w:rFonts w:asciiTheme="minorHAnsi" w:hAnsiTheme="minorHAnsi"/>
          <w:sz w:val="22"/>
          <w:szCs w:val="22"/>
        </w:rPr>
        <w:t xml:space="preserve">F has been utilized for the base case assumption, and the measure case assumption is 73 </w:t>
      </w:r>
      <w:r w:rsidR="00F72130">
        <w:rPr>
          <w:rFonts w:ascii="Arial" w:hAnsi="Arial" w:cs="Arial"/>
          <w:sz w:val="22"/>
          <w:szCs w:val="22"/>
        </w:rPr>
        <w:t>°</w:t>
      </w:r>
      <w:r w:rsidR="00F72130">
        <w:rPr>
          <w:rFonts w:asciiTheme="minorHAnsi" w:hAnsiTheme="minorHAnsi"/>
          <w:sz w:val="22"/>
          <w:szCs w:val="22"/>
        </w:rPr>
        <w:t>F as outline</w:t>
      </w:r>
      <w:r w:rsidR="00B86135">
        <w:rPr>
          <w:rFonts w:asciiTheme="minorHAnsi" w:hAnsiTheme="minorHAnsi"/>
          <w:sz w:val="22"/>
          <w:szCs w:val="22"/>
        </w:rPr>
        <w:t>d</w:t>
      </w:r>
      <w:r w:rsidR="00F72130">
        <w:rPr>
          <w:rFonts w:asciiTheme="minorHAnsi" w:hAnsiTheme="minorHAnsi"/>
          <w:sz w:val="22"/>
          <w:szCs w:val="22"/>
        </w:rPr>
        <w:t xml:space="preserve"> in the </w:t>
      </w:r>
      <w:r w:rsidR="00B86135">
        <w:rPr>
          <w:rFonts w:asciiTheme="minorHAnsi" w:hAnsiTheme="minorHAnsi"/>
          <w:sz w:val="22"/>
          <w:szCs w:val="22"/>
        </w:rPr>
        <w:t xml:space="preserve">referenced </w:t>
      </w:r>
      <w:r w:rsidR="00F72130">
        <w:rPr>
          <w:rFonts w:asciiTheme="minorHAnsi" w:hAnsiTheme="minorHAnsi"/>
          <w:sz w:val="22"/>
          <w:szCs w:val="22"/>
        </w:rPr>
        <w:t xml:space="preserve">PGE workpaper. </w:t>
      </w:r>
    </w:p>
    <w:p w:rsidR="00F72130" w:rsidRPr="006B3BED" w:rsidRDefault="00F72130" w:rsidP="006B3BED">
      <w:pPr>
        <w:rPr>
          <w:rFonts w:asciiTheme="minorHAnsi" w:hAnsiTheme="minorHAnsi"/>
          <w:sz w:val="22"/>
          <w:szCs w:val="22"/>
        </w:rPr>
      </w:pPr>
    </w:p>
    <w:p w:rsidR="006B3BED" w:rsidRDefault="006B3BED" w:rsidP="006B3BED">
      <w:pPr>
        <w:rPr>
          <w:rFonts w:asciiTheme="minorHAnsi" w:hAnsiTheme="minorHAnsi"/>
          <w:sz w:val="22"/>
          <w:szCs w:val="22"/>
        </w:rPr>
      </w:pPr>
      <w:r w:rsidRPr="006B3BED">
        <w:rPr>
          <w:rFonts w:asciiTheme="minorHAnsi" w:hAnsiTheme="minorHAnsi"/>
          <w:sz w:val="22"/>
          <w:szCs w:val="22"/>
        </w:rPr>
        <w:t>The DEER2011 the DEER measure D03-060, Economizer Maintenance includes the EUL f</w:t>
      </w:r>
      <w:r w:rsidR="00D91730">
        <w:rPr>
          <w:rFonts w:asciiTheme="minorHAnsi" w:hAnsiTheme="minorHAnsi"/>
          <w:sz w:val="22"/>
          <w:szCs w:val="22"/>
        </w:rPr>
        <w:t>or this Economizer Control</w:t>
      </w:r>
      <w:r w:rsidRPr="006B3BED">
        <w:rPr>
          <w:rFonts w:asciiTheme="minorHAnsi" w:hAnsiTheme="minorHAnsi"/>
          <w:sz w:val="22"/>
          <w:szCs w:val="22"/>
        </w:rPr>
        <w:t xml:space="preserve"> measure. </w:t>
      </w:r>
    </w:p>
    <w:p w:rsidR="00C852B5" w:rsidRPr="006B3BED" w:rsidRDefault="00C852B5" w:rsidP="006B3BED">
      <w:pPr>
        <w:rPr>
          <w:rFonts w:asciiTheme="minorHAnsi" w:hAnsiTheme="minorHAnsi"/>
          <w:sz w:val="22"/>
          <w:szCs w:val="22"/>
        </w:rPr>
      </w:pPr>
    </w:p>
    <w:p w:rsidR="009E1CDE" w:rsidRPr="00BD3931" w:rsidRDefault="009E1CDE" w:rsidP="009E1CDE">
      <w:pPr>
        <w:pStyle w:val="Caption"/>
        <w:keepNext/>
        <w:jc w:val="center"/>
        <w:rPr>
          <w:rFonts w:asciiTheme="minorHAnsi" w:hAnsiTheme="minorHAnsi" w:cstheme="minorHAnsi"/>
          <w:sz w:val="22"/>
          <w:szCs w:val="22"/>
        </w:rPr>
      </w:pPr>
      <w:r w:rsidRPr="00BD3931">
        <w:rPr>
          <w:rFonts w:asciiTheme="minorHAnsi" w:hAnsiTheme="minorHAnsi" w:cstheme="minorHAnsi"/>
          <w:sz w:val="22"/>
          <w:szCs w:val="22"/>
        </w:rPr>
        <w:t xml:space="preserve">Table </w:t>
      </w:r>
      <w:r w:rsidR="004F71FF" w:rsidRPr="00BD3931">
        <w:rPr>
          <w:rFonts w:asciiTheme="minorHAnsi" w:hAnsiTheme="minorHAnsi" w:cstheme="minorHAnsi"/>
          <w:sz w:val="22"/>
          <w:szCs w:val="22"/>
        </w:rPr>
        <w:fldChar w:fldCharType="begin"/>
      </w:r>
      <w:r w:rsidRPr="00BD3931">
        <w:rPr>
          <w:rFonts w:asciiTheme="minorHAnsi" w:hAnsiTheme="minorHAnsi" w:cstheme="minorHAnsi"/>
          <w:sz w:val="22"/>
          <w:szCs w:val="22"/>
        </w:rPr>
        <w:instrText xml:space="preserve"> SEQ Table \* ARABIC </w:instrText>
      </w:r>
      <w:r w:rsidR="004F71FF" w:rsidRPr="00BD3931">
        <w:rPr>
          <w:rFonts w:asciiTheme="minorHAnsi" w:hAnsiTheme="minorHAnsi" w:cstheme="minorHAnsi"/>
          <w:sz w:val="22"/>
          <w:szCs w:val="22"/>
        </w:rPr>
        <w:fldChar w:fldCharType="separate"/>
      </w:r>
      <w:r w:rsidR="005A1078" w:rsidRPr="00BD3931">
        <w:rPr>
          <w:rFonts w:asciiTheme="minorHAnsi" w:hAnsiTheme="minorHAnsi" w:cstheme="minorHAnsi"/>
          <w:noProof/>
          <w:sz w:val="22"/>
          <w:szCs w:val="22"/>
        </w:rPr>
        <w:t>2</w:t>
      </w:r>
      <w:r w:rsidR="004F71FF" w:rsidRPr="00BD3931">
        <w:rPr>
          <w:rFonts w:asciiTheme="minorHAnsi" w:hAnsiTheme="minorHAnsi" w:cstheme="minorHAnsi"/>
          <w:sz w:val="22"/>
          <w:szCs w:val="22"/>
        </w:rPr>
        <w:fldChar w:fldCharType="end"/>
      </w:r>
      <w:r w:rsidRPr="00BD3931">
        <w:rPr>
          <w:rFonts w:asciiTheme="minorHAnsi" w:hAnsiTheme="minorHAnsi" w:cstheme="minorHAnsi"/>
          <w:sz w:val="22"/>
          <w:szCs w:val="22"/>
        </w:rPr>
        <w:t xml:space="preserve"> DEER Difference </w:t>
      </w:r>
      <w:r w:rsidR="00E81F3E" w:rsidRPr="00BD3931">
        <w:rPr>
          <w:rFonts w:asciiTheme="minorHAnsi" w:hAnsiTheme="minorHAnsi" w:cstheme="minorHAnsi"/>
          <w:sz w:val="22"/>
          <w:szCs w:val="22"/>
        </w:rPr>
        <w:t>Summary</w:t>
      </w:r>
    </w:p>
    <w:tbl>
      <w:tblPr>
        <w:tblStyle w:val="TableContemporary"/>
        <w:tblW w:w="0" w:type="auto"/>
        <w:jc w:val="center"/>
        <w:tblInd w:w="-4618" w:type="dxa"/>
        <w:tblLook w:val="04A0" w:firstRow="1" w:lastRow="0" w:firstColumn="1" w:lastColumn="0" w:noHBand="0" w:noVBand="1"/>
      </w:tblPr>
      <w:tblGrid>
        <w:gridCol w:w="3173"/>
        <w:gridCol w:w="5513"/>
      </w:tblGrid>
      <w:tr w:rsidR="006D2809" w:rsidRPr="005B28C1"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D2809" w:rsidRPr="006D2809" w:rsidRDefault="006D2809" w:rsidP="00602799">
            <w:pPr>
              <w:jc w:val="center"/>
              <w:rPr>
                <w:rFonts w:asciiTheme="minorHAnsi" w:hAnsiTheme="minorHAnsi" w:cstheme="minorHAnsi"/>
                <w:color w:val="FF0000"/>
                <w:sz w:val="20"/>
                <w:szCs w:val="20"/>
              </w:rPr>
            </w:pPr>
            <w:r w:rsidRPr="006D2809">
              <w:rPr>
                <w:rFonts w:asciiTheme="minorHAnsi" w:hAnsiTheme="minorHAnsi" w:cstheme="minorHAnsi"/>
                <w:sz w:val="20"/>
                <w:szCs w:val="20"/>
              </w:rPr>
              <w:t>DEER Difference Summary Table</w:t>
            </w:r>
          </w:p>
        </w:tc>
      </w:tr>
      <w:tr w:rsidR="0046286E" w:rsidRPr="005B28C1"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46286E" w:rsidRPr="006D2809" w:rsidRDefault="0046286E" w:rsidP="00447CE5">
            <w:pPr>
              <w:rPr>
                <w:rFonts w:asciiTheme="minorHAnsi" w:hAnsiTheme="minorHAnsi" w:cstheme="minorHAnsi"/>
                <w:sz w:val="20"/>
                <w:szCs w:val="20"/>
              </w:rPr>
            </w:pPr>
            <w:r w:rsidRPr="006D2809">
              <w:rPr>
                <w:rFonts w:asciiTheme="minorHAnsi" w:hAnsiTheme="minorHAnsi" w:cstheme="minorHAnsi"/>
                <w:sz w:val="20"/>
                <w:szCs w:val="20"/>
              </w:rPr>
              <w:t xml:space="preserve">Modified DEER </w:t>
            </w:r>
            <w:r w:rsidR="00A3006B">
              <w:rPr>
                <w:rFonts w:asciiTheme="minorHAnsi" w:hAnsiTheme="minorHAnsi" w:cstheme="minorHAnsi"/>
                <w:sz w:val="20"/>
                <w:szCs w:val="20"/>
              </w:rPr>
              <w:t>Methodology</w:t>
            </w:r>
          </w:p>
        </w:tc>
        <w:tc>
          <w:tcPr>
            <w:tcW w:w="5513" w:type="dxa"/>
            <w:vAlign w:val="center"/>
          </w:tcPr>
          <w:p w:rsidR="0046286E" w:rsidRPr="00295161" w:rsidRDefault="00F72130" w:rsidP="00295161">
            <w:pPr>
              <w:jc w:val="center"/>
              <w:rPr>
                <w:rFonts w:asciiTheme="minorHAnsi" w:hAnsiTheme="minorHAnsi"/>
                <w:sz w:val="22"/>
                <w:szCs w:val="22"/>
              </w:rPr>
            </w:pPr>
            <w:r>
              <w:rPr>
                <w:rFonts w:asciiTheme="minorHAnsi" w:hAnsiTheme="minorHAnsi"/>
                <w:sz w:val="22"/>
                <w:szCs w:val="22"/>
              </w:rPr>
              <w:t>Yes</w:t>
            </w:r>
          </w:p>
        </w:tc>
      </w:tr>
      <w:tr w:rsidR="00447CE5" w:rsidRPr="005B28C1"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447CE5" w:rsidRPr="006D2809" w:rsidRDefault="00447CE5" w:rsidP="00E81F3E">
            <w:pPr>
              <w:rPr>
                <w:rFonts w:asciiTheme="minorHAnsi" w:hAnsiTheme="minorHAnsi" w:cstheme="minorHAnsi"/>
                <w:sz w:val="20"/>
                <w:szCs w:val="20"/>
              </w:rPr>
            </w:pPr>
            <w:r>
              <w:rPr>
                <w:rFonts w:asciiTheme="minorHAnsi" w:hAnsiTheme="minorHAnsi" w:cstheme="minorHAnsi"/>
                <w:sz w:val="20"/>
                <w:szCs w:val="20"/>
              </w:rPr>
              <w:t>Scaled DEER Measure</w:t>
            </w:r>
          </w:p>
        </w:tc>
        <w:tc>
          <w:tcPr>
            <w:tcW w:w="5513" w:type="dxa"/>
            <w:vAlign w:val="center"/>
          </w:tcPr>
          <w:p w:rsidR="00447CE5" w:rsidRPr="00295161" w:rsidRDefault="00447CE5" w:rsidP="00E81F3E">
            <w:pPr>
              <w:jc w:val="center"/>
              <w:rPr>
                <w:rFonts w:asciiTheme="minorHAnsi" w:hAnsiTheme="minorHAnsi"/>
                <w:sz w:val="22"/>
                <w:szCs w:val="22"/>
              </w:rPr>
            </w:pPr>
            <w:r w:rsidRPr="00295161">
              <w:rPr>
                <w:rFonts w:asciiTheme="minorHAnsi" w:hAnsiTheme="minorHAnsi"/>
                <w:sz w:val="22"/>
                <w:szCs w:val="22"/>
              </w:rPr>
              <w:t>No</w:t>
            </w:r>
          </w:p>
        </w:tc>
      </w:tr>
      <w:tr w:rsidR="00E81F3E" w:rsidRPr="005B28C1"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6D2809" w:rsidRDefault="00E81F3E" w:rsidP="00E81F3E">
            <w:pPr>
              <w:rPr>
                <w:rFonts w:asciiTheme="minorHAnsi" w:hAnsiTheme="minorHAnsi" w:cstheme="minorHAnsi"/>
                <w:sz w:val="20"/>
                <w:szCs w:val="20"/>
              </w:rPr>
            </w:pPr>
            <w:r w:rsidRPr="006D2809">
              <w:rPr>
                <w:rFonts w:asciiTheme="minorHAnsi" w:hAnsiTheme="minorHAnsi" w:cstheme="minorHAnsi"/>
                <w:sz w:val="20"/>
                <w:szCs w:val="20"/>
              </w:rPr>
              <w:t xml:space="preserve">DEER Building </w:t>
            </w:r>
            <w:r>
              <w:rPr>
                <w:rFonts w:asciiTheme="minorHAnsi" w:hAnsiTheme="minorHAnsi" w:cstheme="minorHAnsi"/>
                <w:sz w:val="20"/>
                <w:szCs w:val="20"/>
              </w:rPr>
              <w:t>Protot</w:t>
            </w:r>
            <w:r w:rsidRPr="006D2809">
              <w:rPr>
                <w:rFonts w:asciiTheme="minorHAnsi" w:hAnsiTheme="minorHAnsi" w:cstheme="minorHAnsi"/>
                <w:sz w:val="20"/>
                <w:szCs w:val="20"/>
              </w:rPr>
              <w:t>ypes</w:t>
            </w:r>
            <w:r>
              <w:rPr>
                <w:rFonts w:asciiTheme="minorHAnsi" w:hAnsiTheme="minorHAnsi" w:cstheme="minorHAnsi"/>
                <w:sz w:val="20"/>
                <w:szCs w:val="20"/>
              </w:rPr>
              <w:t xml:space="preserve"> Used</w:t>
            </w:r>
          </w:p>
        </w:tc>
        <w:tc>
          <w:tcPr>
            <w:tcW w:w="5513" w:type="dxa"/>
            <w:vAlign w:val="center"/>
          </w:tcPr>
          <w:p w:rsidR="00E81F3E" w:rsidRPr="00295161" w:rsidRDefault="003077AC" w:rsidP="00E81F3E">
            <w:pPr>
              <w:jc w:val="center"/>
              <w:rPr>
                <w:rFonts w:asciiTheme="minorHAnsi" w:hAnsiTheme="minorHAnsi"/>
                <w:sz w:val="22"/>
                <w:szCs w:val="22"/>
              </w:rPr>
            </w:pPr>
            <w:r>
              <w:rPr>
                <w:rFonts w:asciiTheme="minorHAnsi" w:hAnsiTheme="minorHAnsi"/>
                <w:sz w:val="22"/>
                <w:szCs w:val="22"/>
              </w:rPr>
              <w:t>Yes</w:t>
            </w:r>
          </w:p>
        </w:tc>
      </w:tr>
      <w:tr w:rsidR="00E81F3E" w:rsidRPr="005B28C1"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6D2809" w:rsidRDefault="00E81F3E" w:rsidP="00E81F3E">
            <w:pPr>
              <w:rPr>
                <w:rFonts w:asciiTheme="minorHAnsi" w:hAnsiTheme="minorHAnsi" w:cstheme="minorHAnsi"/>
                <w:sz w:val="20"/>
                <w:szCs w:val="20"/>
              </w:rPr>
            </w:pPr>
            <w:r>
              <w:rPr>
                <w:rFonts w:asciiTheme="minorHAnsi" w:hAnsiTheme="minorHAnsi" w:cstheme="minorHAnsi"/>
                <w:sz w:val="20"/>
                <w:szCs w:val="20"/>
              </w:rPr>
              <w:t>Deviation from DEER</w:t>
            </w:r>
          </w:p>
        </w:tc>
        <w:tc>
          <w:tcPr>
            <w:tcW w:w="5513" w:type="dxa"/>
            <w:vAlign w:val="center"/>
          </w:tcPr>
          <w:p w:rsidR="00E81F3E" w:rsidRPr="00295161" w:rsidRDefault="00C852B5" w:rsidP="00E81F3E">
            <w:pPr>
              <w:jc w:val="center"/>
              <w:rPr>
                <w:rFonts w:asciiTheme="minorHAnsi" w:hAnsiTheme="minorHAnsi"/>
                <w:sz w:val="22"/>
                <w:szCs w:val="22"/>
              </w:rPr>
            </w:pPr>
            <w:r>
              <w:rPr>
                <w:rFonts w:asciiTheme="minorHAnsi" w:hAnsiTheme="minorHAnsi"/>
                <w:sz w:val="22"/>
                <w:szCs w:val="22"/>
              </w:rPr>
              <w:t>Energy Savings, Measure Costs</w:t>
            </w:r>
          </w:p>
        </w:tc>
      </w:tr>
      <w:tr w:rsidR="00E81F3E" w:rsidRPr="005B28C1"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6D2809" w:rsidRDefault="00E81F3E" w:rsidP="00E81F3E">
            <w:pPr>
              <w:rPr>
                <w:rFonts w:asciiTheme="minorHAnsi" w:hAnsiTheme="minorHAnsi" w:cstheme="minorHAnsi"/>
                <w:sz w:val="20"/>
                <w:szCs w:val="20"/>
              </w:rPr>
            </w:pPr>
            <w:r w:rsidRPr="006D2809">
              <w:rPr>
                <w:rFonts w:asciiTheme="minorHAnsi" w:hAnsiTheme="minorHAnsi" w:cstheme="minorHAnsi"/>
                <w:sz w:val="20"/>
                <w:szCs w:val="20"/>
              </w:rPr>
              <w:t>DEER Version</w:t>
            </w:r>
          </w:p>
        </w:tc>
        <w:tc>
          <w:tcPr>
            <w:tcW w:w="5513" w:type="dxa"/>
            <w:vAlign w:val="center"/>
          </w:tcPr>
          <w:p w:rsidR="00E81F3E" w:rsidRPr="009E1CDE" w:rsidRDefault="00E81F3E" w:rsidP="00C852B5">
            <w:pPr>
              <w:jc w:val="center"/>
              <w:rPr>
                <w:rFonts w:asciiTheme="minorHAnsi" w:hAnsiTheme="minorHAnsi" w:cstheme="minorHAnsi"/>
                <w:sz w:val="20"/>
                <w:szCs w:val="20"/>
              </w:rPr>
            </w:pPr>
            <w:r w:rsidRPr="00295161">
              <w:rPr>
                <w:rFonts w:asciiTheme="minorHAnsi" w:hAnsiTheme="minorHAnsi"/>
                <w:sz w:val="22"/>
                <w:szCs w:val="22"/>
              </w:rPr>
              <w:t xml:space="preserve">DEER </w:t>
            </w:r>
            <w:r w:rsidR="003077AC">
              <w:rPr>
                <w:rFonts w:asciiTheme="minorHAnsi" w:hAnsiTheme="minorHAnsi"/>
                <w:sz w:val="22"/>
                <w:szCs w:val="22"/>
              </w:rPr>
              <w:t xml:space="preserve">2011, D11 </w:t>
            </w:r>
            <w:r w:rsidR="00C852B5">
              <w:rPr>
                <w:rFonts w:asciiTheme="minorHAnsi" w:hAnsiTheme="minorHAnsi"/>
                <w:sz w:val="22"/>
                <w:szCs w:val="22"/>
              </w:rPr>
              <w:t>v2.05</w:t>
            </w:r>
          </w:p>
        </w:tc>
      </w:tr>
      <w:tr w:rsidR="00E81F3E" w:rsidRPr="005B28C1"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6D2809" w:rsidRDefault="00E81F3E" w:rsidP="00E81F3E">
            <w:pPr>
              <w:rPr>
                <w:rFonts w:asciiTheme="minorHAnsi" w:hAnsiTheme="minorHAnsi" w:cstheme="minorHAnsi"/>
                <w:sz w:val="20"/>
                <w:szCs w:val="20"/>
              </w:rPr>
            </w:pPr>
            <w:r w:rsidRPr="006D2809">
              <w:rPr>
                <w:rFonts w:asciiTheme="minorHAnsi" w:hAnsiTheme="minorHAnsi" w:cstheme="minorHAnsi"/>
                <w:sz w:val="20"/>
                <w:szCs w:val="20"/>
              </w:rPr>
              <w:t>DEER Run ID and Measure Name (Sample)</w:t>
            </w:r>
          </w:p>
        </w:tc>
        <w:tc>
          <w:tcPr>
            <w:tcW w:w="5513" w:type="dxa"/>
            <w:vAlign w:val="center"/>
          </w:tcPr>
          <w:p w:rsidR="00E81F3E" w:rsidRPr="009E1CDE" w:rsidRDefault="00295161" w:rsidP="00C852B5">
            <w:pPr>
              <w:jc w:val="center"/>
              <w:rPr>
                <w:rFonts w:asciiTheme="minorHAnsi" w:hAnsiTheme="minorHAnsi" w:cstheme="minorHAnsi"/>
                <w:sz w:val="20"/>
                <w:szCs w:val="20"/>
              </w:rPr>
            </w:pPr>
            <w:r w:rsidRPr="00031FE3">
              <w:rPr>
                <w:rFonts w:asciiTheme="minorHAnsi" w:hAnsiTheme="minorHAnsi"/>
                <w:sz w:val="22"/>
                <w:szCs w:val="22"/>
              </w:rPr>
              <w:t>2005-D03-</w:t>
            </w:r>
            <w:r w:rsidR="006B3BED">
              <w:rPr>
                <w:rFonts w:asciiTheme="minorHAnsi" w:hAnsiTheme="minorHAnsi"/>
                <w:sz w:val="22"/>
                <w:szCs w:val="22"/>
              </w:rPr>
              <w:t>0</w:t>
            </w:r>
            <w:r w:rsidR="00C852B5">
              <w:rPr>
                <w:rFonts w:asciiTheme="minorHAnsi" w:hAnsiTheme="minorHAnsi"/>
                <w:sz w:val="22"/>
                <w:szCs w:val="22"/>
              </w:rPr>
              <w:t>60</w:t>
            </w:r>
          </w:p>
        </w:tc>
      </w:tr>
    </w:tbl>
    <w:p w:rsidR="00E16609" w:rsidRPr="000F130A" w:rsidRDefault="00824F1C" w:rsidP="00824F1C">
      <w:pPr>
        <w:pStyle w:val="Heading2"/>
        <w:rPr>
          <w:rFonts w:asciiTheme="minorHAnsi" w:hAnsiTheme="minorHAnsi" w:cstheme="minorHAnsi"/>
        </w:rPr>
      </w:pPr>
      <w:bookmarkStart w:id="6" w:name="_Toc214003087"/>
      <w:r>
        <w:rPr>
          <w:rFonts w:asciiTheme="minorHAnsi" w:hAnsiTheme="minorHAnsi" w:cstheme="minorHAnsi"/>
        </w:rPr>
        <w:t xml:space="preserve">1.3  </w:t>
      </w:r>
      <w:r w:rsidR="00E16609" w:rsidRPr="000F130A">
        <w:rPr>
          <w:rFonts w:asciiTheme="minorHAnsi" w:hAnsiTheme="minorHAnsi" w:cstheme="minorHAnsi"/>
        </w:rPr>
        <w:t xml:space="preserve">Code Analysis </w:t>
      </w:r>
      <w:bookmarkEnd w:id="6"/>
    </w:p>
    <w:p w:rsidR="00B07EE5" w:rsidRPr="00BD3931" w:rsidRDefault="00B07EE5" w:rsidP="00B07EE5">
      <w:pPr>
        <w:rPr>
          <w:rFonts w:asciiTheme="minorHAnsi" w:hAnsiTheme="minorHAnsi" w:cstheme="minorHAnsi"/>
          <w:sz w:val="22"/>
          <w:szCs w:val="22"/>
        </w:rPr>
      </w:pPr>
    </w:p>
    <w:p w:rsidR="00B07EE5" w:rsidRPr="00BD3931" w:rsidRDefault="00B07EE5" w:rsidP="00B07EE5">
      <w:pPr>
        <w:pStyle w:val="Caption"/>
        <w:keepNext/>
        <w:jc w:val="center"/>
        <w:rPr>
          <w:rFonts w:asciiTheme="minorHAnsi" w:hAnsiTheme="minorHAnsi" w:cstheme="minorHAnsi"/>
          <w:sz w:val="22"/>
          <w:szCs w:val="22"/>
        </w:rPr>
      </w:pPr>
      <w:r w:rsidRPr="00BD3931">
        <w:rPr>
          <w:rFonts w:asciiTheme="minorHAnsi" w:hAnsiTheme="minorHAnsi" w:cstheme="minorHAnsi"/>
          <w:sz w:val="22"/>
          <w:szCs w:val="22"/>
        </w:rPr>
        <w:t xml:space="preserve">Table </w:t>
      </w:r>
      <w:r w:rsidR="004F71FF" w:rsidRPr="00BD3931">
        <w:rPr>
          <w:rFonts w:asciiTheme="minorHAnsi" w:hAnsiTheme="minorHAnsi" w:cstheme="minorHAnsi"/>
          <w:sz w:val="22"/>
          <w:szCs w:val="22"/>
        </w:rPr>
        <w:fldChar w:fldCharType="begin"/>
      </w:r>
      <w:r w:rsidRPr="00BD3931">
        <w:rPr>
          <w:rFonts w:asciiTheme="minorHAnsi" w:hAnsiTheme="minorHAnsi" w:cstheme="minorHAnsi"/>
          <w:sz w:val="22"/>
          <w:szCs w:val="22"/>
        </w:rPr>
        <w:instrText xml:space="preserve"> SEQ Table \* ARABIC </w:instrText>
      </w:r>
      <w:r w:rsidR="004F71FF" w:rsidRPr="00BD3931">
        <w:rPr>
          <w:rFonts w:asciiTheme="minorHAnsi" w:hAnsiTheme="minorHAnsi" w:cstheme="minorHAnsi"/>
          <w:sz w:val="22"/>
          <w:szCs w:val="22"/>
        </w:rPr>
        <w:fldChar w:fldCharType="separate"/>
      </w:r>
      <w:r w:rsidR="005A1078" w:rsidRPr="00BD3931">
        <w:rPr>
          <w:rFonts w:asciiTheme="minorHAnsi" w:hAnsiTheme="minorHAnsi" w:cstheme="minorHAnsi"/>
          <w:noProof/>
          <w:sz w:val="22"/>
          <w:szCs w:val="22"/>
        </w:rPr>
        <w:t>3</w:t>
      </w:r>
      <w:r w:rsidR="004F71FF" w:rsidRPr="00BD3931">
        <w:rPr>
          <w:rFonts w:asciiTheme="minorHAnsi" w:hAnsiTheme="minorHAnsi" w:cstheme="minorHAnsi"/>
          <w:sz w:val="22"/>
          <w:szCs w:val="22"/>
        </w:rPr>
        <w:fldChar w:fldCharType="end"/>
      </w:r>
      <w:r w:rsidRPr="00BD3931">
        <w:rPr>
          <w:rFonts w:asciiTheme="minorHAnsi" w:hAnsiTheme="minorHAnsi" w:cstheme="minorHAnsi"/>
          <w:sz w:val="22"/>
          <w:szCs w:val="22"/>
        </w:rPr>
        <w:t xml:space="preserve"> </w:t>
      </w:r>
      <w:r w:rsidR="005A1078" w:rsidRPr="00BD3931">
        <w:rPr>
          <w:rFonts w:asciiTheme="minorHAnsi" w:hAnsiTheme="minorHAnsi" w:cstheme="minorHAnsi"/>
          <w:sz w:val="22"/>
          <w:szCs w:val="22"/>
        </w:rPr>
        <w:t>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881A42" w:rsidRPr="005B28C1" w:rsidTr="00C25E61">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881A42" w:rsidRPr="009C1777" w:rsidRDefault="00881A42" w:rsidP="00283DE8">
            <w:pPr>
              <w:jc w:val="center"/>
              <w:rPr>
                <w:rFonts w:asciiTheme="minorHAnsi" w:hAnsiTheme="minorHAnsi" w:cstheme="minorHAnsi"/>
                <w:sz w:val="20"/>
                <w:szCs w:val="20"/>
              </w:rPr>
            </w:pPr>
            <w:r w:rsidRPr="009C1777">
              <w:rPr>
                <w:rFonts w:asciiTheme="minorHAnsi" w:hAnsiTheme="minorHAnsi" w:cstheme="minorHAnsi"/>
                <w:sz w:val="20"/>
                <w:szCs w:val="20"/>
              </w:rPr>
              <w:t>Code</w:t>
            </w:r>
          </w:p>
        </w:tc>
        <w:tc>
          <w:tcPr>
            <w:tcW w:w="4352" w:type="dxa"/>
          </w:tcPr>
          <w:p w:rsidR="00881A42" w:rsidRPr="009C1777" w:rsidRDefault="00CB0100" w:rsidP="00283DE8">
            <w:pPr>
              <w:jc w:val="center"/>
              <w:rPr>
                <w:rFonts w:asciiTheme="minorHAnsi" w:hAnsiTheme="minorHAnsi" w:cstheme="minorHAnsi"/>
                <w:sz w:val="20"/>
                <w:szCs w:val="20"/>
              </w:rPr>
            </w:pPr>
            <w:r>
              <w:rPr>
                <w:rFonts w:asciiTheme="minorHAnsi" w:hAnsiTheme="minorHAnsi" w:cstheme="minorHAnsi"/>
                <w:sz w:val="20"/>
                <w:szCs w:val="20"/>
              </w:rPr>
              <w:t xml:space="preserve">Applicable </w:t>
            </w:r>
            <w:r w:rsidR="00881A42">
              <w:rPr>
                <w:rFonts w:asciiTheme="minorHAnsi" w:hAnsiTheme="minorHAnsi" w:cstheme="minorHAnsi"/>
                <w:sz w:val="20"/>
                <w:szCs w:val="20"/>
              </w:rPr>
              <w:t>Code Reference</w:t>
            </w:r>
          </w:p>
        </w:tc>
        <w:tc>
          <w:tcPr>
            <w:tcW w:w="1821" w:type="dxa"/>
          </w:tcPr>
          <w:p w:rsidR="00881A42" w:rsidRDefault="00881A42" w:rsidP="00283DE8">
            <w:pPr>
              <w:jc w:val="center"/>
              <w:rPr>
                <w:rFonts w:asciiTheme="minorHAnsi" w:hAnsiTheme="minorHAnsi" w:cstheme="minorHAnsi"/>
                <w:sz w:val="20"/>
                <w:szCs w:val="20"/>
              </w:rPr>
            </w:pPr>
            <w:r>
              <w:rPr>
                <w:rFonts w:asciiTheme="minorHAnsi" w:hAnsiTheme="minorHAnsi" w:cstheme="minorHAnsi"/>
                <w:sz w:val="20"/>
                <w:szCs w:val="20"/>
              </w:rPr>
              <w:t>Effective Dates</w:t>
            </w:r>
          </w:p>
        </w:tc>
      </w:tr>
      <w:tr w:rsidR="00881A42" w:rsidRPr="005B28C1"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881A42" w:rsidRPr="00B2790E" w:rsidRDefault="00C852B5" w:rsidP="007E43F8">
            <w:pPr>
              <w:jc w:val="center"/>
              <w:rPr>
                <w:rFonts w:asciiTheme="minorHAnsi" w:hAnsiTheme="minorHAnsi" w:cstheme="minorHAnsi"/>
                <w:sz w:val="20"/>
                <w:szCs w:val="20"/>
              </w:rPr>
            </w:pPr>
            <w:r>
              <w:rPr>
                <w:rFonts w:asciiTheme="minorHAnsi" w:hAnsiTheme="minorHAnsi" w:cstheme="minorHAnsi"/>
                <w:sz w:val="20"/>
                <w:szCs w:val="20"/>
              </w:rPr>
              <w:t>N/A</w:t>
            </w:r>
          </w:p>
        </w:tc>
        <w:tc>
          <w:tcPr>
            <w:tcW w:w="4352" w:type="dxa"/>
            <w:vAlign w:val="center"/>
          </w:tcPr>
          <w:p w:rsidR="00881A42" w:rsidRPr="00B2790E" w:rsidRDefault="00694D72" w:rsidP="00B2790E">
            <w:pPr>
              <w:jc w:val="center"/>
              <w:rPr>
                <w:rFonts w:asciiTheme="minorHAnsi" w:hAnsiTheme="minorHAnsi" w:cstheme="minorHAnsi"/>
                <w:sz w:val="20"/>
                <w:szCs w:val="20"/>
              </w:rPr>
            </w:pPr>
            <w:r>
              <w:rPr>
                <w:rFonts w:asciiTheme="minorHAnsi" w:hAnsiTheme="minorHAnsi" w:cstheme="minorHAnsi"/>
                <w:sz w:val="20"/>
                <w:szCs w:val="20"/>
              </w:rPr>
              <w:t>N/A</w:t>
            </w:r>
          </w:p>
        </w:tc>
        <w:tc>
          <w:tcPr>
            <w:tcW w:w="1821" w:type="dxa"/>
            <w:vAlign w:val="center"/>
          </w:tcPr>
          <w:p w:rsidR="00881A42" w:rsidRPr="00B2790E" w:rsidRDefault="00C852B5" w:rsidP="007E43F8">
            <w:pPr>
              <w:jc w:val="center"/>
              <w:rPr>
                <w:rFonts w:asciiTheme="minorHAnsi" w:hAnsiTheme="minorHAnsi" w:cstheme="minorHAnsi"/>
                <w:sz w:val="20"/>
                <w:szCs w:val="20"/>
              </w:rPr>
            </w:pPr>
            <w:r>
              <w:rPr>
                <w:rFonts w:asciiTheme="minorHAnsi" w:hAnsiTheme="minorHAnsi" w:cstheme="minorHAnsi"/>
                <w:sz w:val="20"/>
                <w:szCs w:val="20"/>
              </w:rPr>
              <w:t>N/A</w:t>
            </w:r>
          </w:p>
        </w:tc>
      </w:tr>
      <w:tr w:rsidR="00881A42" w:rsidRPr="005B28C1" w:rsidTr="00C25E61">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rsidR="00881A42" w:rsidRPr="00B2790E" w:rsidRDefault="00C852B5" w:rsidP="007E43F8">
            <w:pPr>
              <w:jc w:val="center"/>
              <w:rPr>
                <w:rFonts w:asciiTheme="minorHAnsi" w:hAnsiTheme="minorHAnsi" w:cstheme="minorHAnsi"/>
                <w:sz w:val="20"/>
                <w:szCs w:val="20"/>
              </w:rPr>
            </w:pPr>
            <w:r>
              <w:rPr>
                <w:rFonts w:asciiTheme="minorHAnsi" w:hAnsiTheme="minorHAnsi" w:cstheme="minorHAnsi"/>
                <w:sz w:val="20"/>
                <w:szCs w:val="20"/>
              </w:rPr>
              <w:t>N/A</w:t>
            </w:r>
          </w:p>
        </w:tc>
        <w:tc>
          <w:tcPr>
            <w:tcW w:w="4352" w:type="dxa"/>
            <w:vAlign w:val="center"/>
          </w:tcPr>
          <w:p w:rsidR="00881A42" w:rsidRPr="00B2790E" w:rsidRDefault="00E245D9" w:rsidP="00AB3386">
            <w:pPr>
              <w:jc w:val="center"/>
              <w:rPr>
                <w:rFonts w:asciiTheme="minorHAnsi" w:hAnsiTheme="minorHAnsi" w:cstheme="minorHAnsi"/>
                <w:sz w:val="20"/>
                <w:szCs w:val="20"/>
              </w:rPr>
            </w:pPr>
            <w:r>
              <w:rPr>
                <w:rFonts w:asciiTheme="minorHAnsi" w:hAnsiTheme="minorHAnsi" w:cstheme="minorHAnsi"/>
                <w:sz w:val="20"/>
                <w:szCs w:val="20"/>
              </w:rPr>
              <w:t>N/A</w:t>
            </w:r>
          </w:p>
        </w:tc>
        <w:tc>
          <w:tcPr>
            <w:tcW w:w="1821" w:type="dxa"/>
            <w:vAlign w:val="center"/>
          </w:tcPr>
          <w:p w:rsidR="00881A42" w:rsidRPr="00B2790E" w:rsidRDefault="00881A42" w:rsidP="007E43F8">
            <w:pPr>
              <w:jc w:val="center"/>
              <w:rPr>
                <w:rFonts w:asciiTheme="minorHAnsi" w:hAnsiTheme="minorHAnsi" w:cstheme="minorHAnsi"/>
                <w:sz w:val="20"/>
                <w:szCs w:val="20"/>
              </w:rPr>
            </w:pPr>
            <w:r w:rsidRPr="00B2790E">
              <w:rPr>
                <w:rFonts w:asciiTheme="minorHAnsi" w:hAnsiTheme="minorHAnsi" w:cstheme="minorHAnsi"/>
                <w:sz w:val="20"/>
                <w:szCs w:val="20"/>
              </w:rPr>
              <w:t>N/A</w:t>
            </w:r>
          </w:p>
        </w:tc>
      </w:tr>
    </w:tbl>
    <w:p w:rsidR="00C852B5" w:rsidRDefault="00C852B5" w:rsidP="00C852B5">
      <w:pPr>
        <w:rPr>
          <w:rFonts w:asciiTheme="minorHAnsi" w:hAnsiTheme="minorHAnsi"/>
          <w:sz w:val="22"/>
          <w:szCs w:val="22"/>
        </w:rPr>
      </w:pPr>
      <w:bookmarkStart w:id="7" w:name="_Toc214003088"/>
    </w:p>
    <w:p w:rsidR="00C852B5" w:rsidRPr="00C852B5" w:rsidRDefault="00C852B5" w:rsidP="00C852B5">
      <w:pPr>
        <w:rPr>
          <w:rFonts w:asciiTheme="minorHAnsi" w:hAnsiTheme="minorHAnsi"/>
          <w:sz w:val="22"/>
          <w:szCs w:val="22"/>
        </w:rPr>
      </w:pPr>
      <w:r w:rsidRPr="00C852B5">
        <w:rPr>
          <w:rFonts w:asciiTheme="minorHAnsi" w:hAnsiTheme="minorHAnsi"/>
          <w:b/>
          <w:sz w:val="22"/>
          <w:szCs w:val="22"/>
        </w:rPr>
        <w:t>Title 20:</w:t>
      </w:r>
      <w:r w:rsidRPr="00C852B5">
        <w:rPr>
          <w:rFonts w:asciiTheme="minorHAnsi" w:hAnsiTheme="minorHAnsi"/>
          <w:sz w:val="22"/>
          <w:szCs w:val="22"/>
        </w:rPr>
        <w:t xml:space="preserve"> This measure does not fall under Title 20 of the California Energy Regulations</w:t>
      </w:r>
    </w:p>
    <w:p w:rsidR="00C852B5" w:rsidRPr="00C852B5" w:rsidRDefault="00C852B5" w:rsidP="00C852B5">
      <w:pPr>
        <w:rPr>
          <w:rFonts w:asciiTheme="minorHAnsi" w:hAnsiTheme="minorHAnsi"/>
          <w:sz w:val="22"/>
          <w:szCs w:val="22"/>
        </w:rPr>
      </w:pPr>
    </w:p>
    <w:p w:rsidR="00C852B5" w:rsidRPr="00C852B5" w:rsidRDefault="00C852B5" w:rsidP="00C852B5">
      <w:pPr>
        <w:rPr>
          <w:rFonts w:asciiTheme="minorHAnsi" w:hAnsiTheme="minorHAnsi"/>
          <w:sz w:val="22"/>
          <w:szCs w:val="22"/>
        </w:rPr>
      </w:pPr>
      <w:r w:rsidRPr="00C852B5">
        <w:rPr>
          <w:rFonts w:asciiTheme="minorHAnsi" w:hAnsiTheme="minorHAnsi"/>
          <w:b/>
          <w:sz w:val="22"/>
          <w:szCs w:val="22"/>
        </w:rPr>
        <w:t>Title 24:</w:t>
      </w:r>
      <w:r w:rsidRPr="00C852B5">
        <w:rPr>
          <w:rFonts w:asciiTheme="minorHAnsi" w:hAnsiTheme="minorHAnsi"/>
          <w:sz w:val="22"/>
          <w:szCs w:val="22"/>
        </w:rPr>
        <w:t xml:space="preserve"> This measure does not fall under Title 24 of the California Energy Regulations… </w:t>
      </w:r>
    </w:p>
    <w:p w:rsidR="00C852B5" w:rsidRPr="00C852B5" w:rsidRDefault="00C852B5" w:rsidP="00C852B5">
      <w:pPr>
        <w:rPr>
          <w:rFonts w:asciiTheme="minorHAnsi" w:hAnsiTheme="minorHAnsi"/>
          <w:sz w:val="22"/>
          <w:szCs w:val="22"/>
        </w:rPr>
      </w:pPr>
    </w:p>
    <w:p w:rsidR="00C852B5" w:rsidRPr="00C852B5" w:rsidRDefault="00C852B5" w:rsidP="00C852B5">
      <w:pPr>
        <w:rPr>
          <w:rFonts w:asciiTheme="minorHAnsi" w:hAnsiTheme="minorHAnsi"/>
          <w:sz w:val="22"/>
          <w:szCs w:val="22"/>
        </w:rPr>
      </w:pPr>
      <w:r w:rsidRPr="00C852B5">
        <w:rPr>
          <w:rFonts w:asciiTheme="minorHAnsi" w:hAnsiTheme="minorHAnsi"/>
          <w:b/>
          <w:sz w:val="22"/>
          <w:szCs w:val="22"/>
        </w:rPr>
        <w:t>Federal Standards:</w:t>
      </w:r>
      <w:r w:rsidRPr="00C852B5">
        <w:rPr>
          <w:rFonts w:asciiTheme="minorHAnsi" w:hAnsiTheme="minorHAnsi"/>
          <w:sz w:val="22"/>
          <w:szCs w:val="22"/>
        </w:rPr>
        <w:t xml:space="preserve"> This measure does not fall under Federal DOE or EPA Energy Regulations.  </w:t>
      </w:r>
    </w:p>
    <w:p w:rsidR="00E16609" w:rsidRPr="00824F1C" w:rsidRDefault="00824F1C" w:rsidP="00824F1C">
      <w:pPr>
        <w:pStyle w:val="Heading2"/>
        <w:rPr>
          <w:rFonts w:asciiTheme="minorHAnsi" w:hAnsiTheme="minorHAnsi" w:cstheme="minorHAnsi"/>
        </w:rPr>
      </w:pPr>
      <w:r>
        <w:rPr>
          <w:rFonts w:asciiTheme="minorHAnsi" w:hAnsiTheme="minorHAnsi" w:cstheme="minorHAnsi"/>
        </w:rPr>
        <w:t xml:space="preserve">1.4  </w:t>
      </w:r>
      <w:r w:rsidR="00E16609" w:rsidRPr="00824F1C">
        <w:rPr>
          <w:rFonts w:asciiTheme="minorHAnsi" w:hAnsiTheme="minorHAnsi" w:cstheme="minorHAnsi"/>
        </w:rPr>
        <w:t>Measure Effective Useful Life</w:t>
      </w:r>
      <w:bookmarkEnd w:id="7"/>
    </w:p>
    <w:p w:rsidR="005B28C1" w:rsidRDefault="00031FE3" w:rsidP="000F130A">
      <w:pPr>
        <w:rPr>
          <w:rFonts w:asciiTheme="minorHAnsi" w:hAnsiTheme="minorHAnsi" w:cstheme="minorHAnsi"/>
          <w:sz w:val="22"/>
          <w:szCs w:val="22"/>
        </w:rPr>
      </w:pPr>
      <w:r w:rsidRPr="00031FE3">
        <w:rPr>
          <w:rFonts w:asciiTheme="minorHAnsi" w:hAnsiTheme="minorHAnsi"/>
          <w:sz w:val="22"/>
          <w:szCs w:val="22"/>
        </w:rPr>
        <w:t xml:space="preserve">The Effective Useful Life (EUL) </w:t>
      </w:r>
      <w:r w:rsidR="00411288">
        <w:rPr>
          <w:rFonts w:asciiTheme="minorHAnsi" w:hAnsiTheme="minorHAnsi"/>
          <w:sz w:val="22"/>
          <w:szCs w:val="22"/>
        </w:rPr>
        <w:t>for</w:t>
      </w:r>
      <w:r w:rsidRPr="00031FE3">
        <w:rPr>
          <w:rFonts w:asciiTheme="minorHAnsi" w:hAnsiTheme="minorHAnsi"/>
          <w:sz w:val="22"/>
          <w:szCs w:val="22"/>
        </w:rPr>
        <w:t xml:space="preserve"> </w:t>
      </w:r>
      <w:r w:rsidR="00411288" w:rsidRPr="00411288">
        <w:rPr>
          <w:rFonts w:asciiTheme="minorHAnsi" w:hAnsiTheme="minorHAnsi"/>
          <w:sz w:val="22"/>
          <w:szCs w:val="22"/>
        </w:rPr>
        <w:t>repairing or replacing economizer controls measure</w:t>
      </w:r>
      <w:r w:rsidR="00AB7C68">
        <w:rPr>
          <w:rFonts w:asciiTheme="minorHAnsi" w:hAnsiTheme="minorHAnsi"/>
          <w:sz w:val="22"/>
          <w:szCs w:val="22"/>
        </w:rPr>
        <w:t xml:space="preserve">, EUL ID: </w:t>
      </w:r>
      <w:r w:rsidR="00BC0E88">
        <w:rPr>
          <w:rFonts w:asciiTheme="minorHAnsi" w:hAnsiTheme="minorHAnsi"/>
          <w:sz w:val="22"/>
          <w:szCs w:val="22"/>
        </w:rPr>
        <w:t>HVAC-</w:t>
      </w:r>
      <w:proofErr w:type="spellStart"/>
      <w:r w:rsidR="00BC0E88">
        <w:rPr>
          <w:rFonts w:asciiTheme="minorHAnsi" w:hAnsiTheme="minorHAnsi"/>
          <w:sz w:val="22"/>
          <w:szCs w:val="22"/>
        </w:rPr>
        <w:t>RepEcon</w:t>
      </w:r>
      <w:proofErr w:type="spellEnd"/>
      <w:r w:rsidR="000A1B14">
        <w:rPr>
          <w:rFonts w:asciiTheme="minorHAnsi" w:hAnsiTheme="minorHAnsi"/>
          <w:sz w:val="22"/>
          <w:szCs w:val="22"/>
        </w:rPr>
        <w:t>.</w:t>
      </w:r>
      <w:r w:rsidRPr="00031FE3">
        <w:rPr>
          <w:rFonts w:asciiTheme="minorHAnsi" w:hAnsiTheme="minorHAnsi"/>
          <w:sz w:val="22"/>
          <w:szCs w:val="22"/>
        </w:rPr>
        <w:t xml:space="preserve">  This was taken from a DEER publication “EUL_Summary_10-1-08</w:t>
      </w:r>
      <w:r w:rsidR="004C38E3" w:rsidRPr="00031FE3">
        <w:rPr>
          <w:rFonts w:asciiTheme="minorHAnsi" w:hAnsiTheme="minorHAnsi"/>
          <w:sz w:val="22"/>
          <w:szCs w:val="22"/>
        </w:rPr>
        <w:t>”</w:t>
      </w:r>
      <w:r w:rsidR="004C38E3">
        <w:rPr>
          <w:rFonts w:asciiTheme="minorHAnsi" w:hAnsiTheme="minorHAnsi"/>
          <w:sz w:val="22"/>
          <w:szCs w:val="22"/>
        </w:rPr>
        <w:t xml:space="preserve"> [</w:t>
      </w:r>
      <w:r w:rsidR="00F078AC">
        <w:rPr>
          <w:rFonts w:asciiTheme="minorHAnsi" w:hAnsiTheme="minorHAnsi"/>
          <w:sz w:val="22"/>
          <w:szCs w:val="22"/>
        </w:rPr>
        <w:t>3</w:t>
      </w:r>
      <w:r w:rsidR="00463AB5">
        <w:rPr>
          <w:rFonts w:asciiTheme="minorHAnsi" w:hAnsiTheme="minorHAnsi"/>
          <w:sz w:val="22"/>
          <w:szCs w:val="22"/>
        </w:rPr>
        <w:t>]</w:t>
      </w:r>
      <w:r w:rsidRPr="00031FE3">
        <w:rPr>
          <w:rFonts w:asciiTheme="minorHAnsi" w:hAnsiTheme="minorHAnsi"/>
          <w:sz w:val="22"/>
          <w:szCs w:val="22"/>
        </w:rPr>
        <w:t xml:space="preserve">.  </w:t>
      </w:r>
      <w:r w:rsidR="0090559A" w:rsidRPr="00BD3931">
        <w:rPr>
          <w:rFonts w:asciiTheme="minorHAnsi" w:hAnsiTheme="minorHAnsi" w:cstheme="minorHAnsi"/>
          <w:sz w:val="22"/>
          <w:szCs w:val="22"/>
        </w:rPr>
        <w:t>DEER08 documentation provides EUL and RUL information to be used for the 1</w:t>
      </w:r>
      <w:r w:rsidR="0090559A">
        <w:rPr>
          <w:rFonts w:asciiTheme="minorHAnsi" w:hAnsiTheme="minorHAnsi" w:cstheme="minorHAnsi"/>
          <w:sz w:val="22"/>
          <w:szCs w:val="22"/>
        </w:rPr>
        <w:t>3</w:t>
      </w:r>
      <w:r w:rsidR="0090559A" w:rsidRPr="00BD3931">
        <w:rPr>
          <w:rFonts w:asciiTheme="minorHAnsi" w:hAnsiTheme="minorHAnsi" w:cstheme="minorHAnsi"/>
          <w:sz w:val="22"/>
          <w:szCs w:val="22"/>
        </w:rPr>
        <w:t>-1</w:t>
      </w:r>
      <w:r w:rsidR="0090559A">
        <w:rPr>
          <w:rFonts w:asciiTheme="minorHAnsi" w:hAnsiTheme="minorHAnsi" w:cstheme="minorHAnsi"/>
          <w:sz w:val="22"/>
          <w:szCs w:val="22"/>
        </w:rPr>
        <w:t>4</w:t>
      </w:r>
      <w:r w:rsidR="0090559A" w:rsidRPr="00BD3931">
        <w:rPr>
          <w:rFonts w:asciiTheme="minorHAnsi" w:hAnsiTheme="minorHAnsi" w:cstheme="minorHAnsi"/>
          <w:sz w:val="22"/>
          <w:szCs w:val="22"/>
        </w:rPr>
        <w:t xml:space="preserve"> program cycle on </w:t>
      </w:r>
      <w:hyperlink r:id="rId12" w:history="1">
        <w:r w:rsidR="0090559A" w:rsidRPr="00BD3931">
          <w:rPr>
            <w:rFonts w:asciiTheme="minorHAnsi" w:hAnsiTheme="minorHAnsi" w:cstheme="minorHAnsi"/>
            <w:sz w:val="22"/>
            <w:szCs w:val="22"/>
          </w:rPr>
          <w:t>www.deeresources.com</w:t>
        </w:r>
      </w:hyperlink>
      <w:r w:rsidR="0090559A" w:rsidRPr="00BD3931">
        <w:rPr>
          <w:rFonts w:asciiTheme="minorHAnsi" w:hAnsiTheme="minorHAnsi" w:cstheme="minorHAnsi"/>
          <w:sz w:val="22"/>
          <w:szCs w:val="22"/>
        </w:rPr>
        <w:t xml:space="preserve">. The DEER documentation “Summary of EUL-RUL Analysis for the April 2008 Update to DEER” provides the RUL value as a flat 1/3 of the EUL value. </w:t>
      </w:r>
      <w:r w:rsidR="0090559A">
        <w:rPr>
          <w:rFonts w:asciiTheme="minorHAnsi" w:hAnsiTheme="minorHAnsi" w:cstheme="minorHAnsi"/>
          <w:sz w:val="22"/>
          <w:szCs w:val="22"/>
        </w:rPr>
        <w:t xml:space="preserve"> </w:t>
      </w:r>
      <w:r w:rsidR="007A4D44">
        <w:fldChar w:fldCharType="begin"/>
      </w:r>
      <w:r w:rsidR="007A4D44">
        <w:instrText xml:space="preserve"> REF _Ref296591307 \h  \* MERGEFORMAT </w:instrText>
      </w:r>
      <w:r w:rsidR="007A4D44">
        <w:fldChar w:fldCharType="separate"/>
      </w:r>
      <w:r w:rsidR="00E440AD" w:rsidRPr="00BD3931">
        <w:rPr>
          <w:rFonts w:asciiTheme="minorHAnsi" w:hAnsiTheme="minorHAnsi" w:cstheme="minorHAnsi"/>
          <w:sz w:val="22"/>
          <w:szCs w:val="22"/>
        </w:rPr>
        <w:t>Table 4</w:t>
      </w:r>
      <w:r w:rsidR="007A4D44">
        <w:fldChar w:fldCharType="end"/>
      </w:r>
      <w:r w:rsidR="00E440AD" w:rsidRPr="00BD3931">
        <w:rPr>
          <w:rFonts w:asciiTheme="minorHAnsi" w:hAnsiTheme="minorHAnsi" w:cstheme="minorHAnsi"/>
          <w:sz w:val="22"/>
          <w:szCs w:val="22"/>
        </w:rPr>
        <w:t xml:space="preserve"> below identifies the value/methodology used for the measures in this work paper</w:t>
      </w:r>
      <w:r w:rsidR="00E440AD">
        <w:rPr>
          <w:rFonts w:ascii="Calibri" w:hAnsi="Calibri"/>
          <w:color w:val="000000"/>
          <w:sz w:val="22"/>
          <w:szCs w:val="22"/>
        </w:rPr>
        <w:t>.</w:t>
      </w:r>
    </w:p>
    <w:p w:rsidR="00BD3931" w:rsidRPr="00BD3931" w:rsidRDefault="00BD3931" w:rsidP="000F130A">
      <w:pPr>
        <w:rPr>
          <w:rFonts w:asciiTheme="minorHAnsi" w:hAnsiTheme="minorHAnsi" w:cstheme="minorHAnsi"/>
          <w:sz w:val="22"/>
          <w:szCs w:val="22"/>
        </w:rPr>
      </w:pPr>
    </w:p>
    <w:p w:rsidR="005B28C1" w:rsidRPr="00BD3931" w:rsidRDefault="005B28C1" w:rsidP="005B28C1">
      <w:pPr>
        <w:pStyle w:val="Caption"/>
        <w:jc w:val="center"/>
        <w:rPr>
          <w:rFonts w:asciiTheme="minorHAnsi" w:hAnsiTheme="minorHAnsi" w:cstheme="minorHAnsi"/>
          <w:sz w:val="22"/>
          <w:szCs w:val="22"/>
        </w:rPr>
      </w:pPr>
      <w:bookmarkStart w:id="8" w:name="_Ref296591307"/>
      <w:r w:rsidRPr="00BD3931">
        <w:rPr>
          <w:rFonts w:asciiTheme="minorHAnsi" w:hAnsiTheme="minorHAnsi" w:cstheme="minorHAnsi"/>
          <w:sz w:val="22"/>
          <w:szCs w:val="22"/>
        </w:rPr>
        <w:t xml:space="preserve">Table </w:t>
      </w:r>
      <w:r w:rsidR="004F71FF" w:rsidRPr="00BD3931">
        <w:rPr>
          <w:rFonts w:asciiTheme="minorHAnsi" w:hAnsiTheme="minorHAnsi" w:cstheme="minorHAnsi"/>
          <w:sz w:val="22"/>
          <w:szCs w:val="22"/>
        </w:rPr>
        <w:fldChar w:fldCharType="begin"/>
      </w:r>
      <w:r w:rsidRPr="00BD3931">
        <w:rPr>
          <w:rFonts w:asciiTheme="minorHAnsi" w:hAnsiTheme="minorHAnsi" w:cstheme="minorHAnsi"/>
          <w:sz w:val="22"/>
          <w:szCs w:val="22"/>
        </w:rPr>
        <w:instrText xml:space="preserve"> SEQ Table \* ARABIC </w:instrText>
      </w:r>
      <w:r w:rsidR="004F71FF" w:rsidRPr="00BD3931">
        <w:rPr>
          <w:rFonts w:asciiTheme="minorHAnsi" w:hAnsiTheme="minorHAnsi" w:cstheme="minorHAnsi"/>
          <w:sz w:val="22"/>
          <w:szCs w:val="22"/>
        </w:rPr>
        <w:fldChar w:fldCharType="separate"/>
      </w:r>
      <w:r w:rsidR="005A1078" w:rsidRPr="00BD3931">
        <w:rPr>
          <w:rFonts w:asciiTheme="minorHAnsi" w:hAnsiTheme="minorHAnsi" w:cstheme="minorHAnsi"/>
          <w:noProof/>
          <w:sz w:val="22"/>
          <w:szCs w:val="22"/>
        </w:rPr>
        <w:t>4</w:t>
      </w:r>
      <w:r w:rsidR="004F71FF" w:rsidRPr="00BD3931">
        <w:rPr>
          <w:rFonts w:asciiTheme="minorHAnsi" w:hAnsiTheme="minorHAnsi" w:cstheme="minorHAnsi"/>
          <w:sz w:val="22"/>
          <w:szCs w:val="22"/>
        </w:rPr>
        <w:fldChar w:fldCharType="end"/>
      </w:r>
      <w:bookmarkEnd w:id="8"/>
      <w:r w:rsidRPr="00BD3931">
        <w:rPr>
          <w:rFonts w:asciiTheme="minorHAnsi" w:hAnsiTheme="minorHAnsi" w:cstheme="minorHAnsi"/>
          <w:sz w:val="22"/>
          <w:szCs w:val="22"/>
        </w:rPr>
        <w:t xml:space="preserve"> DEER08 EUL Value/Methodology</w:t>
      </w:r>
    </w:p>
    <w:tbl>
      <w:tblPr>
        <w:tblStyle w:val="TableContemporary"/>
        <w:tblW w:w="0" w:type="auto"/>
        <w:jc w:val="center"/>
        <w:tblLook w:val="04A0" w:firstRow="1" w:lastRow="0" w:firstColumn="1" w:lastColumn="0" w:noHBand="0" w:noVBand="1"/>
      </w:tblPr>
      <w:tblGrid>
        <w:gridCol w:w="2000"/>
        <w:gridCol w:w="1364"/>
        <w:gridCol w:w="2584"/>
      </w:tblGrid>
      <w:tr w:rsidR="00BC0E88" w:rsidRPr="005B28C1" w:rsidTr="00E07752">
        <w:trPr>
          <w:cnfStyle w:val="100000000000" w:firstRow="1" w:lastRow="0" w:firstColumn="0" w:lastColumn="0" w:oddVBand="0" w:evenVBand="0" w:oddHBand="0" w:evenHBand="0" w:firstRowFirstColumn="0" w:firstRowLastColumn="0" w:lastRowFirstColumn="0" w:lastRowLastColumn="0"/>
          <w:jc w:val="center"/>
        </w:trPr>
        <w:tc>
          <w:tcPr>
            <w:tcW w:w="2000" w:type="dxa"/>
          </w:tcPr>
          <w:p w:rsidR="00BC0E88" w:rsidRPr="005B28C1" w:rsidRDefault="00BC0E88" w:rsidP="000F130A">
            <w:pPr>
              <w:rPr>
                <w:rFonts w:asciiTheme="minorHAnsi" w:hAnsiTheme="minorHAnsi" w:cstheme="minorHAnsi"/>
                <w:sz w:val="20"/>
                <w:szCs w:val="20"/>
              </w:rPr>
            </w:pPr>
            <w:r w:rsidRPr="005B28C1">
              <w:rPr>
                <w:rFonts w:asciiTheme="minorHAnsi" w:hAnsiTheme="minorHAnsi" w:cstheme="minorHAnsi"/>
                <w:sz w:val="20"/>
                <w:szCs w:val="20"/>
              </w:rPr>
              <w:t>Market</w:t>
            </w:r>
          </w:p>
        </w:tc>
        <w:tc>
          <w:tcPr>
            <w:tcW w:w="1364" w:type="dxa"/>
          </w:tcPr>
          <w:p w:rsidR="00BC0E88" w:rsidRPr="005B28C1" w:rsidRDefault="00BC0E88" w:rsidP="000F130A">
            <w:pPr>
              <w:rPr>
                <w:rFonts w:asciiTheme="minorHAnsi" w:hAnsiTheme="minorHAnsi" w:cstheme="minorHAnsi"/>
                <w:sz w:val="20"/>
                <w:szCs w:val="20"/>
              </w:rPr>
            </w:pPr>
            <w:r w:rsidRPr="005B28C1">
              <w:rPr>
                <w:rFonts w:asciiTheme="minorHAnsi" w:hAnsiTheme="minorHAnsi" w:cstheme="minorHAnsi"/>
                <w:sz w:val="20"/>
                <w:szCs w:val="20"/>
              </w:rPr>
              <w:t>Enduse</w:t>
            </w:r>
          </w:p>
        </w:tc>
        <w:tc>
          <w:tcPr>
            <w:tcW w:w="2584" w:type="dxa"/>
          </w:tcPr>
          <w:p w:rsidR="00BC0E88" w:rsidRPr="005B28C1" w:rsidRDefault="00BC0E88" w:rsidP="000F130A">
            <w:pPr>
              <w:rPr>
                <w:rFonts w:asciiTheme="minorHAnsi" w:hAnsiTheme="minorHAnsi" w:cstheme="minorHAnsi"/>
                <w:sz w:val="20"/>
                <w:szCs w:val="20"/>
              </w:rPr>
            </w:pPr>
            <w:r>
              <w:rPr>
                <w:rFonts w:asciiTheme="minorHAnsi" w:hAnsiTheme="minorHAnsi" w:cstheme="minorHAnsi"/>
                <w:sz w:val="20"/>
                <w:szCs w:val="20"/>
              </w:rPr>
              <w:t>DEER EUL ID</w:t>
            </w:r>
          </w:p>
        </w:tc>
      </w:tr>
      <w:tr w:rsidR="00BC0E88" w:rsidRPr="005B28C1" w:rsidTr="006C15BC">
        <w:trPr>
          <w:cnfStyle w:val="000000100000" w:firstRow="0" w:lastRow="0" w:firstColumn="0" w:lastColumn="0" w:oddVBand="0" w:evenVBand="0" w:oddHBand="1" w:evenHBand="0" w:firstRowFirstColumn="0" w:firstRowLastColumn="0" w:lastRowFirstColumn="0" w:lastRowLastColumn="0"/>
          <w:trHeight w:val="243"/>
          <w:jc w:val="center"/>
        </w:trPr>
        <w:tc>
          <w:tcPr>
            <w:tcW w:w="2000" w:type="dxa"/>
          </w:tcPr>
          <w:p w:rsidR="00BC0E88" w:rsidRPr="005B28C1" w:rsidRDefault="00BC0E88" w:rsidP="000F130A">
            <w:pPr>
              <w:rPr>
                <w:rFonts w:asciiTheme="minorHAnsi" w:hAnsiTheme="minorHAnsi" w:cstheme="minorHAnsi"/>
                <w:sz w:val="20"/>
                <w:szCs w:val="20"/>
              </w:rPr>
            </w:pPr>
            <w:r>
              <w:rPr>
                <w:rFonts w:asciiTheme="minorHAnsi" w:hAnsiTheme="minorHAnsi" w:cstheme="minorHAnsi"/>
                <w:sz w:val="20"/>
                <w:szCs w:val="20"/>
              </w:rPr>
              <w:t>Non Residential</w:t>
            </w:r>
          </w:p>
        </w:tc>
        <w:tc>
          <w:tcPr>
            <w:tcW w:w="1364" w:type="dxa"/>
          </w:tcPr>
          <w:p w:rsidR="00BC0E88" w:rsidRPr="005B28C1" w:rsidRDefault="00BC0E88" w:rsidP="000F130A">
            <w:pPr>
              <w:rPr>
                <w:rFonts w:asciiTheme="minorHAnsi" w:hAnsiTheme="minorHAnsi" w:cstheme="minorHAnsi"/>
                <w:sz w:val="20"/>
                <w:szCs w:val="20"/>
              </w:rPr>
            </w:pPr>
            <w:r w:rsidRPr="00445462">
              <w:rPr>
                <w:rFonts w:asciiTheme="minorHAnsi" w:hAnsiTheme="minorHAnsi" w:cstheme="minorHAnsi"/>
                <w:sz w:val="20"/>
                <w:szCs w:val="20"/>
              </w:rPr>
              <w:t>SpaceCool</w:t>
            </w:r>
          </w:p>
        </w:tc>
        <w:tc>
          <w:tcPr>
            <w:tcW w:w="2584" w:type="dxa"/>
          </w:tcPr>
          <w:p w:rsidR="00BC0E88" w:rsidRPr="005B28C1" w:rsidRDefault="00BC0E88" w:rsidP="000F130A">
            <w:pPr>
              <w:rPr>
                <w:rFonts w:asciiTheme="minorHAnsi" w:hAnsiTheme="minorHAnsi" w:cstheme="minorHAnsi"/>
                <w:sz w:val="20"/>
                <w:szCs w:val="20"/>
              </w:rPr>
            </w:pPr>
            <w:r w:rsidRPr="00445462">
              <w:rPr>
                <w:rFonts w:asciiTheme="minorHAnsi" w:hAnsiTheme="minorHAnsi"/>
                <w:sz w:val="22"/>
                <w:szCs w:val="22"/>
              </w:rPr>
              <w:t>HVAC-RepEcono</w:t>
            </w:r>
          </w:p>
        </w:tc>
      </w:tr>
    </w:tbl>
    <w:p w:rsidR="00E16609" w:rsidRPr="00441957" w:rsidRDefault="00824F1C" w:rsidP="00824F1C">
      <w:pPr>
        <w:pStyle w:val="Heading2"/>
        <w:rPr>
          <w:rFonts w:asciiTheme="minorHAnsi" w:hAnsiTheme="minorHAnsi" w:cstheme="minorHAnsi"/>
        </w:rPr>
      </w:pPr>
      <w:bookmarkStart w:id="9" w:name="_Toc214003089"/>
      <w:proofErr w:type="gramStart"/>
      <w:r>
        <w:rPr>
          <w:rFonts w:asciiTheme="minorHAnsi" w:hAnsiTheme="minorHAnsi" w:cstheme="minorHAnsi"/>
        </w:rPr>
        <w:lastRenderedPageBreak/>
        <w:t xml:space="preserve">1.5  </w:t>
      </w:r>
      <w:r w:rsidR="004E01F5" w:rsidRPr="000F130A">
        <w:rPr>
          <w:rFonts w:asciiTheme="minorHAnsi" w:hAnsiTheme="minorHAnsi" w:cstheme="minorHAnsi"/>
        </w:rPr>
        <w:t>Net</w:t>
      </w:r>
      <w:proofErr w:type="gramEnd"/>
      <w:r w:rsidR="004E01F5" w:rsidRPr="000F130A">
        <w:rPr>
          <w:rFonts w:asciiTheme="minorHAnsi" w:hAnsiTheme="minorHAnsi" w:cstheme="minorHAnsi"/>
        </w:rPr>
        <w:t xml:space="preserve">-to-Gross Ratios </w:t>
      </w:r>
      <w:r w:rsidR="00E16609" w:rsidRPr="000F130A">
        <w:rPr>
          <w:rFonts w:asciiTheme="minorHAnsi" w:hAnsiTheme="minorHAnsi" w:cstheme="minorHAnsi"/>
        </w:rPr>
        <w:t>for Different Program Strategies</w:t>
      </w:r>
      <w:bookmarkEnd w:id="9"/>
    </w:p>
    <w:p w:rsidR="00BD3931" w:rsidRPr="00BD3931" w:rsidRDefault="00BD3931" w:rsidP="00BD3931">
      <w:pPr>
        <w:rPr>
          <w:rFonts w:asciiTheme="minorHAnsi" w:hAnsiTheme="minorHAnsi" w:cstheme="minorHAnsi"/>
          <w:sz w:val="22"/>
          <w:szCs w:val="22"/>
        </w:rPr>
      </w:pPr>
      <w:bookmarkStart w:id="10" w:name="OLE_LINK4"/>
      <w:bookmarkStart w:id="11" w:name="OLE_LINK5"/>
      <w:r w:rsidRPr="00BD3931">
        <w:rPr>
          <w:rFonts w:asciiTheme="minorHAnsi" w:hAnsiTheme="minorHAnsi" w:cstheme="minorHAnsi"/>
          <w:sz w:val="22"/>
          <w:szCs w:val="22"/>
        </w:rPr>
        <w:t xml:space="preserve">The </w:t>
      </w:r>
      <w:r w:rsidR="000A1B14">
        <w:rPr>
          <w:rFonts w:asciiTheme="minorHAnsi" w:hAnsiTheme="minorHAnsi" w:cstheme="minorHAnsi"/>
          <w:sz w:val="22"/>
          <w:szCs w:val="22"/>
        </w:rPr>
        <w:t xml:space="preserve">net-to-gross ratios (NTGR) </w:t>
      </w:r>
      <w:r w:rsidRPr="00BD3931">
        <w:rPr>
          <w:rFonts w:asciiTheme="minorHAnsi" w:hAnsiTheme="minorHAnsi" w:cstheme="minorHAnsi"/>
          <w:sz w:val="22"/>
          <w:szCs w:val="22"/>
        </w:rPr>
        <w:t>w</w:t>
      </w:r>
      <w:r w:rsidR="001A36D2">
        <w:rPr>
          <w:rFonts w:asciiTheme="minorHAnsi" w:hAnsiTheme="minorHAnsi" w:cstheme="minorHAnsi"/>
          <w:sz w:val="22"/>
          <w:szCs w:val="22"/>
        </w:rPr>
        <w:t>ere</w:t>
      </w:r>
      <w:r w:rsidRPr="00BD3931">
        <w:rPr>
          <w:rFonts w:asciiTheme="minorHAnsi" w:hAnsiTheme="minorHAnsi" w:cstheme="minorHAnsi"/>
          <w:sz w:val="22"/>
          <w:szCs w:val="22"/>
        </w:rPr>
        <w:t xml:space="preserve"> obtained from the “DEER2011_NTGR_2012-05-16.xls</w:t>
      </w:r>
      <w:r w:rsidR="004C38E3" w:rsidRPr="00BD3931">
        <w:rPr>
          <w:rFonts w:asciiTheme="minorHAnsi" w:hAnsiTheme="minorHAnsi" w:cstheme="minorHAnsi"/>
          <w:sz w:val="22"/>
          <w:szCs w:val="22"/>
        </w:rPr>
        <w:t>”</w:t>
      </w:r>
      <w:r w:rsidR="004C38E3">
        <w:rPr>
          <w:rFonts w:asciiTheme="minorHAnsi" w:hAnsiTheme="minorHAnsi" w:cstheme="minorHAnsi"/>
          <w:sz w:val="22"/>
          <w:szCs w:val="22"/>
        </w:rPr>
        <w:t xml:space="preserve"> [</w:t>
      </w:r>
      <w:r w:rsidR="00F078AC">
        <w:rPr>
          <w:rFonts w:asciiTheme="minorHAnsi" w:hAnsiTheme="minorHAnsi" w:cstheme="minorHAnsi"/>
          <w:sz w:val="22"/>
          <w:szCs w:val="22"/>
        </w:rPr>
        <w:t>4</w:t>
      </w:r>
      <w:r w:rsidR="000F6BC1">
        <w:rPr>
          <w:rFonts w:asciiTheme="minorHAnsi" w:hAnsiTheme="minorHAnsi" w:cstheme="minorHAnsi"/>
          <w:sz w:val="22"/>
          <w:szCs w:val="22"/>
        </w:rPr>
        <w:t>]</w:t>
      </w:r>
      <w:r w:rsidRPr="00BD3931">
        <w:rPr>
          <w:rFonts w:asciiTheme="minorHAnsi" w:hAnsiTheme="minorHAnsi" w:cstheme="minorHAnsi"/>
          <w:sz w:val="22"/>
          <w:szCs w:val="22"/>
        </w:rPr>
        <w:t xml:space="preserve"> on the DEER website</w:t>
      </w:r>
      <w:r w:rsidR="00A67C7E">
        <w:rPr>
          <w:rFonts w:asciiTheme="minorHAnsi" w:hAnsiTheme="minorHAnsi" w:cstheme="minorHAnsi"/>
          <w:sz w:val="22"/>
          <w:szCs w:val="22"/>
        </w:rPr>
        <w:t>. The rele</w:t>
      </w:r>
      <w:r w:rsidRPr="00BD3931">
        <w:rPr>
          <w:rFonts w:asciiTheme="minorHAnsi" w:hAnsiTheme="minorHAnsi" w:cstheme="minorHAnsi"/>
          <w:sz w:val="22"/>
          <w:szCs w:val="22"/>
        </w:rPr>
        <w:t>vant NTGR for th</w:t>
      </w:r>
      <w:r w:rsidR="001A36D2">
        <w:rPr>
          <w:rFonts w:asciiTheme="minorHAnsi" w:hAnsiTheme="minorHAnsi" w:cstheme="minorHAnsi"/>
          <w:sz w:val="22"/>
          <w:szCs w:val="22"/>
        </w:rPr>
        <w:t>ese</w:t>
      </w:r>
      <w:r w:rsidRPr="00BD3931">
        <w:rPr>
          <w:rFonts w:asciiTheme="minorHAnsi" w:hAnsiTheme="minorHAnsi" w:cstheme="minorHAnsi"/>
          <w:sz w:val="22"/>
          <w:szCs w:val="22"/>
        </w:rPr>
        <w:t xml:space="preserve"> measure</w:t>
      </w:r>
      <w:r w:rsidR="001A36D2">
        <w:rPr>
          <w:rFonts w:asciiTheme="minorHAnsi" w:hAnsiTheme="minorHAnsi" w:cstheme="minorHAnsi"/>
          <w:sz w:val="22"/>
          <w:szCs w:val="22"/>
        </w:rPr>
        <w:t>s are</w:t>
      </w:r>
      <w:r w:rsidRPr="00BD3931">
        <w:rPr>
          <w:rFonts w:asciiTheme="minorHAnsi" w:hAnsiTheme="minorHAnsi" w:cstheme="minorHAnsi"/>
          <w:sz w:val="22"/>
          <w:szCs w:val="22"/>
        </w:rPr>
        <w:t xml:space="preserve"> shown in </w:t>
      </w:r>
      <w:r w:rsidR="007A4D44">
        <w:fldChar w:fldCharType="begin"/>
      </w:r>
      <w:r w:rsidR="007A4D44">
        <w:instrText xml:space="preserve"> REF _Ref296591799 \h  \* MERGEFORMAT </w:instrText>
      </w:r>
      <w:r w:rsidR="007A4D44">
        <w:fldChar w:fldCharType="separate"/>
      </w:r>
      <w:r w:rsidRPr="00BD3931">
        <w:rPr>
          <w:rFonts w:asciiTheme="minorHAnsi" w:hAnsiTheme="minorHAnsi" w:cstheme="minorHAnsi"/>
          <w:sz w:val="22"/>
          <w:szCs w:val="22"/>
        </w:rPr>
        <w:t>Table 5</w:t>
      </w:r>
      <w:r w:rsidR="007A4D44">
        <w:fldChar w:fldCharType="end"/>
      </w:r>
      <w:r w:rsidRPr="00BD3931">
        <w:rPr>
          <w:rFonts w:asciiTheme="minorHAnsi" w:hAnsiTheme="minorHAnsi" w:cstheme="minorHAnsi"/>
          <w:sz w:val="22"/>
          <w:szCs w:val="22"/>
        </w:rPr>
        <w:t xml:space="preserve"> below.</w:t>
      </w:r>
    </w:p>
    <w:p w:rsidR="00BD3931" w:rsidRPr="00BD3931" w:rsidRDefault="00BD3931" w:rsidP="00BD3931">
      <w:pPr>
        <w:rPr>
          <w:rFonts w:asciiTheme="minorHAnsi" w:hAnsiTheme="minorHAnsi" w:cstheme="minorHAnsi"/>
          <w:sz w:val="22"/>
          <w:szCs w:val="22"/>
        </w:rPr>
      </w:pPr>
    </w:p>
    <w:p w:rsidR="00BD3931" w:rsidRPr="00BD3931" w:rsidRDefault="00BD3931" w:rsidP="00BD3931">
      <w:pPr>
        <w:pStyle w:val="Caption"/>
        <w:jc w:val="center"/>
        <w:rPr>
          <w:rFonts w:asciiTheme="minorHAnsi" w:hAnsiTheme="minorHAnsi" w:cstheme="minorHAnsi"/>
          <w:sz w:val="22"/>
          <w:szCs w:val="22"/>
        </w:rPr>
      </w:pPr>
      <w:r w:rsidRPr="00BD3931">
        <w:rPr>
          <w:rFonts w:asciiTheme="minorHAnsi" w:hAnsiTheme="minorHAnsi" w:cstheme="minorHAnsi"/>
          <w:sz w:val="22"/>
          <w:szCs w:val="22"/>
        </w:rPr>
        <w:t xml:space="preserve">Table </w:t>
      </w:r>
      <w:r w:rsidR="004F71FF" w:rsidRPr="00BD3931">
        <w:rPr>
          <w:rFonts w:asciiTheme="minorHAnsi" w:hAnsiTheme="minorHAnsi" w:cstheme="minorHAnsi"/>
          <w:sz w:val="22"/>
          <w:szCs w:val="22"/>
        </w:rPr>
        <w:fldChar w:fldCharType="begin"/>
      </w:r>
      <w:r w:rsidRPr="00BD3931">
        <w:rPr>
          <w:rFonts w:asciiTheme="minorHAnsi" w:hAnsiTheme="minorHAnsi" w:cstheme="minorHAnsi"/>
          <w:sz w:val="22"/>
          <w:szCs w:val="22"/>
        </w:rPr>
        <w:instrText xml:space="preserve"> SEQ Table \* ARABIC </w:instrText>
      </w:r>
      <w:r w:rsidR="004F71FF" w:rsidRPr="00BD3931">
        <w:rPr>
          <w:rFonts w:asciiTheme="minorHAnsi" w:hAnsiTheme="minorHAnsi" w:cstheme="minorHAnsi"/>
          <w:sz w:val="22"/>
          <w:szCs w:val="22"/>
        </w:rPr>
        <w:fldChar w:fldCharType="separate"/>
      </w:r>
      <w:r w:rsidRPr="00BD3931">
        <w:rPr>
          <w:rFonts w:asciiTheme="minorHAnsi" w:hAnsiTheme="minorHAnsi" w:cstheme="minorHAnsi"/>
          <w:noProof/>
          <w:sz w:val="22"/>
          <w:szCs w:val="22"/>
        </w:rPr>
        <w:t>5</w:t>
      </w:r>
      <w:r w:rsidR="004F71FF" w:rsidRPr="00BD3931">
        <w:rPr>
          <w:rFonts w:asciiTheme="minorHAnsi" w:hAnsiTheme="minorHAnsi" w:cstheme="minorHAnsi"/>
          <w:sz w:val="22"/>
          <w:szCs w:val="22"/>
        </w:rPr>
        <w:fldChar w:fldCharType="end"/>
      </w:r>
      <w:r w:rsidRPr="00BD3931">
        <w:rPr>
          <w:rFonts w:asciiTheme="minorHAnsi" w:hAnsiTheme="minorHAnsi" w:cstheme="minorHAnsi"/>
          <w:sz w:val="22"/>
          <w:szCs w:val="22"/>
        </w:rPr>
        <w:t xml:space="preserve"> Net-to-Gross Ratio</w:t>
      </w:r>
    </w:p>
    <w:tbl>
      <w:tblPr>
        <w:tblStyle w:val="TableContemporary"/>
        <w:tblW w:w="4111" w:type="pct"/>
        <w:jc w:val="center"/>
        <w:tblInd w:w="1186" w:type="dxa"/>
        <w:tblLook w:val="01E0" w:firstRow="1" w:lastRow="1" w:firstColumn="1" w:lastColumn="1" w:noHBand="0" w:noVBand="0"/>
      </w:tblPr>
      <w:tblGrid>
        <w:gridCol w:w="1675"/>
        <w:gridCol w:w="1806"/>
        <w:gridCol w:w="1397"/>
        <w:gridCol w:w="1716"/>
        <w:gridCol w:w="1279"/>
      </w:tblGrid>
      <w:tr w:rsidR="00BC0E88" w:rsidRPr="000F130A" w:rsidTr="00BC0E88">
        <w:trPr>
          <w:cnfStyle w:val="100000000000" w:firstRow="1" w:lastRow="0" w:firstColumn="0" w:lastColumn="0" w:oddVBand="0" w:evenVBand="0" w:oddHBand="0" w:evenHBand="0" w:firstRowFirstColumn="0" w:firstRowLastColumn="0" w:lastRowFirstColumn="0" w:lastRowLastColumn="0"/>
          <w:jc w:val="center"/>
        </w:trPr>
        <w:tc>
          <w:tcPr>
            <w:tcW w:w="1064" w:type="pct"/>
            <w:vAlign w:val="center"/>
          </w:tcPr>
          <w:p w:rsidR="00BC0E88" w:rsidRPr="004E76CA" w:rsidRDefault="00BC0E88" w:rsidP="00BD3931">
            <w:pPr>
              <w:jc w:val="center"/>
              <w:rPr>
                <w:rFonts w:asciiTheme="minorHAnsi" w:hAnsiTheme="minorHAnsi" w:cstheme="minorHAnsi"/>
                <w:sz w:val="20"/>
                <w:szCs w:val="20"/>
              </w:rPr>
            </w:pPr>
            <w:r w:rsidRPr="0066252B">
              <w:rPr>
                <w:rFonts w:asciiTheme="minorHAnsi" w:hAnsiTheme="minorHAnsi" w:cstheme="minorHAnsi"/>
                <w:sz w:val="20"/>
                <w:szCs w:val="20"/>
              </w:rPr>
              <w:t>NTGR_ID</w:t>
            </w:r>
            <w:r>
              <w:rPr>
                <w:rFonts w:asciiTheme="minorHAnsi" w:hAnsiTheme="minorHAnsi" w:cstheme="minorHAnsi"/>
                <w:sz w:val="20"/>
                <w:szCs w:val="20"/>
              </w:rPr>
              <w:t>*</w:t>
            </w:r>
          </w:p>
        </w:tc>
        <w:tc>
          <w:tcPr>
            <w:tcW w:w="1147" w:type="pct"/>
            <w:vAlign w:val="center"/>
          </w:tcPr>
          <w:p w:rsidR="00BC0E88" w:rsidRPr="004E76CA" w:rsidRDefault="00BC0E88" w:rsidP="00BD3931">
            <w:pPr>
              <w:jc w:val="center"/>
              <w:rPr>
                <w:rFonts w:asciiTheme="minorHAnsi" w:hAnsiTheme="minorHAnsi" w:cstheme="minorHAnsi"/>
                <w:sz w:val="20"/>
                <w:szCs w:val="20"/>
              </w:rPr>
            </w:pPr>
            <w:r w:rsidRPr="0066252B">
              <w:rPr>
                <w:rFonts w:asciiTheme="minorHAnsi" w:hAnsiTheme="minorHAnsi" w:cstheme="minorHAnsi"/>
                <w:sz w:val="20"/>
                <w:szCs w:val="20"/>
              </w:rPr>
              <w:t>Description</w:t>
            </w:r>
            <w:r>
              <w:rPr>
                <w:rFonts w:asciiTheme="minorHAnsi" w:hAnsiTheme="minorHAnsi" w:cstheme="minorHAnsi"/>
                <w:sz w:val="20"/>
                <w:szCs w:val="20"/>
              </w:rPr>
              <w:t>*</w:t>
            </w:r>
          </w:p>
        </w:tc>
        <w:tc>
          <w:tcPr>
            <w:tcW w:w="887" w:type="pct"/>
            <w:vAlign w:val="center"/>
          </w:tcPr>
          <w:p w:rsidR="00BC0E88" w:rsidRPr="004E76CA" w:rsidRDefault="00BC0E88" w:rsidP="00BD3931">
            <w:pPr>
              <w:jc w:val="center"/>
              <w:rPr>
                <w:rFonts w:asciiTheme="minorHAnsi" w:hAnsiTheme="minorHAnsi" w:cstheme="minorHAnsi"/>
                <w:sz w:val="20"/>
                <w:szCs w:val="20"/>
              </w:rPr>
            </w:pPr>
            <w:r w:rsidRPr="0066252B">
              <w:rPr>
                <w:rFonts w:asciiTheme="minorHAnsi" w:hAnsiTheme="minorHAnsi" w:cstheme="minorHAnsi"/>
                <w:sz w:val="20"/>
                <w:szCs w:val="20"/>
              </w:rPr>
              <w:t>Sector</w:t>
            </w:r>
            <w:r>
              <w:rPr>
                <w:rFonts w:asciiTheme="minorHAnsi" w:hAnsiTheme="minorHAnsi" w:cstheme="minorHAnsi"/>
                <w:sz w:val="20"/>
                <w:szCs w:val="20"/>
              </w:rPr>
              <w:t>*</w:t>
            </w:r>
          </w:p>
        </w:tc>
        <w:tc>
          <w:tcPr>
            <w:tcW w:w="1090" w:type="pct"/>
            <w:vAlign w:val="center"/>
          </w:tcPr>
          <w:p w:rsidR="00BC0E88" w:rsidRPr="004E76CA" w:rsidRDefault="00BC0E88" w:rsidP="00BD3931">
            <w:pPr>
              <w:jc w:val="center"/>
              <w:rPr>
                <w:rFonts w:asciiTheme="minorHAnsi" w:hAnsiTheme="minorHAnsi" w:cstheme="minorHAnsi"/>
                <w:sz w:val="20"/>
                <w:szCs w:val="20"/>
              </w:rPr>
            </w:pPr>
            <w:r w:rsidRPr="0066252B">
              <w:rPr>
                <w:rFonts w:asciiTheme="minorHAnsi" w:hAnsiTheme="minorHAnsi" w:cstheme="minorHAnsi"/>
                <w:sz w:val="20"/>
                <w:szCs w:val="20"/>
              </w:rPr>
              <w:t>BldgType</w:t>
            </w:r>
            <w:r>
              <w:rPr>
                <w:rFonts w:asciiTheme="minorHAnsi" w:hAnsiTheme="minorHAnsi" w:cstheme="minorHAnsi"/>
                <w:sz w:val="20"/>
                <w:szCs w:val="20"/>
              </w:rPr>
              <w:t>*</w:t>
            </w:r>
          </w:p>
        </w:tc>
        <w:tc>
          <w:tcPr>
            <w:tcW w:w="812" w:type="pct"/>
          </w:tcPr>
          <w:p w:rsidR="00BC0E88" w:rsidRPr="004E76CA" w:rsidRDefault="00BC0E88" w:rsidP="00BD3931">
            <w:pPr>
              <w:jc w:val="center"/>
              <w:rPr>
                <w:rFonts w:asciiTheme="minorHAnsi" w:hAnsiTheme="minorHAnsi" w:cstheme="minorHAnsi"/>
                <w:sz w:val="20"/>
                <w:szCs w:val="20"/>
              </w:rPr>
            </w:pPr>
            <w:bookmarkStart w:id="12" w:name="_GoBack"/>
            <w:bookmarkEnd w:id="12"/>
            <w:r w:rsidRPr="00C74F63">
              <w:rPr>
                <w:rFonts w:asciiTheme="minorHAnsi" w:hAnsiTheme="minorHAnsi" w:cstheme="minorHAnsi"/>
                <w:sz w:val="20"/>
                <w:szCs w:val="20"/>
              </w:rPr>
              <w:t>ProgDelivID</w:t>
            </w:r>
          </w:p>
        </w:tc>
      </w:tr>
      <w:tr w:rsidR="00BC0E88" w:rsidRPr="000F130A" w:rsidTr="00BC0E88">
        <w:trPr>
          <w:cnfStyle w:val="000000100000" w:firstRow="0" w:lastRow="0" w:firstColumn="0" w:lastColumn="0" w:oddVBand="0" w:evenVBand="0" w:oddHBand="1" w:evenHBand="0" w:firstRowFirstColumn="0" w:firstRowLastColumn="0" w:lastRowFirstColumn="0" w:lastRowLastColumn="0"/>
          <w:jc w:val="center"/>
        </w:trPr>
        <w:tc>
          <w:tcPr>
            <w:tcW w:w="1064" w:type="pct"/>
            <w:vAlign w:val="center"/>
          </w:tcPr>
          <w:p w:rsidR="00BC0E88" w:rsidRPr="001A36D2" w:rsidRDefault="00BC0E88" w:rsidP="00AA000C">
            <w:pPr>
              <w:rPr>
                <w:rFonts w:asciiTheme="minorHAnsi" w:hAnsiTheme="minorHAnsi" w:cstheme="minorHAnsi"/>
                <w:sz w:val="20"/>
                <w:szCs w:val="20"/>
              </w:rPr>
            </w:pPr>
            <w:r w:rsidRPr="00F66475">
              <w:rPr>
                <w:rFonts w:asciiTheme="minorHAnsi" w:hAnsiTheme="minorHAnsi" w:cstheme="minorHAnsi"/>
                <w:sz w:val="20"/>
                <w:szCs w:val="20"/>
              </w:rPr>
              <w:t>Com-Default&gt;2yrs</w:t>
            </w:r>
          </w:p>
        </w:tc>
        <w:tc>
          <w:tcPr>
            <w:tcW w:w="1147" w:type="pct"/>
            <w:vAlign w:val="center"/>
          </w:tcPr>
          <w:p w:rsidR="00BC0E88" w:rsidRPr="004E76CA" w:rsidRDefault="00BC0E88" w:rsidP="00AA000C">
            <w:pPr>
              <w:jc w:val="center"/>
              <w:rPr>
                <w:rFonts w:asciiTheme="minorHAnsi" w:hAnsiTheme="minorHAnsi" w:cstheme="minorHAnsi"/>
                <w:sz w:val="20"/>
                <w:szCs w:val="20"/>
              </w:rPr>
            </w:pPr>
            <w:r w:rsidRPr="00F66475">
              <w:rPr>
                <w:rFonts w:asciiTheme="minorHAnsi" w:hAnsiTheme="minorHAnsi" w:cstheme="minorHAnsi"/>
                <w:sz w:val="20"/>
                <w:szCs w:val="20"/>
              </w:rPr>
              <w:t>All other EEMs with no evaluated NTGR; existing EEM in programs with same delivery mechanism for more than 2 years</w:t>
            </w:r>
          </w:p>
        </w:tc>
        <w:tc>
          <w:tcPr>
            <w:tcW w:w="887" w:type="pct"/>
            <w:vAlign w:val="center"/>
          </w:tcPr>
          <w:p w:rsidR="00BC0E88" w:rsidRPr="004E76CA" w:rsidRDefault="00BC0E88" w:rsidP="00AA000C">
            <w:pPr>
              <w:jc w:val="center"/>
              <w:rPr>
                <w:rFonts w:asciiTheme="minorHAnsi" w:hAnsiTheme="minorHAnsi" w:cstheme="minorHAnsi"/>
                <w:sz w:val="20"/>
                <w:szCs w:val="20"/>
              </w:rPr>
            </w:pPr>
            <w:r>
              <w:rPr>
                <w:rFonts w:asciiTheme="minorHAnsi" w:hAnsiTheme="minorHAnsi" w:cstheme="minorHAnsi"/>
                <w:sz w:val="20"/>
                <w:szCs w:val="20"/>
              </w:rPr>
              <w:t>Com</w:t>
            </w:r>
          </w:p>
        </w:tc>
        <w:tc>
          <w:tcPr>
            <w:tcW w:w="1090" w:type="pct"/>
            <w:vAlign w:val="center"/>
          </w:tcPr>
          <w:p w:rsidR="00BC0E88" w:rsidRPr="004E76CA" w:rsidRDefault="00BC0E88" w:rsidP="00AA000C">
            <w:pPr>
              <w:jc w:val="center"/>
              <w:rPr>
                <w:rFonts w:asciiTheme="minorHAnsi" w:hAnsiTheme="minorHAnsi" w:cstheme="minorHAnsi"/>
                <w:sz w:val="20"/>
                <w:szCs w:val="20"/>
              </w:rPr>
            </w:pPr>
            <w:r w:rsidRPr="00C74F63">
              <w:rPr>
                <w:rFonts w:asciiTheme="minorHAnsi" w:hAnsiTheme="minorHAnsi" w:cstheme="minorHAnsi"/>
                <w:sz w:val="20"/>
                <w:szCs w:val="20"/>
              </w:rPr>
              <w:t>Any</w:t>
            </w:r>
          </w:p>
        </w:tc>
        <w:tc>
          <w:tcPr>
            <w:tcW w:w="812" w:type="pct"/>
            <w:vAlign w:val="center"/>
          </w:tcPr>
          <w:p w:rsidR="00BC0E88" w:rsidRDefault="00BC0E88" w:rsidP="00AA000C">
            <w:pPr>
              <w:jc w:val="center"/>
              <w:rPr>
                <w:rFonts w:asciiTheme="minorHAnsi" w:hAnsiTheme="minorHAnsi" w:cstheme="minorHAnsi"/>
                <w:sz w:val="20"/>
                <w:szCs w:val="20"/>
              </w:rPr>
            </w:pPr>
            <w:r>
              <w:rPr>
                <w:rFonts w:asciiTheme="minorHAnsi" w:hAnsiTheme="minorHAnsi" w:cstheme="minorHAnsi"/>
                <w:sz w:val="20"/>
                <w:szCs w:val="20"/>
              </w:rPr>
              <w:t>All</w:t>
            </w:r>
          </w:p>
        </w:tc>
      </w:tr>
    </w:tbl>
    <w:p w:rsidR="00BD3931" w:rsidRDefault="00BD3931" w:rsidP="00BD3931">
      <w:pPr>
        <w:ind w:firstLine="720"/>
        <w:rPr>
          <w:rFonts w:asciiTheme="minorHAnsi" w:hAnsiTheme="minorHAnsi" w:cstheme="minorHAnsi"/>
          <w:sz w:val="20"/>
          <w:szCs w:val="20"/>
        </w:rPr>
      </w:pPr>
      <w:r w:rsidRPr="00801F7F">
        <w:rPr>
          <w:rFonts w:asciiTheme="minorHAnsi" w:hAnsiTheme="minorHAnsi" w:cstheme="minorHAnsi"/>
          <w:sz w:val="20"/>
          <w:szCs w:val="20"/>
        </w:rPr>
        <w:t>*Denotes that the column is taken from the DEER NTG Table.</w:t>
      </w:r>
    </w:p>
    <w:p w:rsidR="004E01F5" w:rsidRPr="004E01F5" w:rsidRDefault="004E01F5" w:rsidP="004E01F5">
      <w:pPr>
        <w:rPr>
          <w:rFonts w:asciiTheme="minorHAnsi" w:hAnsiTheme="minorHAnsi" w:cstheme="minorHAnsi"/>
          <w:b/>
          <w:bCs/>
          <w:iCs/>
          <w:smallCaps/>
          <w:sz w:val="22"/>
          <w:szCs w:val="22"/>
        </w:rPr>
      </w:pPr>
      <w:r w:rsidRPr="004E01F5">
        <w:rPr>
          <w:rFonts w:asciiTheme="minorHAnsi" w:hAnsiTheme="minorHAnsi" w:cstheme="minorHAnsi"/>
          <w:sz w:val="22"/>
          <w:szCs w:val="22"/>
        </w:rPr>
        <w:t>The installation rate (IR) is identified in the calculation attachment. This value is obtained from a spreadsheet created by the DEER team titled ““GrossSavingsAdjustments.xlsx</w:t>
      </w:r>
      <w:r w:rsidR="004C38E3" w:rsidRPr="004E01F5">
        <w:rPr>
          <w:rFonts w:asciiTheme="minorHAnsi" w:hAnsiTheme="minorHAnsi" w:cstheme="minorHAnsi"/>
          <w:sz w:val="22"/>
          <w:szCs w:val="22"/>
        </w:rPr>
        <w:t>”</w:t>
      </w:r>
      <w:r w:rsidR="004C38E3">
        <w:rPr>
          <w:rFonts w:asciiTheme="minorHAnsi" w:hAnsiTheme="minorHAnsi" w:cstheme="minorHAnsi"/>
          <w:sz w:val="22"/>
          <w:szCs w:val="22"/>
        </w:rPr>
        <w:t xml:space="preserve"> [</w:t>
      </w:r>
      <w:r w:rsidR="00F078AC">
        <w:rPr>
          <w:rFonts w:asciiTheme="minorHAnsi" w:hAnsiTheme="minorHAnsi" w:cstheme="minorHAnsi"/>
          <w:sz w:val="22"/>
          <w:szCs w:val="22"/>
        </w:rPr>
        <w:t>5</w:t>
      </w:r>
      <w:r w:rsidR="000F6BC1">
        <w:rPr>
          <w:rFonts w:asciiTheme="minorHAnsi" w:hAnsiTheme="minorHAnsi" w:cstheme="minorHAnsi"/>
          <w:sz w:val="22"/>
          <w:szCs w:val="22"/>
        </w:rPr>
        <w:t>]</w:t>
      </w:r>
      <w:r w:rsidR="00011442">
        <w:rPr>
          <w:rFonts w:asciiTheme="minorHAnsi" w:hAnsiTheme="minorHAnsi" w:cstheme="minorHAnsi"/>
          <w:sz w:val="22"/>
          <w:szCs w:val="22"/>
        </w:rPr>
        <w:t xml:space="preserve">, and includes GSIA ID </w:t>
      </w:r>
      <w:r w:rsidR="001A36D2" w:rsidRPr="001A36D2">
        <w:rPr>
          <w:rFonts w:asciiTheme="minorHAnsi" w:hAnsiTheme="minorHAnsi" w:cstheme="minorHAnsi"/>
          <w:sz w:val="22"/>
          <w:szCs w:val="22"/>
        </w:rPr>
        <w:t>DEF-GSIA</w:t>
      </w:r>
      <w:r>
        <w:rPr>
          <w:rFonts w:asciiTheme="minorHAnsi" w:hAnsiTheme="minorHAnsi" w:cstheme="minorHAnsi"/>
          <w:sz w:val="22"/>
          <w:szCs w:val="22"/>
        </w:rPr>
        <w:t xml:space="preserve">. </w:t>
      </w:r>
    </w:p>
    <w:p w:rsidR="00BD3931" w:rsidRPr="00BD3931" w:rsidRDefault="00BD3931" w:rsidP="00824F1C">
      <w:pPr>
        <w:pStyle w:val="Heading2"/>
        <w:rPr>
          <w:rFonts w:asciiTheme="minorHAnsi" w:hAnsiTheme="minorHAnsi" w:cstheme="minorHAnsi"/>
          <w:b w:val="0"/>
          <w:bCs w:val="0"/>
          <w:iCs w:val="0"/>
          <w:smallCaps w:val="0"/>
          <w:sz w:val="22"/>
          <w:szCs w:val="22"/>
        </w:rPr>
      </w:pPr>
      <w:r w:rsidRPr="00BD3931">
        <w:rPr>
          <w:rFonts w:asciiTheme="minorHAnsi" w:hAnsiTheme="minorHAnsi" w:cstheme="minorHAnsi"/>
          <w:b w:val="0"/>
          <w:bCs w:val="0"/>
          <w:iCs w:val="0"/>
          <w:smallCaps w:val="0"/>
          <w:sz w:val="22"/>
          <w:szCs w:val="22"/>
        </w:rPr>
        <w:t xml:space="preserve">Spillage rate will also be applied to measures however the values will not be tracked in the workpapers. The </w:t>
      </w:r>
      <w:r w:rsidR="001B618B">
        <w:rPr>
          <w:rFonts w:asciiTheme="minorHAnsi" w:hAnsiTheme="minorHAnsi" w:cstheme="minorHAnsi"/>
          <w:b w:val="0"/>
          <w:bCs w:val="0"/>
          <w:iCs w:val="0"/>
          <w:smallCaps w:val="0"/>
          <w:sz w:val="22"/>
          <w:szCs w:val="22"/>
        </w:rPr>
        <w:t>spillage</w:t>
      </w:r>
      <w:r w:rsidR="001B618B" w:rsidRPr="00BD3931">
        <w:rPr>
          <w:rFonts w:asciiTheme="minorHAnsi" w:hAnsiTheme="minorHAnsi" w:cstheme="minorHAnsi"/>
          <w:b w:val="0"/>
          <w:bCs w:val="0"/>
          <w:iCs w:val="0"/>
          <w:smallCaps w:val="0"/>
          <w:sz w:val="22"/>
          <w:szCs w:val="22"/>
        </w:rPr>
        <w:t xml:space="preserve"> </w:t>
      </w:r>
      <w:r w:rsidRPr="00BD3931">
        <w:rPr>
          <w:rFonts w:asciiTheme="minorHAnsi" w:hAnsiTheme="minorHAnsi" w:cstheme="minorHAnsi"/>
          <w:b w:val="0"/>
          <w:bCs w:val="0"/>
          <w:iCs w:val="0"/>
          <w:smallCaps w:val="0"/>
          <w:sz w:val="22"/>
          <w:szCs w:val="22"/>
        </w:rPr>
        <w:t>rate will be tracked in an external table to be supplied to the Energy Division.</w:t>
      </w:r>
      <w:bookmarkEnd w:id="10"/>
      <w:bookmarkEnd w:id="11"/>
    </w:p>
    <w:p w:rsidR="00E16609" w:rsidRPr="000F130A" w:rsidRDefault="00824F1C" w:rsidP="00824F1C">
      <w:pPr>
        <w:pStyle w:val="Heading2"/>
        <w:rPr>
          <w:rFonts w:asciiTheme="minorHAnsi" w:hAnsiTheme="minorHAnsi" w:cstheme="minorHAnsi"/>
        </w:rPr>
      </w:pPr>
      <w:r>
        <w:rPr>
          <w:rFonts w:asciiTheme="minorHAnsi" w:hAnsiTheme="minorHAnsi" w:cstheme="minorHAnsi"/>
        </w:rPr>
        <w:t xml:space="preserve">1.6  </w:t>
      </w:r>
      <w:r w:rsidR="00E16609" w:rsidRPr="000F130A">
        <w:rPr>
          <w:rFonts w:asciiTheme="minorHAnsi" w:hAnsiTheme="minorHAnsi" w:cstheme="minorHAnsi"/>
        </w:rPr>
        <w:t>Time-of-Use Adjustment Factor</w:t>
      </w:r>
    </w:p>
    <w:p w:rsidR="007439D5" w:rsidRDefault="007439D5" w:rsidP="007439D5">
      <w:pPr>
        <w:pStyle w:val="Reminders"/>
        <w:rPr>
          <w:rFonts w:asciiTheme="minorHAnsi" w:hAnsiTheme="minorHAnsi" w:cstheme="minorHAnsi"/>
          <w:i w:val="0"/>
          <w:color w:val="auto"/>
          <w:sz w:val="22"/>
          <w:szCs w:val="22"/>
        </w:rPr>
      </w:pPr>
      <w:r w:rsidRPr="00F4752B">
        <w:rPr>
          <w:rFonts w:asciiTheme="minorHAnsi" w:hAnsiTheme="minorHAnsi" w:cstheme="minorHAnsi"/>
          <w:i w:val="0"/>
          <w:color w:val="auto"/>
          <w:sz w:val="22"/>
          <w:szCs w:val="22"/>
        </w:rPr>
        <w:t xml:space="preserve">As directed by the CPUC in decision 06-06-063 dated June 29, 2006, time-of-use (TOU) adjustment factors are to be applied for residential A/C and commercial A/C (packaged and split-system direct-expansion cooling) measures only.   Additionally, if a measure is assigned a DEER08 load shape, i.e. the load shape starts with “DEER:” </w:t>
      </w:r>
      <w:r w:rsidR="00F078AC">
        <w:rPr>
          <w:rFonts w:asciiTheme="minorHAnsi" w:hAnsiTheme="minorHAnsi" w:cstheme="minorHAnsi"/>
          <w:i w:val="0"/>
          <w:color w:val="auto"/>
          <w:sz w:val="22"/>
          <w:szCs w:val="22"/>
        </w:rPr>
        <w:t>t</w:t>
      </w:r>
      <w:r w:rsidRPr="00F078AC">
        <w:rPr>
          <w:rFonts w:asciiTheme="minorHAnsi" w:hAnsiTheme="minorHAnsi" w:cstheme="minorHAnsi"/>
          <w:i w:val="0"/>
          <w:color w:val="auto"/>
          <w:sz w:val="22"/>
          <w:szCs w:val="22"/>
        </w:rPr>
        <w:t>he</w:t>
      </w:r>
      <w:r w:rsidRPr="00F4752B">
        <w:rPr>
          <w:rFonts w:asciiTheme="minorHAnsi" w:hAnsiTheme="minorHAnsi" w:cstheme="minorHAnsi"/>
          <w:i w:val="0"/>
          <w:color w:val="auto"/>
          <w:sz w:val="22"/>
          <w:szCs w:val="22"/>
        </w:rPr>
        <w:t xml:space="preserve"> TOU assigned to that measure should also be zero.</w:t>
      </w:r>
    </w:p>
    <w:p w:rsidR="007439D5" w:rsidRDefault="007439D5" w:rsidP="007439D5">
      <w:pPr>
        <w:pStyle w:val="Reminders"/>
        <w:rPr>
          <w:rFonts w:asciiTheme="minorHAnsi" w:hAnsiTheme="minorHAnsi" w:cstheme="minorHAnsi"/>
          <w:i w:val="0"/>
          <w:color w:val="auto"/>
          <w:sz w:val="22"/>
          <w:szCs w:val="22"/>
        </w:rPr>
      </w:pPr>
    </w:p>
    <w:p w:rsidR="007439D5" w:rsidRPr="00F4752B" w:rsidRDefault="007439D5" w:rsidP="007439D5">
      <w:pPr>
        <w:pStyle w:val="Caption"/>
        <w:keepNext/>
        <w:jc w:val="center"/>
        <w:rPr>
          <w:rFonts w:asciiTheme="minorHAnsi" w:hAnsiTheme="minorHAnsi" w:cstheme="minorHAnsi"/>
          <w:sz w:val="22"/>
          <w:szCs w:val="22"/>
        </w:rPr>
      </w:pPr>
      <w:r w:rsidRPr="00F4752B">
        <w:rPr>
          <w:rFonts w:asciiTheme="minorHAnsi" w:hAnsiTheme="minorHAnsi" w:cstheme="minorHAnsi"/>
          <w:sz w:val="22"/>
          <w:szCs w:val="22"/>
        </w:rPr>
        <w:t xml:space="preserve">Table </w:t>
      </w:r>
      <w:r w:rsidR="004F71FF" w:rsidRPr="00F4752B">
        <w:rPr>
          <w:rFonts w:asciiTheme="minorHAnsi" w:hAnsiTheme="minorHAnsi" w:cstheme="minorHAnsi"/>
          <w:sz w:val="22"/>
          <w:szCs w:val="22"/>
        </w:rPr>
        <w:fldChar w:fldCharType="begin"/>
      </w:r>
      <w:r w:rsidRPr="00F4752B">
        <w:rPr>
          <w:rFonts w:asciiTheme="minorHAnsi" w:hAnsiTheme="minorHAnsi" w:cstheme="minorHAnsi"/>
          <w:sz w:val="22"/>
          <w:szCs w:val="22"/>
        </w:rPr>
        <w:instrText xml:space="preserve"> SEQ Table \* ARABIC </w:instrText>
      </w:r>
      <w:r w:rsidR="004F71FF" w:rsidRPr="00F4752B">
        <w:rPr>
          <w:rFonts w:asciiTheme="minorHAnsi" w:hAnsiTheme="minorHAnsi" w:cstheme="minorHAnsi"/>
          <w:sz w:val="22"/>
          <w:szCs w:val="22"/>
        </w:rPr>
        <w:fldChar w:fldCharType="separate"/>
      </w:r>
      <w:r>
        <w:rPr>
          <w:rFonts w:asciiTheme="minorHAnsi" w:hAnsiTheme="minorHAnsi" w:cstheme="minorHAnsi"/>
          <w:noProof/>
          <w:sz w:val="22"/>
          <w:szCs w:val="22"/>
        </w:rPr>
        <w:t>6</w:t>
      </w:r>
      <w:r w:rsidR="004F71FF" w:rsidRPr="00F4752B">
        <w:rPr>
          <w:rFonts w:asciiTheme="minorHAnsi" w:hAnsiTheme="minorHAnsi" w:cstheme="minorHAnsi"/>
          <w:sz w:val="22"/>
          <w:szCs w:val="22"/>
        </w:rPr>
        <w:fldChar w:fldCharType="end"/>
      </w:r>
      <w:r w:rsidRPr="00F4752B">
        <w:rPr>
          <w:rFonts w:asciiTheme="minorHAnsi" w:hAnsiTheme="minorHAnsi" w:cstheme="minorHAnsi"/>
          <w:sz w:val="22"/>
          <w:szCs w:val="22"/>
        </w:rPr>
        <w:t xml:space="preserve">  TOU </w:t>
      </w:r>
      <w:r>
        <w:rPr>
          <w:rFonts w:asciiTheme="minorHAnsi" w:hAnsiTheme="minorHAnsi" w:cstheme="minorHAnsi"/>
          <w:sz w:val="22"/>
          <w:szCs w:val="22"/>
        </w:rPr>
        <w:t>Summary Table</w:t>
      </w:r>
    </w:p>
    <w:tbl>
      <w:tblPr>
        <w:tblStyle w:val="TableContemporary"/>
        <w:tblW w:w="2900" w:type="pct"/>
        <w:jc w:val="center"/>
        <w:tblInd w:w="108" w:type="dxa"/>
        <w:tblBorders>
          <w:top w:val="single" w:sz="18" w:space="0" w:color="FFFFFF"/>
          <w:left w:val="single" w:sz="18" w:space="0" w:color="FFFFFF"/>
          <w:bottom w:val="single" w:sz="18" w:space="0" w:color="FFFFFF"/>
          <w:right w:val="single" w:sz="18" w:space="0" w:color="FFFFFF"/>
        </w:tblBorders>
        <w:shd w:val="clear" w:color="auto" w:fill="CCCCCC"/>
        <w:tblLook w:val="01E0" w:firstRow="1" w:lastRow="1" w:firstColumn="1" w:lastColumn="1" w:noHBand="0" w:noVBand="0"/>
      </w:tblPr>
      <w:tblGrid>
        <w:gridCol w:w="2988"/>
        <w:gridCol w:w="2566"/>
      </w:tblGrid>
      <w:tr w:rsidR="007439D5" w:rsidRPr="00DA11A0" w:rsidTr="00554717">
        <w:trPr>
          <w:cnfStyle w:val="100000000000" w:firstRow="1" w:lastRow="0" w:firstColumn="0" w:lastColumn="0" w:oddVBand="0" w:evenVBand="0" w:oddHBand="0" w:evenHBand="0" w:firstRowFirstColumn="0" w:firstRowLastColumn="0" w:lastRowFirstColumn="0" w:lastRowLastColumn="0"/>
          <w:jc w:val="center"/>
        </w:trPr>
        <w:tc>
          <w:tcPr>
            <w:tcW w:w="2690" w:type="pct"/>
            <w:tcBorders>
              <w:bottom w:val="single" w:sz="18" w:space="0" w:color="FFFFFF"/>
            </w:tcBorders>
            <w:shd w:val="clear" w:color="auto" w:fill="CCCCCC"/>
          </w:tcPr>
          <w:p w:rsidR="007439D5" w:rsidRPr="00027183" w:rsidRDefault="007439D5" w:rsidP="00554717">
            <w:pPr>
              <w:jc w:val="center"/>
              <w:rPr>
                <w:rFonts w:asciiTheme="minorHAnsi" w:hAnsiTheme="minorHAnsi" w:cstheme="minorHAnsi"/>
                <w:sz w:val="20"/>
                <w:szCs w:val="20"/>
                <w:highlight w:val="yellow"/>
              </w:rPr>
            </w:pPr>
            <w:r w:rsidRPr="00027183">
              <w:rPr>
                <w:rFonts w:asciiTheme="minorHAnsi" w:hAnsiTheme="minorHAnsi" w:cstheme="minorHAnsi"/>
                <w:sz w:val="20"/>
                <w:szCs w:val="20"/>
              </w:rPr>
              <w:t>Measure</w:t>
            </w:r>
          </w:p>
        </w:tc>
        <w:tc>
          <w:tcPr>
            <w:tcW w:w="2310" w:type="pct"/>
            <w:tcBorders>
              <w:bottom w:val="single" w:sz="18" w:space="0" w:color="FFFFFF"/>
            </w:tcBorders>
            <w:shd w:val="clear" w:color="auto" w:fill="CCCCCC"/>
          </w:tcPr>
          <w:p w:rsidR="007439D5" w:rsidRPr="00027183" w:rsidRDefault="007439D5" w:rsidP="00554717">
            <w:pPr>
              <w:jc w:val="center"/>
              <w:rPr>
                <w:rFonts w:asciiTheme="minorHAnsi" w:hAnsiTheme="minorHAnsi" w:cstheme="minorHAnsi"/>
                <w:sz w:val="20"/>
                <w:szCs w:val="20"/>
                <w:highlight w:val="yellow"/>
              </w:rPr>
            </w:pPr>
            <w:r w:rsidRPr="00027183">
              <w:rPr>
                <w:rFonts w:asciiTheme="minorHAnsi" w:hAnsiTheme="minorHAnsi" w:cstheme="minorHAnsi"/>
                <w:sz w:val="20"/>
                <w:szCs w:val="20"/>
              </w:rPr>
              <w:t>%</w:t>
            </w:r>
          </w:p>
        </w:tc>
      </w:tr>
      <w:tr w:rsidR="007439D5" w:rsidRPr="00DA11A0" w:rsidTr="00554717">
        <w:trPr>
          <w:cnfStyle w:val="000000100000" w:firstRow="0" w:lastRow="0" w:firstColumn="0" w:lastColumn="0" w:oddVBand="0" w:evenVBand="0" w:oddHBand="1" w:evenHBand="0" w:firstRowFirstColumn="0" w:firstRowLastColumn="0" w:lastRowFirstColumn="0" w:lastRowLastColumn="0"/>
          <w:jc w:val="center"/>
        </w:trPr>
        <w:tc>
          <w:tcPr>
            <w:tcW w:w="2690" w:type="pct"/>
            <w:shd w:val="clear" w:color="auto" w:fill="F3F3F3"/>
          </w:tcPr>
          <w:p w:rsidR="007439D5" w:rsidRPr="00027183" w:rsidRDefault="007439D5" w:rsidP="00F72130">
            <w:pPr>
              <w:rPr>
                <w:rFonts w:asciiTheme="minorHAnsi" w:hAnsiTheme="minorHAnsi" w:cstheme="minorHAnsi"/>
                <w:sz w:val="20"/>
                <w:szCs w:val="20"/>
              </w:rPr>
            </w:pPr>
            <w:r>
              <w:rPr>
                <w:rFonts w:asciiTheme="minorHAnsi" w:hAnsiTheme="minorHAnsi" w:cstheme="minorHAnsi"/>
                <w:sz w:val="20"/>
                <w:szCs w:val="20"/>
              </w:rPr>
              <w:t xml:space="preserve">Economizer </w:t>
            </w:r>
            <w:r w:rsidR="00F72130">
              <w:rPr>
                <w:rFonts w:asciiTheme="minorHAnsi" w:hAnsiTheme="minorHAnsi" w:cstheme="minorHAnsi"/>
                <w:sz w:val="20"/>
                <w:szCs w:val="20"/>
              </w:rPr>
              <w:t>Control</w:t>
            </w:r>
          </w:p>
        </w:tc>
        <w:tc>
          <w:tcPr>
            <w:tcW w:w="2310" w:type="pct"/>
            <w:shd w:val="clear" w:color="auto" w:fill="F3F3F3"/>
          </w:tcPr>
          <w:p w:rsidR="007439D5" w:rsidRPr="00027183" w:rsidRDefault="007439D5" w:rsidP="00554717">
            <w:pPr>
              <w:jc w:val="center"/>
              <w:rPr>
                <w:rFonts w:asciiTheme="minorHAnsi" w:hAnsiTheme="minorHAnsi" w:cstheme="minorHAnsi"/>
                <w:sz w:val="20"/>
                <w:szCs w:val="20"/>
              </w:rPr>
            </w:pPr>
            <w:r w:rsidRPr="00027183">
              <w:rPr>
                <w:rFonts w:asciiTheme="minorHAnsi" w:hAnsiTheme="minorHAnsi" w:cstheme="minorHAnsi"/>
                <w:sz w:val="20"/>
                <w:szCs w:val="20"/>
              </w:rPr>
              <w:t>0</w:t>
            </w:r>
          </w:p>
        </w:tc>
      </w:tr>
    </w:tbl>
    <w:p w:rsidR="00031FE3" w:rsidRDefault="00031FE3" w:rsidP="006A2EE1">
      <w:pPr>
        <w:pStyle w:val="Reminders"/>
        <w:rPr>
          <w:rFonts w:asciiTheme="minorHAnsi" w:hAnsiTheme="minorHAnsi" w:cstheme="minorHAnsi"/>
          <w:i w:val="0"/>
          <w:color w:val="auto"/>
          <w:sz w:val="22"/>
          <w:szCs w:val="22"/>
        </w:rPr>
      </w:pPr>
    </w:p>
    <w:p w:rsidR="00031FE3" w:rsidRPr="004E5DD9" w:rsidRDefault="00E16609" w:rsidP="004E5DD9">
      <w:pPr>
        <w:pStyle w:val="Heading1"/>
        <w:keepNext w:val="0"/>
        <w:rPr>
          <w:rFonts w:asciiTheme="minorHAnsi" w:hAnsiTheme="minorHAnsi" w:cstheme="minorHAnsi"/>
        </w:rPr>
      </w:pPr>
      <w:bookmarkStart w:id="13" w:name="_Toc214003090"/>
      <w:r w:rsidRPr="00560934">
        <w:rPr>
          <w:rFonts w:asciiTheme="minorHAnsi" w:hAnsiTheme="minorHAnsi" w:cstheme="minorHAnsi"/>
        </w:rPr>
        <w:t>Section 2. Energy Savings &amp; Demand Reduction Calculations</w:t>
      </w:r>
      <w:bookmarkEnd w:id="13"/>
    </w:p>
    <w:p w:rsidR="007439D5" w:rsidRPr="007439D5" w:rsidRDefault="007439D5" w:rsidP="007439D5">
      <w:pPr>
        <w:pStyle w:val="Caption"/>
        <w:rPr>
          <w:rFonts w:asciiTheme="minorHAnsi" w:hAnsiTheme="minorHAnsi" w:cstheme="minorHAnsi"/>
          <w:b w:val="0"/>
          <w:bCs w:val="0"/>
          <w:sz w:val="22"/>
          <w:szCs w:val="22"/>
        </w:rPr>
      </w:pPr>
      <w:bookmarkStart w:id="14" w:name="_Toc214003093"/>
      <w:r>
        <w:rPr>
          <w:rFonts w:asciiTheme="minorHAnsi" w:hAnsiTheme="minorHAnsi" w:cstheme="minorHAnsi"/>
          <w:b w:val="0"/>
          <w:bCs w:val="0"/>
          <w:sz w:val="22"/>
          <w:szCs w:val="22"/>
        </w:rPr>
        <w:t>Table 7</w:t>
      </w:r>
      <w:r w:rsidRPr="007439D5">
        <w:rPr>
          <w:rFonts w:asciiTheme="minorHAnsi" w:hAnsiTheme="minorHAnsi" w:cstheme="minorHAnsi"/>
          <w:b w:val="0"/>
          <w:bCs w:val="0"/>
          <w:sz w:val="22"/>
          <w:szCs w:val="22"/>
        </w:rPr>
        <w:t xml:space="preserve"> shows the appropriate calculation method for retrofit measures. For the measures in this paper, there is no code baseline, so the savings are the same for both periods.</w:t>
      </w:r>
    </w:p>
    <w:p w:rsidR="00E3543D" w:rsidRPr="00F4752B" w:rsidRDefault="00E3543D" w:rsidP="00E3543D">
      <w:pPr>
        <w:pStyle w:val="Caption"/>
        <w:keepNext/>
        <w:jc w:val="center"/>
        <w:rPr>
          <w:rFonts w:asciiTheme="minorHAnsi" w:hAnsiTheme="minorHAnsi" w:cstheme="minorHAnsi"/>
          <w:sz w:val="22"/>
          <w:szCs w:val="22"/>
        </w:rPr>
      </w:pPr>
      <w:bookmarkStart w:id="15" w:name="_Toc328131351"/>
      <w:r w:rsidRPr="00F4752B">
        <w:rPr>
          <w:rFonts w:asciiTheme="minorHAnsi" w:hAnsiTheme="minorHAnsi" w:cstheme="minorHAnsi"/>
          <w:sz w:val="22"/>
          <w:szCs w:val="22"/>
        </w:rPr>
        <w:lastRenderedPageBreak/>
        <w:t xml:space="preserve">Table </w:t>
      </w:r>
      <w:r w:rsidR="004C38E3">
        <w:rPr>
          <w:rFonts w:asciiTheme="minorHAnsi" w:hAnsiTheme="minorHAnsi" w:cstheme="minorHAnsi"/>
          <w:sz w:val="22"/>
          <w:szCs w:val="22"/>
        </w:rPr>
        <w:t>7</w:t>
      </w:r>
      <w:r w:rsidR="004C38E3" w:rsidRPr="00F4752B">
        <w:rPr>
          <w:rFonts w:asciiTheme="minorHAnsi" w:hAnsiTheme="minorHAnsi" w:cstheme="minorHAnsi"/>
          <w:sz w:val="22"/>
          <w:szCs w:val="22"/>
        </w:rPr>
        <w:t xml:space="preserve"> Calculation</w:t>
      </w:r>
      <w:r>
        <w:rPr>
          <w:rFonts w:asciiTheme="minorHAnsi" w:hAnsiTheme="minorHAnsi" w:cstheme="minorHAnsi"/>
          <w:sz w:val="22"/>
          <w:szCs w:val="22"/>
        </w:rPr>
        <w:t xml:space="preserve"> Methods</w:t>
      </w:r>
    </w:p>
    <w:tbl>
      <w:tblPr>
        <w:tblW w:w="9576" w:type="dxa"/>
        <w:tblBorders>
          <w:insideH w:val="single" w:sz="18" w:space="0" w:color="FFFFFF"/>
          <w:insideV w:val="single" w:sz="18" w:space="0" w:color="FFFFFF"/>
        </w:tblBorders>
        <w:tblLook w:val="00A0" w:firstRow="1" w:lastRow="0" w:firstColumn="1" w:lastColumn="0" w:noHBand="0" w:noVBand="0"/>
      </w:tblPr>
      <w:tblGrid>
        <w:gridCol w:w="2399"/>
        <w:gridCol w:w="2392"/>
        <w:gridCol w:w="2393"/>
        <w:gridCol w:w="2392"/>
      </w:tblGrid>
      <w:tr w:rsidR="007439D5" w:rsidRPr="007439D5" w:rsidTr="00554717">
        <w:tc>
          <w:tcPr>
            <w:tcW w:w="2399" w:type="dxa"/>
            <w:shd w:val="pct20" w:color="000000" w:fill="FFFFFF"/>
            <w:vAlign w:val="center"/>
          </w:tcPr>
          <w:p w:rsidR="007439D5" w:rsidRPr="007439D5" w:rsidRDefault="007439D5" w:rsidP="00554717">
            <w:pPr>
              <w:pStyle w:val="Heading2"/>
              <w:jc w:val="center"/>
              <w:rPr>
                <w:rFonts w:asciiTheme="minorHAnsi" w:hAnsiTheme="minorHAnsi" w:cstheme="minorHAnsi"/>
                <w:b w:val="0"/>
                <w:bCs w:val="0"/>
                <w:iCs w:val="0"/>
                <w:smallCaps w:val="0"/>
                <w:sz w:val="22"/>
                <w:szCs w:val="22"/>
              </w:rPr>
            </w:pPr>
            <w:bookmarkStart w:id="16" w:name="_Toc327344263"/>
            <w:bookmarkStart w:id="17" w:name="_Toc328396962"/>
            <w:bookmarkEnd w:id="15"/>
            <w:r w:rsidRPr="007439D5">
              <w:rPr>
                <w:rFonts w:asciiTheme="minorHAnsi" w:hAnsiTheme="minorHAnsi" w:cstheme="minorHAnsi"/>
                <w:b w:val="0"/>
                <w:bCs w:val="0"/>
                <w:iCs w:val="0"/>
                <w:smallCaps w:val="0"/>
                <w:sz w:val="22"/>
                <w:szCs w:val="22"/>
              </w:rPr>
              <w:t>Install / Program Type</w:t>
            </w:r>
            <w:bookmarkEnd w:id="16"/>
            <w:bookmarkEnd w:id="17"/>
          </w:p>
        </w:tc>
        <w:tc>
          <w:tcPr>
            <w:tcW w:w="2392" w:type="dxa"/>
            <w:shd w:val="pct20" w:color="000000" w:fill="FFFFFF"/>
            <w:vAlign w:val="center"/>
          </w:tcPr>
          <w:p w:rsidR="007439D5" w:rsidRPr="007439D5" w:rsidRDefault="007439D5" w:rsidP="00554717">
            <w:pPr>
              <w:pStyle w:val="Heading2"/>
              <w:jc w:val="center"/>
              <w:rPr>
                <w:rFonts w:asciiTheme="minorHAnsi" w:hAnsiTheme="minorHAnsi" w:cstheme="minorHAnsi"/>
                <w:b w:val="0"/>
                <w:bCs w:val="0"/>
                <w:iCs w:val="0"/>
                <w:smallCaps w:val="0"/>
                <w:sz w:val="22"/>
                <w:szCs w:val="22"/>
              </w:rPr>
            </w:pPr>
            <w:bookmarkStart w:id="18" w:name="_Toc327344264"/>
            <w:bookmarkStart w:id="19" w:name="_Toc328396963"/>
            <w:r w:rsidRPr="007439D5">
              <w:rPr>
                <w:rFonts w:asciiTheme="minorHAnsi" w:hAnsiTheme="minorHAnsi" w:cstheme="minorHAnsi"/>
                <w:b w:val="0"/>
                <w:bCs w:val="0"/>
                <w:iCs w:val="0"/>
                <w:smallCaps w:val="0"/>
                <w:sz w:val="22"/>
                <w:szCs w:val="22"/>
              </w:rPr>
              <w:t>Measure Life Basis</w:t>
            </w:r>
            <w:bookmarkEnd w:id="18"/>
            <w:bookmarkEnd w:id="19"/>
          </w:p>
        </w:tc>
        <w:tc>
          <w:tcPr>
            <w:tcW w:w="2393" w:type="dxa"/>
            <w:shd w:val="pct20" w:color="000000" w:fill="FFFFFF"/>
            <w:vAlign w:val="center"/>
          </w:tcPr>
          <w:p w:rsidR="007439D5" w:rsidRPr="007439D5" w:rsidRDefault="007439D5" w:rsidP="00554717">
            <w:pPr>
              <w:pStyle w:val="Heading2"/>
              <w:jc w:val="center"/>
              <w:rPr>
                <w:rFonts w:asciiTheme="minorHAnsi" w:hAnsiTheme="minorHAnsi" w:cstheme="minorHAnsi"/>
                <w:b w:val="0"/>
                <w:bCs w:val="0"/>
                <w:iCs w:val="0"/>
                <w:smallCaps w:val="0"/>
                <w:sz w:val="22"/>
                <w:szCs w:val="22"/>
              </w:rPr>
            </w:pPr>
            <w:bookmarkStart w:id="20" w:name="_Toc327344265"/>
            <w:bookmarkStart w:id="21" w:name="_Toc328396964"/>
            <w:r w:rsidRPr="007439D5">
              <w:rPr>
                <w:rFonts w:asciiTheme="minorHAnsi" w:hAnsiTheme="minorHAnsi" w:cstheme="minorHAnsi"/>
                <w:b w:val="0"/>
                <w:bCs w:val="0"/>
                <w:iCs w:val="0"/>
                <w:smallCaps w:val="0"/>
                <w:sz w:val="22"/>
                <w:szCs w:val="22"/>
              </w:rPr>
              <w:t>First Baseline Period -- Energy Savings Baseline</w:t>
            </w:r>
            <w:bookmarkEnd w:id="20"/>
            <w:bookmarkEnd w:id="21"/>
          </w:p>
        </w:tc>
        <w:tc>
          <w:tcPr>
            <w:tcW w:w="2392" w:type="dxa"/>
            <w:shd w:val="pct20" w:color="000000" w:fill="FFFFFF"/>
            <w:vAlign w:val="center"/>
          </w:tcPr>
          <w:p w:rsidR="007439D5" w:rsidRPr="007439D5" w:rsidRDefault="007439D5" w:rsidP="00554717">
            <w:pPr>
              <w:pStyle w:val="Heading2"/>
              <w:jc w:val="center"/>
              <w:rPr>
                <w:rFonts w:asciiTheme="minorHAnsi" w:hAnsiTheme="minorHAnsi" w:cstheme="minorHAnsi"/>
                <w:b w:val="0"/>
                <w:bCs w:val="0"/>
                <w:iCs w:val="0"/>
                <w:smallCaps w:val="0"/>
                <w:sz w:val="22"/>
                <w:szCs w:val="22"/>
              </w:rPr>
            </w:pPr>
            <w:bookmarkStart w:id="22" w:name="_Toc327344266"/>
            <w:bookmarkStart w:id="23" w:name="_Toc328396965"/>
            <w:r w:rsidRPr="007439D5">
              <w:rPr>
                <w:rFonts w:asciiTheme="minorHAnsi" w:hAnsiTheme="minorHAnsi" w:cstheme="minorHAnsi"/>
                <w:b w:val="0"/>
                <w:bCs w:val="0"/>
                <w:iCs w:val="0"/>
                <w:smallCaps w:val="0"/>
                <w:sz w:val="22"/>
                <w:szCs w:val="22"/>
              </w:rPr>
              <w:t>Second Baseline Period -- Energy Savings Baseline</w:t>
            </w:r>
            <w:bookmarkEnd w:id="22"/>
            <w:bookmarkEnd w:id="23"/>
          </w:p>
        </w:tc>
      </w:tr>
      <w:tr w:rsidR="007439D5" w:rsidRPr="007439D5" w:rsidTr="00554717">
        <w:tc>
          <w:tcPr>
            <w:tcW w:w="2399" w:type="dxa"/>
            <w:shd w:val="pct5" w:color="000000" w:fill="FFFFFF"/>
          </w:tcPr>
          <w:p w:rsidR="007439D5" w:rsidRPr="007439D5" w:rsidRDefault="007439D5" w:rsidP="00554717">
            <w:pPr>
              <w:pStyle w:val="Heading2"/>
              <w:jc w:val="center"/>
              <w:rPr>
                <w:rFonts w:asciiTheme="minorHAnsi" w:hAnsiTheme="minorHAnsi" w:cstheme="minorHAnsi"/>
                <w:b w:val="0"/>
                <w:bCs w:val="0"/>
                <w:iCs w:val="0"/>
                <w:smallCaps w:val="0"/>
                <w:sz w:val="22"/>
                <w:szCs w:val="22"/>
              </w:rPr>
            </w:pPr>
            <w:bookmarkStart w:id="24" w:name="_Toc328396966"/>
            <w:r w:rsidRPr="007439D5">
              <w:rPr>
                <w:rFonts w:asciiTheme="minorHAnsi" w:hAnsiTheme="minorHAnsi" w:cstheme="minorHAnsi"/>
                <w:b w:val="0"/>
                <w:bCs w:val="0"/>
                <w:iCs w:val="0"/>
                <w:smallCaps w:val="0"/>
                <w:sz w:val="22"/>
                <w:szCs w:val="22"/>
              </w:rPr>
              <w:t>ROB</w:t>
            </w:r>
            <w:bookmarkEnd w:id="24"/>
          </w:p>
        </w:tc>
        <w:tc>
          <w:tcPr>
            <w:tcW w:w="2392" w:type="dxa"/>
            <w:shd w:val="pct5" w:color="000000" w:fill="FFFFFF"/>
          </w:tcPr>
          <w:p w:rsidR="007439D5" w:rsidRPr="007439D5" w:rsidRDefault="007439D5" w:rsidP="00554717">
            <w:pPr>
              <w:pStyle w:val="Heading2"/>
              <w:jc w:val="center"/>
              <w:rPr>
                <w:rFonts w:asciiTheme="minorHAnsi" w:hAnsiTheme="minorHAnsi" w:cstheme="minorHAnsi"/>
                <w:b w:val="0"/>
                <w:bCs w:val="0"/>
                <w:iCs w:val="0"/>
                <w:smallCaps w:val="0"/>
                <w:sz w:val="22"/>
                <w:szCs w:val="22"/>
              </w:rPr>
            </w:pPr>
            <w:bookmarkStart w:id="25" w:name="_Toc327344268"/>
            <w:bookmarkStart w:id="26" w:name="_Toc328396967"/>
            <w:r w:rsidRPr="007439D5">
              <w:rPr>
                <w:rFonts w:asciiTheme="minorHAnsi" w:hAnsiTheme="minorHAnsi" w:cstheme="minorHAnsi"/>
                <w:b w:val="0"/>
                <w:bCs w:val="0"/>
                <w:iCs w:val="0"/>
                <w:smallCaps w:val="0"/>
                <w:sz w:val="22"/>
                <w:szCs w:val="22"/>
              </w:rPr>
              <w:t>EUL</w:t>
            </w:r>
            <w:bookmarkEnd w:id="25"/>
            <w:bookmarkEnd w:id="26"/>
          </w:p>
        </w:tc>
        <w:tc>
          <w:tcPr>
            <w:tcW w:w="2393" w:type="dxa"/>
            <w:shd w:val="pct5" w:color="000000" w:fill="FFFFFF"/>
          </w:tcPr>
          <w:p w:rsidR="007439D5" w:rsidRPr="007439D5" w:rsidRDefault="007439D5" w:rsidP="00554717">
            <w:pPr>
              <w:pStyle w:val="Heading2"/>
              <w:jc w:val="center"/>
              <w:rPr>
                <w:rFonts w:asciiTheme="minorHAnsi" w:hAnsiTheme="minorHAnsi" w:cstheme="minorHAnsi"/>
                <w:b w:val="0"/>
                <w:bCs w:val="0"/>
                <w:iCs w:val="0"/>
                <w:smallCaps w:val="0"/>
                <w:sz w:val="22"/>
                <w:szCs w:val="22"/>
              </w:rPr>
            </w:pPr>
            <w:bookmarkStart w:id="27" w:name="_Toc327344269"/>
            <w:bookmarkStart w:id="28" w:name="_Toc328396968"/>
            <w:r w:rsidRPr="007439D5">
              <w:rPr>
                <w:rFonts w:asciiTheme="minorHAnsi" w:hAnsiTheme="minorHAnsi" w:cstheme="minorHAnsi"/>
                <w:b w:val="0"/>
                <w:bCs w:val="0"/>
                <w:iCs w:val="0"/>
                <w:smallCaps w:val="0"/>
                <w:sz w:val="22"/>
                <w:szCs w:val="22"/>
              </w:rPr>
              <w:t>Customer Average Baseline</w:t>
            </w:r>
            <w:bookmarkEnd w:id="27"/>
            <w:bookmarkEnd w:id="28"/>
          </w:p>
        </w:tc>
        <w:tc>
          <w:tcPr>
            <w:tcW w:w="2392" w:type="dxa"/>
            <w:shd w:val="pct5" w:color="000000" w:fill="FFFFFF"/>
          </w:tcPr>
          <w:p w:rsidR="007439D5" w:rsidRPr="007439D5" w:rsidRDefault="007439D5" w:rsidP="00554717">
            <w:pPr>
              <w:pStyle w:val="Heading2"/>
              <w:jc w:val="center"/>
              <w:rPr>
                <w:rFonts w:asciiTheme="minorHAnsi" w:hAnsiTheme="minorHAnsi" w:cstheme="minorHAnsi"/>
                <w:b w:val="0"/>
                <w:bCs w:val="0"/>
                <w:iCs w:val="0"/>
                <w:smallCaps w:val="0"/>
                <w:sz w:val="22"/>
                <w:szCs w:val="22"/>
              </w:rPr>
            </w:pPr>
            <w:bookmarkStart w:id="29" w:name="_Toc327344270"/>
            <w:bookmarkStart w:id="30" w:name="_Toc328396969"/>
            <w:r w:rsidRPr="007439D5">
              <w:rPr>
                <w:rFonts w:asciiTheme="minorHAnsi" w:hAnsiTheme="minorHAnsi" w:cstheme="minorHAnsi"/>
                <w:b w:val="0"/>
                <w:bCs w:val="0"/>
                <w:iCs w:val="0"/>
                <w:smallCaps w:val="0"/>
                <w:sz w:val="22"/>
                <w:szCs w:val="22"/>
              </w:rPr>
              <w:t>Code Baseline</w:t>
            </w:r>
            <w:bookmarkEnd w:id="29"/>
            <w:bookmarkEnd w:id="30"/>
          </w:p>
        </w:tc>
      </w:tr>
    </w:tbl>
    <w:p w:rsidR="007439D5" w:rsidRPr="007439D5" w:rsidRDefault="007439D5" w:rsidP="007439D5">
      <w:pPr>
        <w:pStyle w:val="Heading2"/>
        <w:rPr>
          <w:rFonts w:asciiTheme="minorHAnsi" w:hAnsiTheme="minorHAnsi" w:cstheme="minorHAnsi"/>
        </w:rPr>
      </w:pPr>
      <w:bookmarkStart w:id="31" w:name="_Toc328396970"/>
      <w:r w:rsidRPr="007439D5">
        <w:rPr>
          <w:rFonts w:asciiTheme="minorHAnsi" w:hAnsiTheme="minorHAnsi" w:cstheme="minorHAnsi"/>
        </w:rPr>
        <w:t>2.1 Electric Energy Savings Estimation Methodologies</w:t>
      </w:r>
      <w:bookmarkEnd w:id="31"/>
    </w:p>
    <w:p w:rsidR="007439D5" w:rsidRDefault="007439D5" w:rsidP="007439D5">
      <w:pPr>
        <w:rPr>
          <w:rFonts w:ascii="Arial" w:hAnsi="Arial" w:cs="Arial"/>
          <w:sz w:val="20"/>
          <w:szCs w:val="20"/>
        </w:rPr>
      </w:pPr>
    </w:p>
    <w:p w:rsidR="007439D5" w:rsidRPr="007439D5" w:rsidRDefault="007439D5" w:rsidP="007439D5">
      <w:pPr>
        <w:rPr>
          <w:rFonts w:asciiTheme="minorHAnsi" w:hAnsiTheme="minorHAnsi" w:cstheme="minorHAnsi"/>
          <w:sz w:val="22"/>
          <w:szCs w:val="22"/>
        </w:rPr>
      </w:pPr>
      <w:r w:rsidRPr="007439D5">
        <w:rPr>
          <w:rFonts w:asciiTheme="minorHAnsi" w:hAnsiTheme="minorHAnsi" w:cstheme="minorHAnsi"/>
          <w:sz w:val="22"/>
          <w:szCs w:val="22"/>
        </w:rPr>
        <w:t xml:space="preserve">This measure is a Replace on Burnout measure. As a ROB Measure, there is one mandated baseline as defined earlier in this work paper. The savings from these are represented in the calculations below. For a complete table of savings and savings calculations, see the </w:t>
      </w:r>
      <w:r w:rsidR="00F078AC">
        <w:rPr>
          <w:rFonts w:asciiTheme="minorHAnsi" w:hAnsiTheme="minorHAnsi" w:cstheme="minorHAnsi"/>
          <w:sz w:val="22"/>
          <w:szCs w:val="22"/>
        </w:rPr>
        <w:t>“</w:t>
      </w:r>
      <w:r w:rsidR="00F72130">
        <w:rPr>
          <w:rFonts w:asciiTheme="minorHAnsi" w:hAnsiTheme="minorHAnsi" w:cstheme="minorHAnsi"/>
          <w:sz w:val="22"/>
          <w:szCs w:val="22"/>
        </w:rPr>
        <w:t>WPSDGENRHC0028</w:t>
      </w:r>
      <w:r w:rsidR="00F078AC" w:rsidRPr="00F078AC">
        <w:rPr>
          <w:rFonts w:asciiTheme="minorHAnsi" w:hAnsiTheme="minorHAnsi" w:cstheme="minorHAnsi"/>
          <w:sz w:val="22"/>
          <w:szCs w:val="22"/>
        </w:rPr>
        <w:t xml:space="preserve"> Summary</w:t>
      </w:r>
      <w:r w:rsidR="00F078AC">
        <w:rPr>
          <w:rFonts w:asciiTheme="minorHAnsi" w:hAnsiTheme="minorHAnsi" w:cstheme="minorHAnsi"/>
          <w:sz w:val="22"/>
          <w:szCs w:val="22"/>
        </w:rPr>
        <w:t>.xlsx” attachment</w:t>
      </w:r>
      <w:r w:rsidRPr="007439D5">
        <w:rPr>
          <w:rFonts w:asciiTheme="minorHAnsi" w:hAnsiTheme="minorHAnsi" w:cstheme="minorHAnsi"/>
          <w:sz w:val="22"/>
          <w:szCs w:val="22"/>
        </w:rPr>
        <w:t xml:space="preserve">. </w:t>
      </w:r>
    </w:p>
    <w:p w:rsidR="007439D5" w:rsidRPr="007439D5" w:rsidRDefault="007439D5" w:rsidP="007439D5">
      <w:pPr>
        <w:ind w:left="360"/>
        <w:rPr>
          <w:rFonts w:asciiTheme="minorHAnsi" w:hAnsiTheme="minorHAnsi" w:cstheme="minorHAnsi"/>
          <w:sz w:val="22"/>
          <w:szCs w:val="22"/>
        </w:rPr>
      </w:pPr>
    </w:p>
    <w:p w:rsidR="007439D5" w:rsidRPr="007439D5" w:rsidRDefault="007439D5" w:rsidP="007439D5">
      <w:pPr>
        <w:rPr>
          <w:rFonts w:asciiTheme="minorHAnsi" w:hAnsiTheme="minorHAnsi" w:cstheme="minorHAnsi"/>
          <w:b/>
          <w:sz w:val="22"/>
          <w:szCs w:val="22"/>
        </w:rPr>
      </w:pPr>
      <w:r w:rsidRPr="007439D5">
        <w:rPr>
          <w:rFonts w:asciiTheme="minorHAnsi" w:hAnsiTheme="minorHAnsi" w:cstheme="minorHAnsi"/>
          <w:b/>
          <w:sz w:val="22"/>
          <w:szCs w:val="22"/>
        </w:rPr>
        <w:t>Annual Electric Savings:</w:t>
      </w:r>
    </w:p>
    <w:p w:rsidR="007439D5" w:rsidRPr="007439D5" w:rsidRDefault="007439D5" w:rsidP="007439D5">
      <w:pPr>
        <w:ind w:left="720"/>
        <w:rPr>
          <w:rFonts w:asciiTheme="minorHAnsi" w:hAnsiTheme="minorHAnsi" w:cstheme="minorHAnsi"/>
          <w:b/>
          <w:sz w:val="22"/>
          <w:szCs w:val="22"/>
        </w:rPr>
      </w:pPr>
    </w:p>
    <w:p w:rsidR="007439D5" w:rsidRPr="007439D5" w:rsidRDefault="007439D5" w:rsidP="007439D5">
      <w:pPr>
        <w:ind w:left="720"/>
        <w:rPr>
          <w:rFonts w:asciiTheme="minorHAnsi" w:hAnsiTheme="minorHAnsi" w:cstheme="minorHAnsi"/>
          <w:b/>
          <w:sz w:val="22"/>
          <w:szCs w:val="22"/>
        </w:rPr>
      </w:pPr>
      <w:r w:rsidRPr="007439D5">
        <w:rPr>
          <w:rFonts w:asciiTheme="minorHAnsi" w:hAnsiTheme="minorHAnsi" w:cstheme="minorHAnsi"/>
          <w:b/>
          <w:sz w:val="22"/>
          <w:szCs w:val="22"/>
        </w:rPr>
        <w:t>For Replace on Burnout Measures:</w:t>
      </w:r>
    </w:p>
    <w:p w:rsidR="007439D5" w:rsidRPr="007439D5" w:rsidRDefault="007439D5" w:rsidP="007439D5">
      <w:pPr>
        <w:ind w:left="720"/>
        <w:rPr>
          <w:rFonts w:asciiTheme="minorHAnsi" w:hAnsiTheme="minorHAnsi" w:cstheme="minorHAnsi"/>
          <w:b/>
          <w:sz w:val="22"/>
          <w:szCs w:val="22"/>
        </w:rPr>
      </w:pPr>
      <w:r w:rsidRPr="007439D5">
        <w:rPr>
          <w:rFonts w:asciiTheme="minorHAnsi" w:hAnsiTheme="minorHAnsi" w:cstheme="minorHAnsi"/>
          <w:b/>
          <w:sz w:val="22"/>
          <w:szCs w:val="22"/>
        </w:rPr>
        <w:t xml:space="preserve">EUL Energy Savings [kWh/Unit] = Existing KWh/Unit – Measure Case kWh/Unit </w:t>
      </w:r>
    </w:p>
    <w:p w:rsidR="007439D5" w:rsidRPr="007439D5" w:rsidRDefault="007439D5" w:rsidP="007439D5">
      <w:pPr>
        <w:rPr>
          <w:rFonts w:asciiTheme="minorHAnsi" w:hAnsiTheme="minorHAnsi" w:cstheme="minorHAnsi"/>
          <w:sz w:val="22"/>
          <w:szCs w:val="22"/>
        </w:rPr>
      </w:pPr>
    </w:p>
    <w:p w:rsidR="007439D5" w:rsidRPr="007439D5" w:rsidRDefault="007439D5" w:rsidP="007439D5">
      <w:pPr>
        <w:rPr>
          <w:rFonts w:asciiTheme="minorHAnsi" w:hAnsiTheme="minorHAnsi" w:cstheme="minorHAnsi"/>
          <w:sz w:val="22"/>
          <w:szCs w:val="22"/>
        </w:rPr>
      </w:pPr>
      <w:r w:rsidRPr="007439D5">
        <w:rPr>
          <w:rFonts w:asciiTheme="minorHAnsi" w:hAnsiTheme="minorHAnsi" w:cstheme="minorHAnsi"/>
          <w:sz w:val="22"/>
          <w:szCs w:val="22"/>
        </w:rPr>
        <w:t>Since there are no code requirements for this maintenance measure, the savings are the same for the EUL periods.</w:t>
      </w:r>
    </w:p>
    <w:p w:rsidR="007439D5" w:rsidRPr="007439D5" w:rsidRDefault="007439D5" w:rsidP="007439D5">
      <w:pPr>
        <w:pStyle w:val="Heading2"/>
        <w:rPr>
          <w:rFonts w:asciiTheme="minorHAnsi" w:hAnsiTheme="minorHAnsi" w:cstheme="minorHAnsi"/>
        </w:rPr>
      </w:pPr>
      <w:bookmarkStart w:id="32" w:name="_Toc328396971"/>
      <w:r w:rsidRPr="007439D5">
        <w:rPr>
          <w:rFonts w:asciiTheme="minorHAnsi" w:hAnsiTheme="minorHAnsi" w:cstheme="minorHAnsi"/>
        </w:rPr>
        <w:t>2.1.1 eQUEST Simulation for Energy Savings</w:t>
      </w:r>
      <w:bookmarkEnd w:id="32"/>
    </w:p>
    <w:p w:rsidR="009D1B9B" w:rsidRPr="009D1B9B" w:rsidRDefault="007439D5" w:rsidP="009D1B9B">
      <w:pPr>
        <w:spacing w:after="200" w:line="276" w:lineRule="auto"/>
        <w:rPr>
          <w:rFonts w:asciiTheme="minorHAnsi" w:hAnsiTheme="minorHAnsi" w:cstheme="minorHAnsi"/>
          <w:sz w:val="22"/>
          <w:szCs w:val="22"/>
        </w:rPr>
      </w:pPr>
      <w:r w:rsidRPr="009D1B9B">
        <w:rPr>
          <w:rFonts w:asciiTheme="minorHAnsi" w:hAnsiTheme="minorHAnsi" w:cstheme="minorHAnsi"/>
          <w:sz w:val="22"/>
          <w:szCs w:val="22"/>
        </w:rPr>
        <w:t xml:space="preserve">The energy savings for </w:t>
      </w:r>
      <w:r w:rsidR="00F078AC">
        <w:rPr>
          <w:rFonts w:asciiTheme="minorHAnsi" w:hAnsiTheme="minorHAnsi" w:cstheme="minorHAnsi"/>
          <w:sz w:val="22"/>
          <w:szCs w:val="22"/>
        </w:rPr>
        <w:t>this</w:t>
      </w:r>
      <w:r w:rsidRPr="009D1B9B">
        <w:rPr>
          <w:rFonts w:asciiTheme="minorHAnsi" w:hAnsiTheme="minorHAnsi" w:cstheme="minorHAnsi"/>
          <w:sz w:val="22"/>
          <w:szCs w:val="22"/>
        </w:rPr>
        <w:t xml:space="preserve"> measure </w:t>
      </w:r>
      <w:r w:rsidR="004C38E3">
        <w:rPr>
          <w:rFonts w:asciiTheme="minorHAnsi" w:hAnsiTheme="minorHAnsi" w:cstheme="minorHAnsi"/>
          <w:sz w:val="22"/>
          <w:szCs w:val="22"/>
        </w:rPr>
        <w:t>result</w:t>
      </w:r>
      <w:r w:rsidRPr="009D1B9B">
        <w:rPr>
          <w:rFonts w:asciiTheme="minorHAnsi" w:hAnsiTheme="minorHAnsi" w:cstheme="minorHAnsi"/>
          <w:sz w:val="22"/>
          <w:szCs w:val="22"/>
        </w:rPr>
        <w:t xml:space="preserve"> </w:t>
      </w:r>
      <w:r w:rsidR="00F078AC">
        <w:rPr>
          <w:rFonts w:asciiTheme="minorHAnsi" w:hAnsiTheme="minorHAnsi" w:cstheme="minorHAnsi"/>
          <w:sz w:val="22"/>
          <w:szCs w:val="22"/>
        </w:rPr>
        <w:t xml:space="preserve">from </w:t>
      </w:r>
      <w:r w:rsidR="009D1B9B" w:rsidRPr="009D1B9B">
        <w:rPr>
          <w:rFonts w:asciiTheme="minorHAnsi" w:hAnsiTheme="minorHAnsi" w:cstheme="minorHAnsi"/>
          <w:sz w:val="22"/>
          <w:szCs w:val="22"/>
        </w:rPr>
        <w:t xml:space="preserve">repairing </w:t>
      </w:r>
      <w:r w:rsidR="00F72130">
        <w:rPr>
          <w:rFonts w:asciiTheme="minorHAnsi" w:hAnsiTheme="minorHAnsi" w:cstheme="minorHAnsi"/>
          <w:sz w:val="22"/>
          <w:szCs w:val="22"/>
        </w:rPr>
        <w:t xml:space="preserve">or replacing </w:t>
      </w:r>
      <w:r w:rsidR="009D1B9B" w:rsidRPr="009D1B9B">
        <w:rPr>
          <w:rFonts w:asciiTheme="minorHAnsi" w:hAnsiTheme="minorHAnsi" w:cstheme="minorHAnsi"/>
          <w:sz w:val="22"/>
          <w:szCs w:val="22"/>
        </w:rPr>
        <w:t xml:space="preserve">the </w:t>
      </w:r>
      <w:r w:rsidR="00F72130">
        <w:rPr>
          <w:rFonts w:asciiTheme="minorHAnsi" w:hAnsiTheme="minorHAnsi" w:cstheme="minorHAnsi"/>
          <w:sz w:val="22"/>
          <w:szCs w:val="22"/>
        </w:rPr>
        <w:t>controls</w:t>
      </w:r>
      <w:r w:rsidRPr="009D1B9B">
        <w:rPr>
          <w:rFonts w:asciiTheme="minorHAnsi" w:hAnsiTheme="minorHAnsi" w:cstheme="minorHAnsi"/>
          <w:sz w:val="22"/>
          <w:szCs w:val="22"/>
        </w:rPr>
        <w:t xml:space="preserve"> </w:t>
      </w:r>
      <w:r w:rsidR="00F078AC">
        <w:rPr>
          <w:rFonts w:asciiTheme="minorHAnsi" w:hAnsiTheme="minorHAnsi" w:cstheme="minorHAnsi"/>
          <w:sz w:val="22"/>
          <w:szCs w:val="22"/>
        </w:rPr>
        <w:t>of</w:t>
      </w:r>
      <w:r w:rsidRPr="009D1B9B">
        <w:rPr>
          <w:rFonts w:asciiTheme="minorHAnsi" w:hAnsiTheme="minorHAnsi" w:cstheme="minorHAnsi"/>
          <w:sz w:val="22"/>
          <w:szCs w:val="22"/>
        </w:rPr>
        <w:t xml:space="preserve"> an existing economizer.  The base case usage for all included building types was determined by degrading the performance of a reference model which is a modified DEER prototype</w:t>
      </w:r>
      <w:r w:rsidR="009D1B9B" w:rsidRPr="009D1B9B">
        <w:rPr>
          <w:rFonts w:asciiTheme="minorHAnsi" w:hAnsiTheme="minorHAnsi" w:cstheme="minorHAnsi"/>
          <w:sz w:val="22"/>
          <w:szCs w:val="22"/>
        </w:rPr>
        <w:t xml:space="preserve">. </w:t>
      </w:r>
      <w:r w:rsidR="00F078AC">
        <w:rPr>
          <w:rFonts w:asciiTheme="minorHAnsi" w:hAnsiTheme="minorHAnsi" w:cstheme="minorHAnsi"/>
          <w:sz w:val="22"/>
          <w:szCs w:val="22"/>
        </w:rPr>
        <w:t xml:space="preserve">There were a total of 348 reference models created that represented the measure end state of 73 </w:t>
      </w:r>
      <w:r w:rsidR="00F078AC">
        <w:rPr>
          <w:rFonts w:ascii="Arial" w:hAnsi="Arial" w:cs="Arial"/>
          <w:sz w:val="22"/>
          <w:szCs w:val="22"/>
        </w:rPr>
        <w:t>°</w:t>
      </w:r>
      <w:r w:rsidR="00F078AC">
        <w:rPr>
          <w:rFonts w:asciiTheme="minorHAnsi" w:hAnsiTheme="minorHAnsi" w:cstheme="minorHAnsi"/>
          <w:sz w:val="22"/>
          <w:szCs w:val="22"/>
        </w:rPr>
        <w:t>F dry bulb temperature high limit</w:t>
      </w:r>
      <w:r w:rsidR="00F72130">
        <w:rPr>
          <w:rFonts w:asciiTheme="minorHAnsi" w:hAnsiTheme="minorHAnsi" w:cstheme="minorHAnsi"/>
          <w:sz w:val="22"/>
          <w:szCs w:val="22"/>
        </w:rPr>
        <w:t xml:space="preserve"> and 70% maximum outside air</w:t>
      </w:r>
      <w:r w:rsidR="00F078AC">
        <w:rPr>
          <w:rFonts w:asciiTheme="minorHAnsi" w:hAnsiTheme="minorHAnsi" w:cstheme="minorHAnsi"/>
          <w:sz w:val="22"/>
          <w:szCs w:val="22"/>
        </w:rPr>
        <w:t xml:space="preserve">.  </w:t>
      </w:r>
      <w:r w:rsidR="009D1B9B">
        <w:rPr>
          <w:rFonts w:asciiTheme="minorHAnsi" w:hAnsiTheme="minorHAnsi" w:cstheme="minorHAnsi"/>
          <w:sz w:val="22"/>
          <w:szCs w:val="22"/>
        </w:rPr>
        <w:t xml:space="preserve">The </w:t>
      </w:r>
      <w:r w:rsidR="00F72130">
        <w:rPr>
          <w:rFonts w:asciiTheme="minorHAnsi" w:hAnsiTheme="minorHAnsi" w:cstheme="minorHAnsi"/>
          <w:sz w:val="22"/>
          <w:szCs w:val="22"/>
        </w:rPr>
        <w:t>maximum outside air percent</w:t>
      </w:r>
      <w:r w:rsidR="009D1B9B">
        <w:rPr>
          <w:rFonts w:asciiTheme="minorHAnsi" w:hAnsiTheme="minorHAnsi" w:cstheme="minorHAnsi"/>
          <w:sz w:val="22"/>
          <w:szCs w:val="22"/>
        </w:rPr>
        <w:t xml:space="preserve"> was modeled as </w:t>
      </w:r>
      <w:r w:rsidR="00F72130">
        <w:rPr>
          <w:rFonts w:asciiTheme="minorHAnsi" w:hAnsiTheme="minorHAnsi" w:cstheme="minorHAnsi"/>
          <w:sz w:val="22"/>
          <w:szCs w:val="22"/>
        </w:rPr>
        <w:t>70%</w:t>
      </w:r>
      <w:r w:rsidR="009D1B9B">
        <w:rPr>
          <w:rFonts w:asciiTheme="minorHAnsi" w:hAnsiTheme="minorHAnsi" w:cstheme="minorHAnsi"/>
          <w:sz w:val="22"/>
          <w:szCs w:val="22"/>
        </w:rPr>
        <w:t xml:space="preserve"> in both the </w:t>
      </w:r>
      <w:r w:rsidR="004C38E3">
        <w:rPr>
          <w:rFonts w:asciiTheme="minorHAnsi" w:hAnsiTheme="minorHAnsi" w:cstheme="minorHAnsi"/>
          <w:sz w:val="22"/>
          <w:szCs w:val="22"/>
        </w:rPr>
        <w:t>base case</w:t>
      </w:r>
      <w:r w:rsidR="009D1B9B">
        <w:rPr>
          <w:rFonts w:asciiTheme="minorHAnsi" w:hAnsiTheme="minorHAnsi" w:cstheme="minorHAnsi"/>
          <w:sz w:val="22"/>
          <w:szCs w:val="22"/>
        </w:rPr>
        <w:t xml:space="preserve"> and measure case such t</w:t>
      </w:r>
      <w:r w:rsidR="00F72130">
        <w:rPr>
          <w:rFonts w:asciiTheme="minorHAnsi" w:hAnsiTheme="minorHAnsi" w:cstheme="minorHAnsi"/>
          <w:sz w:val="22"/>
          <w:szCs w:val="22"/>
        </w:rPr>
        <w:t xml:space="preserve">hat all savings are related to controls repair or replacement </w:t>
      </w:r>
      <w:r w:rsidR="009D1B9B">
        <w:rPr>
          <w:rFonts w:asciiTheme="minorHAnsi" w:hAnsiTheme="minorHAnsi" w:cstheme="minorHAnsi"/>
          <w:sz w:val="22"/>
          <w:szCs w:val="22"/>
        </w:rPr>
        <w:t xml:space="preserve">of the economizer only. </w:t>
      </w:r>
    </w:p>
    <w:p w:rsidR="007439D5" w:rsidRDefault="009D1B9B" w:rsidP="007439D5">
      <w:pPr>
        <w:rPr>
          <w:rFonts w:asciiTheme="minorHAnsi" w:hAnsiTheme="minorHAnsi" w:cstheme="minorHAnsi"/>
          <w:sz w:val="22"/>
          <w:szCs w:val="22"/>
        </w:rPr>
      </w:pPr>
      <w:r>
        <w:rPr>
          <w:rFonts w:asciiTheme="minorHAnsi" w:hAnsiTheme="minorHAnsi" w:cstheme="minorHAnsi"/>
          <w:sz w:val="22"/>
          <w:szCs w:val="22"/>
        </w:rPr>
        <w:t>Savings were calculated for 12</w:t>
      </w:r>
      <w:r w:rsidR="007439D5" w:rsidRPr="007439D5">
        <w:rPr>
          <w:rFonts w:asciiTheme="minorHAnsi" w:hAnsiTheme="minorHAnsi" w:cstheme="minorHAnsi"/>
          <w:sz w:val="22"/>
          <w:szCs w:val="22"/>
        </w:rPr>
        <w:t xml:space="preserve"> building types</w:t>
      </w:r>
      <w:r w:rsidR="00554717">
        <w:rPr>
          <w:rFonts w:asciiTheme="minorHAnsi" w:hAnsiTheme="minorHAnsi" w:cstheme="minorHAnsi"/>
          <w:sz w:val="22"/>
          <w:szCs w:val="22"/>
        </w:rPr>
        <w:t>,</w:t>
      </w:r>
      <w:r w:rsidR="007439D5" w:rsidRPr="007439D5">
        <w:rPr>
          <w:rFonts w:asciiTheme="minorHAnsi" w:hAnsiTheme="minorHAnsi" w:cstheme="minorHAnsi"/>
          <w:sz w:val="22"/>
          <w:szCs w:val="22"/>
        </w:rPr>
        <w:t xml:space="preserve"> 3 system types</w:t>
      </w:r>
      <w:r w:rsidR="00554717">
        <w:rPr>
          <w:rFonts w:asciiTheme="minorHAnsi" w:hAnsiTheme="minorHAnsi" w:cstheme="minorHAnsi"/>
          <w:sz w:val="22"/>
          <w:szCs w:val="22"/>
        </w:rPr>
        <w:t>, and climate zones 06, 07, and 10</w:t>
      </w:r>
      <w:r w:rsidR="007439D5" w:rsidRPr="007439D5">
        <w:rPr>
          <w:rFonts w:asciiTheme="minorHAnsi" w:hAnsiTheme="minorHAnsi" w:cstheme="minorHAnsi"/>
          <w:sz w:val="22"/>
          <w:szCs w:val="22"/>
        </w:rPr>
        <w:t xml:space="preserve"> as shown in </w:t>
      </w:r>
      <w:fldSimple w:instr=" REF _Ref327361989  \* MERGEFORMAT ">
        <w:r w:rsidR="007439D5" w:rsidRPr="007439D5">
          <w:rPr>
            <w:rFonts w:asciiTheme="minorHAnsi" w:hAnsiTheme="minorHAnsi" w:cstheme="minorHAnsi"/>
            <w:sz w:val="22"/>
            <w:szCs w:val="22"/>
          </w:rPr>
          <w:t xml:space="preserve">Table </w:t>
        </w:r>
      </w:fldSimple>
      <w:r w:rsidR="007439D5">
        <w:rPr>
          <w:rFonts w:asciiTheme="minorHAnsi" w:hAnsiTheme="minorHAnsi" w:cstheme="minorHAnsi"/>
          <w:sz w:val="22"/>
          <w:szCs w:val="22"/>
        </w:rPr>
        <w:t>8</w:t>
      </w:r>
      <w:r w:rsidR="007439D5" w:rsidRPr="007439D5">
        <w:rPr>
          <w:rFonts w:asciiTheme="minorHAnsi" w:hAnsiTheme="minorHAnsi" w:cstheme="minorHAnsi"/>
          <w:sz w:val="22"/>
          <w:szCs w:val="22"/>
        </w:rPr>
        <w:t xml:space="preserve"> below.</w:t>
      </w:r>
      <w:r w:rsidR="003F2B7E">
        <w:rPr>
          <w:rFonts w:asciiTheme="minorHAnsi" w:hAnsiTheme="minorHAnsi" w:cstheme="minorHAnsi"/>
          <w:sz w:val="22"/>
          <w:szCs w:val="22"/>
        </w:rPr>
        <w:t xml:space="preserve"> Building type Rt3 was not included for analysis. </w:t>
      </w:r>
    </w:p>
    <w:p w:rsidR="003F2B7E" w:rsidRDefault="003F2B7E" w:rsidP="007439D5">
      <w:pPr>
        <w:rPr>
          <w:rFonts w:asciiTheme="minorHAnsi" w:hAnsiTheme="minorHAnsi" w:cstheme="minorHAnsi"/>
          <w:sz w:val="22"/>
          <w:szCs w:val="22"/>
        </w:rPr>
      </w:pPr>
    </w:p>
    <w:p w:rsidR="003F2B7E" w:rsidRPr="00F4752B" w:rsidRDefault="003F2B7E" w:rsidP="003F2B7E">
      <w:pPr>
        <w:pStyle w:val="Caption"/>
        <w:keepNext/>
        <w:jc w:val="center"/>
        <w:rPr>
          <w:rFonts w:asciiTheme="minorHAnsi" w:hAnsiTheme="minorHAnsi" w:cstheme="minorHAnsi"/>
          <w:sz w:val="22"/>
          <w:szCs w:val="22"/>
        </w:rPr>
      </w:pPr>
      <w:r w:rsidRPr="00F4752B">
        <w:rPr>
          <w:rFonts w:asciiTheme="minorHAnsi" w:hAnsiTheme="minorHAnsi" w:cstheme="minorHAnsi"/>
          <w:sz w:val="22"/>
          <w:szCs w:val="22"/>
        </w:rPr>
        <w:t xml:space="preserve">Table </w:t>
      </w:r>
      <w:r>
        <w:rPr>
          <w:rFonts w:asciiTheme="minorHAnsi" w:hAnsiTheme="minorHAnsi" w:cstheme="minorHAnsi"/>
          <w:sz w:val="22"/>
          <w:szCs w:val="22"/>
        </w:rPr>
        <w:t>8 Calculation Methods</w:t>
      </w:r>
    </w:p>
    <w:tbl>
      <w:tblPr>
        <w:tblW w:w="0" w:type="auto"/>
        <w:jc w:val="center"/>
        <w:tblBorders>
          <w:insideH w:val="single" w:sz="18" w:space="0" w:color="FFFFFF"/>
          <w:insideV w:val="single" w:sz="18" w:space="0" w:color="FFFFFF"/>
        </w:tblBorders>
        <w:tblCellMar>
          <w:left w:w="115" w:type="dxa"/>
          <w:right w:w="115" w:type="dxa"/>
        </w:tblCellMar>
        <w:tblLook w:val="04A0" w:firstRow="1" w:lastRow="0" w:firstColumn="1" w:lastColumn="0" w:noHBand="0" w:noVBand="1"/>
      </w:tblPr>
      <w:tblGrid>
        <w:gridCol w:w="3088"/>
        <w:gridCol w:w="1321"/>
        <w:gridCol w:w="1479"/>
        <w:gridCol w:w="1275"/>
        <w:gridCol w:w="1400"/>
      </w:tblGrid>
      <w:tr w:rsidR="007439D5" w:rsidRPr="00CE3E50" w:rsidTr="009D1B9B">
        <w:trPr>
          <w:trHeight w:val="255"/>
          <w:jc w:val="center"/>
        </w:trPr>
        <w:tc>
          <w:tcPr>
            <w:tcW w:w="0" w:type="auto"/>
            <w:shd w:val="pct20" w:color="000000" w:fill="FFFFFF"/>
            <w:noWrap/>
            <w:vAlign w:val="center"/>
            <w:hideMark/>
          </w:tcPr>
          <w:p w:rsidR="007439D5" w:rsidRPr="00CE3E50" w:rsidRDefault="007439D5" w:rsidP="00554717">
            <w:pPr>
              <w:spacing w:after="120"/>
              <w:jc w:val="center"/>
              <w:rPr>
                <w:rFonts w:ascii="Arial" w:hAnsi="Arial" w:cs="Arial"/>
                <w:b/>
                <w:bCs/>
                <w:sz w:val="20"/>
                <w:szCs w:val="20"/>
              </w:rPr>
            </w:pPr>
          </w:p>
        </w:tc>
        <w:tc>
          <w:tcPr>
            <w:tcW w:w="1321" w:type="dxa"/>
            <w:shd w:val="pct20" w:color="000000" w:fill="FFFFFF"/>
            <w:noWrap/>
            <w:vAlign w:val="center"/>
            <w:hideMark/>
          </w:tcPr>
          <w:p w:rsidR="007439D5" w:rsidRPr="00CE3E50" w:rsidRDefault="007439D5" w:rsidP="00554717">
            <w:pPr>
              <w:spacing w:after="120"/>
              <w:jc w:val="center"/>
              <w:rPr>
                <w:rFonts w:ascii="Arial" w:hAnsi="Arial" w:cs="Arial"/>
                <w:b/>
                <w:bCs/>
                <w:sz w:val="20"/>
                <w:szCs w:val="20"/>
              </w:rPr>
            </w:pPr>
          </w:p>
        </w:tc>
        <w:tc>
          <w:tcPr>
            <w:tcW w:w="4154" w:type="dxa"/>
            <w:gridSpan w:val="3"/>
            <w:shd w:val="pct20" w:color="000000" w:fill="FFFFFF"/>
            <w:noWrap/>
            <w:vAlign w:val="center"/>
            <w:hideMark/>
          </w:tcPr>
          <w:p w:rsidR="007439D5" w:rsidRPr="00CE3E50" w:rsidRDefault="007439D5" w:rsidP="00554717">
            <w:pPr>
              <w:spacing w:after="120"/>
              <w:jc w:val="center"/>
              <w:rPr>
                <w:rFonts w:ascii="Arial" w:hAnsi="Arial" w:cs="Arial"/>
                <w:b/>
                <w:bCs/>
                <w:sz w:val="20"/>
                <w:szCs w:val="20"/>
              </w:rPr>
            </w:pPr>
            <w:r w:rsidRPr="00CE3E50">
              <w:rPr>
                <w:rFonts w:ascii="Arial" w:hAnsi="Arial" w:cs="Arial"/>
                <w:b/>
                <w:bCs/>
                <w:sz w:val="20"/>
                <w:szCs w:val="20"/>
              </w:rPr>
              <w:t>System Type</w:t>
            </w:r>
          </w:p>
        </w:tc>
      </w:tr>
      <w:tr w:rsidR="007439D5" w:rsidRPr="006717CC" w:rsidTr="00554717">
        <w:trPr>
          <w:trHeight w:val="510"/>
          <w:jc w:val="center"/>
        </w:trPr>
        <w:tc>
          <w:tcPr>
            <w:tcW w:w="0" w:type="auto"/>
            <w:shd w:val="pct5"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Building Type</w:t>
            </w:r>
          </w:p>
        </w:tc>
        <w:tc>
          <w:tcPr>
            <w:tcW w:w="1321" w:type="dxa"/>
            <w:shd w:val="pct5" w:color="000000" w:fill="FFFFFF"/>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Building Code</w:t>
            </w:r>
          </w:p>
        </w:tc>
        <w:tc>
          <w:tcPr>
            <w:tcW w:w="1479" w:type="dxa"/>
            <w:shd w:val="pct5" w:color="000000" w:fill="FFFFFF"/>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Gas Packs</w:t>
            </w:r>
          </w:p>
        </w:tc>
        <w:tc>
          <w:tcPr>
            <w:tcW w:w="0" w:type="auto"/>
            <w:shd w:val="pct5" w:color="000000" w:fill="FFFFFF"/>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Heat Pump</w:t>
            </w:r>
          </w:p>
        </w:tc>
        <w:tc>
          <w:tcPr>
            <w:tcW w:w="1400" w:type="dxa"/>
            <w:shd w:val="pct5" w:color="000000" w:fill="FFFFFF"/>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Packaged VAV</w:t>
            </w:r>
          </w:p>
        </w:tc>
      </w:tr>
      <w:tr w:rsidR="007439D5" w:rsidRPr="006717CC" w:rsidTr="00554717">
        <w:trPr>
          <w:trHeight w:hRule="exact" w:val="360"/>
          <w:jc w:val="center"/>
        </w:trPr>
        <w:tc>
          <w:tcPr>
            <w:tcW w:w="0" w:type="auto"/>
            <w:shd w:val="pct20"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Assembly</w:t>
            </w:r>
          </w:p>
        </w:tc>
        <w:tc>
          <w:tcPr>
            <w:tcW w:w="1321" w:type="dxa"/>
            <w:shd w:val="pct20"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Asm</w:t>
            </w:r>
          </w:p>
        </w:tc>
        <w:tc>
          <w:tcPr>
            <w:tcW w:w="1479" w:type="dxa"/>
            <w:shd w:val="pct20"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0" w:type="auto"/>
            <w:shd w:val="pct20"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1400" w:type="dxa"/>
            <w:shd w:val="pct20" w:color="000000" w:fill="FFFFFF"/>
            <w:noWrap/>
            <w:vAlign w:val="center"/>
            <w:hideMark/>
          </w:tcPr>
          <w:p w:rsidR="007439D5" w:rsidRPr="00CE3E50" w:rsidRDefault="007439D5" w:rsidP="00554717">
            <w:pPr>
              <w:spacing w:after="120"/>
              <w:jc w:val="center"/>
              <w:rPr>
                <w:rFonts w:ascii="Arial" w:hAnsi="Arial" w:cs="Arial"/>
                <w:b/>
                <w:sz w:val="20"/>
                <w:szCs w:val="20"/>
              </w:rPr>
            </w:pPr>
          </w:p>
        </w:tc>
      </w:tr>
      <w:tr w:rsidR="007439D5" w:rsidRPr="006717CC" w:rsidTr="00554717">
        <w:trPr>
          <w:trHeight w:hRule="exact" w:val="360"/>
          <w:jc w:val="center"/>
        </w:trPr>
        <w:tc>
          <w:tcPr>
            <w:tcW w:w="0" w:type="auto"/>
            <w:shd w:val="pct5"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Education – Primary School</w:t>
            </w:r>
          </w:p>
        </w:tc>
        <w:tc>
          <w:tcPr>
            <w:tcW w:w="1321" w:type="dxa"/>
            <w:shd w:val="pct5"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EPr</w:t>
            </w:r>
          </w:p>
        </w:tc>
        <w:tc>
          <w:tcPr>
            <w:tcW w:w="1479" w:type="dxa"/>
            <w:shd w:val="pct5"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0" w:type="auto"/>
            <w:shd w:val="pct5"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1400" w:type="dxa"/>
            <w:shd w:val="pct5" w:color="000000" w:fill="FFFFFF"/>
            <w:noWrap/>
            <w:vAlign w:val="center"/>
            <w:hideMark/>
          </w:tcPr>
          <w:p w:rsidR="007439D5" w:rsidRPr="00CE3E50" w:rsidRDefault="007439D5" w:rsidP="00554717">
            <w:pPr>
              <w:spacing w:after="120"/>
              <w:jc w:val="center"/>
              <w:rPr>
                <w:rFonts w:ascii="Arial" w:hAnsi="Arial" w:cs="Arial"/>
                <w:b/>
                <w:sz w:val="20"/>
                <w:szCs w:val="20"/>
              </w:rPr>
            </w:pPr>
          </w:p>
        </w:tc>
      </w:tr>
      <w:tr w:rsidR="007439D5" w:rsidRPr="006717CC" w:rsidTr="00554717">
        <w:trPr>
          <w:trHeight w:hRule="exact" w:val="360"/>
          <w:jc w:val="center"/>
        </w:trPr>
        <w:tc>
          <w:tcPr>
            <w:tcW w:w="0" w:type="auto"/>
            <w:shd w:val="pct20"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Education – Secondary School</w:t>
            </w:r>
          </w:p>
        </w:tc>
        <w:tc>
          <w:tcPr>
            <w:tcW w:w="1321" w:type="dxa"/>
            <w:shd w:val="pct20"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ESe</w:t>
            </w:r>
          </w:p>
        </w:tc>
        <w:tc>
          <w:tcPr>
            <w:tcW w:w="1479" w:type="dxa"/>
            <w:shd w:val="pct20"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0" w:type="auto"/>
            <w:shd w:val="pct20"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1400" w:type="dxa"/>
            <w:shd w:val="pct20"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r>
      <w:tr w:rsidR="007439D5" w:rsidRPr="006717CC" w:rsidTr="00554717">
        <w:trPr>
          <w:trHeight w:hRule="exact" w:val="360"/>
          <w:jc w:val="center"/>
        </w:trPr>
        <w:tc>
          <w:tcPr>
            <w:tcW w:w="0" w:type="auto"/>
            <w:shd w:val="pct5"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lastRenderedPageBreak/>
              <w:t>Education – Community College</w:t>
            </w:r>
          </w:p>
        </w:tc>
        <w:tc>
          <w:tcPr>
            <w:tcW w:w="1321" w:type="dxa"/>
            <w:shd w:val="pct5"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ECC</w:t>
            </w:r>
          </w:p>
        </w:tc>
        <w:tc>
          <w:tcPr>
            <w:tcW w:w="1479" w:type="dxa"/>
            <w:shd w:val="pct5"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0" w:type="auto"/>
            <w:shd w:val="pct5"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1400" w:type="dxa"/>
            <w:shd w:val="pct5"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r>
      <w:tr w:rsidR="007439D5" w:rsidRPr="006717CC" w:rsidTr="00554717">
        <w:trPr>
          <w:trHeight w:hRule="exact" w:val="360"/>
          <w:jc w:val="center"/>
        </w:trPr>
        <w:tc>
          <w:tcPr>
            <w:tcW w:w="0" w:type="auto"/>
            <w:shd w:val="pct20"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Health/Medical – Nursing Home</w:t>
            </w:r>
          </w:p>
        </w:tc>
        <w:tc>
          <w:tcPr>
            <w:tcW w:w="1321" w:type="dxa"/>
            <w:shd w:val="pct20"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Nrs</w:t>
            </w:r>
          </w:p>
        </w:tc>
        <w:tc>
          <w:tcPr>
            <w:tcW w:w="1479" w:type="dxa"/>
            <w:shd w:val="pct20"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0" w:type="auto"/>
            <w:shd w:val="pct20"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1400" w:type="dxa"/>
            <w:shd w:val="pct20"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r>
      <w:tr w:rsidR="007439D5" w:rsidRPr="006717CC" w:rsidTr="00554717">
        <w:trPr>
          <w:trHeight w:hRule="exact" w:val="360"/>
          <w:jc w:val="center"/>
        </w:trPr>
        <w:tc>
          <w:tcPr>
            <w:tcW w:w="0" w:type="auto"/>
            <w:shd w:val="pct5"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Manufacturing – Light Industrial</w:t>
            </w:r>
          </w:p>
        </w:tc>
        <w:tc>
          <w:tcPr>
            <w:tcW w:w="1321" w:type="dxa"/>
            <w:shd w:val="pct5"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MLI</w:t>
            </w:r>
          </w:p>
        </w:tc>
        <w:tc>
          <w:tcPr>
            <w:tcW w:w="1479" w:type="dxa"/>
            <w:shd w:val="pct5"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0" w:type="auto"/>
            <w:shd w:val="pct5"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1400" w:type="dxa"/>
            <w:shd w:val="pct5" w:color="000000" w:fill="FFFFFF"/>
            <w:noWrap/>
            <w:vAlign w:val="center"/>
            <w:hideMark/>
          </w:tcPr>
          <w:p w:rsidR="007439D5" w:rsidRPr="00CE3E50" w:rsidRDefault="007439D5" w:rsidP="00554717">
            <w:pPr>
              <w:spacing w:after="120"/>
              <w:jc w:val="center"/>
              <w:rPr>
                <w:rFonts w:ascii="Arial" w:hAnsi="Arial" w:cs="Arial"/>
                <w:b/>
                <w:sz w:val="20"/>
                <w:szCs w:val="20"/>
              </w:rPr>
            </w:pPr>
          </w:p>
        </w:tc>
      </w:tr>
      <w:tr w:rsidR="007439D5" w:rsidRPr="006717CC" w:rsidTr="00554717">
        <w:trPr>
          <w:trHeight w:hRule="exact" w:val="360"/>
          <w:jc w:val="center"/>
        </w:trPr>
        <w:tc>
          <w:tcPr>
            <w:tcW w:w="0" w:type="auto"/>
            <w:shd w:val="pct20"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Office – Large</w:t>
            </w:r>
          </w:p>
        </w:tc>
        <w:tc>
          <w:tcPr>
            <w:tcW w:w="1321" w:type="dxa"/>
            <w:shd w:val="pct20"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OfL</w:t>
            </w:r>
          </w:p>
        </w:tc>
        <w:tc>
          <w:tcPr>
            <w:tcW w:w="1479" w:type="dxa"/>
            <w:shd w:val="pct20"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0" w:type="auto"/>
            <w:shd w:val="pct20"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1400" w:type="dxa"/>
            <w:shd w:val="pct20"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r>
      <w:tr w:rsidR="007439D5" w:rsidRPr="006717CC" w:rsidTr="00554717">
        <w:trPr>
          <w:trHeight w:hRule="exact" w:val="360"/>
          <w:jc w:val="center"/>
        </w:trPr>
        <w:tc>
          <w:tcPr>
            <w:tcW w:w="0" w:type="auto"/>
            <w:shd w:val="pct5"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Office – Small</w:t>
            </w:r>
          </w:p>
        </w:tc>
        <w:tc>
          <w:tcPr>
            <w:tcW w:w="1321" w:type="dxa"/>
            <w:shd w:val="pct5"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OfS</w:t>
            </w:r>
          </w:p>
        </w:tc>
        <w:tc>
          <w:tcPr>
            <w:tcW w:w="1479" w:type="dxa"/>
            <w:shd w:val="pct5"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0" w:type="auto"/>
            <w:shd w:val="pct5"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1400" w:type="dxa"/>
            <w:shd w:val="pct5"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r>
      <w:tr w:rsidR="007439D5" w:rsidRPr="006717CC" w:rsidTr="00554717">
        <w:trPr>
          <w:trHeight w:hRule="exact" w:val="360"/>
          <w:jc w:val="center"/>
        </w:trPr>
        <w:tc>
          <w:tcPr>
            <w:tcW w:w="0" w:type="auto"/>
            <w:shd w:val="pct20"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Restaurant - Sit-Down</w:t>
            </w:r>
          </w:p>
        </w:tc>
        <w:tc>
          <w:tcPr>
            <w:tcW w:w="1321" w:type="dxa"/>
            <w:shd w:val="pct20"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RSD</w:t>
            </w:r>
          </w:p>
        </w:tc>
        <w:tc>
          <w:tcPr>
            <w:tcW w:w="1479" w:type="dxa"/>
            <w:shd w:val="pct20"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0" w:type="auto"/>
            <w:shd w:val="pct20"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1400" w:type="dxa"/>
            <w:shd w:val="pct20" w:color="000000" w:fill="FFFFFF"/>
            <w:noWrap/>
            <w:vAlign w:val="center"/>
            <w:hideMark/>
          </w:tcPr>
          <w:p w:rsidR="007439D5" w:rsidRPr="00CE3E50" w:rsidRDefault="007439D5" w:rsidP="00554717">
            <w:pPr>
              <w:spacing w:after="120"/>
              <w:jc w:val="center"/>
              <w:rPr>
                <w:rFonts w:ascii="Arial" w:hAnsi="Arial" w:cs="Arial"/>
                <w:b/>
                <w:sz w:val="20"/>
                <w:szCs w:val="20"/>
              </w:rPr>
            </w:pPr>
          </w:p>
        </w:tc>
      </w:tr>
      <w:tr w:rsidR="007439D5" w:rsidRPr="006717CC" w:rsidTr="00554717">
        <w:trPr>
          <w:trHeight w:hRule="exact" w:val="360"/>
          <w:jc w:val="center"/>
        </w:trPr>
        <w:tc>
          <w:tcPr>
            <w:tcW w:w="0" w:type="auto"/>
            <w:shd w:val="pct5"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Restaurant - Fast-Food</w:t>
            </w:r>
          </w:p>
        </w:tc>
        <w:tc>
          <w:tcPr>
            <w:tcW w:w="1321" w:type="dxa"/>
            <w:shd w:val="pct5"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RFF</w:t>
            </w:r>
          </w:p>
        </w:tc>
        <w:tc>
          <w:tcPr>
            <w:tcW w:w="1479" w:type="dxa"/>
            <w:shd w:val="pct5"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0" w:type="auto"/>
            <w:shd w:val="pct5"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1400" w:type="dxa"/>
            <w:shd w:val="pct5" w:color="000000" w:fill="FFFFFF"/>
            <w:noWrap/>
            <w:vAlign w:val="center"/>
            <w:hideMark/>
          </w:tcPr>
          <w:p w:rsidR="007439D5" w:rsidRPr="00CE3E50" w:rsidRDefault="007439D5" w:rsidP="00554717">
            <w:pPr>
              <w:spacing w:after="120"/>
              <w:jc w:val="center"/>
              <w:rPr>
                <w:rFonts w:ascii="Arial" w:hAnsi="Arial" w:cs="Arial"/>
                <w:b/>
                <w:sz w:val="20"/>
                <w:szCs w:val="20"/>
              </w:rPr>
            </w:pPr>
          </w:p>
        </w:tc>
      </w:tr>
      <w:tr w:rsidR="007439D5" w:rsidRPr="006717CC" w:rsidTr="00554717">
        <w:trPr>
          <w:trHeight w:hRule="exact" w:val="360"/>
          <w:jc w:val="center"/>
        </w:trPr>
        <w:tc>
          <w:tcPr>
            <w:tcW w:w="0" w:type="auto"/>
            <w:shd w:val="pct5"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Retail - Single-Story Large</w:t>
            </w:r>
          </w:p>
        </w:tc>
        <w:tc>
          <w:tcPr>
            <w:tcW w:w="1321" w:type="dxa"/>
            <w:shd w:val="pct5"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RtL</w:t>
            </w:r>
          </w:p>
        </w:tc>
        <w:tc>
          <w:tcPr>
            <w:tcW w:w="1479" w:type="dxa"/>
            <w:shd w:val="pct5"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0" w:type="auto"/>
            <w:shd w:val="pct5"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1400" w:type="dxa"/>
            <w:shd w:val="pct5" w:color="000000" w:fill="FFFFFF"/>
            <w:noWrap/>
            <w:vAlign w:val="center"/>
            <w:hideMark/>
          </w:tcPr>
          <w:p w:rsidR="007439D5" w:rsidRPr="00CE3E50" w:rsidRDefault="007439D5" w:rsidP="00554717">
            <w:pPr>
              <w:spacing w:after="120"/>
              <w:jc w:val="center"/>
              <w:rPr>
                <w:rFonts w:ascii="Arial" w:hAnsi="Arial" w:cs="Arial"/>
                <w:b/>
                <w:sz w:val="20"/>
                <w:szCs w:val="20"/>
              </w:rPr>
            </w:pPr>
          </w:p>
        </w:tc>
      </w:tr>
      <w:tr w:rsidR="007439D5" w:rsidRPr="006717CC" w:rsidTr="00554717">
        <w:trPr>
          <w:trHeight w:hRule="exact" w:val="360"/>
          <w:jc w:val="center"/>
        </w:trPr>
        <w:tc>
          <w:tcPr>
            <w:tcW w:w="0" w:type="auto"/>
            <w:shd w:val="pct20"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Retail – Small</w:t>
            </w:r>
          </w:p>
        </w:tc>
        <w:tc>
          <w:tcPr>
            <w:tcW w:w="1321" w:type="dxa"/>
            <w:shd w:val="pct20" w:color="000000" w:fill="FFFFFF"/>
            <w:noWrap/>
            <w:vAlign w:val="center"/>
            <w:hideMark/>
          </w:tcPr>
          <w:p w:rsidR="007439D5" w:rsidRPr="00CE3E50" w:rsidRDefault="007439D5" w:rsidP="00554717">
            <w:pPr>
              <w:spacing w:after="120"/>
              <w:jc w:val="center"/>
              <w:rPr>
                <w:rFonts w:ascii="Arial" w:hAnsi="Arial" w:cs="Arial"/>
                <w:sz w:val="20"/>
                <w:szCs w:val="20"/>
              </w:rPr>
            </w:pPr>
            <w:r w:rsidRPr="00CE3E50">
              <w:rPr>
                <w:rFonts w:ascii="Arial" w:hAnsi="Arial" w:cs="Arial"/>
                <w:sz w:val="20"/>
                <w:szCs w:val="20"/>
              </w:rPr>
              <w:t>RtS</w:t>
            </w:r>
          </w:p>
        </w:tc>
        <w:tc>
          <w:tcPr>
            <w:tcW w:w="1479" w:type="dxa"/>
            <w:shd w:val="pct20"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0" w:type="auto"/>
            <w:shd w:val="pct20" w:color="000000" w:fill="FFFFFF"/>
            <w:noWrap/>
            <w:vAlign w:val="center"/>
            <w:hideMark/>
          </w:tcPr>
          <w:p w:rsidR="007439D5" w:rsidRPr="00CE3E50" w:rsidRDefault="007439D5" w:rsidP="00554717">
            <w:pPr>
              <w:spacing w:after="120"/>
              <w:jc w:val="center"/>
              <w:rPr>
                <w:rFonts w:ascii="Arial" w:hAnsi="Arial" w:cs="Arial"/>
                <w:b/>
                <w:sz w:val="20"/>
                <w:szCs w:val="20"/>
              </w:rPr>
            </w:pPr>
            <w:r w:rsidRPr="00CE3E50">
              <w:rPr>
                <w:rFonts w:ascii="Arial" w:hAnsi="Arial" w:cs="Arial"/>
                <w:b/>
                <w:sz w:val="20"/>
                <w:szCs w:val="20"/>
              </w:rPr>
              <w:t>√</w:t>
            </w:r>
          </w:p>
        </w:tc>
        <w:tc>
          <w:tcPr>
            <w:tcW w:w="1400" w:type="dxa"/>
            <w:shd w:val="pct20" w:color="000000" w:fill="FFFFFF"/>
            <w:noWrap/>
            <w:vAlign w:val="center"/>
            <w:hideMark/>
          </w:tcPr>
          <w:p w:rsidR="007439D5" w:rsidRPr="00CE3E50" w:rsidRDefault="007439D5" w:rsidP="00554717">
            <w:pPr>
              <w:spacing w:after="120"/>
              <w:jc w:val="center"/>
              <w:rPr>
                <w:rFonts w:ascii="Arial" w:hAnsi="Arial" w:cs="Arial"/>
                <w:b/>
                <w:sz w:val="20"/>
                <w:szCs w:val="20"/>
              </w:rPr>
            </w:pPr>
          </w:p>
        </w:tc>
      </w:tr>
    </w:tbl>
    <w:p w:rsidR="007439D5" w:rsidRDefault="007439D5" w:rsidP="007439D5">
      <w:pPr>
        <w:rPr>
          <w:rFonts w:ascii="Arial" w:hAnsi="Arial" w:cs="Arial"/>
          <w:sz w:val="20"/>
          <w:szCs w:val="20"/>
        </w:rPr>
      </w:pPr>
    </w:p>
    <w:p w:rsidR="007439D5" w:rsidRPr="00E3543D" w:rsidRDefault="007439D5" w:rsidP="007439D5">
      <w:pPr>
        <w:pStyle w:val="Subhead4"/>
        <w:rPr>
          <w:rFonts w:asciiTheme="minorHAnsi" w:hAnsiTheme="minorHAnsi" w:cstheme="minorHAnsi"/>
          <w:bCs w:val="0"/>
        </w:rPr>
      </w:pPr>
      <w:bookmarkStart w:id="33" w:name="_Toc328396972"/>
      <w:r w:rsidRPr="00E3543D">
        <w:rPr>
          <w:rFonts w:asciiTheme="minorHAnsi" w:hAnsiTheme="minorHAnsi" w:cstheme="minorHAnsi"/>
          <w:bCs w:val="0"/>
        </w:rPr>
        <w:t>Weather</w:t>
      </w:r>
      <w:bookmarkEnd w:id="33"/>
    </w:p>
    <w:p w:rsidR="007439D5" w:rsidRPr="009D1B9B" w:rsidRDefault="007439D5" w:rsidP="007439D5">
      <w:pPr>
        <w:rPr>
          <w:rFonts w:asciiTheme="minorHAnsi" w:hAnsiTheme="minorHAnsi" w:cstheme="minorHAnsi"/>
          <w:sz w:val="22"/>
          <w:szCs w:val="22"/>
        </w:rPr>
      </w:pPr>
      <w:r w:rsidRPr="009D1B9B">
        <w:rPr>
          <w:rFonts w:asciiTheme="minorHAnsi" w:hAnsiTheme="minorHAnsi" w:cstheme="minorHAnsi"/>
          <w:sz w:val="22"/>
          <w:szCs w:val="22"/>
        </w:rPr>
        <w:t>Weather files were updated from the CZ2 weather files developed based on TMY2 data to the CZ2010 weather files based on TMY3 and other more recent data. The CZ2010 weather files were developed for the CPUC by Joe H</w:t>
      </w:r>
      <w:r w:rsidR="00554717">
        <w:rPr>
          <w:rFonts w:asciiTheme="minorHAnsi" w:hAnsiTheme="minorHAnsi" w:cstheme="minorHAnsi"/>
          <w:sz w:val="22"/>
          <w:szCs w:val="22"/>
        </w:rPr>
        <w:t>uang of Whitebox Technologies [6</w:t>
      </w:r>
      <w:r w:rsidRPr="009D1B9B">
        <w:rPr>
          <w:rFonts w:asciiTheme="minorHAnsi" w:hAnsiTheme="minorHAnsi" w:cstheme="minorHAnsi"/>
          <w:sz w:val="22"/>
          <w:szCs w:val="22"/>
        </w:rPr>
        <w:t xml:space="preserve">]. </w:t>
      </w:r>
    </w:p>
    <w:p w:rsidR="007439D5" w:rsidRPr="00E3543D" w:rsidRDefault="007439D5" w:rsidP="007439D5">
      <w:pPr>
        <w:pStyle w:val="Subhead4"/>
        <w:rPr>
          <w:rFonts w:asciiTheme="minorHAnsi" w:hAnsiTheme="minorHAnsi" w:cstheme="minorHAnsi"/>
          <w:bCs w:val="0"/>
        </w:rPr>
      </w:pPr>
      <w:bookmarkStart w:id="34" w:name="_Toc328396973"/>
      <w:r w:rsidRPr="00E3543D">
        <w:rPr>
          <w:rFonts w:asciiTheme="minorHAnsi" w:hAnsiTheme="minorHAnsi" w:cstheme="minorHAnsi"/>
          <w:bCs w:val="0"/>
        </w:rPr>
        <w:t>Modifications to DEER Prototype Reference Models</w:t>
      </w:r>
      <w:bookmarkEnd w:id="34"/>
    </w:p>
    <w:p w:rsidR="007439D5" w:rsidRPr="009D1B9B" w:rsidRDefault="007439D5" w:rsidP="007439D5">
      <w:pPr>
        <w:rPr>
          <w:rFonts w:asciiTheme="minorHAnsi" w:hAnsiTheme="minorHAnsi" w:cstheme="minorHAnsi"/>
          <w:sz w:val="22"/>
          <w:szCs w:val="22"/>
        </w:rPr>
      </w:pPr>
      <w:r w:rsidRPr="009D1B9B">
        <w:rPr>
          <w:rFonts w:asciiTheme="minorHAnsi" w:hAnsiTheme="minorHAnsi" w:cstheme="minorHAnsi"/>
          <w:sz w:val="22"/>
          <w:szCs w:val="22"/>
        </w:rPr>
        <w:t xml:space="preserve">The default DEER prototypes used as the reference models for the measure case buildings </w:t>
      </w:r>
      <w:r w:rsidR="009D1B9B">
        <w:rPr>
          <w:rFonts w:asciiTheme="minorHAnsi" w:hAnsiTheme="minorHAnsi" w:cstheme="minorHAnsi"/>
          <w:sz w:val="22"/>
          <w:szCs w:val="22"/>
        </w:rPr>
        <w:t xml:space="preserve">were </w:t>
      </w:r>
      <w:r w:rsidR="00E3543D">
        <w:rPr>
          <w:rFonts w:asciiTheme="minorHAnsi" w:hAnsiTheme="minorHAnsi" w:cstheme="minorHAnsi"/>
          <w:sz w:val="22"/>
          <w:szCs w:val="22"/>
        </w:rPr>
        <w:t>based on the “</w:t>
      </w:r>
      <w:r w:rsidR="00E3543D" w:rsidRPr="00E3543D">
        <w:rPr>
          <w:rFonts w:asciiTheme="minorHAnsi" w:hAnsiTheme="minorHAnsi" w:cstheme="minorHAnsi"/>
          <w:sz w:val="22"/>
          <w:szCs w:val="22"/>
        </w:rPr>
        <w:t>2005DEERNonresidentialPrototypeCharacteristics-051206</w:t>
      </w:r>
      <w:r w:rsidR="009D1B9B">
        <w:rPr>
          <w:rFonts w:asciiTheme="minorHAnsi" w:hAnsiTheme="minorHAnsi" w:cstheme="minorHAnsi"/>
          <w:sz w:val="22"/>
          <w:szCs w:val="22"/>
        </w:rPr>
        <w:t>modified</w:t>
      </w:r>
      <w:r w:rsidR="00E3543D">
        <w:rPr>
          <w:rFonts w:asciiTheme="minorHAnsi" w:hAnsiTheme="minorHAnsi" w:cstheme="minorHAnsi"/>
          <w:sz w:val="22"/>
          <w:szCs w:val="22"/>
        </w:rPr>
        <w:t xml:space="preserve">.xls” </w:t>
      </w:r>
      <w:r w:rsidR="00554717">
        <w:rPr>
          <w:rFonts w:asciiTheme="minorHAnsi" w:hAnsiTheme="minorHAnsi" w:cstheme="minorHAnsi"/>
          <w:sz w:val="22"/>
          <w:szCs w:val="22"/>
        </w:rPr>
        <w:t xml:space="preserve">[7] </w:t>
      </w:r>
      <w:r w:rsidR="00E3543D">
        <w:rPr>
          <w:rFonts w:asciiTheme="minorHAnsi" w:hAnsiTheme="minorHAnsi" w:cstheme="minorHAnsi"/>
          <w:sz w:val="22"/>
          <w:szCs w:val="22"/>
        </w:rPr>
        <w:t>spreadsheet, and were modified</w:t>
      </w:r>
      <w:r w:rsidR="009D1B9B">
        <w:rPr>
          <w:rFonts w:asciiTheme="minorHAnsi" w:hAnsiTheme="minorHAnsi" w:cstheme="minorHAnsi"/>
          <w:sz w:val="22"/>
          <w:szCs w:val="22"/>
        </w:rPr>
        <w:t xml:space="preserve"> in the following ways</w:t>
      </w:r>
      <w:r w:rsidRPr="009D1B9B">
        <w:rPr>
          <w:rFonts w:asciiTheme="minorHAnsi" w:hAnsiTheme="minorHAnsi" w:cstheme="minorHAnsi"/>
          <w:sz w:val="22"/>
          <w:szCs w:val="22"/>
        </w:rPr>
        <w:t>:</w:t>
      </w:r>
    </w:p>
    <w:p w:rsidR="007439D5" w:rsidRPr="009D1B9B" w:rsidRDefault="007439D5" w:rsidP="007439D5">
      <w:pPr>
        <w:rPr>
          <w:rFonts w:asciiTheme="minorHAnsi" w:hAnsiTheme="minorHAnsi" w:cstheme="minorHAnsi"/>
          <w:sz w:val="22"/>
          <w:szCs w:val="22"/>
        </w:rPr>
      </w:pPr>
    </w:p>
    <w:p w:rsidR="007439D5" w:rsidRPr="009D1B9B" w:rsidRDefault="007439D5" w:rsidP="007439D5">
      <w:pPr>
        <w:rPr>
          <w:rFonts w:asciiTheme="minorHAnsi" w:hAnsiTheme="minorHAnsi" w:cstheme="minorHAnsi"/>
          <w:sz w:val="22"/>
          <w:szCs w:val="22"/>
        </w:rPr>
      </w:pPr>
      <w:r w:rsidRPr="009D1B9B">
        <w:rPr>
          <w:rFonts w:asciiTheme="minorHAnsi" w:hAnsiTheme="minorHAnsi" w:cstheme="minorHAnsi"/>
          <w:sz w:val="22"/>
          <w:szCs w:val="22"/>
        </w:rPr>
        <w:t>Gas Packs and Packaged Heat Pumps with Economizers:</w:t>
      </w:r>
    </w:p>
    <w:p w:rsidR="007439D5" w:rsidRPr="009D1B9B" w:rsidRDefault="007439D5" w:rsidP="007439D5">
      <w:pPr>
        <w:rPr>
          <w:rFonts w:asciiTheme="minorHAnsi" w:hAnsiTheme="minorHAnsi" w:cstheme="minorHAnsi"/>
          <w:sz w:val="22"/>
          <w:szCs w:val="22"/>
        </w:rPr>
      </w:pPr>
      <w:r w:rsidRPr="009D1B9B">
        <w:rPr>
          <w:rFonts w:asciiTheme="minorHAnsi" w:hAnsiTheme="minorHAnsi" w:cstheme="minorHAnsi"/>
          <w:sz w:val="22"/>
          <w:szCs w:val="22"/>
        </w:rPr>
        <w:t>•</w:t>
      </w:r>
      <w:r w:rsidRPr="009D1B9B">
        <w:rPr>
          <w:rFonts w:asciiTheme="minorHAnsi" w:hAnsiTheme="minorHAnsi" w:cstheme="minorHAnsi"/>
          <w:sz w:val="22"/>
          <w:szCs w:val="22"/>
        </w:rPr>
        <w:tab/>
        <w:t>Weather file updated from CZ2 to CZ2010</w:t>
      </w:r>
    </w:p>
    <w:p w:rsidR="007439D5" w:rsidRPr="009D1B9B" w:rsidRDefault="007439D5" w:rsidP="007439D5">
      <w:pPr>
        <w:rPr>
          <w:rFonts w:asciiTheme="minorHAnsi" w:hAnsiTheme="minorHAnsi" w:cstheme="minorHAnsi"/>
          <w:sz w:val="22"/>
          <w:szCs w:val="22"/>
        </w:rPr>
      </w:pPr>
      <w:r w:rsidRPr="009D1B9B">
        <w:rPr>
          <w:rFonts w:asciiTheme="minorHAnsi" w:hAnsiTheme="minorHAnsi" w:cstheme="minorHAnsi"/>
          <w:sz w:val="22"/>
          <w:szCs w:val="22"/>
        </w:rPr>
        <w:t>•</w:t>
      </w:r>
      <w:r w:rsidRPr="009D1B9B">
        <w:rPr>
          <w:rFonts w:asciiTheme="minorHAnsi" w:hAnsiTheme="minorHAnsi" w:cstheme="minorHAnsi"/>
          <w:sz w:val="22"/>
          <w:szCs w:val="22"/>
        </w:rPr>
        <w:tab/>
        <w:t>SYSTEM:DRYBULB-LIMIT set to 73°F</w:t>
      </w:r>
    </w:p>
    <w:p w:rsidR="007439D5" w:rsidRDefault="007439D5" w:rsidP="007439D5">
      <w:pPr>
        <w:rPr>
          <w:rFonts w:asciiTheme="minorHAnsi" w:hAnsiTheme="minorHAnsi" w:cstheme="minorHAnsi"/>
          <w:sz w:val="22"/>
          <w:szCs w:val="22"/>
        </w:rPr>
      </w:pPr>
      <w:r w:rsidRPr="009D1B9B">
        <w:rPr>
          <w:rFonts w:asciiTheme="minorHAnsi" w:hAnsiTheme="minorHAnsi" w:cstheme="minorHAnsi"/>
          <w:sz w:val="22"/>
          <w:szCs w:val="22"/>
        </w:rPr>
        <w:t>•</w:t>
      </w:r>
      <w:r w:rsidRPr="009D1B9B">
        <w:rPr>
          <w:rFonts w:asciiTheme="minorHAnsi" w:hAnsiTheme="minorHAnsi" w:cstheme="minorHAnsi"/>
          <w:sz w:val="22"/>
          <w:szCs w:val="22"/>
        </w:rPr>
        <w:tab/>
        <w:t>SYSTEM:MAX-OA-FRACTION set to 0.70 instead of 1</w:t>
      </w:r>
    </w:p>
    <w:p w:rsidR="00E3543D" w:rsidRDefault="00E3543D" w:rsidP="00E3543D">
      <w:pPr>
        <w:rPr>
          <w:rFonts w:asciiTheme="minorHAnsi" w:hAnsiTheme="minorHAnsi" w:cstheme="minorHAnsi"/>
          <w:sz w:val="22"/>
          <w:szCs w:val="22"/>
        </w:rPr>
      </w:pPr>
      <w:r w:rsidRPr="009D1B9B">
        <w:rPr>
          <w:rFonts w:asciiTheme="minorHAnsi" w:hAnsiTheme="minorHAnsi" w:cstheme="minorHAnsi"/>
          <w:sz w:val="22"/>
          <w:szCs w:val="22"/>
        </w:rPr>
        <w:t>•</w:t>
      </w:r>
      <w:r w:rsidRPr="009D1B9B">
        <w:rPr>
          <w:rFonts w:asciiTheme="minorHAnsi" w:hAnsiTheme="minorHAnsi" w:cstheme="minorHAnsi"/>
          <w:sz w:val="22"/>
          <w:szCs w:val="22"/>
        </w:rPr>
        <w:tab/>
      </w:r>
      <w:r>
        <w:rPr>
          <w:rFonts w:asciiTheme="minorHAnsi" w:hAnsiTheme="minorHAnsi" w:cstheme="minorHAnsi"/>
          <w:sz w:val="22"/>
          <w:szCs w:val="22"/>
        </w:rPr>
        <w:t>Unit Efficiency for vintages v75 and v85 were set equal to v96 as it was assumed that the older vintage units would have been replaced with a v96 efficiency unit</w:t>
      </w:r>
    </w:p>
    <w:p w:rsidR="00E3543D" w:rsidRDefault="00E3543D" w:rsidP="007439D5">
      <w:pPr>
        <w:rPr>
          <w:rFonts w:asciiTheme="minorHAnsi" w:hAnsiTheme="minorHAnsi" w:cstheme="minorHAnsi"/>
          <w:sz w:val="22"/>
          <w:szCs w:val="22"/>
        </w:rPr>
      </w:pPr>
    </w:p>
    <w:p w:rsidR="007439D5" w:rsidRPr="009D1B9B" w:rsidRDefault="007439D5" w:rsidP="007439D5">
      <w:pPr>
        <w:rPr>
          <w:rFonts w:asciiTheme="minorHAnsi" w:hAnsiTheme="minorHAnsi" w:cstheme="minorHAnsi"/>
          <w:sz w:val="22"/>
          <w:szCs w:val="22"/>
        </w:rPr>
      </w:pPr>
    </w:p>
    <w:p w:rsidR="007439D5" w:rsidRPr="009D1B9B" w:rsidRDefault="007439D5" w:rsidP="007439D5">
      <w:pPr>
        <w:rPr>
          <w:rFonts w:asciiTheme="minorHAnsi" w:hAnsiTheme="minorHAnsi" w:cstheme="minorHAnsi"/>
          <w:sz w:val="22"/>
          <w:szCs w:val="22"/>
        </w:rPr>
      </w:pPr>
      <w:r w:rsidRPr="009D1B9B">
        <w:rPr>
          <w:rFonts w:asciiTheme="minorHAnsi" w:hAnsiTheme="minorHAnsi" w:cstheme="minorHAnsi"/>
          <w:sz w:val="22"/>
          <w:szCs w:val="22"/>
        </w:rPr>
        <w:t>Packaged VAV Units with Economizers</w:t>
      </w:r>
    </w:p>
    <w:p w:rsidR="007439D5" w:rsidRPr="009D1B9B" w:rsidRDefault="007439D5" w:rsidP="007439D5">
      <w:pPr>
        <w:rPr>
          <w:rFonts w:asciiTheme="minorHAnsi" w:hAnsiTheme="minorHAnsi" w:cstheme="minorHAnsi"/>
          <w:sz w:val="22"/>
          <w:szCs w:val="22"/>
        </w:rPr>
      </w:pPr>
      <w:r w:rsidRPr="009D1B9B">
        <w:rPr>
          <w:rFonts w:asciiTheme="minorHAnsi" w:hAnsiTheme="minorHAnsi" w:cstheme="minorHAnsi"/>
          <w:sz w:val="22"/>
          <w:szCs w:val="22"/>
        </w:rPr>
        <w:t>•</w:t>
      </w:r>
      <w:r w:rsidRPr="009D1B9B">
        <w:rPr>
          <w:rFonts w:asciiTheme="minorHAnsi" w:hAnsiTheme="minorHAnsi" w:cstheme="minorHAnsi"/>
          <w:sz w:val="22"/>
          <w:szCs w:val="22"/>
        </w:rPr>
        <w:tab/>
        <w:t>Weather file updated from CZ2 to CZ2010</w:t>
      </w:r>
    </w:p>
    <w:p w:rsidR="007439D5" w:rsidRPr="009D1B9B" w:rsidRDefault="007439D5" w:rsidP="007439D5">
      <w:pPr>
        <w:rPr>
          <w:rFonts w:asciiTheme="minorHAnsi" w:hAnsiTheme="minorHAnsi" w:cstheme="minorHAnsi"/>
          <w:sz w:val="22"/>
          <w:szCs w:val="22"/>
        </w:rPr>
      </w:pPr>
      <w:r w:rsidRPr="009D1B9B">
        <w:rPr>
          <w:rFonts w:asciiTheme="minorHAnsi" w:hAnsiTheme="minorHAnsi" w:cstheme="minorHAnsi"/>
          <w:sz w:val="22"/>
          <w:szCs w:val="22"/>
        </w:rPr>
        <w:t>•</w:t>
      </w:r>
      <w:r w:rsidRPr="009D1B9B">
        <w:rPr>
          <w:rFonts w:asciiTheme="minorHAnsi" w:hAnsiTheme="minorHAnsi" w:cstheme="minorHAnsi"/>
          <w:sz w:val="22"/>
          <w:szCs w:val="22"/>
        </w:rPr>
        <w:tab/>
        <w:t>SYSTEM:DRYBULB-LIMIT set to 73°F</w:t>
      </w:r>
    </w:p>
    <w:p w:rsidR="007439D5" w:rsidRPr="009D1B9B" w:rsidRDefault="007439D5" w:rsidP="007439D5">
      <w:pPr>
        <w:rPr>
          <w:rFonts w:asciiTheme="minorHAnsi" w:hAnsiTheme="minorHAnsi" w:cstheme="minorHAnsi"/>
          <w:sz w:val="22"/>
          <w:szCs w:val="22"/>
        </w:rPr>
      </w:pPr>
      <w:r w:rsidRPr="009D1B9B">
        <w:rPr>
          <w:rFonts w:asciiTheme="minorHAnsi" w:hAnsiTheme="minorHAnsi" w:cstheme="minorHAnsi"/>
          <w:sz w:val="22"/>
          <w:szCs w:val="22"/>
        </w:rPr>
        <w:t>•</w:t>
      </w:r>
      <w:r w:rsidRPr="009D1B9B">
        <w:rPr>
          <w:rFonts w:asciiTheme="minorHAnsi" w:hAnsiTheme="minorHAnsi" w:cstheme="minorHAnsi"/>
          <w:sz w:val="22"/>
          <w:szCs w:val="22"/>
        </w:rPr>
        <w:tab/>
        <w:t>SYSTEM:MAX-OA-FRACTION set to 0.70 instead of 1</w:t>
      </w:r>
    </w:p>
    <w:p w:rsidR="007439D5" w:rsidRDefault="00E3543D" w:rsidP="007439D5">
      <w:pPr>
        <w:rPr>
          <w:rFonts w:asciiTheme="minorHAnsi" w:hAnsiTheme="minorHAnsi" w:cstheme="minorHAnsi"/>
          <w:sz w:val="22"/>
          <w:szCs w:val="22"/>
        </w:rPr>
      </w:pPr>
      <w:r>
        <w:rPr>
          <w:rFonts w:asciiTheme="minorHAnsi" w:hAnsiTheme="minorHAnsi" w:cstheme="minorHAnsi"/>
          <w:sz w:val="22"/>
          <w:szCs w:val="22"/>
        </w:rPr>
        <w:t>•</w:t>
      </w:r>
      <w:r>
        <w:rPr>
          <w:rFonts w:asciiTheme="minorHAnsi" w:hAnsiTheme="minorHAnsi" w:cstheme="minorHAnsi"/>
          <w:sz w:val="22"/>
          <w:szCs w:val="22"/>
        </w:rPr>
        <w:tab/>
        <w:t>Unit Efficiency for vintages v75 and v85 were set equal to v96 as it was assumed that the older vintage units would have been replaced with a v96 efficiency unit</w:t>
      </w:r>
    </w:p>
    <w:p w:rsidR="00E3543D" w:rsidRPr="00E3543D" w:rsidRDefault="00E3543D" w:rsidP="007439D5">
      <w:pPr>
        <w:rPr>
          <w:rFonts w:asciiTheme="minorHAnsi" w:hAnsiTheme="minorHAnsi" w:cstheme="minorHAnsi"/>
          <w:sz w:val="22"/>
          <w:szCs w:val="22"/>
        </w:rPr>
      </w:pPr>
    </w:p>
    <w:p w:rsidR="007439D5" w:rsidRPr="009D1B9B" w:rsidRDefault="007439D5" w:rsidP="007439D5">
      <w:pPr>
        <w:rPr>
          <w:rFonts w:asciiTheme="minorHAnsi" w:hAnsiTheme="minorHAnsi" w:cstheme="minorHAnsi"/>
          <w:sz w:val="22"/>
          <w:szCs w:val="22"/>
        </w:rPr>
      </w:pPr>
      <w:r w:rsidRPr="009D1B9B">
        <w:rPr>
          <w:rFonts w:asciiTheme="minorHAnsi" w:hAnsiTheme="minorHAnsi" w:cstheme="minorHAnsi"/>
          <w:sz w:val="22"/>
          <w:szCs w:val="22"/>
        </w:rPr>
        <w:t xml:space="preserve">The maximum outdoor air fraction that the economizer can achieve was reduced from 1 to 0.7 </w:t>
      </w:r>
      <w:r w:rsidR="00E3543D">
        <w:rPr>
          <w:rFonts w:asciiTheme="minorHAnsi" w:hAnsiTheme="minorHAnsi" w:cstheme="minorHAnsi"/>
          <w:sz w:val="22"/>
          <w:szCs w:val="22"/>
        </w:rPr>
        <w:t>to be consistent with PG&amp;E’s approach, which relied on field data suggesting</w:t>
      </w:r>
      <w:r w:rsidRPr="009D1B9B">
        <w:rPr>
          <w:rFonts w:asciiTheme="minorHAnsi" w:hAnsiTheme="minorHAnsi" w:cstheme="minorHAnsi"/>
          <w:sz w:val="22"/>
          <w:szCs w:val="22"/>
        </w:rPr>
        <w:t xml:space="preserve"> that within the current stock of buildings 70% outside air is the average maximum outdoor air fraction that is achieved</w:t>
      </w:r>
      <w:r w:rsidR="00554717">
        <w:rPr>
          <w:rFonts w:asciiTheme="minorHAnsi" w:hAnsiTheme="minorHAnsi" w:cstheme="minorHAnsi"/>
          <w:sz w:val="22"/>
          <w:szCs w:val="22"/>
        </w:rPr>
        <w:t>[1]</w:t>
      </w:r>
      <w:r w:rsidRPr="009D1B9B">
        <w:rPr>
          <w:rFonts w:asciiTheme="minorHAnsi" w:hAnsiTheme="minorHAnsi" w:cstheme="minorHAnsi"/>
          <w:sz w:val="22"/>
          <w:szCs w:val="22"/>
        </w:rPr>
        <w:t xml:space="preserve">. </w:t>
      </w:r>
    </w:p>
    <w:p w:rsidR="007439D5" w:rsidRPr="00E3543D" w:rsidRDefault="007439D5" w:rsidP="007439D5">
      <w:pPr>
        <w:pStyle w:val="Subhead4"/>
        <w:rPr>
          <w:rFonts w:asciiTheme="minorHAnsi" w:hAnsiTheme="minorHAnsi" w:cstheme="minorHAnsi"/>
          <w:bCs w:val="0"/>
        </w:rPr>
      </w:pPr>
      <w:bookmarkStart w:id="35" w:name="_Toc328396974"/>
      <w:r w:rsidRPr="00E3543D">
        <w:rPr>
          <w:rFonts w:asciiTheme="minorHAnsi" w:hAnsiTheme="minorHAnsi" w:cstheme="minorHAnsi"/>
          <w:bCs w:val="0"/>
        </w:rPr>
        <w:t>Base Case Definition</w:t>
      </w:r>
      <w:bookmarkEnd w:id="35"/>
    </w:p>
    <w:p w:rsidR="00E3543D" w:rsidRDefault="007439D5" w:rsidP="007439D5">
      <w:pPr>
        <w:rPr>
          <w:rFonts w:asciiTheme="minorHAnsi" w:hAnsiTheme="minorHAnsi" w:cstheme="minorHAnsi"/>
          <w:sz w:val="22"/>
          <w:szCs w:val="22"/>
        </w:rPr>
      </w:pPr>
      <w:r w:rsidRPr="00E3543D">
        <w:rPr>
          <w:rFonts w:asciiTheme="minorHAnsi" w:hAnsiTheme="minorHAnsi" w:cstheme="minorHAnsi"/>
          <w:sz w:val="22"/>
          <w:szCs w:val="22"/>
        </w:rPr>
        <w:t xml:space="preserve">The base case representing a customer average existing rooftop unit was simulated </w:t>
      </w:r>
      <w:r w:rsidR="00734555">
        <w:rPr>
          <w:rFonts w:asciiTheme="minorHAnsi" w:hAnsiTheme="minorHAnsi" w:cstheme="minorHAnsi"/>
          <w:sz w:val="22"/>
          <w:szCs w:val="22"/>
        </w:rPr>
        <w:t xml:space="preserve">as a parametric run </w:t>
      </w:r>
      <w:r w:rsidRPr="00E3543D">
        <w:rPr>
          <w:rFonts w:asciiTheme="minorHAnsi" w:hAnsiTheme="minorHAnsi" w:cstheme="minorHAnsi"/>
          <w:sz w:val="22"/>
          <w:szCs w:val="22"/>
        </w:rPr>
        <w:t xml:space="preserve">by changing </w:t>
      </w:r>
      <w:r w:rsidR="00E3543D">
        <w:rPr>
          <w:rFonts w:asciiTheme="minorHAnsi" w:hAnsiTheme="minorHAnsi" w:cstheme="minorHAnsi"/>
          <w:sz w:val="22"/>
          <w:szCs w:val="22"/>
        </w:rPr>
        <w:t xml:space="preserve">the </w:t>
      </w:r>
      <w:r w:rsidR="00F72130" w:rsidRPr="009D1B9B">
        <w:rPr>
          <w:rFonts w:asciiTheme="minorHAnsi" w:hAnsiTheme="minorHAnsi" w:cstheme="minorHAnsi"/>
          <w:sz w:val="22"/>
          <w:szCs w:val="22"/>
        </w:rPr>
        <w:t>DRYBULB-LIMIT</w:t>
      </w:r>
      <w:r w:rsidR="00F72130">
        <w:rPr>
          <w:rFonts w:asciiTheme="minorHAnsi" w:hAnsiTheme="minorHAnsi" w:cstheme="minorHAnsi"/>
          <w:sz w:val="22"/>
          <w:szCs w:val="22"/>
        </w:rPr>
        <w:t xml:space="preserve"> set to 55 </w:t>
      </w:r>
      <w:r w:rsidR="00F72130">
        <w:rPr>
          <w:rFonts w:ascii="Arial" w:hAnsi="Arial" w:cs="Arial"/>
          <w:sz w:val="22"/>
          <w:szCs w:val="22"/>
        </w:rPr>
        <w:t>°</w:t>
      </w:r>
      <w:r w:rsidR="00F72130">
        <w:rPr>
          <w:rFonts w:asciiTheme="minorHAnsi" w:hAnsiTheme="minorHAnsi" w:cstheme="minorHAnsi"/>
          <w:sz w:val="22"/>
          <w:szCs w:val="22"/>
        </w:rPr>
        <w:t>F.</w:t>
      </w:r>
    </w:p>
    <w:p w:rsidR="00E3543D" w:rsidRPr="00E3543D" w:rsidRDefault="00E3543D" w:rsidP="00E3543D">
      <w:pPr>
        <w:pStyle w:val="Subhead4"/>
        <w:rPr>
          <w:rFonts w:asciiTheme="minorHAnsi" w:hAnsiTheme="minorHAnsi" w:cstheme="minorHAnsi"/>
          <w:bCs w:val="0"/>
        </w:rPr>
      </w:pPr>
      <w:r>
        <w:rPr>
          <w:rFonts w:asciiTheme="minorHAnsi" w:hAnsiTheme="minorHAnsi" w:cstheme="minorHAnsi"/>
          <w:bCs w:val="0"/>
        </w:rPr>
        <w:lastRenderedPageBreak/>
        <w:t>Measure</w:t>
      </w:r>
      <w:r w:rsidRPr="00E3543D">
        <w:rPr>
          <w:rFonts w:asciiTheme="minorHAnsi" w:hAnsiTheme="minorHAnsi" w:cstheme="minorHAnsi"/>
          <w:bCs w:val="0"/>
        </w:rPr>
        <w:t xml:space="preserve"> Case Definition</w:t>
      </w:r>
    </w:p>
    <w:p w:rsidR="007439D5" w:rsidRPr="00E3543D" w:rsidRDefault="007439D5" w:rsidP="007439D5">
      <w:pPr>
        <w:rPr>
          <w:rFonts w:asciiTheme="minorHAnsi" w:hAnsiTheme="minorHAnsi" w:cstheme="minorHAnsi"/>
          <w:sz w:val="22"/>
          <w:szCs w:val="22"/>
        </w:rPr>
      </w:pPr>
      <w:r w:rsidRPr="00E3543D">
        <w:rPr>
          <w:rFonts w:asciiTheme="minorHAnsi" w:hAnsiTheme="minorHAnsi" w:cstheme="minorHAnsi"/>
          <w:sz w:val="22"/>
          <w:szCs w:val="22"/>
        </w:rPr>
        <w:t xml:space="preserve"> </w:t>
      </w:r>
      <w:r w:rsidR="00E3543D">
        <w:rPr>
          <w:rFonts w:asciiTheme="minorHAnsi" w:hAnsiTheme="minorHAnsi" w:cstheme="minorHAnsi"/>
          <w:sz w:val="22"/>
          <w:szCs w:val="22"/>
        </w:rPr>
        <w:t>The</w:t>
      </w:r>
      <w:r w:rsidRPr="00E3543D">
        <w:rPr>
          <w:rFonts w:asciiTheme="minorHAnsi" w:hAnsiTheme="minorHAnsi" w:cstheme="minorHAnsi"/>
          <w:sz w:val="22"/>
          <w:szCs w:val="22"/>
        </w:rPr>
        <w:t xml:space="preserve"> measure case </w:t>
      </w:r>
      <w:r w:rsidR="00E3543D">
        <w:rPr>
          <w:rFonts w:asciiTheme="minorHAnsi" w:hAnsiTheme="minorHAnsi" w:cstheme="minorHAnsi"/>
          <w:sz w:val="22"/>
          <w:szCs w:val="22"/>
        </w:rPr>
        <w:t xml:space="preserve">representing a customer average existing rooftop unit was </w:t>
      </w:r>
      <w:r w:rsidR="00F72130" w:rsidRPr="009D1B9B">
        <w:rPr>
          <w:rFonts w:asciiTheme="minorHAnsi" w:hAnsiTheme="minorHAnsi" w:cstheme="minorHAnsi"/>
          <w:sz w:val="22"/>
          <w:szCs w:val="22"/>
        </w:rPr>
        <w:t>DRYBULB-LIMIT</w:t>
      </w:r>
      <w:r w:rsidR="00F72130">
        <w:rPr>
          <w:rFonts w:asciiTheme="minorHAnsi" w:hAnsiTheme="minorHAnsi" w:cstheme="minorHAnsi"/>
          <w:sz w:val="22"/>
          <w:szCs w:val="22"/>
        </w:rPr>
        <w:t xml:space="preserve"> set to 73 </w:t>
      </w:r>
      <w:r w:rsidR="00F72130">
        <w:rPr>
          <w:rFonts w:ascii="Arial" w:hAnsi="Arial" w:cs="Arial"/>
          <w:sz w:val="22"/>
          <w:szCs w:val="22"/>
        </w:rPr>
        <w:t>°</w:t>
      </w:r>
      <w:r w:rsidR="00F72130">
        <w:rPr>
          <w:rFonts w:asciiTheme="minorHAnsi" w:hAnsiTheme="minorHAnsi" w:cstheme="minorHAnsi"/>
          <w:sz w:val="22"/>
          <w:szCs w:val="22"/>
        </w:rPr>
        <w:t xml:space="preserve">F . This </w:t>
      </w:r>
      <w:r w:rsidR="00617823">
        <w:rPr>
          <w:rFonts w:asciiTheme="minorHAnsi" w:hAnsiTheme="minorHAnsi" w:cstheme="minorHAnsi"/>
          <w:sz w:val="22"/>
          <w:szCs w:val="22"/>
        </w:rPr>
        <w:t>set point</w:t>
      </w:r>
      <w:r w:rsidR="00F72130">
        <w:rPr>
          <w:rFonts w:asciiTheme="minorHAnsi" w:hAnsiTheme="minorHAnsi" w:cstheme="minorHAnsi"/>
          <w:sz w:val="22"/>
          <w:szCs w:val="22"/>
        </w:rPr>
        <w:t xml:space="preserve"> was determined by the PGE Workpaper [1] and is utilized to be consistent with the Disposition. </w:t>
      </w:r>
      <w:r w:rsidR="00734555">
        <w:rPr>
          <w:rFonts w:asciiTheme="minorHAnsi" w:hAnsiTheme="minorHAnsi" w:cstheme="minorHAnsi"/>
          <w:sz w:val="22"/>
          <w:szCs w:val="22"/>
        </w:rPr>
        <w:t xml:space="preserve">The </w:t>
      </w:r>
      <w:r w:rsidR="00F72130">
        <w:rPr>
          <w:rFonts w:asciiTheme="minorHAnsi" w:hAnsiTheme="minorHAnsi" w:cstheme="minorHAnsi"/>
          <w:sz w:val="22"/>
          <w:szCs w:val="22"/>
        </w:rPr>
        <w:t>maximum outside air of 7</w:t>
      </w:r>
      <w:r w:rsidR="00F72130" w:rsidRPr="00E3543D">
        <w:rPr>
          <w:rFonts w:asciiTheme="minorHAnsi" w:hAnsiTheme="minorHAnsi" w:cstheme="minorHAnsi"/>
          <w:sz w:val="22"/>
          <w:szCs w:val="22"/>
        </w:rPr>
        <w:t>0</w:t>
      </w:r>
      <w:r w:rsidR="00F72130">
        <w:rPr>
          <w:rFonts w:asciiTheme="minorHAnsi" w:hAnsiTheme="minorHAnsi" w:cstheme="minorHAnsi"/>
          <w:sz w:val="22"/>
          <w:szCs w:val="22"/>
        </w:rPr>
        <w:t>% was utilized</w:t>
      </w:r>
      <w:r w:rsidR="00734555">
        <w:rPr>
          <w:rFonts w:asciiTheme="minorHAnsi" w:hAnsiTheme="minorHAnsi" w:cstheme="minorHAnsi"/>
          <w:sz w:val="22"/>
          <w:szCs w:val="22"/>
        </w:rPr>
        <w:t xml:space="preserve"> in both the base case and measure case. </w:t>
      </w:r>
    </w:p>
    <w:p w:rsidR="007439D5" w:rsidRPr="002D1C88" w:rsidRDefault="007439D5" w:rsidP="007439D5">
      <w:pPr>
        <w:pStyle w:val="Heading2"/>
        <w:keepNext w:val="0"/>
      </w:pPr>
      <w:bookmarkStart w:id="36" w:name="_Toc328396975"/>
      <w:r w:rsidRPr="002D1C88">
        <w:t>2.2. Demand Reduction Estimation Methodologies</w:t>
      </w:r>
      <w:bookmarkEnd w:id="36"/>
    </w:p>
    <w:p w:rsidR="007439D5" w:rsidRPr="003F2B7E" w:rsidRDefault="007439D5" w:rsidP="007439D5">
      <w:pPr>
        <w:rPr>
          <w:rFonts w:asciiTheme="minorHAnsi" w:hAnsiTheme="minorHAnsi" w:cstheme="minorHAnsi"/>
          <w:sz w:val="22"/>
          <w:szCs w:val="22"/>
        </w:rPr>
      </w:pPr>
      <w:r w:rsidRPr="003F2B7E">
        <w:rPr>
          <w:rFonts w:asciiTheme="minorHAnsi" w:hAnsiTheme="minorHAnsi" w:cstheme="minorHAnsi"/>
          <w:sz w:val="22"/>
          <w:szCs w:val="22"/>
        </w:rPr>
        <w:t>This measure is a Replace on Burnout measure. As a ROB Measure, there is one mandated baseline as defined earlier in this work paper. The savings from these are represented in the calculations below</w:t>
      </w:r>
      <w:r w:rsidR="003F2B7E">
        <w:rPr>
          <w:rFonts w:asciiTheme="minorHAnsi" w:hAnsiTheme="minorHAnsi" w:cstheme="minorHAnsi"/>
          <w:sz w:val="22"/>
          <w:szCs w:val="22"/>
        </w:rPr>
        <w:t>.</w:t>
      </w:r>
      <w:r w:rsidRPr="003F2B7E">
        <w:rPr>
          <w:rFonts w:asciiTheme="minorHAnsi" w:hAnsiTheme="minorHAnsi" w:cstheme="minorHAnsi"/>
          <w:sz w:val="22"/>
          <w:szCs w:val="22"/>
        </w:rPr>
        <w:t xml:space="preserve"> </w:t>
      </w:r>
    </w:p>
    <w:p w:rsidR="007439D5" w:rsidRPr="00A13A35" w:rsidRDefault="007439D5" w:rsidP="007439D5">
      <w:pPr>
        <w:ind w:left="360"/>
      </w:pPr>
    </w:p>
    <w:p w:rsidR="007439D5" w:rsidRPr="003F2B7E" w:rsidRDefault="007439D5" w:rsidP="007439D5">
      <w:pPr>
        <w:rPr>
          <w:rFonts w:asciiTheme="minorHAnsi" w:hAnsiTheme="minorHAnsi" w:cstheme="minorHAnsi"/>
          <w:b/>
          <w:sz w:val="22"/>
          <w:szCs w:val="22"/>
        </w:rPr>
      </w:pPr>
      <w:r w:rsidRPr="003F2B7E">
        <w:rPr>
          <w:rFonts w:asciiTheme="minorHAnsi" w:hAnsiTheme="minorHAnsi" w:cstheme="minorHAnsi"/>
          <w:b/>
          <w:sz w:val="22"/>
          <w:szCs w:val="22"/>
        </w:rPr>
        <w:t>Demand Reduction:</w:t>
      </w:r>
    </w:p>
    <w:p w:rsidR="007439D5" w:rsidRPr="003F2B7E" w:rsidRDefault="007439D5" w:rsidP="007439D5">
      <w:pPr>
        <w:ind w:left="720"/>
        <w:rPr>
          <w:rFonts w:asciiTheme="minorHAnsi" w:hAnsiTheme="minorHAnsi" w:cstheme="minorHAnsi"/>
          <w:b/>
          <w:sz w:val="22"/>
          <w:szCs w:val="22"/>
        </w:rPr>
      </w:pPr>
    </w:p>
    <w:p w:rsidR="007439D5" w:rsidRPr="003F2B7E" w:rsidRDefault="007439D5" w:rsidP="007439D5">
      <w:pPr>
        <w:ind w:left="720"/>
        <w:rPr>
          <w:rFonts w:asciiTheme="minorHAnsi" w:hAnsiTheme="minorHAnsi" w:cstheme="minorHAnsi"/>
          <w:b/>
          <w:sz w:val="22"/>
          <w:szCs w:val="22"/>
        </w:rPr>
      </w:pPr>
      <w:r w:rsidRPr="003F2B7E">
        <w:rPr>
          <w:rFonts w:asciiTheme="minorHAnsi" w:hAnsiTheme="minorHAnsi" w:cstheme="minorHAnsi"/>
          <w:b/>
          <w:sz w:val="22"/>
          <w:szCs w:val="22"/>
        </w:rPr>
        <w:t>For Replace on Burnout Measures:</w:t>
      </w:r>
    </w:p>
    <w:p w:rsidR="007439D5" w:rsidRPr="003F2B7E" w:rsidRDefault="007439D5" w:rsidP="007439D5">
      <w:pPr>
        <w:ind w:left="720"/>
        <w:rPr>
          <w:rFonts w:asciiTheme="minorHAnsi" w:hAnsiTheme="minorHAnsi" w:cstheme="minorHAnsi"/>
          <w:b/>
          <w:sz w:val="22"/>
          <w:szCs w:val="22"/>
        </w:rPr>
      </w:pPr>
      <w:r w:rsidRPr="003F2B7E">
        <w:rPr>
          <w:rFonts w:asciiTheme="minorHAnsi" w:hAnsiTheme="minorHAnsi" w:cstheme="minorHAnsi"/>
          <w:b/>
          <w:sz w:val="22"/>
          <w:szCs w:val="22"/>
        </w:rPr>
        <w:t>EUL Demand Reduction [kW/Unit] = Existing Peak KW/Unit – Measure Case Peak kW/Unit</w:t>
      </w:r>
    </w:p>
    <w:p w:rsidR="007439D5" w:rsidRPr="00A13A35" w:rsidRDefault="007439D5" w:rsidP="007439D5">
      <w:pPr>
        <w:rPr>
          <w:b/>
        </w:rPr>
      </w:pPr>
    </w:p>
    <w:p w:rsidR="007439D5" w:rsidRPr="003F2B7E" w:rsidRDefault="007439D5" w:rsidP="007439D5">
      <w:pPr>
        <w:rPr>
          <w:rFonts w:asciiTheme="minorHAnsi" w:hAnsiTheme="minorHAnsi" w:cstheme="minorHAnsi"/>
          <w:sz w:val="22"/>
          <w:szCs w:val="22"/>
        </w:rPr>
      </w:pPr>
      <w:r w:rsidRPr="003F2B7E">
        <w:rPr>
          <w:rFonts w:asciiTheme="minorHAnsi" w:hAnsiTheme="minorHAnsi" w:cstheme="minorHAnsi"/>
          <w:sz w:val="22"/>
          <w:szCs w:val="22"/>
        </w:rPr>
        <w:t>Since there are no code requirements for this maintenance measure, the savings are the same for the EUL periods.</w:t>
      </w:r>
    </w:p>
    <w:p w:rsidR="007439D5" w:rsidRPr="003F2B7E" w:rsidRDefault="007439D5" w:rsidP="007439D5">
      <w:pPr>
        <w:ind w:left="720"/>
        <w:rPr>
          <w:rFonts w:asciiTheme="minorHAnsi" w:hAnsiTheme="minorHAnsi" w:cstheme="minorHAnsi"/>
          <w:sz w:val="22"/>
          <w:szCs w:val="22"/>
        </w:rPr>
      </w:pPr>
    </w:p>
    <w:p w:rsidR="007439D5" w:rsidRPr="003F2B7E" w:rsidRDefault="007439D5" w:rsidP="007439D5">
      <w:pPr>
        <w:rPr>
          <w:rFonts w:asciiTheme="minorHAnsi" w:hAnsiTheme="minorHAnsi" w:cstheme="minorHAnsi"/>
          <w:sz w:val="22"/>
          <w:szCs w:val="22"/>
        </w:rPr>
      </w:pPr>
      <w:r w:rsidRPr="003F2B7E">
        <w:rPr>
          <w:rFonts w:asciiTheme="minorHAnsi" w:hAnsiTheme="minorHAnsi" w:cstheme="minorHAnsi"/>
          <w:sz w:val="22"/>
          <w:szCs w:val="22"/>
        </w:rPr>
        <w:t>The demand savings were calculated using the same eQUEST simulations detailed in Section 2.1.</w:t>
      </w:r>
    </w:p>
    <w:p w:rsidR="007439D5" w:rsidRPr="002D1C88" w:rsidRDefault="007439D5" w:rsidP="007439D5">
      <w:pPr>
        <w:pStyle w:val="Heading2"/>
      </w:pPr>
      <w:bookmarkStart w:id="37" w:name="_Toc328396976"/>
      <w:r w:rsidRPr="002D1C88">
        <w:t>2.3. Gas Energy Savings Estimation Methodologies</w:t>
      </w:r>
      <w:bookmarkEnd w:id="37"/>
    </w:p>
    <w:p w:rsidR="007439D5" w:rsidRPr="00A13A35" w:rsidRDefault="007439D5" w:rsidP="007439D5">
      <w:r w:rsidRPr="003F2B7E">
        <w:rPr>
          <w:rFonts w:asciiTheme="minorHAnsi" w:hAnsiTheme="minorHAnsi" w:cstheme="minorHAnsi"/>
          <w:sz w:val="22"/>
          <w:szCs w:val="22"/>
        </w:rPr>
        <w:t>This measure is a Replace on Burnout measure. As a ROB Measure, there is one mandated baseline as defined earlier in this work paper. The savings from these are represented in the calculations below</w:t>
      </w:r>
      <w:r w:rsidR="003F2B7E">
        <w:rPr>
          <w:rFonts w:asciiTheme="minorHAnsi" w:hAnsiTheme="minorHAnsi" w:cstheme="minorHAnsi"/>
          <w:sz w:val="22"/>
          <w:szCs w:val="22"/>
        </w:rPr>
        <w:t>.</w:t>
      </w:r>
    </w:p>
    <w:p w:rsidR="007439D5" w:rsidRPr="003F2B7E" w:rsidRDefault="007439D5" w:rsidP="007439D5">
      <w:pPr>
        <w:rPr>
          <w:rFonts w:asciiTheme="minorHAnsi" w:hAnsiTheme="minorHAnsi" w:cstheme="minorHAnsi"/>
          <w:b/>
          <w:sz w:val="22"/>
          <w:szCs w:val="22"/>
        </w:rPr>
      </w:pPr>
      <w:r w:rsidRPr="003F2B7E">
        <w:rPr>
          <w:rFonts w:asciiTheme="minorHAnsi" w:hAnsiTheme="minorHAnsi" w:cstheme="minorHAnsi"/>
          <w:b/>
          <w:sz w:val="22"/>
          <w:szCs w:val="22"/>
        </w:rPr>
        <w:t>Annual Gas Savings:</w:t>
      </w:r>
    </w:p>
    <w:p w:rsidR="007439D5" w:rsidRPr="003F2B7E" w:rsidRDefault="007439D5" w:rsidP="007439D5">
      <w:pPr>
        <w:rPr>
          <w:rFonts w:asciiTheme="minorHAnsi" w:hAnsiTheme="minorHAnsi" w:cstheme="minorHAnsi"/>
          <w:b/>
          <w:sz w:val="22"/>
          <w:szCs w:val="22"/>
        </w:rPr>
      </w:pPr>
    </w:p>
    <w:p w:rsidR="007439D5" w:rsidRPr="003F2B7E" w:rsidRDefault="007439D5" w:rsidP="007439D5">
      <w:pPr>
        <w:ind w:left="720"/>
        <w:rPr>
          <w:rFonts w:asciiTheme="minorHAnsi" w:hAnsiTheme="minorHAnsi" w:cstheme="minorHAnsi"/>
          <w:b/>
          <w:sz w:val="22"/>
          <w:szCs w:val="22"/>
        </w:rPr>
      </w:pPr>
      <w:r w:rsidRPr="003F2B7E">
        <w:rPr>
          <w:rFonts w:asciiTheme="minorHAnsi" w:hAnsiTheme="minorHAnsi" w:cstheme="minorHAnsi"/>
          <w:b/>
          <w:sz w:val="22"/>
          <w:szCs w:val="22"/>
        </w:rPr>
        <w:t>For Replace on Burnout Measures:</w:t>
      </w:r>
    </w:p>
    <w:p w:rsidR="007439D5" w:rsidRPr="003F2B7E" w:rsidRDefault="007439D5" w:rsidP="007439D5">
      <w:pPr>
        <w:ind w:left="720"/>
        <w:rPr>
          <w:rFonts w:asciiTheme="minorHAnsi" w:hAnsiTheme="minorHAnsi" w:cstheme="minorHAnsi"/>
          <w:b/>
          <w:sz w:val="22"/>
          <w:szCs w:val="22"/>
        </w:rPr>
      </w:pPr>
      <w:r w:rsidRPr="003F2B7E">
        <w:rPr>
          <w:rFonts w:asciiTheme="minorHAnsi" w:hAnsiTheme="minorHAnsi" w:cstheme="minorHAnsi"/>
          <w:b/>
          <w:sz w:val="22"/>
          <w:szCs w:val="22"/>
        </w:rPr>
        <w:t>EUL Energy Savings [therms/unit] = Annual Existing Base Gas Usage – Annual Measure Case Gas Usage</w:t>
      </w:r>
    </w:p>
    <w:p w:rsidR="007439D5" w:rsidRPr="00A13A35" w:rsidRDefault="007439D5" w:rsidP="007439D5">
      <w:pPr>
        <w:rPr>
          <w:b/>
          <w:highlight w:val="cyan"/>
        </w:rPr>
      </w:pPr>
    </w:p>
    <w:p w:rsidR="007439D5" w:rsidRPr="003F2B7E" w:rsidRDefault="007439D5" w:rsidP="007439D5">
      <w:pPr>
        <w:rPr>
          <w:rFonts w:asciiTheme="minorHAnsi" w:hAnsiTheme="minorHAnsi" w:cstheme="minorHAnsi"/>
          <w:sz w:val="22"/>
          <w:szCs w:val="22"/>
        </w:rPr>
      </w:pPr>
      <w:r w:rsidRPr="003F2B7E">
        <w:rPr>
          <w:rFonts w:asciiTheme="minorHAnsi" w:hAnsiTheme="minorHAnsi" w:cstheme="minorHAnsi"/>
          <w:sz w:val="22"/>
          <w:szCs w:val="22"/>
        </w:rPr>
        <w:t>Since there are no code requirements for this maintenance measure, the savings are the same for the EUL periods.</w:t>
      </w:r>
    </w:p>
    <w:p w:rsidR="007439D5" w:rsidRPr="003F2B7E" w:rsidRDefault="007439D5" w:rsidP="007439D5">
      <w:pPr>
        <w:rPr>
          <w:rFonts w:asciiTheme="minorHAnsi" w:hAnsiTheme="minorHAnsi" w:cstheme="minorHAnsi"/>
          <w:sz w:val="22"/>
          <w:szCs w:val="22"/>
        </w:rPr>
      </w:pPr>
    </w:p>
    <w:p w:rsidR="007439D5" w:rsidRPr="00A13A35" w:rsidRDefault="007439D5" w:rsidP="007439D5">
      <w:r w:rsidRPr="003F2B7E">
        <w:rPr>
          <w:rFonts w:asciiTheme="minorHAnsi" w:hAnsiTheme="minorHAnsi" w:cstheme="minorHAnsi"/>
          <w:sz w:val="22"/>
          <w:szCs w:val="22"/>
        </w:rPr>
        <w:t>The gas savings were calculated using the same eQUEST simulations detailed in Section 2.1.</w:t>
      </w:r>
    </w:p>
    <w:p w:rsidR="00E16609" w:rsidRPr="000F130A" w:rsidRDefault="00E16609" w:rsidP="00E16609">
      <w:pPr>
        <w:pStyle w:val="Heading1"/>
        <w:keepNext w:val="0"/>
        <w:rPr>
          <w:rFonts w:asciiTheme="minorHAnsi" w:hAnsiTheme="minorHAnsi" w:cstheme="minorHAnsi"/>
        </w:rPr>
      </w:pPr>
      <w:proofErr w:type="gramStart"/>
      <w:r w:rsidRPr="000F130A">
        <w:rPr>
          <w:rFonts w:asciiTheme="minorHAnsi" w:hAnsiTheme="minorHAnsi" w:cstheme="minorHAnsi"/>
        </w:rPr>
        <w:t>Section 3.</w:t>
      </w:r>
      <w:proofErr w:type="gramEnd"/>
      <w:r w:rsidRPr="000F130A">
        <w:rPr>
          <w:rFonts w:asciiTheme="minorHAnsi" w:hAnsiTheme="minorHAnsi" w:cstheme="minorHAnsi"/>
        </w:rPr>
        <w:t xml:space="preserve"> Load Shape</w:t>
      </w:r>
      <w:bookmarkEnd w:id="14"/>
      <w:r w:rsidRPr="000F130A">
        <w:rPr>
          <w:rFonts w:asciiTheme="minorHAnsi" w:hAnsiTheme="minorHAnsi" w:cstheme="minorHAnsi"/>
        </w:rPr>
        <w:t>s</w:t>
      </w:r>
    </w:p>
    <w:p w:rsidR="003F2B7E" w:rsidRDefault="003F2B7E" w:rsidP="003F2B7E">
      <w:pPr>
        <w:rPr>
          <w:rFonts w:asciiTheme="minorHAnsi" w:hAnsiTheme="minorHAnsi" w:cstheme="minorHAnsi"/>
          <w:sz w:val="22"/>
          <w:szCs w:val="22"/>
        </w:rPr>
      </w:pPr>
      <w:bookmarkStart w:id="38" w:name="_Toc214003096"/>
      <w:r w:rsidRPr="00BD3931">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004F71FF" w:rsidRPr="00BD3931">
        <w:rPr>
          <w:rFonts w:asciiTheme="minorHAnsi" w:hAnsiTheme="minorHAnsi" w:cstheme="minorHAnsi"/>
          <w:sz w:val="22"/>
          <w:szCs w:val="22"/>
        </w:rPr>
        <w:fldChar w:fldCharType="begin"/>
      </w:r>
      <w:r w:rsidRPr="00BD3931">
        <w:rPr>
          <w:rFonts w:asciiTheme="minorHAnsi" w:hAnsiTheme="minorHAnsi" w:cstheme="minorHAnsi"/>
          <w:sz w:val="22"/>
          <w:szCs w:val="22"/>
        </w:rPr>
        <w:instrText xml:space="preserve"> XE "load shape" </w:instrText>
      </w:r>
      <w:r w:rsidR="004F71FF" w:rsidRPr="00BD3931">
        <w:rPr>
          <w:rFonts w:asciiTheme="minorHAnsi" w:hAnsiTheme="minorHAnsi" w:cstheme="minorHAnsi"/>
          <w:sz w:val="22"/>
          <w:szCs w:val="22"/>
        </w:rPr>
        <w:fldChar w:fldCharType="end"/>
      </w:r>
      <w:r w:rsidRPr="00BD3931">
        <w:rPr>
          <w:rFonts w:asciiTheme="minorHAnsi" w:hAnsiTheme="minorHAnsi" w:cstheme="minorHAnsi"/>
          <w:sz w:val="22"/>
          <w:szCs w:val="22"/>
        </w:rPr>
        <w:t xml:space="preserve">the closest load shape chosen for this measure is the </w:t>
      </w:r>
      <w:r w:rsidRPr="001F05CE">
        <w:rPr>
          <w:rFonts w:asciiTheme="minorHAnsi" w:hAnsiTheme="minorHAnsi" w:cstheme="minorHAnsi"/>
          <w:sz w:val="22"/>
          <w:szCs w:val="22"/>
        </w:rPr>
        <w:t>DEER:</w:t>
      </w:r>
      <w:r>
        <w:rPr>
          <w:rFonts w:asciiTheme="minorHAnsi" w:hAnsiTheme="minorHAnsi" w:cstheme="minorHAnsi"/>
          <w:sz w:val="22"/>
          <w:szCs w:val="22"/>
        </w:rPr>
        <w:t>HVAC_Split-Package_AC</w:t>
      </w:r>
      <w:r w:rsidRPr="00BD3931">
        <w:rPr>
          <w:rFonts w:asciiTheme="minorHAnsi" w:hAnsiTheme="minorHAnsi" w:cstheme="minorHAnsi"/>
          <w:sz w:val="22"/>
          <w:szCs w:val="22"/>
        </w:rPr>
        <w:t xml:space="preserve"> load shape.  See </w:t>
      </w:r>
      <w:r w:rsidR="007A4D44">
        <w:fldChar w:fldCharType="begin"/>
      </w:r>
      <w:r w:rsidR="007A4D44">
        <w:instrText xml:space="preserve"> REF _Ref296597958 \h  \* MERGEFORMAT </w:instrText>
      </w:r>
      <w:r w:rsidR="007A4D44">
        <w:fldChar w:fldCharType="separate"/>
      </w:r>
      <w:r w:rsidRPr="00F4752B">
        <w:rPr>
          <w:rFonts w:asciiTheme="minorHAnsi" w:hAnsiTheme="minorHAnsi" w:cstheme="minorHAnsi"/>
          <w:sz w:val="22"/>
          <w:szCs w:val="22"/>
        </w:rPr>
        <w:t xml:space="preserve">Table </w:t>
      </w:r>
      <w:r>
        <w:rPr>
          <w:rFonts w:asciiTheme="minorHAnsi" w:hAnsiTheme="minorHAnsi" w:cstheme="minorHAnsi"/>
          <w:sz w:val="22"/>
          <w:szCs w:val="22"/>
        </w:rPr>
        <w:t>9</w:t>
      </w:r>
      <w:r w:rsidR="007A4D44">
        <w:fldChar w:fldCharType="end"/>
      </w:r>
      <w:r w:rsidRPr="00BD3931">
        <w:rPr>
          <w:rFonts w:asciiTheme="minorHAnsi" w:hAnsiTheme="minorHAnsi" w:cstheme="minorHAnsi"/>
          <w:sz w:val="22"/>
          <w:szCs w:val="22"/>
        </w:rPr>
        <w:t xml:space="preserve"> for a list of all Building Types and Load Shapes.  See the KEMA report [31] for a more thorough discussion regarding the load shapes for this measure.</w:t>
      </w:r>
    </w:p>
    <w:p w:rsidR="003F2B7E" w:rsidRDefault="003F2B7E" w:rsidP="003F2B7E">
      <w:pPr>
        <w:rPr>
          <w:rFonts w:asciiTheme="minorHAnsi" w:hAnsiTheme="minorHAnsi" w:cstheme="minorHAnsi"/>
          <w:sz w:val="22"/>
          <w:szCs w:val="22"/>
        </w:rPr>
      </w:pPr>
    </w:p>
    <w:p w:rsidR="003F2B7E" w:rsidRPr="00F4752B" w:rsidRDefault="003F2B7E" w:rsidP="003F2B7E">
      <w:pPr>
        <w:pStyle w:val="Caption"/>
        <w:jc w:val="center"/>
        <w:rPr>
          <w:rFonts w:asciiTheme="minorHAnsi" w:hAnsiTheme="minorHAnsi" w:cstheme="minorHAnsi"/>
          <w:b w:val="0"/>
          <w:sz w:val="22"/>
          <w:szCs w:val="22"/>
        </w:rPr>
      </w:pPr>
      <w:bookmarkStart w:id="39" w:name="_Ref296597958"/>
      <w:r w:rsidRPr="00F4752B">
        <w:rPr>
          <w:rFonts w:asciiTheme="minorHAnsi" w:hAnsiTheme="minorHAnsi" w:cstheme="minorHAnsi"/>
          <w:sz w:val="22"/>
          <w:szCs w:val="22"/>
        </w:rPr>
        <w:t xml:space="preserve">Table </w:t>
      </w:r>
      <w:r>
        <w:rPr>
          <w:rFonts w:asciiTheme="minorHAnsi" w:hAnsiTheme="minorHAnsi" w:cstheme="minorHAnsi"/>
          <w:sz w:val="22"/>
          <w:szCs w:val="22"/>
        </w:rPr>
        <w:t>9</w:t>
      </w:r>
      <w:bookmarkEnd w:id="39"/>
      <w:r w:rsidRPr="00F4752B">
        <w:rPr>
          <w:rFonts w:asciiTheme="minorHAnsi" w:hAnsiTheme="minorHAnsi" w:cstheme="minorHAnsi"/>
          <w:sz w:val="22"/>
          <w:szCs w:val="22"/>
        </w:rPr>
        <w:t xml:space="preserve"> Building Types and Load Shapes</w:t>
      </w:r>
    </w:p>
    <w:tbl>
      <w:tblPr>
        <w:tblStyle w:val="TableContemporary"/>
        <w:tblW w:w="3516" w:type="pct"/>
        <w:jc w:val="center"/>
        <w:tblInd w:w="108" w:type="dxa"/>
        <w:tblLook w:val="01E0" w:firstRow="1" w:lastRow="1" w:firstColumn="1" w:lastColumn="1" w:noHBand="0" w:noVBand="0"/>
      </w:tblPr>
      <w:tblGrid>
        <w:gridCol w:w="1440"/>
        <w:gridCol w:w="2023"/>
        <w:gridCol w:w="3271"/>
      </w:tblGrid>
      <w:tr w:rsidR="003F2B7E" w:rsidRPr="000F130A" w:rsidTr="003F2B7E">
        <w:trPr>
          <w:cnfStyle w:val="100000000000" w:firstRow="1" w:lastRow="0" w:firstColumn="0" w:lastColumn="0" w:oddVBand="0" w:evenVBand="0" w:oddHBand="0" w:evenHBand="0" w:firstRowFirstColumn="0" w:firstRowLastColumn="0" w:lastRowFirstColumn="0" w:lastRowLastColumn="0"/>
          <w:jc w:val="center"/>
        </w:trPr>
        <w:tc>
          <w:tcPr>
            <w:tcW w:w="1069" w:type="pct"/>
          </w:tcPr>
          <w:p w:rsidR="003F2B7E" w:rsidRPr="002A3D26" w:rsidRDefault="003F2B7E" w:rsidP="00554717">
            <w:pPr>
              <w:jc w:val="center"/>
              <w:rPr>
                <w:rFonts w:asciiTheme="minorHAnsi" w:hAnsiTheme="minorHAnsi" w:cstheme="minorHAnsi"/>
                <w:sz w:val="20"/>
                <w:szCs w:val="20"/>
                <w:highlight w:val="yellow"/>
              </w:rPr>
            </w:pPr>
            <w:r w:rsidRPr="002A3D26">
              <w:rPr>
                <w:rFonts w:asciiTheme="minorHAnsi" w:hAnsiTheme="minorHAnsi" w:cstheme="minorHAnsi"/>
                <w:sz w:val="20"/>
                <w:szCs w:val="20"/>
              </w:rPr>
              <w:t>Building Type</w:t>
            </w:r>
          </w:p>
        </w:tc>
        <w:tc>
          <w:tcPr>
            <w:tcW w:w="1502" w:type="pct"/>
          </w:tcPr>
          <w:p w:rsidR="003F2B7E" w:rsidRPr="002A3D26" w:rsidRDefault="003F2B7E" w:rsidP="00554717">
            <w:pPr>
              <w:jc w:val="center"/>
              <w:rPr>
                <w:rFonts w:asciiTheme="minorHAnsi" w:hAnsiTheme="minorHAnsi" w:cstheme="minorHAnsi"/>
                <w:sz w:val="20"/>
                <w:szCs w:val="20"/>
                <w:highlight w:val="yellow"/>
              </w:rPr>
            </w:pPr>
            <w:r w:rsidRPr="002A3D26">
              <w:rPr>
                <w:rFonts w:asciiTheme="minorHAnsi" w:hAnsiTheme="minorHAnsi" w:cstheme="minorHAnsi"/>
                <w:sz w:val="20"/>
                <w:szCs w:val="20"/>
              </w:rPr>
              <w:t>E3 Alt. Building Type</w:t>
            </w:r>
          </w:p>
        </w:tc>
        <w:tc>
          <w:tcPr>
            <w:tcW w:w="2429" w:type="pct"/>
          </w:tcPr>
          <w:p w:rsidR="003F2B7E" w:rsidRPr="002A3D26" w:rsidRDefault="003F2B7E" w:rsidP="00554717">
            <w:pPr>
              <w:jc w:val="center"/>
              <w:rPr>
                <w:rFonts w:asciiTheme="minorHAnsi" w:hAnsiTheme="minorHAnsi" w:cstheme="minorHAnsi"/>
                <w:sz w:val="20"/>
                <w:szCs w:val="20"/>
              </w:rPr>
            </w:pPr>
            <w:r w:rsidRPr="002A3D26">
              <w:rPr>
                <w:rFonts w:asciiTheme="minorHAnsi" w:hAnsiTheme="minorHAnsi" w:cstheme="minorHAnsi"/>
                <w:sz w:val="20"/>
                <w:szCs w:val="20"/>
              </w:rPr>
              <w:t>Load Shape</w:t>
            </w:r>
          </w:p>
        </w:tc>
      </w:tr>
      <w:tr w:rsidR="003F2B7E" w:rsidRPr="002A3D26" w:rsidTr="003F2B7E">
        <w:trPr>
          <w:cnfStyle w:val="000000100000" w:firstRow="0" w:lastRow="0" w:firstColumn="0" w:lastColumn="0" w:oddVBand="0" w:evenVBand="0" w:oddHBand="1" w:evenHBand="0" w:firstRowFirstColumn="0" w:firstRowLastColumn="0" w:lastRowFirstColumn="0" w:lastRowLastColumn="0"/>
          <w:jc w:val="center"/>
        </w:trPr>
        <w:tc>
          <w:tcPr>
            <w:tcW w:w="1069" w:type="pct"/>
            <w:vAlign w:val="center"/>
          </w:tcPr>
          <w:p w:rsidR="003F2B7E" w:rsidRPr="006717CC" w:rsidRDefault="003F2B7E" w:rsidP="00554717">
            <w:pPr>
              <w:spacing w:after="120"/>
              <w:jc w:val="center"/>
              <w:rPr>
                <w:rFonts w:ascii="Arial" w:hAnsi="Arial" w:cs="Arial"/>
                <w:sz w:val="20"/>
                <w:szCs w:val="20"/>
              </w:rPr>
            </w:pPr>
            <w:r w:rsidRPr="006717CC">
              <w:rPr>
                <w:rFonts w:ascii="Arial" w:hAnsi="Arial" w:cs="Arial"/>
                <w:sz w:val="20"/>
                <w:szCs w:val="20"/>
              </w:rPr>
              <w:t>Asm</w:t>
            </w:r>
          </w:p>
        </w:tc>
        <w:tc>
          <w:tcPr>
            <w:tcW w:w="1502" w:type="pct"/>
          </w:tcPr>
          <w:p w:rsidR="003F2B7E" w:rsidRPr="002A3D26" w:rsidRDefault="003F2B7E" w:rsidP="00554717">
            <w:pPr>
              <w:jc w:val="center"/>
              <w:rPr>
                <w:rFonts w:asciiTheme="minorHAnsi" w:hAnsiTheme="minorHAnsi" w:cstheme="minorHAnsi"/>
                <w:sz w:val="20"/>
                <w:szCs w:val="20"/>
              </w:rPr>
            </w:pPr>
            <w:r>
              <w:rPr>
                <w:rFonts w:asciiTheme="minorHAnsi" w:hAnsiTheme="minorHAnsi" w:cstheme="minorHAnsi"/>
                <w:sz w:val="20"/>
                <w:szCs w:val="20"/>
              </w:rPr>
              <w:t>NON_RES</w:t>
            </w:r>
          </w:p>
        </w:tc>
        <w:tc>
          <w:tcPr>
            <w:tcW w:w="2429" w:type="pct"/>
          </w:tcPr>
          <w:p w:rsidR="003F2B7E" w:rsidRPr="002A3D26" w:rsidRDefault="003F2B7E" w:rsidP="00554717">
            <w:pPr>
              <w:jc w:val="center"/>
              <w:rPr>
                <w:rFonts w:asciiTheme="minorHAnsi" w:hAnsiTheme="minorHAnsi" w:cstheme="minorHAnsi"/>
                <w:sz w:val="20"/>
                <w:szCs w:val="20"/>
              </w:rPr>
            </w:pPr>
            <w:r w:rsidRPr="00691148">
              <w:rPr>
                <w:rFonts w:ascii="Arial" w:hAnsi="Arial" w:cs="Arial"/>
                <w:i/>
                <w:sz w:val="20"/>
                <w:szCs w:val="20"/>
              </w:rPr>
              <w:t>DEER: HVAC_Split-Package_AC</w:t>
            </w:r>
          </w:p>
        </w:tc>
      </w:tr>
      <w:tr w:rsidR="003F2B7E" w:rsidRPr="000F130A" w:rsidTr="003F2B7E">
        <w:trPr>
          <w:cnfStyle w:val="000000010000" w:firstRow="0" w:lastRow="0" w:firstColumn="0" w:lastColumn="0" w:oddVBand="0" w:evenVBand="0" w:oddHBand="0" w:evenHBand="1" w:firstRowFirstColumn="0" w:firstRowLastColumn="0" w:lastRowFirstColumn="0" w:lastRowLastColumn="0"/>
          <w:jc w:val="center"/>
        </w:trPr>
        <w:tc>
          <w:tcPr>
            <w:tcW w:w="1069" w:type="pct"/>
            <w:vAlign w:val="center"/>
          </w:tcPr>
          <w:p w:rsidR="003F2B7E" w:rsidRPr="006717CC" w:rsidRDefault="003F2B7E" w:rsidP="00554717">
            <w:pPr>
              <w:spacing w:after="120"/>
              <w:jc w:val="center"/>
              <w:rPr>
                <w:rFonts w:ascii="Arial" w:hAnsi="Arial" w:cs="Arial"/>
                <w:sz w:val="20"/>
                <w:szCs w:val="20"/>
              </w:rPr>
            </w:pPr>
            <w:r w:rsidRPr="006717CC">
              <w:rPr>
                <w:rFonts w:ascii="Arial" w:hAnsi="Arial" w:cs="Arial"/>
                <w:sz w:val="20"/>
                <w:szCs w:val="20"/>
              </w:rPr>
              <w:t>EPr</w:t>
            </w:r>
          </w:p>
        </w:tc>
        <w:tc>
          <w:tcPr>
            <w:tcW w:w="1502" w:type="pct"/>
          </w:tcPr>
          <w:p w:rsidR="003F2B7E" w:rsidRPr="002A3D26" w:rsidRDefault="003F2B7E" w:rsidP="00554717">
            <w:pPr>
              <w:jc w:val="center"/>
              <w:rPr>
                <w:rFonts w:asciiTheme="minorHAnsi" w:hAnsiTheme="minorHAnsi" w:cstheme="minorHAnsi"/>
                <w:sz w:val="20"/>
                <w:szCs w:val="20"/>
              </w:rPr>
            </w:pPr>
            <w:r>
              <w:rPr>
                <w:rFonts w:asciiTheme="minorHAnsi" w:hAnsiTheme="minorHAnsi" w:cstheme="minorHAnsi"/>
                <w:sz w:val="20"/>
                <w:szCs w:val="20"/>
              </w:rPr>
              <w:t>NON_RES</w:t>
            </w:r>
          </w:p>
        </w:tc>
        <w:tc>
          <w:tcPr>
            <w:tcW w:w="2429" w:type="pct"/>
          </w:tcPr>
          <w:p w:rsidR="003F2B7E" w:rsidRPr="002A3D26" w:rsidRDefault="003F2B7E" w:rsidP="00554717">
            <w:pPr>
              <w:jc w:val="center"/>
              <w:rPr>
                <w:rFonts w:asciiTheme="minorHAnsi" w:hAnsiTheme="minorHAnsi" w:cstheme="minorHAnsi"/>
                <w:sz w:val="20"/>
                <w:szCs w:val="20"/>
              </w:rPr>
            </w:pPr>
            <w:r w:rsidRPr="00691148">
              <w:rPr>
                <w:rFonts w:ascii="Arial" w:hAnsi="Arial" w:cs="Arial"/>
                <w:i/>
                <w:sz w:val="20"/>
                <w:szCs w:val="20"/>
              </w:rPr>
              <w:t>DEER: HVAC_Split-Package_AC</w:t>
            </w:r>
          </w:p>
        </w:tc>
      </w:tr>
      <w:tr w:rsidR="003F2B7E" w:rsidRPr="000F130A" w:rsidTr="003F2B7E">
        <w:trPr>
          <w:cnfStyle w:val="000000100000" w:firstRow="0" w:lastRow="0" w:firstColumn="0" w:lastColumn="0" w:oddVBand="0" w:evenVBand="0" w:oddHBand="1" w:evenHBand="0" w:firstRowFirstColumn="0" w:firstRowLastColumn="0" w:lastRowFirstColumn="0" w:lastRowLastColumn="0"/>
          <w:jc w:val="center"/>
        </w:trPr>
        <w:tc>
          <w:tcPr>
            <w:tcW w:w="1069" w:type="pct"/>
            <w:vAlign w:val="center"/>
          </w:tcPr>
          <w:p w:rsidR="003F2B7E" w:rsidRPr="006717CC" w:rsidRDefault="003F2B7E" w:rsidP="00554717">
            <w:pPr>
              <w:spacing w:after="120"/>
              <w:jc w:val="center"/>
              <w:rPr>
                <w:rFonts w:ascii="Arial" w:hAnsi="Arial" w:cs="Arial"/>
                <w:sz w:val="20"/>
                <w:szCs w:val="20"/>
              </w:rPr>
            </w:pPr>
            <w:r w:rsidRPr="006717CC">
              <w:rPr>
                <w:rFonts w:ascii="Arial" w:hAnsi="Arial" w:cs="Arial"/>
                <w:sz w:val="20"/>
                <w:szCs w:val="20"/>
              </w:rPr>
              <w:lastRenderedPageBreak/>
              <w:t>ESe</w:t>
            </w:r>
          </w:p>
        </w:tc>
        <w:tc>
          <w:tcPr>
            <w:tcW w:w="1502" w:type="pct"/>
          </w:tcPr>
          <w:p w:rsidR="003F2B7E" w:rsidRPr="002A3D26" w:rsidRDefault="003F2B7E" w:rsidP="00554717">
            <w:pPr>
              <w:jc w:val="center"/>
              <w:rPr>
                <w:rFonts w:asciiTheme="minorHAnsi" w:hAnsiTheme="minorHAnsi" w:cstheme="minorHAnsi"/>
                <w:sz w:val="20"/>
                <w:szCs w:val="20"/>
              </w:rPr>
            </w:pPr>
            <w:r>
              <w:rPr>
                <w:rFonts w:asciiTheme="minorHAnsi" w:hAnsiTheme="minorHAnsi" w:cstheme="minorHAnsi"/>
                <w:sz w:val="20"/>
                <w:szCs w:val="20"/>
              </w:rPr>
              <w:t>NON_RES</w:t>
            </w:r>
          </w:p>
        </w:tc>
        <w:tc>
          <w:tcPr>
            <w:tcW w:w="2429" w:type="pct"/>
          </w:tcPr>
          <w:p w:rsidR="003F2B7E" w:rsidRPr="002A3D26" w:rsidRDefault="003F2B7E" w:rsidP="00554717">
            <w:pPr>
              <w:jc w:val="center"/>
              <w:rPr>
                <w:rFonts w:asciiTheme="minorHAnsi" w:hAnsiTheme="minorHAnsi" w:cstheme="minorHAnsi"/>
                <w:sz w:val="20"/>
                <w:szCs w:val="20"/>
              </w:rPr>
            </w:pPr>
            <w:r w:rsidRPr="00691148">
              <w:rPr>
                <w:rFonts w:ascii="Arial" w:hAnsi="Arial" w:cs="Arial"/>
                <w:i/>
                <w:sz w:val="20"/>
                <w:szCs w:val="20"/>
              </w:rPr>
              <w:t>DEER: HVAC_Split-Package_AC</w:t>
            </w:r>
          </w:p>
        </w:tc>
      </w:tr>
      <w:tr w:rsidR="003F2B7E" w:rsidRPr="000F130A" w:rsidTr="003F2B7E">
        <w:trPr>
          <w:cnfStyle w:val="000000010000" w:firstRow="0" w:lastRow="0" w:firstColumn="0" w:lastColumn="0" w:oddVBand="0" w:evenVBand="0" w:oddHBand="0" w:evenHBand="1" w:firstRowFirstColumn="0" w:firstRowLastColumn="0" w:lastRowFirstColumn="0" w:lastRowLastColumn="0"/>
          <w:jc w:val="center"/>
        </w:trPr>
        <w:tc>
          <w:tcPr>
            <w:tcW w:w="1069" w:type="pct"/>
            <w:vAlign w:val="center"/>
          </w:tcPr>
          <w:p w:rsidR="003F2B7E" w:rsidRPr="006717CC" w:rsidRDefault="003F2B7E" w:rsidP="00554717">
            <w:pPr>
              <w:spacing w:after="120"/>
              <w:jc w:val="center"/>
              <w:rPr>
                <w:rFonts w:ascii="Arial" w:hAnsi="Arial" w:cs="Arial"/>
                <w:sz w:val="20"/>
                <w:szCs w:val="20"/>
              </w:rPr>
            </w:pPr>
            <w:r w:rsidRPr="006717CC">
              <w:rPr>
                <w:rFonts w:ascii="Arial" w:hAnsi="Arial" w:cs="Arial"/>
                <w:sz w:val="20"/>
                <w:szCs w:val="20"/>
              </w:rPr>
              <w:t>ECC</w:t>
            </w:r>
          </w:p>
        </w:tc>
        <w:tc>
          <w:tcPr>
            <w:tcW w:w="1502" w:type="pct"/>
          </w:tcPr>
          <w:p w:rsidR="003F2B7E" w:rsidRPr="002A3D26" w:rsidRDefault="003F2B7E" w:rsidP="00554717">
            <w:pPr>
              <w:jc w:val="center"/>
              <w:rPr>
                <w:rFonts w:asciiTheme="minorHAnsi" w:hAnsiTheme="minorHAnsi" w:cstheme="minorHAnsi"/>
                <w:sz w:val="20"/>
                <w:szCs w:val="20"/>
              </w:rPr>
            </w:pPr>
            <w:r>
              <w:rPr>
                <w:rFonts w:asciiTheme="minorHAnsi" w:hAnsiTheme="minorHAnsi" w:cstheme="minorHAnsi"/>
                <w:sz w:val="20"/>
                <w:szCs w:val="20"/>
              </w:rPr>
              <w:t>NON_RES</w:t>
            </w:r>
          </w:p>
        </w:tc>
        <w:tc>
          <w:tcPr>
            <w:tcW w:w="2429" w:type="pct"/>
          </w:tcPr>
          <w:p w:rsidR="003F2B7E" w:rsidRPr="002A3D26" w:rsidRDefault="003F2B7E" w:rsidP="00554717">
            <w:pPr>
              <w:jc w:val="center"/>
              <w:rPr>
                <w:rFonts w:asciiTheme="minorHAnsi" w:hAnsiTheme="minorHAnsi" w:cstheme="minorHAnsi"/>
                <w:sz w:val="20"/>
                <w:szCs w:val="20"/>
              </w:rPr>
            </w:pPr>
            <w:r w:rsidRPr="00691148">
              <w:rPr>
                <w:rFonts w:ascii="Arial" w:hAnsi="Arial" w:cs="Arial"/>
                <w:i/>
                <w:sz w:val="20"/>
                <w:szCs w:val="20"/>
              </w:rPr>
              <w:t>DEER: HVAC_Split-Package_AC</w:t>
            </w:r>
          </w:p>
        </w:tc>
      </w:tr>
      <w:tr w:rsidR="003F2B7E" w:rsidRPr="000F130A" w:rsidTr="003F2B7E">
        <w:trPr>
          <w:cnfStyle w:val="000000100000" w:firstRow="0" w:lastRow="0" w:firstColumn="0" w:lastColumn="0" w:oddVBand="0" w:evenVBand="0" w:oddHBand="1" w:evenHBand="0" w:firstRowFirstColumn="0" w:firstRowLastColumn="0" w:lastRowFirstColumn="0" w:lastRowLastColumn="0"/>
          <w:jc w:val="center"/>
        </w:trPr>
        <w:tc>
          <w:tcPr>
            <w:tcW w:w="1069" w:type="pct"/>
            <w:vAlign w:val="center"/>
          </w:tcPr>
          <w:p w:rsidR="003F2B7E" w:rsidRPr="006717CC" w:rsidRDefault="003F2B7E" w:rsidP="00554717">
            <w:pPr>
              <w:spacing w:after="120"/>
              <w:jc w:val="center"/>
              <w:rPr>
                <w:rFonts w:ascii="Arial" w:hAnsi="Arial" w:cs="Arial"/>
                <w:sz w:val="20"/>
                <w:szCs w:val="20"/>
              </w:rPr>
            </w:pPr>
            <w:r w:rsidRPr="006717CC">
              <w:rPr>
                <w:rFonts w:ascii="Arial" w:hAnsi="Arial" w:cs="Arial"/>
                <w:sz w:val="20"/>
                <w:szCs w:val="20"/>
              </w:rPr>
              <w:t>Nrs</w:t>
            </w:r>
          </w:p>
        </w:tc>
        <w:tc>
          <w:tcPr>
            <w:tcW w:w="1502" w:type="pct"/>
          </w:tcPr>
          <w:p w:rsidR="003F2B7E" w:rsidRPr="002A3D26" w:rsidRDefault="003F2B7E" w:rsidP="00554717">
            <w:pPr>
              <w:jc w:val="center"/>
              <w:rPr>
                <w:rFonts w:asciiTheme="minorHAnsi" w:hAnsiTheme="minorHAnsi" w:cstheme="minorHAnsi"/>
                <w:sz w:val="20"/>
                <w:szCs w:val="20"/>
              </w:rPr>
            </w:pPr>
            <w:r>
              <w:rPr>
                <w:rFonts w:asciiTheme="minorHAnsi" w:hAnsiTheme="minorHAnsi" w:cstheme="minorHAnsi"/>
                <w:sz w:val="20"/>
                <w:szCs w:val="20"/>
              </w:rPr>
              <w:t>NON_RES</w:t>
            </w:r>
          </w:p>
        </w:tc>
        <w:tc>
          <w:tcPr>
            <w:tcW w:w="2429" w:type="pct"/>
          </w:tcPr>
          <w:p w:rsidR="003F2B7E" w:rsidRPr="002A3D26" w:rsidRDefault="003F2B7E" w:rsidP="00554717">
            <w:pPr>
              <w:jc w:val="center"/>
              <w:rPr>
                <w:rFonts w:asciiTheme="minorHAnsi" w:hAnsiTheme="minorHAnsi" w:cstheme="minorHAnsi"/>
                <w:sz w:val="20"/>
                <w:szCs w:val="20"/>
              </w:rPr>
            </w:pPr>
            <w:r w:rsidRPr="00691148">
              <w:rPr>
                <w:rFonts w:ascii="Arial" w:hAnsi="Arial" w:cs="Arial"/>
                <w:i/>
                <w:sz w:val="20"/>
                <w:szCs w:val="20"/>
              </w:rPr>
              <w:t>DEER: HVAC_Split-Package_AC</w:t>
            </w:r>
          </w:p>
        </w:tc>
      </w:tr>
      <w:tr w:rsidR="003F2B7E" w:rsidRPr="000F130A" w:rsidTr="003F2B7E">
        <w:trPr>
          <w:cnfStyle w:val="000000010000" w:firstRow="0" w:lastRow="0" w:firstColumn="0" w:lastColumn="0" w:oddVBand="0" w:evenVBand="0" w:oddHBand="0" w:evenHBand="1" w:firstRowFirstColumn="0" w:firstRowLastColumn="0" w:lastRowFirstColumn="0" w:lastRowLastColumn="0"/>
          <w:jc w:val="center"/>
        </w:trPr>
        <w:tc>
          <w:tcPr>
            <w:tcW w:w="1069" w:type="pct"/>
            <w:vAlign w:val="center"/>
          </w:tcPr>
          <w:p w:rsidR="003F2B7E" w:rsidRPr="006717CC" w:rsidRDefault="003F2B7E" w:rsidP="00554717">
            <w:pPr>
              <w:spacing w:after="120"/>
              <w:jc w:val="center"/>
              <w:rPr>
                <w:rFonts w:ascii="Arial" w:hAnsi="Arial" w:cs="Arial"/>
                <w:sz w:val="20"/>
                <w:szCs w:val="20"/>
              </w:rPr>
            </w:pPr>
            <w:r w:rsidRPr="006717CC">
              <w:rPr>
                <w:rFonts w:ascii="Arial" w:hAnsi="Arial" w:cs="Arial"/>
                <w:sz w:val="20"/>
                <w:szCs w:val="20"/>
              </w:rPr>
              <w:t>MLI</w:t>
            </w:r>
          </w:p>
        </w:tc>
        <w:tc>
          <w:tcPr>
            <w:tcW w:w="1502" w:type="pct"/>
          </w:tcPr>
          <w:p w:rsidR="003F2B7E" w:rsidRPr="002A3D26" w:rsidRDefault="003F2B7E" w:rsidP="00554717">
            <w:pPr>
              <w:jc w:val="center"/>
              <w:rPr>
                <w:rFonts w:asciiTheme="minorHAnsi" w:hAnsiTheme="minorHAnsi" w:cstheme="minorHAnsi"/>
                <w:sz w:val="20"/>
                <w:szCs w:val="20"/>
              </w:rPr>
            </w:pPr>
            <w:r>
              <w:rPr>
                <w:rFonts w:asciiTheme="minorHAnsi" w:hAnsiTheme="minorHAnsi" w:cstheme="minorHAnsi"/>
                <w:sz w:val="20"/>
                <w:szCs w:val="20"/>
              </w:rPr>
              <w:t>NON_RES</w:t>
            </w:r>
          </w:p>
        </w:tc>
        <w:tc>
          <w:tcPr>
            <w:tcW w:w="2429" w:type="pct"/>
          </w:tcPr>
          <w:p w:rsidR="003F2B7E" w:rsidRPr="002A3D26" w:rsidRDefault="003F2B7E" w:rsidP="00554717">
            <w:pPr>
              <w:jc w:val="center"/>
              <w:rPr>
                <w:rFonts w:asciiTheme="minorHAnsi" w:hAnsiTheme="minorHAnsi" w:cstheme="minorHAnsi"/>
                <w:sz w:val="20"/>
                <w:szCs w:val="20"/>
              </w:rPr>
            </w:pPr>
            <w:r w:rsidRPr="00691148">
              <w:rPr>
                <w:rFonts w:ascii="Arial" w:hAnsi="Arial" w:cs="Arial"/>
                <w:i/>
                <w:sz w:val="20"/>
                <w:szCs w:val="20"/>
              </w:rPr>
              <w:t>DEER: HVAC_Split-Package_AC</w:t>
            </w:r>
          </w:p>
        </w:tc>
      </w:tr>
      <w:tr w:rsidR="003F2B7E" w:rsidRPr="000F130A" w:rsidTr="003F2B7E">
        <w:trPr>
          <w:cnfStyle w:val="000000100000" w:firstRow="0" w:lastRow="0" w:firstColumn="0" w:lastColumn="0" w:oddVBand="0" w:evenVBand="0" w:oddHBand="1" w:evenHBand="0" w:firstRowFirstColumn="0" w:firstRowLastColumn="0" w:lastRowFirstColumn="0" w:lastRowLastColumn="0"/>
          <w:jc w:val="center"/>
        </w:trPr>
        <w:tc>
          <w:tcPr>
            <w:tcW w:w="1069" w:type="pct"/>
            <w:vAlign w:val="center"/>
          </w:tcPr>
          <w:p w:rsidR="003F2B7E" w:rsidRPr="006717CC" w:rsidRDefault="003F2B7E" w:rsidP="00554717">
            <w:pPr>
              <w:spacing w:after="120"/>
              <w:jc w:val="center"/>
              <w:rPr>
                <w:rFonts w:ascii="Arial" w:hAnsi="Arial" w:cs="Arial"/>
                <w:sz w:val="20"/>
                <w:szCs w:val="20"/>
              </w:rPr>
            </w:pPr>
            <w:r w:rsidRPr="006717CC">
              <w:rPr>
                <w:rFonts w:ascii="Arial" w:hAnsi="Arial" w:cs="Arial"/>
                <w:sz w:val="20"/>
                <w:szCs w:val="20"/>
              </w:rPr>
              <w:t>OfL</w:t>
            </w:r>
          </w:p>
        </w:tc>
        <w:tc>
          <w:tcPr>
            <w:tcW w:w="1502" w:type="pct"/>
          </w:tcPr>
          <w:p w:rsidR="003F2B7E" w:rsidRPr="002A3D26" w:rsidRDefault="003F2B7E" w:rsidP="00554717">
            <w:pPr>
              <w:jc w:val="center"/>
              <w:rPr>
                <w:rFonts w:asciiTheme="minorHAnsi" w:hAnsiTheme="minorHAnsi" w:cstheme="minorHAnsi"/>
                <w:sz w:val="20"/>
                <w:szCs w:val="20"/>
              </w:rPr>
            </w:pPr>
            <w:r>
              <w:rPr>
                <w:rFonts w:asciiTheme="minorHAnsi" w:hAnsiTheme="minorHAnsi" w:cstheme="minorHAnsi"/>
                <w:sz w:val="20"/>
                <w:szCs w:val="20"/>
              </w:rPr>
              <w:t>NON_RES</w:t>
            </w:r>
          </w:p>
        </w:tc>
        <w:tc>
          <w:tcPr>
            <w:tcW w:w="2429" w:type="pct"/>
          </w:tcPr>
          <w:p w:rsidR="003F2B7E" w:rsidRPr="002A3D26" w:rsidRDefault="003F2B7E" w:rsidP="00554717">
            <w:pPr>
              <w:jc w:val="center"/>
              <w:rPr>
                <w:rFonts w:asciiTheme="minorHAnsi" w:hAnsiTheme="minorHAnsi" w:cstheme="minorHAnsi"/>
                <w:sz w:val="20"/>
                <w:szCs w:val="20"/>
              </w:rPr>
            </w:pPr>
            <w:r w:rsidRPr="00691148">
              <w:rPr>
                <w:rFonts w:ascii="Arial" w:hAnsi="Arial" w:cs="Arial"/>
                <w:i/>
                <w:sz w:val="20"/>
                <w:szCs w:val="20"/>
              </w:rPr>
              <w:t>DEER: HVAC_Split-Package_AC</w:t>
            </w:r>
          </w:p>
        </w:tc>
      </w:tr>
      <w:tr w:rsidR="003F2B7E" w:rsidRPr="000F130A" w:rsidTr="003F2B7E">
        <w:trPr>
          <w:cnfStyle w:val="000000010000" w:firstRow="0" w:lastRow="0" w:firstColumn="0" w:lastColumn="0" w:oddVBand="0" w:evenVBand="0" w:oddHBand="0" w:evenHBand="1" w:firstRowFirstColumn="0" w:firstRowLastColumn="0" w:lastRowFirstColumn="0" w:lastRowLastColumn="0"/>
          <w:jc w:val="center"/>
        </w:trPr>
        <w:tc>
          <w:tcPr>
            <w:tcW w:w="1069" w:type="pct"/>
            <w:vAlign w:val="center"/>
          </w:tcPr>
          <w:p w:rsidR="003F2B7E" w:rsidRPr="006717CC" w:rsidRDefault="003F2B7E" w:rsidP="00554717">
            <w:pPr>
              <w:spacing w:after="120"/>
              <w:jc w:val="center"/>
              <w:rPr>
                <w:rFonts w:ascii="Arial" w:hAnsi="Arial" w:cs="Arial"/>
                <w:sz w:val="20"/>
                <w:szCs w:val="20"/>
              </w:rPr>
            </w:pPr>
            <w:r w:rsidRPr="006717CC">
              <w:rPr>
                <w:rFonts w:ascii="Arial" w:hAnsi="Arial" w:cs="Arial"/>
                <w:sz w:val="20"/>
                <w:szCs w:val="20"/>
              </w:rPr>
              <w:t>OfS</w:t>
            </w:r>
          </w:p>
        </w:tc>
        <w:tc>
          <w:tcPr>
            <w:tcW w:w="1502" w:type="pct"/>
          </w:tcPr>
          <w:p w:rsidR="003F2B7E" w:rsidRPr="002A3D26" w:rsidRDefault="003F2B7E" w:rsidP="00554717">
            <w:pPr>
              <w:jc w:val="center"/>
              <w:rPr>
                <w:rFonts w:asciiTheme="minorHAnsi" w:hAnsiTheme="minorHAnsi" w:cstheme="minorHAnsi"/>
                <w:sz w:val="20"/>
                <w:szCs w:val="20"/>
              </w:rPr>
            </w:pPr>
            <w:r>
              <w:rPr>
                <w:rFonts w:asciiTheme="minorHAnsi" w:hAnsiTheme="minorHAnsi" w:cstheme="minorHAnsi"/>
                <w:sz w:val="20"/>
                <w:szCs w:val="20"/>
              </w:rPr>
              <w:t>NON_RES</w:t>
            </w:r>
          </w:p>
        </w:tc>
        <w:tc>
          <w:tcPr>
            <w:tcW w:w="2429" w:type="pct"/>
          </w:tcPr>
          <w:p w:rsidR="003F2B7E" w:rsidRPr="002A3D26" w:rsidRDefault="003F2B7E" w:rsidP="00554717">
            <w:pPr>
              <w:jc w:val="center"/>
              <w:rPr>
                <w:rFonts w:asciiTheme="minorHAnsi" w:hAnsiTheme="minorHAnsi" w:cstheme="minorHAnsi"/>
                <w:sz w:val="20"/>
                <w:szCs w:val="20"/>
              </w:rPr>
            </w:pPr>
            <w:r w:rsidRPr="00691148">
              <w:rPr>
                <w:rFonts w:ascii="Arial" w:hAnsi="Arial" w:cs="Arial"/>
                <w:i/>
                <w:sz w:val="20"/>
                <w:szCs w:val="20"/>
              </w:rPr>
              <w:t>DEER: HVAC_Split-Package_AC</w:t>
            </w:r>
          </w:p>
        </w:tc>
      </w:tr>
      <w:tr w:rsidR="003F2B7E" w:rsidRPr="000F130A" w:rsidTr="003F2B7E">
        <w:trPr>
          <w:cnfStyle w:val="000000100000" w:firstRow="0" w:lastRow="0" w:firstColumn="0" w:lastColumn="0" w:oddVBand="0" w:evenVBand="0" w:oddHBand="1" w:evenHBand="0" w:firstRowFirstColumn="0" w:firstRowLastColumn="0" w:lastRowFirstColumn="0" w:lastRowLastColumn="0"/>
          <w:jc w:val="center"/>
        </w:trPr>
        <w:tc>
          <w:tcPr>
            <w:tcW w:w="1069" w:type="pct"/>
            <w:vAlign w:val="center"/>
          </w:tcPr>
          <w:p w:rsidR="003F2B7E" w:rsidRPr="003E0B13" w:rsidRDefault="003F2B7E" w:rsidP="00554717">
            <w:pPr>
              <w:spacing w:after="120"/>
              <w:jc w:val="center"/>
              <w:rPr>
                <w:rFonts w:ascii="Arial" w:hAnsi="Arial" w:cs="Arial"/>
                <w:sz w:val="20"/>
                <w:szCs w:val="20"/>
              </w:rPr>
            </w:pPr>
            <w:r w:rsidRPr="003E0B13">
              <w:rPr>
                <w:rFonts w:ascii="Arial" w:hAnsi="Arial" w:cs="Arial"/>
                <w:sz w:val="20"/>
                <w:szCs w:val="20"/>
              </w:rPr>
              <w:t>RSD</w:t>
            </w:r>
          </w:p>
        </w:tc>
        <w:tc>
          <w:tcPr>
            <w:tcW w:w="1502" w:type="pct"/>
          </w:tcPr>
          <w:p w:rsidR="003F2B7E" w:rsidRPr="002A3D26" w:rsidRDefault="003F2B7E" w:rsidP="00554717">
            <w:pPr>
              <w:jc w:val="center"/>
              <w:rPr>
                <w:rFonts w:asciiTheme="minorHAnsi" w:hAnsiTheme="minorHAnsi" w:cstheme="minorHAnsi"/>
                <w:sz w:val="20"/>
                <w:szCs w:val="20"/>
              </w:rPr>
            </w:pPr>
            <w:r>
              <w:rPr>
                <w:rFonts w:asciiTheme="minorHAnsi" w:hAnsiTheme="minorHAnsi" w:cstheme="minorHAnsi"/>
                <w:sz w:val="20"/>
                <w:szCs w:val="20"/>
              </w:rPr>
              <w:t>NON_RES</w:t>
            </w:r>
          </w:p>
        </w:tc>
        <w:tc>
          <w:tcPr>
            <w:tcW w:w="2429" w:type="pct"/>
          </w:tcPr>
          <w:p w:rsidR="003F2B7E" w:rsidRPr="002A3D26" w:rsidRDefault="003F2B7E" w:rsidP="00554717">
            <w:pPr>
              <w:jc w:val="center"/>
              <w:rPr>
                <w:rFonts w:asciiTheme="minorHAnsi" w:hAnsiTheme="minorHAnsi" w:cstheme="minorHAnsi"/>
                <w:sz w:val="20"/>
                <w:szCs w:val="20"/>
              </w:rPr>
            </w:pPr>
            <w:r w:rsidRPr="00691148">
              <w:rPr>
                <w:rFonts w:ascii="Arial" w:hAnsi="Arial" w:cs="Arial"/>
                <w:i/>
                <w:sz w:val="20"/>
                <w:szCs w:val="20"/>
              </w:rPr>
              <w:t>DEER: HVAC_Split-Package_AC</w:t>
            </w:r>
          </w:p>
        </w:tc>
      </w:tr>
      <w:tr w:rsidR="003F2B7E" w:rsidRPr="000F130A" w:rsidTr="003F2B7E">
        <w:trPr>
          <w:cnfStyle w:val="000000010000" w:firstRow="0" w:lastRow="0" w:firstColumn="0" w:lastColumn="0" w:oddVBand="0" w:evenVBand="0" w:oddHBand="0" w:evenHBand="1" w:firstRowFirstColumn="0" w:firstRowLastColumn="0" w:lastRowFirstColumn="0" w:lastRowLastColumn="0"/>
          <w:jc w:val="center"/>
        </w:trPr>
        <w:tc>
          <w:tcPr>
            <w:tcW w:w="1069" w:type="pct"/>
            <w:vAlign w:val="center"/>
          </w:tcPr>
          <w:p w:rsidR="003F2B7E" w:rsidRPr="003E0B13" w:rsidRDefault="003F2B7E" w:rsidP="00554717">
            <w:pPr>
              <w:spacing w:after="120"/>
              <w:jc w:val="center"/>
              <w:rPr>
                <w:rFonts w:ascii="Arial" w:hAnsi="Arial" w:cs="Arial"/>
                <w:sz w:val="20"/>
                <w:szCs w:val="20"/>
              </w:rPr>
            </w:pPr>
            <w:r w:rsidRPr="003E0B13">
              <w:rPr>
                <w:rFonts w:ascii="Arial" w:hAnsi="Arial" w:cs="Arial"/>
                <w:sz w:val="20"/>
                <w:szCs w:val="20"/>
              </w:rPr>
              <w:t>RFF</w:t>
            </w:r>
          </w:p>
        </w:tc>
        <w:tc>
          <w:tcPr>
            <w:tcW w:w="1502" w:type="pct"/>
          </w:tcPr>
          <w:p w:rsidR="003F2B7E" w:rsidRPr="002A3D26" w:rsidRDefault="003F2B7E" w:rsidP="00554717">
            <w:pPr>
              <w:jc w:val="center"/>
              <w:rPr>
                <w:rFonts w:asciiTheme="minorHAnsi" w:hAnsiTheme="minorHAnsi" w:cstheme="minorHAnsi"/>
                <w:sz w:val="20"/>
                <w:szCs w:val="20"/>
              </w:rPr>
            </w:pPr>
            <w:r>
              <w:rPr>
                <w:rFonts w:asciiTheme="minorHAnsi" w:hAnsiTheme="minorHAnsi" w:cstheme="minorHAnsi"/>
                <w:sz w:val="20"/>
                <w:szCs w:val="20"/>
              </w:rPr>
              <w:t>NON_RES</w:t>
            </w:r>
          </w:p>
        </w:tc>
        <w:tc>
          <w:tcPr>
            <w:tcW w:w="2429" w:type="pct"/>
          </w:tcPr>
          <w:p w:rsidR="003F2B7E" w:rsidRPr="002A3D26" w:rsidRDefault="003F2B7E" w:rsidP="00554717">
            <w:pPr>
              <w:jc w:val="center"/>
              <w:rPr>
                <w:rFonts w:asciiTheme="minorHAnsi" w:hAnsiTheme="minorHAnsi" w:cstheme="minorHAnsi"/>
                <w:sz w:val="20"/>
                <w:szCs w:val="20"/>
              </w:rPr>
            </w:pPr>
            <w:r w:rsidRPr="00691148">
              <w:rPr>
                <w:rFonts w:ascii="Arial" w:hAnsi="Arial" w:cs="Arial"/>
                <w:i/>
                <w:sz w:val="20"/>
                <w:szCs w:val="20"/>
              </w:rPr>
              <w:t>DEER: HVAC_Split-Package_AC</w:t>
            </w:r>
          </w:p>
        </w:tc>
      </w:tr>
      <w:tr w:rsidR="003F2B7E" w:rsidRPr="000F130A" w:rsidTr="003F2B7E">
        <w:trPr>
          <w:cnfStyle w:val="000000100000" w:firstRow="0" w:lastRow="0" w:firstColumn="0" w:lastColumn="0" w:oddVBand="0" w:evenVBand="0" w:oddHBand="1" w:evenHBand="0" w:firstRowFirstColumn="0" w:firstRowLastColumn="0" w:lastRowFirstColumn="0" w:lastRowLastColumn="0"/>
          <w:jc w:val="center"/>
        </w:trPr>
        <w:tc>
          <w:tcPr>
            <w:tcW w:w="1069" w:type="pct"/>
            <w:vAlign w:val="center"/>
          </w:tcPr>
          <w:p w:rsidR="003F2B7E" w:rsidRPr="003E0B13" w:rsidRDefault="003F2B7E" w:rsidP="00554717">
            <w:pPr>
              <w:spacing w:after="120"/>
              <w:jc w:val="center"/>
              <w:rPr>
                <w:rFonts w:ascii="Arial" w:hAnsi="Arial" w:cs="Arial"/>
                <w:sz w:val="20"/>
                <w:szCs w:val="20"/>
              </w:rPr>
            </w:pPr>
            <w:r w:rsidRPr="003E0B13">
              <w:rPr>
                <w:rFonts w:ascii="Arial" w:hAnsi="Arial" w:cs="Arial"/>
                <w:sz w:val="20"/>
                <w:szCs w:val="20"/>
              </w:rPr>
              <w:t>RtL</w:t>
            </w:r>
          </w:p>
        </w:tc>
        <w:tc>
          <w:tcPr>
            <w:tcW w:w="1502" w:type="pct"/>
          </w:tcPr>
          <w:p w:rsidR="003F2B7E" w:rsidRPr="002A3D26" w:rsidRDefault="003F2B7E" w:rsidP="00554717">
            <w:pPr>
              <w:jc w:val="center"/>
              <w:rPr>
                <w:rFonts w:asciiTheme="minorHAnsi" w:hAnsiTheme="minorHAnsi" w:cstheme="minorHAnsi"/>
                <w:sz w:val="20"/>
                <w:szCs w:val="20"/>
              </w:rPr>
            </w:pPr>
            <w:r>
              <w:rPr>
                <w:rFonts w:asciiTheme="minorHAnsi" w:hAnsiTheme="minorHAnsi" w:cstheme="minorHAnsi"/>
                <w:sz w:val="20"/>
                <w:szCs w:val="20"/>
              </w:rPr>
              <w:t>NON_RES</w:t>
            </w:r>
          </w:p>
        </w:tc>
        <w:tc>
          <w:tcPr>
            <w:tcW w:w="2429" w:type="pct"/>
          </w:tcPr>
          <w:p w:rsidR="003F2B7E" w:rsidRPr="002A3D26" w:rsidRDefault="003F2B7E" w:rsidP="00554717">
            <w:pPr>
              <w:jc w:val="center"/>
              <w:rPr>
                <w:rFonts w:asciiTheme="minorHAnsi" w:hAnsiTheme="minorHAnsi" w:cstheme="minorHAnsi"/>
                <w:sz w:val="20"/>
                <w:szCs w:val="20"/>
              </w:rPr>
            </w:pPr>
            <w:r w:rsidRPr="00691148">
              <w:rPr>
                <w:rFonts w:ascii="Arial" w:hAnsi="Arial" w:cs="Arial"/>
                <w:i/>
                <w:sz w:val="20"/>
                <w:szCs w:val="20"/>
              </w:rPr>
              <w:t>DEER: HVAC_Split-Package_AC</w:t>
            </w:r>
          </w:p>
        </w:tc>
      </w:tr>
      <w:tr w:rsidR="003F2B7E" w:rsidRPr="000F130A" w:rsidTr="003F2B7E">
        <w:trPr>
          <w:cnfStyle w:val="000000010000" w:firstRow="0" w:lastRow="0" w:firstColumn="0" w:lastColumn="0" w:oddVBand="0" w:evenVBand="0" w:oddHBand="0" w:evenHBand="1" w:firstRowFirstColumn="0" w:firstRowLastColumn="0" w:lastRowFirstColumn="0" w:lastRowLastColumn="0"/>
          <w:jc w:val="center"/>
        </w:trPr>
        <w:tc>
          <w:tcPr>
            <w:tcW w:w="1069" w:type="pct"/>
            <w:vAlign w:val="center"/>
          </w:tcPr>
          <w:p w:rsidR="003F2B7E" w:rsidRPr="003E0B13" w:rsidRDefault="003F2B7E" w:rsidP="00554717">
            <w:pPr>
              <w:spacing w:after="120"/>
              <w:jc w:val="center"/>
              <w:rPr>
                <w:rFonts w:ascii="Arial" w:hAnsi="Arial" w:cs="Arial"/>
                <w:sz w:val="20"/>
                <w:szCs w:val="20"/>
              </w:rPr>
            </w:pPr>
            <w:r w:rsidRPr="003E0B13">
              <w:rPr>
                <w:rFonts w:ascii="Arial" w:hAnsi="Arial" w:cs="Arial"/>
                <w:sz w:val="20"/>
                <w:szCs w:val="20"/>
              </w:rPr>
              <w:t>RtS</w:t>
            </w:r>
          </w:p>
        </w:tc>
        <w:tc>
          <w:tcPr>
            <w:tcW w:w="1502" w:type="pct"/>
          </w:tcPr>
          <w:p w:rsidR="003F2B7E" w:rsidRPr="002A3D26" w:rsidRDefault="003F2B7E" w:rsidP="00554717">
            <w:pPr>
              <w:jc w:val="center"/>
              <w:rPr>
                <w:rFonts w:asciiTheme="minorHAnsi" w:hAnsiTheme="minorHAnsi" w:cstheme="minorHAnsi"/>
                <w:sz w:val="20"/>
                <w:szCs w:val="20"/>
              </w:rPr>
            </w:pPr>
            <w:r>
              <w:rPr>
                <w:rFonts w:asciiTheme="minorHAnsi" w:hAnsiTheme="minorHAnsi" w:cstheme="minorHAnsi"/>
                <w:sz w:val="20"/>
                <w:szCs w:val="20"/>
              </w:rPr>
              <w:t>NON_RES</w:t>
            </w:r>
          </w:p>
        </w:tc>
        <w:tc>
          <w:tcPr>
            <w:tcW w:w="2429" w:type="pct"/>
          </w:tcPr>
          <w:p w:rsidR="003F2B7E" w:rsidRPr="002A3D26" w:rsidRDefault="003F2B7E" w:rsidP="00554717">
            <w:pPr>
              <w:jc w:val="center"/>
              <w:rPr>
                <w:rFonts w:asciiTheme="minorHAnsi" w:hAnsiTheme="minorHAnsi" w:cstheme="minorHAnsi"/>
                <w:sz w:val="20"/>
                <w:szCs w:val="20"/>
              </w:rPr>
            </w:pPr>
            <w:r w:rsidRPr="00691148">
              <w:rPr>
                <w:rFonts w:ascii="Arial" w:hAnsi="Arial" w:cs="Arial"/>
                <w:i/>
                <w:sz w:val="20"/>
                <w:szCs w:val="20"/>
              </w:rPr>
              <w:t>DEER: HVAC_Split-Package_AC</w:t>
            </w:r>
          </w:p>
        </w:tc>
      </w:tr>
    </w:tbl>
    <w:p w:rsidR="003F2B7E" w:rsidRPr="00BD3931" w:rsidRDefault="003F2B7E" w:rsidP="003F2B7E">
      <w:pPr>
        <w:rPr>
          <w:rFonts w:asciiTheme="minorHAnsi" w:hAnsiTheme="minorHAnsi" w:cstheme="minorHAnsi"/>
          <w:sz w:val="22"/>
          <w:szCs w:val="22"/>
        </w:rPr>
      </w:pPr>
    </w:p>
    <w:p w:rsidR="00E16609" w:rsidRDefault="00E16609" w:rsidP="00E16609">
      <w:pPr>
        <w:pStyle w:val="Heading1"/>
        <w:keepNext w:val="0"/>
        <w:rPr>
          <w:rFonts w:asciiTheme="minorHAnsi" w:hAnsiTheme="minorHAnsi" w:cstheme="minorHAnsi"/>
        </w:rPr>
      </w:pPr>
      <w:r w:rsidRPr="000F130A">
        <w:rPr>
          <w:rFonts w:asciiTheme="minorHAnsi" w:hAnsiTheme="minorHAnsi" w:cstheme="minorHAnsi"/>
        </w:rPr>
        <w:t>Section 4. Base Case &amp; Measure Costs</w:t>
      </w:r>
      <w:bookmarkEnd w:id="38"/>
    </w:p>
    <w:p w:rsidR="00E16609" w:rsidRPr="000F130A" w:rsidRDefault="00E16609" w:rsidP="00824F1C">
      <w:pPr>
        <w:pStyle w:val="Heading2"/>
        <w:rPr>
          <w:rFonts w:asciiTheme="minorHAnsi" w:hAnsiTheme="minorHAnsi" w:cstheme="minorHAnsi"/>
        </w:rPr>
      </w:pPr>
      <w:bookmarkStart w:id="40" w:name="_MON_1399297811"/>
      <w:bookmarkStart w:id="41" w:name="_Toc214003097"/>
      <w:bookmarkEnd w:id="40"/>
      <w:r w:rsidRPr="000F130A">
        <w:rPr>
          <w:rFonts w:asciiTheme="minorHAnsi" w:hAnsiTheme="minorHAnsi" w:cstheme="minorHAnsi"/>
        </w:rPr>
        <w:t>4.1 Base Case Cost</w:t>
      </w:r>
      <w:bookmarkEnd w:id="41"/>
    </w:p>
    <w:p w:rsidR="00E25AB9" w:rsidRDefault="003F2B7E" w:rsidP="00E25AB9">
      <w:pPr>
        <w:rPr>
          <w:rFonts w:asciiTheme="minorHAnsi" w:hAnsiTheme="minorHAnsi"/>
          <w:sz w:val="22"/>
          <w:szCs w:val="22"/>
        </w:rPr>
      </w:pPr>
      <w:r w:rsidRPr="003F2B7E">
        <w:rPr>
          <w:rFonts w:asciiTheme="minorHAnsi" w:hAnsiTheme="minorHAnsi"/>
          <w:sz w:val="22"/>
          <w:szCs w:val="22"/>
        </w:rPr>
        <w:t>There are no base case costs since the base case is the customer’s existing equipment.</w:t>
      </w:r>
      <w:r w:rsidR="004E5DD9">
        <w:rPr>
          <w:rFonts w:asciiTheme="minorHAnsi" w:hAnsiTheme="minorHAnsi"/>
          <w:sz w:val="22"/>
          <w:szCs w:val="22"/>
        </w:rPr>
        <w:t xml:space="preserve"> </w:t>
      </w:r>
    </w:p>
    <w:p w:rsidR="00E16609" w:rsidRPr="000F130A" w:rsidRDefault="00E16609" w:rsidP="00E16609">
      <w:pPr>
        <w:pStyle w:val="Heading2"/>
        <w:keepNext w:val="0"/>
        <w:rPr>
          <w:rFonts w:asciiTheme="minorHAnsi" w:hAnsiTheme="minorHAnsi" w:cstheme="minorHAnsi"/>
        </w:rPr>
      </w:pPr>
      <w:bookmarkStart w:id="42" w:name="_Toc214003098"/>
      <w:r w:rsidRPr="000F130A">
        <w:rPr>
          <w:rFonts w:asciiTheme="minorHAnsi" w:hAnsiTheme="minorHAnsi" w:cstheme="minorHAnsi"/>
        </w:rPr>
        <w:t>4.2 Gross Measure Cost</w:t>
      </w:r>
      <w:bookmarkEnd w:id="42"/>
    </w:p>
    <w:p w:rsidR="00165FA9" w:rsidRDefault="004E5DD9" w:rsidP="004E5DD9">
      <w:pPr>
        <w:rPr>
          <w:rFonts w:asciiTheme="minorHAnsi" w:hAnsiTheme="minorHAnsi"/>
          <w:sz w:val="22"/>
          <w:szCs w:val="22"/>
        </w:rPr>
      </w:pPr>
      <w:r>
        <w:rPr>
          <w:rFonts w:asciiTheme="minorHAnsi" w:hAnsiTheme="minorHAnsi"/>
          <w:sz w:val="22"/>
          <w:szCs w:val="22"/>
        </w:rPr>
        <w:t>The gross measu</w:t>
      </w:r>
      <w:r w:rsidR="0021542F">
        <w:rPr>
          <w:rFonts w:asciiTheme="minorHAnsi" w:hAnsiTheme="minorHAnsi"/>
          <w:sz w:val="22"/>
          <w:szCs w:val="22"/>
        </w:rPr>
        <w:t xml:space="preserve">re cost was determined from the Premium Efficiency Cooling Program in SCE territory.  The provided cost information listed </w:t>
      </w:r>
      <w:r w:rsidR="00F72130">
        <w:rPr>
          <w:rFonts w:asciiTheme="minorHAnsi" w:hAnsiTheme="minorHAnsi"/>
          <w:sz w:val="22"/>
          <w:szCs w:val="22"/>
        </w:rPr>
        <w:t>three</w:t>
      </w:r>
      <w:r w:rsidR="0021542F">
        <w:rPr>
          <w:rFonts w:asciiTheme="minorHAnsi" w:hAnsiTheme="minorHAnsi"/>
          <w:sz w:val="22"/>
          <w:szCs w:val="22"/>
        </w:rPr>
        <w:t xml:space="preserve"> economizer </w:t>
      </w:r>
      <w:r w:rsidR="00F72130">
        <w:rPr>
          <w:rFonts w:asciiTheme="minorHAnsi" w:hAnsiTheme="minorHAnsi"/>
          <w:sz w:val="22"/>
          <w:szCs w:val="22"/>
        </w:rPr>
        <w:t>control</w:t>
      </w:r>
      <w:r w:rsidR="0021542F">
        <w:rPr>
          <w:rFonts w:asciiTheme="minorHAnsi" w:hAnsiTheme="minorHAnsi"/>
          <w:sz w:val="22"/>
          <w:szCs w:val="22"/>
        </w:rPr>
        <w:t xml:space="preserve"> treatments that could be applied.  For purposes of estimating gross measure cost, it was assumed that each treatment had equal weighting, and theref</w:t>
      </w:r>
      <w:r w:rsidR="00B86135">
        <w:rPr>
          <w:rFonts w:asciiTheme="minorHAnsi" w:hAnsiTheme="minorHAnsi"/>
          <w:sz w:val="22"/>
          <w:szCs w:val="22"/>
        </w:rPr>
        <w:t>ore the average cost of the three</w:t>
      </w:r>
      <w:r w:rsidR="0021542F">
        <w:rPr>
          <w:rFonts w:asciiTheme="minorHAnsi" w:hAnsiTheme="minorHAnsi"/>
          <w:sz w:val="22"/>
          <w:szCs w:val="22"/>
        </w:rPr>
        <w:t xml:space="preserve"> treatments is provided as the gross measure cost.</w:t>
      </w:r>
      <w:r w:rsidR="00B86135">
        <w:rPr>
          <w:rFonts w:asciiTheme="minorHAnsi" w:hAnsiTheme="minorHAnsi"/>
          <w:sz w:val="22"/>
          <w:szCs w:val="22"/>
        </w:rPr>
        <w:t xml:space="preserve">  This cost includes labor, </w:t>
      </w:r>
      <w:r>
        <w:rPr>
          <w:rFonts w:asciiTheme="minorHAnsi" w:hAnsiTheme="minorHAnsi"/>
          <w:sz w:val="22"/>
          <w:szCs w:val="22"/>
        </w:rPr>
        <w:t xml:space="preserve">which are summarized in Table </w:t>
      </w:r>
      <w:r w:rsidR="0021542F">
        <w:rPr>
          <w:rFonts w:asciiTheme="minorHAnsi" w:hAnsiTheme="minorHAnsi"/>
          <w:sz w:val="22"/>
          <w:szCs w:val="22"/>
        </w:rPr>
        <w:t>10</w:t>
      </w:r>
      <w:r>
        <w:rPr>
          <w:rFonts w:asciiTheme="minorHAnsi" w:hAnsiTheme="minorHAnsi"/>
          <w:sz w:val="22"/>
          <w:szCs w:val="22"/>
        </w:rPr>
        <w:t xml:space="preserve"> below, with full results included on the </w:t>
      </w:r>
      <w:r w:rsidR="00554717">
        <w:rPr>
          <w:rFonts w:asciiTheme="minorHAnsi" w:hAnsiTheme="minorHAnsi"/>
          <w:sz w:val="22"/>
          <w:szCs w:val="22"/>
        </w:rPr>
        <w:t xml:space="preserve">attached </w:t>
      </w:r>
      <w:r w:rsidR="00554717">
        <w:rPr>
          <w:rFonts w:asciiTheme="minorHAnsi" w:hAnsiTheme="minorHAnsi" w:cstheme="minorHAnsi"/>
          <w:sz w:val="22"/>
          <w:szCs w:val="22"/>
        </w:rPr>
        <w:t>“</w:t>
      </w:r>
      <w:r w:rsidR="00B86135">
        <w:rPr>
          <w:rFonts w:asciiTheme="minorHAnsi" w:hAnsiTheme="minorHAnsi" w:cstheme="minorHAnsi"/>
          <w:sz w:val="22"/>
          <w:szCs w:val="22"/>
        </w:rPr>
        <w:t>WPSDGENRHC0028</w:t>
      </w:r>
      <w:r w:rsidR="00554717" w:rsidRPr="00F078AC">
        <w:rPr>
          <w:rFonts w:asciiTheme="minorHAnsi" w:hAnsiTheme="minorHAnsi" w:cstheme="minorHAnsi"/>
          <w:sz w:val="22"/>
          <w:szCs w:val="22"/>
        </w:rPr>
        <w:t xml:space="preserve"> Summary</w:t>
      </w:r>
      <w:r w:rsidR="00554717">
        <w:rPr>
          <w:rFonts w:asciiTheme="minorHAnsi" w:hAnsiTheme="minorHAnsi" w:cstheme="minorHAnsi"/>
          <w:sz w:val="22"/>
          <w:szCs w:val="22"/>
        </w:rPr>
        <w:t>.xlsx</w:t>
      </w:r>
      <w:r>
        <w:rPr>
          <w:rFonts w:asciiTheme="minorHAnsi" w:hAnsiTheme="minorHAnsi"/>
          <w:sz w:val="22"/>
          <w:szCs w:val="22"/>
        </w:rPr>
        <w:t>.</w:t>
      </w:r>
      <w:r w:rsidR="00554717">
        <w:rPr>
          <w:rFonts w:asciiTheme="minorHAnsi" w:hAnsiTheme="minorHAnsi"/>
          <w:sz w:val="22"/>
          <w:szCs w:val="22"/>
        </w:rPr>
        <w:t>”</w:t>
      </w:r>
      <w:r>
        <w:rPr>
          <w:rFonts w:asciiTheme="minorHAnsi" w:hAnsiTheme="minorHAnsi"/>
          <w:sz w:val="22"/>
          <w:szCs w:val="22"/>
        </w:rPr>
        <w:t xml:space="preserve"> </w:t>
      </w:r>
    </w:p>
    <w:p w:rsidR="00EA0DA2" w:rsidRDefault="00EA0DA2" w:rsidP="00EA0DA2">
      <w:pPr>
        <w:pStyle w:val="Caption"/>
        <w:jc w:val="center"/>
        <w:rPr>
          <w:rFonts w:asciiTheme="minorHAnsi" w:hAnsiTheme="minorHAnsi" w:cstheme="minorHAnsi"/>
          <w:sz w:val="22"/>
          <w:szCs w:val="22"/>
        </w:rPr>
      </w:pPr>
    </w:p>
    <w:p w:rsidR="004E5DD9" w:rsidRDefault="00EA0DA2" w:rsidP="00EA0DA2">
      <w:pPr>
        <w:pStyle w:val="Caption"/>
        <w:jc w:val="center"/>
        <w:rPr>
          <w:rFonts w:asciiTheme="minorHAnsi" w:hAnsiTheme="minorHAnsi" w:cstheme="minorHAnsi"/>
          <w:sz w:val="22"/>
          <w:szCs w:val="22"/>
        </w:rPr>
      </w:pPr>
      <w:r>
        <w:rPr>
          <w:rFonts w:asciiTheme="minorHAnsi" w:hAnsiTheme="minorHAnsi" w:cstheme="minorHAnsi"/>
          <w:sz w:val="22"/>
          <w:szCs w:val="22"/>
        </w:rPr>
        <w:t>T</w:t>
      </w:r>
      <w:r w:rsidRPr="00BD3931">
        <w:rPr>
          <w:rFonts w:asciiTheme="minorHAnsi" w:hAnsiTheme="minorHAnsi" w:cstheme="minorHAnsi"/>
          <w:sz w:val="22"/>
          <w:szCs w:val="22"/>
        </w:rPr>
        <w:t xml:space="preserve">able </w:t>
      </w:r>
      <w:r w:rsidR="0021542F">
        <w:rPr>
          <w:rFonts w:asciiTheme="minorHAnsi" w:hAnsiTheme="minorHAnsi" w:cstheme="minorHAnsi"/>
          <w:sz w:val="22"/>
          <w:szCs w:val="22"/>
        </w:rPr>
        <w:t>10</w:t>
      </w:r>
      <w:r w:rsidRPr="00BD3931">
        <w:rPr>
          <w:rFonts w:asciiTheme="minorHAnsi" w:hAnsiTheme="minorHAnsi" w:cstheme="minorHAnsi"/>
          <w:sz w:val="22"/>
          <w:szCs w:val="22"/>
        </w:rPr>
        <w:t xml:space="preserve"> </w:t>
      </w:r>
      <w:r>
        <w:rPr>
          <w:rFonts w:asciiTheme="minorHAnsi" w:hAnsiTheme="minorHAnsi" w:cstheme="minorHAnsi"/>
          <w:sz w:val="22"/>
          <w:szCs w:val="22"/>
        </w:rPr>
        <w:t>Measure Equipment Cost</w:t>
      </w:r>
    </w:p>
    <w:tbl>
      <w:tblPr>
        <w:tblStyle w:val="TableContemporary"/>
        <w:tblW w:w="0" w:type="auto"/>
        <w:jc w:val="center"/>
        <w:tblInd w:w="-4618" w:type="dxa"/>
        <w:tblLook w:val="04A0" w:firstRow="1" w:lastRow="0" w:firstColumn="1" w:lastColumn="0" w:noHBand="0" w:noVBand="1"/>
      </w:tblPr>
      <w:tblGrid>
        <w:gridCol w:w="3921"/>
        <w:gridCol w:w="1941"/>
      </w:tblGrid>
      <w:tr w:rsidR="00044F6C" w:rsidRPr="005B28C1" w:rsidTr="008E3543">
        <w:trPr>
          <w:cnfStyle w:val="100000000000" w:firstRow="1" w:lastRow="0" w:firstColumn="0" w:lastColumn="0" w:oddVBand="0" w:evenVBand="0" w:oddHBand="0" w:evenHBand="0" w:firstRowFirstColumn="0" w:firstRowLastColumn="0" w:lastRowFirstColumn="0" w:lastRowLastColumn="0"/>
          <w:trHeight w:val="243"/>
          <w:jc w:val="center"/>
        </w:trPr>
        <w:tc>
          <w:tcPr>
            <w:tcW w:w="3921" w:type="dxa"/>
            <w:vAlign w:val="center"/>
          </w:tcPr>
          <w:p w:rsidR="00044F6C" w:rsidRPr="00044F6C" w:rsidRDefault="00044F6C" w:rsidP="008E3543">
            <w:pPr>
              <w:jc w:val="center"/>
              <w:rPr>
                <w:rFonts w:asciiTheme="minorHAnsi" w:hAnsiTheme="minorHAnsi" w:cstheme="minorHAnsi"/>
                <w:sz w:val="20"/>
                <w:szCs w:val="20"/>
              </w:rPr>
            </w:pPr>
            <w:r w:rsidRPr="00044F6C">
              <w:rPr>
                <w:rFonts w:asciiTheme="minorHAnsi" w:hAnsiTheme="minorHAnsi" w:cstheme="minorHAnsi"/>
                <w:sz w:val="20"/>
                <w:szCs w:val="20"/>
              </w:rPr>
              <w:t>Measure Name</w:t>
            </w:r>
          </w:p>
        </w:tc>
        <w:tc>
          <w:tcPr>
            <w:tcW w:w="1941" w:type="dxa"/>
            <w:vAlign w:val="center"/>
          </w:tcPr>
          <w:p w:rsidR="00044F6C" w:rsidRDefault="00044F6C" w:rsidP="008E3543">
            <w:pPr>
              <w:jc w:val="center"/>
              <w:rPr>
                <w:rFonts w:asciiTheme="minorHAnsi" w:hAnsiTheme="minorHAnsi"/>
                <w:sz w:val="20"/>
                <w:szCs w:val="20"/>
              </w:rPr>
            </w:pPr>
            <w:r>
              <w:rPr>
                <w:rFonts w:asciiTheme="minorHAnsi" w:hAnsiTheme="minorHAnsi"/>
                <w:sz w:val="20"/>
                <w:szCs w:val="20"/>
              </w:rPr>
              <w:t>Measure</w:t>
            </w:r>
          </w:p>
          <w:p w:rsidR="00044F6C" w:rsidRPr="00044F6C" w:rsidRDefault="00044F6C" w:rsidP="008E3543">
            <w:pPr>
              <w:jc w:val="center"/>
              <w:rPr>
                <w:rFonts w:asciiTheme="minorHAnsi" w:hAnsiTheme="minorHAnsi"/>
                <w:sz w:val="20"/>
                <w:szCs w:val="20"/>
              </w:rPr>
            </w:pPr>
            <w:r w:rsidRPr="00044F6C">
              <w:rPr>
                <w:rFonts w:asciiTheme="minorHAnsi" w:hAnsiTheme="minorHAnsi"/>
                <w:sz w:val="20"/>
                <w:szCs w:val="20"/>
              </w:rPr>
              <w:t xml:space="preserve"> Equipment Cost</w:t>
            </w:r>
          </w:p>
        </w:tc>
      </w:tr>
      <w:tr w:rsidR="00044F6C" w:rsidRPr="005B28C1" w:rsidTr="00044F6C">
        <w:trPr>
          <w:cnfStyle w:val="000000100000" w:firstRow="0" w:lastRow="0" w:firstColumn="0" w:lastColumn="0" w:oddVBand="0" w:evenVBand="0" w:oddHBand="1" w:evenHBand="0" w:firstRowFirstColumn="0" w:firstRowLastColumn="0" w:lastRowFirstColumn="0" w:lastRowLastColumn="0"/>
          <w:trHeight w:val="243"/>
          <w:jc w:val="center"/>
        </w:trPr>
        <w:tc>
          <w:tcPr>
            <w:tcW w:w="3921" w:type="dxa"/>
            <w:vAlign w:val="bottom"/>
          </w:tcPr>
          <w:p w:rsidR="00044F6C" w:rsidRPr="004E5DD9" w:rsidRDefault="0021542F" w:rsidP="00B86135">
            <w:pPr>
              <w:rPr>
                <w:rFonts w:ascii="Arial" w:hAnsi="Arial" w:cs="Arial"/>
                <w:sz w:val="20"/>
                <w:szCs w:val="20"/>
              </w:rPr>
            </w:pPr>
            <w:r>
              <w:rPr>
                <w:rFonts w:asciiTheme="minorHAnsi" w:hAnsiTheme="minorHAnsi" w:cstheme="minorHAnsi"/>
                <w:sz w:val="20"/>
                <w:szCs w:val="20"/>
              </w:rPr>
              <w:t xml:space="preserve">Economizer </w:t>
            </w:r>
            <w:r w:rsidR="00B86135">
              <w:rPr>
                <w:rFonts w:asciiTheme="minorHAnsi" w:hAnsiTheme="minorHAnsi" w:cstheme="minorHAnsi"/>
                <w:sz w:val="20"/>
                <w:szCs w:val="20"/>
              </w:rPr>
              <w:t>Control</w:t>
            </w:r>
          </w:p>
        </w:tc>
        <w:tc>
          <w:tcPr>
            <w:tcW w:w="1941" w:type="dxa"/>
            <w:vAlign w:val="center"/>
          </w:tcPr>
          <w:p w:rsidR="00044F6C" w:rsidRPr="004E5DD9" w:rsidRDefault="00044F6C" w:rsidP="00B86135">
            <w:pPr>
              <w:jc w:val="center"/>
              <w:rPr>
                <w:rFonts w:ascii="Arial" w:hAnsi="Arial" w:cs="Arial"/>
                <w:sz w:val="20"/>
                <w:szCs w:val="20"/>
              </w:rPr>
            </w:pPr>
            <w:r w:rsidRPr="004E5DD9">
              <w:rPr>
                <w:rFonts w:ascii="Arial" w:hAnsi="Arial" w:cs="Arial"/>
                <w:sz w:val="20"/>
                <w:szCs w:val="20"/>
              </w:rPr>
              <w:t>$</w:t>
            </w:r>
            <w:r w:rsidR="00B86135">
              <w:rPr>
                <w:rFonts w:ascii="Arial" w:hAnsi="Arial" w:cs="Arial"/>
                <w:sz w:val="20"/>
                <w:szCs w:val="20"/>
              </w:rPr>
              <w:t>421.67</w:t>
            </w:r>
          </w:p>
        </w:tc>
      </w:tr>
    </w:tbl>
    <w:p w:rsidR="00E16609" w:rsidRPr="000F130A" w:rsidRDefault="00E16609" w:rsidP="00E16609">
      <w:pPr>
        <w:pStyle w:val="Heading2"/>
        <w:keepNext w:val="0"/>
        <w:rPr>
          <w:rFonts w:asciiTheme="minorHAnsi" w:hAnsiTheme="minorHAnsi" w:cstheme="minorHAnsi"/>
        </w:rPr>
      </w:pPr>
      <w:bookmarkStart w:id="43" w:name="_Toc214003099"/>
      <w:r w:rsidRPr="000F130A">
        <w:rPr>
          <w:rFonts w:asciiTheme="minorHAnsi" w:hAnsiTheme="minorHAnsi" w:cstheme="minorHAnsi"/>
        </w:rPr>
        <w:t>4.3 Incremental Measure Cost</w:t>
      </w:r>
    </w:p>
    <w:p w:rsidR="00E16609" w:rsidRPr="00BD3931" w:rsidRDefault="00165FA9" w:rsidP="0021542F">
      <w:pPr>
        <w:rPr>
          <w:rFonts w:asciiTheme="minorHAnsi" w:hAnsiTheme="minorHAnsi" w:cstheme="minorHAnsi"/>
          <w:sz w:val="22"/>
          <w:szCs w:val="22"/>
        </w:rPr>
      </w:pPr>
      <w:r>
        <w:rPr>
          <w:rFonts w:asciiTheme="minorHAnsi" w:hAnsiTheme="minorHAnsi"/>
          <w:sz w:val="22"/>
          <w:szCs w:val="22"/>
        </w:rPr>
        <w:t>The incremental measure cost</w:t>
      </w:r>
      <w:r w:rsidR="00EA0DA2">
        <w:rPr>
          <w:rFonts w:asciiTheme="minorHAnsi" w:hAnsiTheme="minorHAnsi"/>
          <w:sz w:val="22"/>
          <w:szCs w:val="22"/>
        </w:rPr>
        <w:t>s</w:t>
      </w:r>
      <w:r>
        <w:rPr>
          <w:rFonts w:asciiTheme="minorHAnsi" w:hAnsiTheme="minorHAnsi"/>
          <w:sz w:val="22"/>
          <w:szCs w:val="22"/>
        </w:rPr>
        <w:t xml:space="preserve"> </w:t>
      </w:r>
      <w:r w:rsidR="0021542F">
        <w:rPr>
          <w:rFonts w:asciiTheme="minorHAnsi" w:hAnsiTheme="minorHAnsi"/>
          <w:sz w:val="22"/>
          <w:szCs w:val="22"/>
        </w:rPr>
        <w:t>are equal to gross measure costs since the base equipment and labor costs are $0.</w:t>
      </w:r>
      <w:r w:rsidR="00E16609" w:rsidRPr="00BD3931">
        <w:rPr>
          <w:rFonts w:asciiTheme="minorHAnsi" w:hAnsiTheme="minorHAnsi" w:cstheme="minorHAnsi"/>
          <w:sz w:val="22"/>
          <w:szCs w:val="22"/>
        </w:rPr>
        <w:br w:type="page"/>
      </w:r>
    </w:p>
    <w:bookmarkEnd w:id="43"/>
    <w:p w:rsidR="00E16609" w:rsidRPr="000F130A" w:rsidRDefault="00E16609" w:rsidP="00E16609">
      <w:pPr>
        <w:pStyle w:val="Heading1"/>
        <w:rPr>
          <w:rFonts w:asciiTheme="minorHAnsi" w:hAnsiTheme="minorHAnsi" w:cstheme="minorHAnsi"/>
        </w:rPr>
      </w:pPr>
      <w:r w:rsidRPr="000F130A">
        <w:rPr>
          <w:rFonts w:asciiTheme="minorHAnsi" w:hAnsiTheme="minorHAnsi" w:cstheme="minorHAnsi"/>
        </w:rPr>
        <w:lastRenderedPageBreak/>
        <w:t>Attachments</w:t>
      </w:r>
    </w:p>
    <w:bookmarkStart w:id="44" w:name="_MON_1462603526"/>
    <w:bookmarkEnd w:id="44"/>
    <w:p w:rsidR="00E16609" w:rsidRPr="000F130A" w:rsidRDefault="00A86825" w:rsidP="00E16609">
      <w:pPr>
        <w:pStyle w:val="Reminders"/>
        <w:ind w:left="360"/>
        <w:rPr>
          <w:rFonts w:asciiTheme="minorHAnsi" w:hAnsiTheme="minorHAnsi" w:cstheme="minorHAnsi"/>
        </w:rPr>
      </w:pPr>
      <w:r w:rsidRPr="00811591">
        <w:rPr>
          <w:rFonts w:asciiTheme="minorHAnsi" w:hAnsiTheme="minorHAnsi" w:cstheme="minorHAnsi"/>
        </w:rPr>
        <w:object w:dxaOrig="1551" w:dyaOrig="100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45pt;height:49.6pt" o:ole="">
            <v:imagedata r:id="rId13" o:title=""/>
          </v:shape>
          <o:OLEObject Type="Embed" ProgID="Word.Document.12" ShapeID="_x0000_i1025" DrawAspect="Icon" ObjectID="_1465634533" r:id="rId14">
            <o:FieldCodes>\s</o:FieldCodes>
          </o:OLEObject>
        </w:object>
      </w:r>
      <w:r w:rsidR="00B9356E" w:rsidRPr="004F71FF">
        <w:rPr>
          <w:rFonts w:asciiTheme="minorHAnsi" w:hAnsiTheme="minorHAnsi" w:cstheme="minorHAnsi"/>
        </w:rPr>
        <w:object w:dxaOrig="1551" w:dyaOrig="1004">
          <v:shape id="_x0000_i1026" type="#_x0000_t75" style="width:77.45pt;height:49.6pt" o:ole="">
            <v:imagedata r:id="rId15" o:title=""/>
          </v:shape>
          <o:OLEObject Type="Embed" ProgID="Excel.Sheet.12" ShapeID="_x0000_i1026" DrawAspect="Icon" ObjectID="_1465634534" r:id="rId16"/>
        </w:object>
      </w:r>
      <w:r w:rsidR="00B9356E" w:rsidRPr="004F71FF">
        <w:rPr>
          <w:rFonts w:asciiTheme="minorHAnsi" w:hAnsiTheme="minorHAnsi" w:cstheme="minorHAnsi"/>
        </w:rPr>
        <w:object w:dxaOrig="1551" w:dyaOrig="1004">
          <v:shape id="_x0000_i1027" type="#_x0000_t75" style="width:77.45pt;height:49.6pt" o:ole="">
            <v:imagedata r:id="rId17" o:title=""/>
          </v:shape>
          <o:OLEObject Type="Embed" ProgID="Excel.SheetMacroEnabled.12" ShapeID="_x0000_i1027" DrawAspect="Icon" ObjectID="_1465634535" r:id="rId18"/>
        </w:object>
      </w:r>
    </w:p>
    <w:p w:rsidR="00A500D6" w:rsidRDefault="00364DDD" w:rsidP="00E16609">
      <w:pPr>
        <w:rPr>
          <w:rFonts w:asciiTheme="minorHAnsi" w:hAnsiTheme="minorHAnsi" w:cstheme="minorHAnsi"/>
        </w:rPr>
      </w:pPr>
      <w:r>
        <w:rPr>
          <w:rFonts w:asciiTheme="minorHAnsi" w:hAnsiTheme="minorHAnsi" w:cstheme="minorHAnsi"/>
        </w:rPr>
        <w:tab/>
      </w:r>
      <w:r w:rsidR="000A54FC">
        <w:rPr>
          <w:rFonts w:asciiTheme="minorHAnsi" w:hAnsiTheme="minorHAnsi" w:cstheme="minorHAnsi"/>
        </w:rPr>
        <w:tab/>
      </w:r>
      <w:r>
        <w:rPr>
          <w:rFonts w:asciiTheme="minorHAnsi" w:hAnsiTheme="minorHAnsi" w:cstheme="minorHAnsi"/>
        </w:rPr>
        <w:tab/>
      </w:r>
    </w:p>
    <w:p w:rsidR="00612041" w:rsidRDefault="00612041" w:rsidP="00E16609">
      <w:pPr>
        <w:rPr>
          <w:rFonts w:asciiTheme="minorHAnsi" w:hAnsiTheme="minorHAnsi" w:cstheme="minorHAnsi"/>
        </w:rPr>
      </w:pPr>
    </w:p>
    <w:p w:rsidR="00C54EFF" w:rsidRDefault="00C54EFF" w:rsidP="00E16609">
      <w:pPr>
        <w:rPr>
          <w:rFonts w:asciiTheme="minorHAnsi" w:hAnsiTheme="minorHAnsi" w:cstheme="minorHAnsi"/>
        </w:rPr>
      </w:pPr>
    </w:p>
    <w:p w:rsidR="00C54EFF" w:rsidRDefault="00C54EFF">
      <w:pPr>
        <w:spacing w:after="200" w:line="276" w:lineRule="auto"/>
        <w:rPr>
          <w:rFonts w:asciiTheme="minorHAnsi" w:hAnsiTheme="minorHAnsi" w:cstheme="minorHAnsi"/>
        </w:rPr>
      </w:pPr>
      <w:r>
        <w:rPr>
          <w:rFonts w:asciiTheme="minorHAnsi" w:hAnsiTheme="minorHAnsi" w:cstheme="minorHAnsi"/>
        </w:rPr>
        <w:br w:type="page"/>
      </w:r>
    </w:p>
    <w:p w:rsidR="00C54EFF" w:rsidRPr="00C54EFF" w:rsidRDefault="00C54EFF" w:rsidP="00C54EFF">
      <w:pPr>
        <w:pStyle w:val="Heading1"/>
        <w:rPr>
          <w:rFonts w:asciiTheme="minorHAnsi" w:hAnsiTheme="minorHAnsi" w:cstheme="minorHAnsi"/>
        </w:rPr>
      </w:pPr>
      <w:r w:rsidRPr="00560ECC">
        <w:rPr>
          <w:rFonts w:asciiTheme="minorHAnsi" w:hAnsiTheme="minorHAnsi" w:cstheme="minorHAnsi"/>
        </w:rPr>
        <w:lastRenderedPageBreak/>
        <w:t>References</w:t>
      </w:r>
    </w:p>
    <w:p w:rsidR="00621850" w:rsidRDefault="007B024B" w:rsidP="00621850">
      <w:pPr>
        <w:tabs>
          <w:tab w:val="left" w:pos="720"/>
        </w:tabs>
      </w:pPr>
      <w:r w:rsidRPr="007B024B">
        <w:t>[1]</w:t>
      </w:r>
      <w:r>
        <w:rPr>
          <w:i/>
        </w:rPr>
        <w:t xml:space="preserve"> </w:t>
      </w:r>
      <w:r w:rsidR="00554717" w:rsidRPr="00554717">
        <w:rPr>
          <w:i/>
        </w:rPr>
        <w:t>PGE3PHVC152 R0 AirCare Plus Econ Cont</w:t>
      </w:r>
      <w:r w:rsidR="00DC3216">
        <w:rPr>
          <w:i/>
        </w:rPr>
        <w:t>.doc, available from deeres</w:t>
      </w:r>
      <w:r w:rsidR="00554717">
        <w:rPr>
          <w:i/>
        </w:rPr>
        <w:t>ources.com</w:t>
      </w:r>
    </w:p>
    <w:p w:rsidR="007B024B" w:rsidRDefault="00380464" w:rsidP="00621850">
      <w:pPr>
        <w:tabs>
          <w:tab w:val="left" w:pos="720"/>
        </w:tabs>
      </w:pPr>
      <w:r>
        <w:t>[</w:t>
      </w:r>
      <w:r w:rsidR="00554717">
        <w:t>2</w:t>
      </w:r>
      <w:r w:rsidR="007B024B">
        <w:t xml:space="preserve">] </w:t>
      </w:r>
      <w:r>
        <w:rPr>
          <w:i/>
        </w:rPr>
        <w:t>DEER2011, from deeresources.com</w:t>
      </w:r>
    </w:p>
    <w:p w:rsidR="007B024B" w:rsidRPr="007B024B" w:rsidRDefault="00554717" w:rsidP="007B024B">
      <w:pPr>
        <w:tabs>
          <w:tab w:val="left" w:pos="720"/>
        </w:tabs>
        <w:rPr>
          <w:i/>
        </w:rPr>
      </w:pPr>
      <w:r>
        <w:t>[3</w:t>
      </w:r>
      <w:r w:rsidR="007B024B">
        <w:t>]</w:t>
      </w:r>
      <w:r w:rsidR="007B024B" w:rsidRPr="007B024B">
        <w:rPr>
          <w:i/>
        </w:rPr>
        <w:t xml:space="preserve"> EUL_Summary_10-1-08.xls, available from deeresources.com</w:t>
      </w:r>
    </w:p>
    <w:p w:rsidR="007B024B" w:rsidRPr="007B024B" w:rsidRDefault="007B024B" w:rsidP="007B024B">
      <w:pPr>
        <w:tabs>
          <w:tab w:val="left" w:pos="720"/>
        </w:tabs>
        <w:rPr>
          <w:i/>
        </w:rPr>
      </w:pPr>
      <w:r>
        <w:rPr>
          <w:rFonts w:asciiTheme="minorHAnsi" w:hAnsiTheme="minorHAnsi"/>
          <w:sz w:val="22"/>
          <w:szCs w:val="22"/>
        </w:rPr>
        <w:t>[</w:t>
      </w:r>
      <w:r w:rsidR="00554717">
        <w:t>4</w:t>
      </w:r>
      <w:r w:rsidRPr="007B024B">
        <w:t>]</w:t>
      </w:r>
      <w:r w:rsidRPr="007B024B">
        <w:rPr>
          <w:rFonts w:asciiTheme="minorHAnsi" w:hAnsiTheme="minorHAnsi" w:cstheme="minorHAnsi"/>
          <w:sz w:val="22"/>
          <w:szCs w:val="22"/>
        </w:rPr>
        <w:t xml:space="preserve"> </w:t>
      </w:r>
      <w:r w:rsidRPr="007B024B">
        <w:rPr>
          <w:i/>
        </w:rPr>
        <w:t>DEER2011_NTGR_2012-05-16.xls available from deeresources.com</w:t>
      </w:r>
    </w:p>
    <w:p w:rsidR="007B024B" w:rsidRPr="007B024B" w:rsidRDefault="00554717" w:rsidP="007B024B">
      <w:pPr>
        <w:tabs>
          <w:tab w:val="left" w:pos="720"/>
        </w:tabs>
        <w:rPr>
          <w:i/>
        </w:rPr>
      </w:pPr>
      <w:r>
        <w:t>[5</w:t>
      </w:r>
      <w:r w:rsidR="007B024B" w:rsidRPr="007B024B">
        <w:t>]</w:t>
      </w:r>
      <w:r w:rsidR="007B024B" w:rsidRPr="007B024B">
        <w:rPr>
          <w:i/>
        </w:rPr>
        <w:t xml:space="preserve"> GrossSavingsAdjustments.xlsx available from deeresources.com</w:t>
      </w:r>
    </w:p>
    <w:p w:rsidR="00554717" w:rsidRDefault="00554717" w:rsidP="00554717">
      <w:pPr>
        <w:tabs>
          <w:tab w:val="left" w:pos="720"/>
        </w:tabs>
        <w:rPr>
          <w:i/>
        </w:rPr>
      </w:pPr>
      <w:r>
        <w:t>[6</w:t>
      </w:r>
      <w:r w:rsidRPr="007B024B">
        <w:t>]</w:t>
      </w:r>
      <w:r w:rsidRPr="007B024B">
        <w:rPr>
          <w:i/>
        </w:rPr>
        <w:t xml:space="preserve"> </w:t>
      </w:r>
      <w:r w:rsidRPr="00554717">
        <w:rPr>
          <w:i/>
        </w:rPr>
        <w:t>Whitebox Technologies, Moraga,CA  .http://www.whiteboxtechnologies.com/weather_data.html</w:t>
      </w:r>
    </w:p>
    <w:p w:rsidR="00554717" w:rsidRPr="00554717" w:rsidRDefault="00554717" w:rsidP="00554717">
      <w:pPr>
        <w:tabs>
          <w:tab w:val="left" w:pos="720"/>
        </w:tabs>
        <w:rPr>
          <w:i/>
        </w:rPr>
      </w:pPr>
      <w:r>
        <w:t xml:space="preserve">[7] </w:t>
      </w:r>
      <w:r>
        <w:rPr>
          <w:i/>
        </w:rPr>
        <w:t>DEER2005 Update Study Final Report, available from deeresources.com</w:t>
      </w:r>
    </w:p>
    <w:p w:rsidR="007B024B" w:rsidRPr="00554717" w:rsidRDefault="007B024B" w:rsidP="007B024B">
      <w:pPr>
        <w:tabs>
          <w:tab w:val="left" w:pos="720"/>
        </w:tabs>
        <w:rPr>
          <w:b/>
          <w:i/>
        </w:rPr>
      </w:pPr>
    </w:p>
    <w:p w:rsidR="007B024B" w:rsidRPr="007B024B" w:rsidRDefault="007B024B" w:rsidP="007B024B">
      <w:pPr>
        <w:tabs>
          <w:tab w:val="left" w:pos="720"/>
        </w:tabs>
        <w:rPr>
          <w:i/>
        </w:rPr>
      </w:pPr>
    </w:p>
    <w:p w:rsidR="007B024B" w:rsidRDefault="007B024B" w:rsidP="007B024B">
      <w:pPr>
        <w:tabs>
          <w:tab w:val="left" w:pos="720"/>
        </w:tabs>
        <w:rPr>
          <w:rFonts w:asciiTheme="minorHAnsi" w:hAnsiTheme="minorHAnsi" w:cstheme="minorHAnsi"/>
          <w:sz w:val="22"/>
          <w:szCs w:val="22"/>
        </w:rPr>
      </w:pPr>
    </w:p>
    <w:p w:rsidR="007B024B" w:rsidRPr="007B024B" w:rsidRDefault="007B024B" w:rsidP="007B024B">
      <w:pPr>
        <w:tabs>
          <w:tab w:val="left" w:pos="720"/>
        </w:tabs>
      </w:pPr>
    </w:p>
    <w:p w:rsidR="007B024B" w:rsidRPr="0081171C" w:rsidRDefault="007B024B" w:rsidP="007B024B">
      <w:pPr>
        <w:tabs>
          <w:tab w:val="left" w:pos="720"/>
        </w:tabs>
      </w:pPr>
    </w:p>
    <w:p w:rsidR="007B024B" w:rsidRPr="000F130A" w:rsidRDefault="007B024B" w:rsidP="00E16609">
      <w:pPr>
        <w:rPr>
          <w:rFonts w:asciiTheme="minorHAnsi" w:hAnsiTheme="minorHAnsi" w:cstheme="minorHAnsi"/>
        </w:rPr>
      </w:pPr>
    </w:p>
    <w:sectPr w:rsidR="007B024B" w:rsidRPr="000F130A" w:rsidSect="00CE69E9">
      <w:pgSz w:w="12240" w:h="15840"/>
      <w:pgMar w:top="1440" w:right="1440" w:bottom="1557"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B4D84" w:rsidRDefault="009B4D84" w:rsidP="00447D6E">
      <w:r>
        <w:separator/>
      </w:r>
    </w:p>
  </w:endnote>
  <w:endnote w:type="continuationSeparator" w:id="0">
    <w:p w:rsidR="009B4D84" w:rsidRDefault="009B4D84"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101D" w:rsidRPr="009500DC" w:rsidRDefault="00411288" w:rsidP="00447D6E">
    <w:pPr>
      <w:pStyle w:val="Footer"/>
      <w:jc w:val="right"/>
      <w:rPr>
        <w:rFonts w:asciiTheme="minorHAnsi" w:hAnsiTheme="minorHAnsi" w:cstheme="minorHAnsi"/>
      </w:rPr>
    </w:pPr>
    <w:r>
      <w:rPr>
        <w:rFonts w:asciiTheme="minorHAnsi" w:hAnsiTheme="minorHAnsi" w:cstheme="minorHAnsi"/>
        <w:b/>
        <w:sz w:val="36"/>
        <w:szCs w:val="36"/>
      </w:rPr>
      <w:t>June 30</w:t>
    </w:r>
    <w:r w:rsidR="0015101D">
      <w:rPr>
        <w:rFonts w:asciiTheme="minorHAnsi" w:hAnsiTheme="minorHAnsi" w:cstheme="minorHAnsi"/>
        <w:b/>
        <w:sz w:val="36"/>
        <w:szCs w:val="36"/>
      </w:rPr>
      <w:t>,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101D" w:rsidRPr="009500DC" w:rsidRDefault="0015101D" w:rsidP="009500DC">
    <w:pPr>
      <w:pStyle w:val="Footer"/>
      <w:pBdr>
        <w:top w:val="single" w:sz="4" w:space="1" w:color="auto"/>
      </w:pBdr>
      <w:tabs>
        <w:tab w:val="clear" w:pos="4680"/>
        <w:tab w:val="clear" w:pos="9360"/>
        <w:tab w:val="center" w:pos="10800"/>
        <w:tab w:val="right" w:pos="21600"/>
        <w:tab w:val="right" w:pos="23580"/>
      </w:tabs>
      <w:rPr>
        <w:rFonts w:asciiTheme="minorHAnsi" w:hAnsiTheme="minorHAnsi" w:cstheme="minorHAnsi"/>
        <w:b/>
        <w:sz w:val="20"/>
        <w:szCs w:val="20"/>
      </w:rPr>
    </w:pPr>
    <w:r>
      <w:rPr>
        <w:rFonts w:asciiTheme="minorHAnsi" w:hAnsiTheme="minorHAnsi" w:cstheme="minorHAnsi"/>
        <w:b/>
        <w:sz w:val="20"/>
        <w:szCs w:val="20"/>
      </w:rPr>
      <w:t>WPSDGENRHC0028</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0</w:t>
    </w:r>
    <w:r w:rsidRPr="009500DC">
      <w:rPr>
        <w:rFonts w:asciiTheme="minorHAnsi" w:hAnsiTheme="minorHAnsi" w:cstheme="minorHAnsi"/>
        <w:b/>
        <w:sz w:val="20"/>
        <w:szCs w:val="20"/>
      </w:rPr>
      <w:tab/>
    </w:r>
    <w:r w:rsidR="004F71FF"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004F71FF" w:rsidRPr="009500DC">
      <w:rPr>
        <w:rFonts w:asciiTheme="minorHAnsi" w:hAnsiTheme="minorHAnsi" w:cstheme="minorHAnsi"/>
        <w:b/>
        <w:sz w:val="20"/>
        <w:szCs w:val="20"/>
      </w:rPr>
      <w:fldChar w:fldCharType="separate"/>
    </w:r>
    <w:r w:rsidR="00BC0E88">
      <w:rPr>
        <w:rFonts w:asciiTheme="minorHAnsi" w:hAnsiTheme="minorHAnsi" w:cstheme="minorHAnsi"/>
        <w:b/>
        <w:noProof/>
        <w:sz w:val="20"/>
        <w:szCs w:val="20"/>
      </w:rPr>
      <w:t>ii</w:t>
    </w:r>
    <w:r w:rsidR="004F71FF" w:rsidRPr="009500DC">
      <w:rPr>
        <w:rFonts w:asciiTheme="minorHAnsi" w:hAnsiTheme="minorHAnsi" w:cstheme="minorHAnsi"/>
        <w:b/>
        <w:noProof/>
        <w:sz w:val="20"/>
        <w:szCs w:val="20"/>
      </w:rPr>
      <w:fldChar w:fldCharType="end"/>
    </w:r>
    <w:r w:rsidRPr="009500DC">
      <w:rPr>
        <w:rFonts w:asciiTheme="minorHAnsi" w:hAnsiTheme="minorHAnsi" w:cstheme="minorHAnsi"/>
        <w:b/>
        <w:color w:val="FF0000"/>
        <w:sz w:val="20"/>
        <w:szCs w:val="20"/>
      </w:rPr>
      <w:tab/>
    </w:r>
    <w:r w:rsidR="00411288">
      <w:rPr>
        <w:rFonts w:asciiTheme="minorHAnsi" w:hAnsiTheme="minorHAnsi" w:cstheme="minorHAnsi"/>
        <w:b/>
        <w:sz w:val="20"/>
        <w:szCs w:val="20"/>
      </w:rPr>
      <w:t>June 30</w:t>
    </w:r>
    <w:r>
      <w:rPr>
        <w:rFonts w:asciiTheme="minorHAnsi" w:hAnsiTheme="minorHAnsi" w:cstheme="minorHAnsi"/>
        <w:b/>
        <w:sz w:val="20"/>
        <w:szCs w:val="20"/>
      </w:rPr>
      <w:t>, 2014</w:t>
    </w:r>
  </w:p>
  <w:p w:rsidR="0015101D" w:rsidRPr="009500DC" w:rsidRDefault="0015101D" w:rsidP="00E245D9">
    <w:pPr>
      <w:pStyle w:val="Footer"/>
      <w:pBdr>
        <w:top w:val="single" w:sz="4" w:space="1" w:color="auto"/>
      </w:pBdr>
      <w:rPr>
        <w:rFonts w:asciiTheme="minorHAnsi" w:hAnsiTheme="minorHAnsi" w:cstheme="minorHAnsi"/>
      </w:rPr>
    </w:pPr>
    <w:r>
      <w:rPr>
        <w:rFonts w:asciiTheme="minorHAnsi" w:hAnsiTheme="minorHAnsi" w:cstheme="minorHAnsi"/>
        <w:b/>
        <w:sz w:val="20"/>
        <w:szCs w:val="20"/>
      </w:rPr>
      <w:t>San Diego Gas &amp; Electric</w:t>
    </w:r>
  </w:p>
  <w:p w:rsidR="0015101D" w:rsidRPr="009500DC" w:rsidRDefault="0015101D" w:rsidP="00E245D9">
    <w:pPr>
      <w:pStyle w:val="Footer"/>
      <w:pBdr>
        <w:top w:val="single" w:sz="4" w:space="1" w:color="auto"/>
      </w:pBdr>
      <w:tabs>
        <w:tab w:val="clear" w:pos="4680"/>
        <w:tab w:val="clear" w:pos="9360"/>
        <w:tab w:val="right" w:pos="21600"/>
      </w:tabs>
      <w:rPr>
        <w:rFonts w:asciiTheme="minorHAnsi" w:hAnsiTheme="minorHAnsi" w:cstheme="minorHAnsi"/>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101D" w:rsidRPr="009500DC" w:rsidRDefault="0015101D"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WPSDGENRHC0028</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0</w:t>
    </w:r>
    <w:r w:rsidRPr="009500DC">
      <w:rPr>
        <w:rFonts w:asciiTheme="minorHAnsi" w:hAnsiTheme="minorHAnsi" w:cstheme="minorHAnsi"/>
        <w:b/>
        <w:sz w:val="20"/>
        <w:szCs w:val="20"/>
      </w:rPr>
      <w:tab/>
    </w:r>
    <w:r w:rsidR="004F71FF"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004F71FF" w:rsidRPr="009500DC">
      <w:rPr>
        <w:rFonts w:asciiTheme="minorHAnsi" w:hAnsiTheme="minorHAnsi" w:cstheme="minorHAnsi"/>
        <w:b/>
        <w:sz w:val="20"/>
        <w:szCs w:val="20"/>
      </w:rPr>
      <w:fldChar w:fldCharType="separate"/>
    </w:r>
    <w:r w:rsidR="00BC0E88">
      <w:rPr>
        <w:rFonts w:asciiTheme="minorHAnsi" w:hAnsiTheme="minorHAnsi" w:cstheme="minorHAnsi"/>
        <w:b/>
        <w:noProof/>
        <w:sz w:val="20"/>
        <w:szCs w:val="20"/>
      </w:rPr>
      <w:t>3</w:t>
    </w:r>
    <w:r w:rsidR="004F71FF"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sidR="00411288">
      <w:rPr>
        <w:rFonts w:asciiTheme="minorHAnsi" w:hAnsiTheme="minorHAnsi" w:cstheme="minorHAnsi"/>
        <w:b/>
        <w:sz w:val="20"/>
        <w:szCs w:val="20"/>
      </w:rPr>
      <w:t>June 30</w:t>
    </w:r>
    <w:r>
      <w:rPr>
        <w:rFonts w:asciiTheme="minorHAnsi" w:hAnsiTheme="minorHAnsi" w:cstheme="minorHAnsi"/>
        <w:b/>
        <w:sz w:val="20"/>
        <w:szCs w:val="20"/>
      </w:rPr>
      <w:t>, 2014</w:t>
    </w:r>
  </w:p>
  <w:p w:rsidR="0015101D" w:rsidRPr="009500DC" w:rsidRDefault="0015101D" w:rsidP="009500DC">
    <w:pPr>
      <w:pStyle w:val="Footer"/>
      <w:pBdr>
        <w:top w:val="single" w:sz="4" w:space="1" w:color="auto"/>
      </w:pBdr>
      <w:rPr>
        <w:rFonts w:asciiTheme="minorHAnsi" w:hAnsiTheme="minorHAnsi" w:cstheme="minorHAnsi"/>
      </w:rPr>
    </w:pPr>
    <w:r>
      <w:rPr>
        <w:rFonts w:asciiTheme="minorHAnsi" w:hAnsiTheme="minorHAnsi" w:cstheme="minorHAnsi"/>
        <w:b/>
        <w:sz w:val="20"/>
        <w:szCs w:val="20"/>
      </w:rPr>
      <w:t>San Diego Gas &amp; Electric</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B4D84" w:rsidRDefault="009B4D84" w:rsidP="00447D6E">
      <w:r>
        <w:separator/>
      </w:r>
    </w:p>
  </w:footnote>
  <w:footnote w:type="continuationSeparator" w:id="0">
    <w:p w:rsidR="009B4D84" w:rsidRDefault="009B4D84"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125C19D9"/>
    <w:multiLevelType w:val="multilevel"/>
    <w:tmpl w:val="AA82DE7E"/>
    <w:lvl w:ilvl="0">
      <w:start w:val="1"/>
      <w:numFmt w:val="decimal"/>
      <w:pStyle w:val="WPSCT"/>
      <w:suff w:val="nothing"/>
      <w:lvlText w:val="SECTION %1 - "/>
      <w:lvlJc w:val="left"/>
      <w:pPr>
        <w:ind w:left="576" w:hanging="576"/>
      </w:pPr>
      <w:rPr>
        <w:rFonts w:ascii="Arial" w:hAnsi="Arial" w:hint="default"/>
        <w:b/>
        <w:i w:val="0"/>
        <w:sz w:val="20"/>
      </w:rPr>
    </w:lvl>
    <w:lvl w:ilvl="1">
      <w:start w:val="1"/>
      <w:numFmt w:val="decimalZero"/>
      <w:pStyle w:val="ART"/>
      <w:lvlText w:val="%1.%2"/>
      <w:lvlJc w:val="left"/>
      <w:pPr>
        <w:tabs>
          <w:tab w:val="num" w:pos="720"/>
        </w:tabs>
        <w:ind w:left="720" w:hanging="720"/>
      </w:pPr>
      <w:rPr>
        <w:rFonts w:hint="default"/>
        <w:b/>
        <w:i w:val="0"/>
      </w:rPr>
    </w:lvl>
    <w:lvl w:ilvl="2">
      <w:start w:val="1"/>
      <w:numFmt w:val="upperLetter"/>
      <w:pStyle w:val="PR1"/>
      <w:lvlText w:val="%3."/>
      <w:lvlJc w:val="left"/>
      <w:pPr>
        <w:tabs>
          <w:tab w:val="num" w:pos="1152"/>
        </w:tabs>
        <w:ind w:left="1152" w:hanging="432"/>
      </w:pPr>
      <w:rPr>
        <w:rFonts w:hint="default"/>
      </w:rPr>
    </w:lvl>
    <w:lvl w:ilvl="3">
      <w:start w:val="1"/>
      <w:numFmt w:val="decimal"/>
      <w:pStyle w:val="PR2"/>
      <w:lvlText w:val="%4."/>
      <w:lvlJc w:val="left"/>
      <w:pPr>
        <w:tabs>
          <w:tab w:val="num" w:pos="1584"/>
        </w:tabs>
        <w:ind w:left="1584" w:hanging="432"/>
      </w:pPr>
      <w:rPr>
        <w:rFonts w:ascii="Arial" w:hAnsi="Arial" w:hint="default"/>
        <w:b w:val="0"/>
        <w:i w:val="0"/>
        <w:sz w:val="20"/>
      </w:rPr>
    </w:lvl>
    <w:lvl w:ilvl="4">
      <w:start w:val="1"/>
      <w:numFmt w:val="lowerLetter"/>
      <w:pStyle w:val="PR3"/>
      <w:lvlText w:val="%5."/>
      <w:lvlJc w:val="left"/>
      <w:pPr>
        <w:tabs>
          <w:tab w:val="num" w:pos="2016"/>
        </w:tabs>
        <w:ind w:left="2016" w:hanging="432"/>
      </w:pPr>
      <w:rPr>
        <w:rFonts w:ascii="Arial" w:hAnsi="Arial" w:hint="default"/>
        <w:b w:val="0"/>
        <w:i w:val="0"/>
        <w:sz w:val="20"/>
      </w:rPr>
    </w:lvl>
    <w:lvl w:ilvl="5">
      <w:start w:val="1"/>
      <w:numFmt w:val="lowerRoman"/>
      <w:pStyle w:val="PR4"/>
      <w:lvlText w:val="%6."/>
      <w:lvlJc w:val="left"/>
      <w:pPr>
        <w:tabs>
          <w:tab w:val="num" w:pos="2736"/>
        </w:tabs>
        <w:ind w:left="2448" w:hanging="432"/>
      </w:pPr>
      <w:rPr>
        <w:rFonts w:ascii="Arial" w:hAnsi="Arial" w:hint="default"/>
        <w:b w:val="0"/>
        <w:i w:val="0"/>
        <w:sz w:val="20"/>
      </w:rPr>
    </w:lvl>
    <w:lvl w:ilvl="6">
      <w:start w:val="1"/>
      <w:numFmt w:val="lowerLetter"/>
      <w:pStyle w:val="PR5"/>
      <w:lvlText w:val="%7)"/>
      <w:lvlJc w:val="left"/>
      <w:pPr>
        <w:tabs>
          <w:tab w:val="num" w:pos="2880"/>
        </w:tabs>
        <w:ind w:left="2880" w:hanging="432"/>
      </w:pPr>
      <w:rPr>
        <w:rFonts w:ascii="Arial" w:hAnsi="Arial" w:hint="default"/>
        <w:b w:val="0"/>
        <w:i w:val="0"/>
        <w:sz w:val="20"/>
      </w:rPr>
    </w:lvl>
    <w:lvl w:ilvl="7">
      <w:start w:val="1"/>
      <w:numFmt w:val="lowerRoman"/>
      <w:pStyle w:val="PR6"/>
      <w:lvlText w:val="%8)"/>
      <w:lvlJc w:val="left"/>
      <w:pPr>
        <w:tabs>
          <w:tab w:val="num" w:pos="3600"/>
        </w:tabs>
        <w:ind w:left="3312" w:hanging="432"/>
      </w:pPr>
      <w:rPr>
        <w:rFonts w:ascii="Arial" w:hAnsi="Arial" w:hint="default"/>
        <w:b w:val="0"/>
        <w:i w:val="0"/>
        <w:sz w:val="20"/>
      </w:rPr>
    </w:lvl>
    <w:lvl w:ilvl="8">
      <w:start w:val="27"/>
      <w:numFmt w:val="lowerLetter"/>
      <w:pStyle w:val="PR7"/>
      <w:lvlText w:val="%9)"/>
      <w:lvlJc w:val="left"/>
      <w:pPr>
        <w:tabs>
          <w:tab w:val="num" w:pos="3744"/>
        </w:tabs>
        <w:ind w:left="3744" w:hanging="432"/>
      </w:pPr>
      <w:rPr>
        <w:rFonts w:ascii="Arial" w:hAnsi="Arial" w:hint="default"/>
        <w:b w:val="0"/>
        <w:i w:val="0"/>
        <w:sz w:val="20"/>
      </w:rPr>
    </w:lvl>
  </w:abstractNum>
  <w:abstractNum w:abstractNumId="2">
    <w:nsid w:val="149E132F"/>
    <w:multiLevelType w:val="hybridMultilevel"/>
    <w:tmpl w:val="8F2CF93A"/>
    <w:lvl w:ilvl="0" w:tplc="5B3A3982">
      <w:start w:val="6"/>
      <w:numFmt w:val="decimal"/>
      <w:lvlText w:val="Table %1 -"/>
      <w:lvlJc w:val="left"/>
      <w:pPr>
        <w:ind w:left="2304" w:hanging="360"/>
      </w:pPr>
      <w:rPr>
        <w:rFonts w:ascii="Arial" w:hAnsi="Arial" w:hint="default"/>
        <w:b/>
        <w:i w:val="0"/>
      </w:rPr>
    </w:lvl>
    <w:lvl w:ilvl="1" w:tplc="04090019" w:tentative="1">
      <w:start w:val="1"/>
      <w:numFmt w:val="lowerLetter"/>
      <w:lvlText w:val="%2."/>
      <w:lvlJc w:val="left"/>
      <w:pPr>
        <w:ind w:left="3024" w:hanging="360"/>
      </w:pPr>
    </w:lvl>
    <w:lvl w:ilvl="2" w:tplc="0409001B" w:tentative="1">
      <w:start w:val="1"/>
      <w:numFmt w:val="lowerRoman"/>
      <w:lvlText w:val="%3."/>
      <w:lvlJc w:val="right"/>
      <w:pPr>
        <w:ind w:left="3744" w:hanging="180"/>
      </w:pPr>
    </w:lvl>
    <w:lvl w:ilvl="3" w:tplc="0409000F" w:tentative="1">
      <w:start w:val="1"/>
      <w:numFmt w:val="decimal"/>
      <w:lvlText w:val="%4."/>
      <w:lvlJc w:val="left"/>
      <w:pPr>
        <w:ind w:left="4464" w:hanging="360"/>
      </w:pPr>
    </w:lvl>
    <w:lvl w:ilvl="4" w:tplc="04090019" w:tentative="1">
      <w:start w:val="1"/>
      <w:numFmt w:val="lowerLetter"/>
      <w:lvlText w:val="%5."/>
      <w:lvlJc w:val="left"/>
      <w:pPr>
        <w:ind w:left="5184" w:hanging="360"/>
      </w:pPr>
    </w:lvl>
    <w:lvl w:ilvl="5" w:tplc="0409001B" w:tentative="1">
      <w:start w:val="1"/>
      <w:numFmt w:val="lowerRoman"/>
      <w:lvlText w:val="%6."/>
      <w:lvlJc w:val="right"/>
      <w:pPr>
        <w:ind w:left="5904" w:hanging="180"/>
      </w:pPr>
    </w:lvl>
    <w:lvl w:ilvl="6" w:tplc="0409000F" w:tentative="1">
      <w:start w:val="1"/>
      <w:numFmt w:val="decimal"/>
      <w:lvlText w:val="%7."/>
      <w:lvlJc w:val="left"/>
      <w:pPr>
        <w:ind w:left="6624" w:hanging="360"/>
      </w:pPr>
    </w:lvl>
    <w:lvl w:ilvl="7" w:tplc="04090019" w:tentative="1">
      <w:start w:val="1"/>
      <w:numFmt w:val="lowerLetter"/>
      <w:lvlText w:val="%8."/>
      <w:lvlJc w:val="left"/>
      <w:pPr>
        <w:ind w:left="7344" w:hanging="360"/>
      </w:pPr>
    </w:lvl>
    <w:lvl w:ilvl="8" w:tplc="0409001B" w:tentative="1">
      <w:start w:val="1"/>
      <w:numFmt w:val="lowerRoman"/>
      <w:lvlText w:val="%9."/>
      <w:lvlJc w:val="right"/>
      <w:pPr>
        <w:ind w:left="8064" w:hanging="180"/>
      </w:pPr>
    </w:lvl>
  </w:abstractNum>
  <w:abstractNum w:abstractNumId="3">
    <w:nsid w:val="2BD70A9F"/>
    <w:multiLevelType w:val="hybridMultilevel"/>
    <w:tmpl w:val="6ABC05BC"/>
    <w:lvl w:ilvl="0" w:tplc="9D601B14">
      <w:start w:val="1"/>
      <w:numFmt w:val="bullet"/>
      <w:lvlText w:val=""/>
      <w:lvlJc w:val="left"/>
      <w:pPr>
        <w:tabs>
          <w:tab w:val="num" w:pos="720"/>
        </w:tabs>
        <w:ind w:left="720" w:hanging="360"/>
      </w:pPr>
      <w:rPr>
        <w:rFonts w:ascii="Wingdings 2" w:hAnsi="Wingdings 2" w:hint="default"/>
      </w:rPr>
    </w:lvl>
    <w:lvl w:ilvl="1" w:tplc="3BC2DB20">
      <w:start w:val="1"/>
      <w:numFmt w:val="bullet"/>
      <w:lvlText w:val="o"/>
      <w:lvlJc w:val="left"/>
      <w:pPr>
        <w:tabs>
          <w:tab w:val="num" w:pos="1440"/>
        </w:tabs>
        <w:ind w:left="1440" w:hanging="360"/>
      </w:pPr>
      <w:rPr>
        <w:rFonts w:ascii="Courier New" w:hAnsi="Courier New" w:cs="Courier New" w:hint="default"/>
      </w:rPr>
    </w:lvl>
    <w:lvl w:ilvl="2" w:tplc="D4568216" w:tentative="1">
      <w:start w:val="1"/>
      <w:numFmt w:val="bullet"/>
      <w:lvlText w:val=""/>
      <w:lvlJc w:val="left"/>
      <w:pPr>
        <w:tabs>
          <w:tab w:val="num" w:pos="2160"/>
        </w:tabs>
        <w:ind w:left="2160" w:hanging="360"/>
      </w:pPr>
      <w:rPr>
        <w:rFonts w:ascii="Wingdings" w:hAnsi="Wingdings" w:hint="default"/>
      </w:rPr>
    </w:lvl>
    <w:lvl w:ilvl="3" w:tplc="F2740326" w:tentative="1">
      <w:start w:val="1"/>
      <w:numFmt w:val="bullet"/>
      <w:lvlText w:val=""/>
      <w:lvlJc w:val="left"/>
      <w:pPr>
        <w:tabs>
          <w:tab w:val="num" w:pos="2880"/>
        </w:tabs>
        <w:ind w:left="2880" w:hanging="360"/>
      </w:pPr>
      <w:rPr>
        <w:rFonts w:ascii="Symbol" w:hAnsi="Symbol" w:hint="default"/>
      </w:rPr>
    </w:lvl>
    <w:lvl w:ilvl="4" w:tplc="41141B62" w:tentative="1">
      <w:start w:val="1"/>
      <w:numFmt w:val="bullet"/>
      <w:lvlText w:val="o"/>
      <w:lvlJc w:val="left"/>
      <w:pPr>
        <w:tabs>
          <w:tab w:val="num" w:pos="3600"/>
        </w:tabs>
        <w:ind w:left="3600" w:hanging="360"/>
      </w:pPr>
      <w:rPr>
        <w:rFonts w:ascii="Courier New" w:hAnsi="Courier New" w:cs="Courier New" w:hint="default"/>
      </w:rPr>
    </w:lvl>
    <w:lvl w:ilvl="5" w:tplc="047C6C16" w:tentative="1">
      <w:start w:val="1"/>
      <w:numFmt w:val="bullet"/>
      <w:lvlText w:val=""/>
      <w:lvlJc w:val="left"/>
      <w:pPr>
        <w:tabs>
          <w:tab w:val="num" w:pos="4320"/>
        </w:tabs>
        <w:ind w:left="4320" w:hanging="360"/>
      </w:pPr>
      <w:rPr>
        <w:rFonts w:ascii="Wingdings" w:hAnsi="Wingdings" w:hint="default"/>
      </w:rPr>
    </w:lvl>
    <w:lvl w:ilvl="6" w:tplc="0EAAF108" w:tentative="1">
      <w:start w:val="1"/>
      <w:numFmt w:val="bullet"/>
      <w:lvlText w:val=""/>
      <w:lvlJc w:val="left"/>
      <w:pPr>
        <w:tabs>
          <w:tab w:val="num" w:pos="5040"/>
        </w:tabs>
        <w:ind w:left="5040" w:hanging="360"/>
      </w:pPr>
      <w:rPr>
        <w:rFonts w:ascii="Symbol" w:hAnsi="Symbol" w:hint="default"/>
      </w:rPr>
    </w:lvl>
    <w:lvl w:ilvl="7" w:tplc="4AB6A992" w:tentative="1">
      <w:start w:val="1"/>
      <w:numFmt w:val="bullet"/>
      <w:lvlText w:val="o"/>
      <w:lvlJc w:val="left"/>
      <w:pPr>
        <w:tabs>
          <w:tab w:val="num" w:pos="5760"/>
        </w:tabs>
        <w:ind w:left="5760" w:hanging="360"/>
      </w:pPr>
      <w:rPr>
        <w:rFonts w:ascii="Courier New" w:hAnsi="Courier New" w:cs="Courier New" w:hint="default"/>
      </w:rPr>
    </w:lvl>
    <w:lvl w:ilvl="8" w:tplc="C33C80F0" w:tentative="1">
      <w:start w:val="1"/>
      <w:numFmt w:val="bullet"/>
      <w:lvlText w:val=""/>
      <w:lvlJc w:val="left"/>
      <w:pPr>
        <w:tabs>
          <w:tab w:val="num" w:pos="6480"/>
        </w:tabs>
        <w:ind w:left="6480" w:hanging="360"/>
      </w:pPr>
      <w:rPr>
        <w:rFonts w:ascii="Wingdings" w:hAnsi="Wingdings" w:hint="default"/>
      </w:rPr>
    </w:lvl>
  </w:abstractNum>
  <w:abstractNum w:abstractNumId="4">
    <w:nsid w:val="2FEB13A3"/>
    <w:multiLevelType w:val="hybridMultilevel"/>
    <w:tmpl w:val="060C7B20"/>
    <w:lvl w:ilvl="0" w:tplc="40BE3C82">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5">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
    <w:nsid w:val="34C770E7"/>
    <w:multiLevelType w:val="hybridMultilevel"/>
    <w:tmpl w:val="5596BE7A"/>
    <w:lvl w:ilvl="0" w:tplc="37DE9FF0">
      <w:start w:val="1"/>
      <w:numFmt w:val="bullet"/>
      <w:lvlText w:val=""/>
      <w:lvlJc w:val="left"/>
      <w:pPr>
        <w:tabs>
          <w:tab w:val="num" w:pos="720"/>
        </w:tabs>
        <w:ind w:left="720" w:hanging="360"/>
      </w:pPr>
      <w:rPr>
        <w:rFonts w:ascii="Wingdings 2" w:hAnsi="Wingdings 2" w:hint="default"/>
      </w:rPr>
    </w:lvl>
    <w:lvl w:ilvl="1" w:tplc="41E8EFC2">
      <w:start w:val="1"/>
      <w:numFmt w:val="bullet"/>
      <w:lvlText w:val=""/>
      <w:lvlJc w:val="left"/>
      <w:pPr>
        <w:tabs>
          <w:tab w:val="num" w:pos="1440"/>
        </w:tabs>
        <w:ind w:left="1440" w:hanging="360"/>
      </w:pPr>
      <w:rPr>
        <w:rFonts w:ascii="Wingdings 2" w:hAnsi="Wingdings 2" w:hint="default"/>
      </w:rPr>
    </w:lvl>
    <w:lvl w:ilvl="2" w:tplc="90B280F4" w:tentative="1">
      <w:start w:val="1"/>
      <w:numFmt w:val="bullet"/>
      <w:lvlText w:val=""/>
      <w:lvlJc w:val="left"/>
      <w:pPr>
        <w:tabs>
          <w:tab w:val="num" w:pos="2160"/>
        </w:tabs>
        <w:ind w:left="2160" w:hanging="360"/>
      </w:pPr>
      <w:rPr>
        <w:rFonts w:ascii="Wingdings" w:hAnsi="Wingdings" w:hint="default"/>
      </w:rPr>
    </w:lvl>
    <w:lvl w:ilvl="3" w:tplc="7386528E" w:tentative="1">
      <w:start w:val="1"/>
      <w:numFmt w:val="bullet"/>
      <w:lvlText w:val=""/>
      <w:lvlJc w:val="left"/>
      <w:pPr>
        <w:tabs>
          <w:tab w:val="num" w:pos="2880"/>
        </w:tabs>
        <w:ind w:left="2880" w:hanging="360"/>
      </w:pPr>
      <w:rPr>
        <w:rFonts w:ascii="Symbol" w:hAnsi="Symbol" w:hint="default"/>
      </w:rPr>
    </w:lvl>
    <w:lvl w:ilvl="4" w:tplc="6480DDFE" w:tentative="1">
      <w:start w:val="1"/>
      <w:numFmt w:val="bullet"/>
      <w:lvlText w:val="o"/>
      <w:lvlJc w:val="left"/>
      <w:pPr>
        <w:tabs>
          <w:tab w:val="num" w:pos="3600"/>
        </w:tabs>
        <w:ind w:left="3600" w:hanging="360"/>
      </w:pPr>
      <w:rPr>
        <w:rFonts w:ascii="Courier New" w:hAnsi="Courier New" w:cs="Courier New" w:hint="default"/>
      </w:rPr>
    </w:lvl>
    <w:lvl w:ilvl="5" w:tplc="0FF21B94" w:tentative="1">
      <w:start w:val="1"/>
      <w:numFmt w:val="bullet"/>
      <w:lvlText w:val=""/>
      <w:lvlJc w:val="left"/>
      <w:pPr>
        <w:tabs>
          <w:tab w:val="num" w:pos="4320"/>
        </w:tabs>
        <w:ind w:left="4320" w:hanging="360"/>
      </w:pPr>
      <w:rPr>
        <w:rFonts w:ascii="Wingdings" w:hAnsi="Wingdings" w:hint="default"/>
      </w:rPr>
    </w:lvl>
    <w:lvl w:ilvl="6" w:tplc="7E82C270" w:tentative="1">
      <w:start w:val="1"/>
      <w:numFmt w:val="bullet"/>
      <w:lvlText w:val=""/>
      <w:lvlJc w:val="left"/>
      <w:pPr>
        <w:tabs>
          <w:tab w:val="num" w:pos="5040"/>
        </w:tabs>
        <w:ind w:left="5040" w:hanging="360"/>
      </w:pPr>
      <w:rPr>
        <w:rFonts w:ascii="Symbol" w:hAnsi="Symbol" w:hint="default"/>
      </w:rPr>
    </w:lvl>
    <w:lvl w:ilvl="7" w:tplc="E8E8986E" w:tentative="1">
      <w:start w:val="1"/>
      <w:numFmt w:val="bullet"/>
      <w:lvlText w:val="o"/>
      <w:lvlJc w:val="left"/>
      <w:pPr>
        <w:tabs>
          <w:tab w:val="num" w:pos="5760"/>
        </w:tabs>
        <w:ind w:left="5760" w:hanging="360"/>
      </w:pPr>
      <w:rPr>
        <w:rFonts w:ascii="Courier New" w:hAnsi="Courier New" w:cs="Courier New" w:hint="default"/>
      </w:rPr>
    </w:lvl>
    <w:lvl w:ilvl="8" w:tplc="4D48343A" w:tentative="1">
      <w:start w:val="1"/>
      <w:numFmt w:val="bullet"/>
      <w:lvlText w:val=""/>
      <w:lvlJc w:val="left"/>
      <w:pPr>
        <w:tabs>
          <w:tab w:val="num" w:pos="6480"/>
        </w:tabs>
        <w:ind w:left="6480" w:hanging="360"/>
      </w:pPr>
      <w:rPr>
        <w:rFonts w:ascii="Wingdings" w:hAnsi="Wingdings" w:hint="default"/>
      </w:rPr>
    </w:lvl>
  </w:abstractNum>
  <w:abstractNum w:abstractNumId="7">
    <w:nsid w:val="35A06B79"/>
    <w:multiLevelType w:val="hybridMultilevel"/>
    <w:tmpl w:val="7C4AAB7C"/>
    <w:lvl w:ilvl="0" w:tplc="40BE3C82">
      <w:start w:val="1"/>
      <w:numFmt w:val="bullet"/>
      <w:lvlText w:val=""/>
      <w:lvlJc w:val="left"/>
      <w:pPr>
        <w:tabs>
          <w:tab w:val="num" w:pos="720"/>
        </w:tabs>
        <w:ind w:left="720" w:hanging="360"/>
      </w:pPr>
      <w:rPr>
        <w:rFonts w:ascii="Symbol" w:hAnsi="Symbol" w:hint="default"/>
      </w:rPr>
    </w:lvl>
    <w:lvl w:ilvl="1" w:tplc="D64CD5A2"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498E133C"/>
    <w:multiLevelType w:val="hybridMultilevel"/>
    <w:tmpl w:val="BF42D4E2"/>
    <w:lvl w:ilvl="0" w:tplc="1ABE55FA">
      <w:start w:val="6"/>
      <w:numFmt w:val="decimal"/>
      <w:lvlText w:val="Table %1 -"/>
      <w:lvlJc w:val="left"/>
      <w:pPr>
        <w:ind w:left="2304" w:hanging="360"/>
      </w:pPr>
      <w:rPr>
        <w:rFonts w:ascii="Arial" w:hAnsi="Arial" w:hint="default"/>
        <w:b/>
        <w:i w:val="0"/>
      </w:rPr>
    </w:lvl>
    <w:lvl w:ilvl="1" w:tplc="04090019" w:tentative="1">
      <w:start w:val="1"/>
      <w:numFmt w:val="lowerLetter"/>
      <w:lvlText w:val="%2."/>
      <w:lvlJc w:val="left"/>
      <w:pPr>
        <w:ind w:left="3024" w:hanging="360"/>
      </w:pPr>
    </w:lvl>
    <w:lvl w:ilvl="2" w:tplc="0409001B" w:tentative="1">
      <w:start w:val="1"/>
      <w:numFmt w:val="lowerRoman"/>
      <w:lvlText w:val="%3."/>
      <w:lvlJc w:val="right"/>
      <w:pPr>
        <w:ind w:left="3744" w:hanging="180"/>
      </w:pPr>
    </w:lvl>
    <w:lvl w:ilvl="3" w:tplc="0409000F" w:tentative="1">
      <w:start w:val="1"/>
      <w:numFmt w:val="decimal"/>
      <w:lvlText w:val="%4."/>
      <w:lvlJc w:val="left"/>
      <w:pPr>
        <w:ind w:left="4464" w:hanging="360"/>
      </w:pPr>
    </w:lvl>
    <w:lvl w:ilvl="4" w:tplc="04090019" w:tentative="1">
      <w:start w:val="1"/>
      <w:numFmt w:val="lowerLetter"/>
      <w:lvlText w:val="%5."/>
      <w:lvlJc w:val="left"/>
      <w:pPr>
        <w:ind w:left="5184" w:hanging="360"/>
      </w:pPr>
    </w:lvl>
    <w:lvl w:ilvl="5" w:tplc="0409001B" w:tentative="1">
      <w:start w:val="1"/>
      <w:numFmt w:val="lowerRoman"/>
      <w:lvlText w:val="%6."/>
      <w:lvlJc w:val="right"/>
      <w:pPr>
        <w:ind w:left="5904" w:hanging="180"/>
      </w:pPr>
    </w:lvl>
    <w:lvl w:ilvl="6" w:tplc="0409000F" w:tentative="1">
      <w:start w:val="1"/>
      <w:numFmt w:val="decimal"/>
      <w:lvlText w:val="%7."/>
      <w:lvlJc w:val="left"/>
      <w:pPr>
        <w:ind w:left="6624" w:hanging="360"/>
      </w:pPr>
    </w:lvl>
    <w:lvl w:ilvl="7" w:tplc="04090019" w:tentative="1">
      <w:start w:val="1"/>
      <w:numFmt w:val="lowerLetter"/>
      <w:lvlText w:val="%8."/>
      <w:lvlJc w:val="left"/>
      <w:pPr>
        <w:ind w:left="7344" w:hanging="360"/>
      </w:pPr>
    </w:lvl>
    <w:lvl w:ilvl="8" w:tplc="0409001B" w:tentative="1">
      <w:start w:val="1"/>
      <w:numFmt w:val="lowerRoman"/>
      <w:lvlText w:val="%9."/>
      <w:lvlJc w:val="right"/>
      <w:pPr>
        <w:ind w:left="8064" w:hanging="180"/>
      </w:pPr>
    </w:lvl>
  </w:abstractNum>
  <w:abstractNum w:abstractNumId="9">
    <w:nsid w:val="56431EB1"/>
    <w:multiLevelType w:val="hybridMultilevel"/>
    <w:tmpl w:val="0958AE14"/>
    <w:lvl w:ilvl="0" w:tplc="04090001">
      <w:start w:val="1"/>
      <w:numFmt w:val="upperRoman"/>
      <w:pStyle w:val="TBL"/>
      <w:lvlText w:val="Table %1 - "/>
      <w:lvlJc w:val="left"/>
      <w:pPr>
        <w:tabs>
          <w:tab w:val="num" w:pos="720"/>
        </w:tabs>
        <w:ind w:left="1584" w:hanging="1224"/>
      </w:pPr>
      <w:rPr>
        <w:rFonts w:hint="default"/>
        <w:i w:val="0"/>
      </w:rPr>
    </w:lvl>
    <w:lvl w:ilvl="1" w:tplc="04090003" w:tentative="1">
      <w:start w:val="1"/>
      <w:numFmt w:val="lowerLetter"/>
      <w:pStyle w:val="PAR1"/>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0">
    <w:nsid w:val="5D415A88"/>
    <w:multiLevelType w:val="hybridMultilevel"/>
    <w:tmpl w:val="97681478"/>
    <w:lvl w:ilvl="0" w:tplc="0409000F">
      <w:start w:val="1"/>
      <w:numFmt w:val="decimal"/>
      <w:lvlText w:val="%1."/>
      <w:lvlJc w:val="left"/>
      <w:pPr>
        <w:ind w:left="720" w:hanging="360"/>
      </w:pPr>
      <w:rPr>
        <w:rFonts w:cs="Times New Roman"/>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nsid w:val="7B7A445E"/>
    <w:multiLevelType w:val="hybridMultilevel"/>
    <w:tmpl w:val="16AC4530"/>
    <w:lvl w:ilvl="0" w:tplc="A9BC1068">
      <w:numFmt w:val="bullet"/>
      <w:lvlText w:val="-"/>
      <w:lvlJc w:val="left"/>
      <w:pPr>
        <w:tabs>
          <w:tab w:val="num" w:pos="1080"/>
        </w:tabs>
        <w:ind w:left="1080" w:hanging="360"/>
      </w:pPr>
      <w:rPr>
        <w:rFonts w:ascii="Times New Roman" w:eastAsia="Times New Roman" w:hAnsi="Times New Roman" w:cs="Times New Roman" w:hint="default"/>
      </w:rPr>
    </w:lvl>
    <w:lvl w:ilvl="1" w:tplc="04090019" w:tentative="1">
      <w:start w:val="1"/>
      <w:numFmt w:val="bullet"/>
      <w:lvlText w:val="o"/>
      <w:lvlJc w:val="left"/>
      <w:pPr>
        <w:tabs>
          <w:tab w:val="num" w:pos="1800"/>
        </w:tabs>
        <w:ind w:left="1800" w:hanging="360"/>
      </w:pPr>
      <w:rPr>
        <w:rFonts w:ascii="Courier New" w:hAnsi="Courier New" w:cs="Courier New"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Courier New"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Courier New"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12">
    <w:nsid w:val="7C71412B"/>
    <w:multiLevelType w:val="hybridMultilevel"/>
    <w:tmpl w:val="D760197A"/>
    <w:lvl w:ilvl="0" w:tplc="07C69E7E">
      <w:start w:val="6"/>
      <w:numFmt w:val="decimal"/>
      <w:lvlText w:val="Table %1 -"/>
      <w:lvlJc w:val="left"/>
      <w:pPr>
        <w:ind w:left="2304" w:hanging="360"/>
      </w:pPr>
      <w:rPr>
        <w:rFonts w:ascii="Arial" w:hAnsi="Arial" w:hint="default"/>
        <w:b/>
        <w:i w:val="0"/>
      </w:rPr>
    </w:lvl>
    <w:lvl w:ilvl="1" w:tplc="04090019" w:tentative="1">
      <w:start w:val="1"/>
      <w:numFmt w:val="lowerLetter"/>
      <w:lvlText w:val="%2."/>
      <w:lvlJc w:val="left"/>
      <w:pPr>
        <w:ind w:left="3024" w:hanging="360"/>
      </w:pPr>
    </w:lvl>
    <w:lvl w:ilvl="2" w:tplc="0409001B" w:tentative="1">
      <w:start w:val="1"/>
      <w:numFmt w:val="lowerRoman"/>
      <w:lvlText w:val="%3."/>
      <w:lvlJc w:val="right"/>
      <w:pPr>
        <w:ind w:left="3744" w:hanging="180"/>
      </w:pPr>
    </w:lvl>
    <w:lvl w:ilvl="3" w:tplc="0409000F" w:tentative="1">
      <w:start w:val="1"/>
      <w:numFmt w:val="decimal"/>
      <w:lvlText w:val="%4."/>
      <w:lvlJc w:val="left"/>
      <w:pPr>
        <w:ind w:left="4464" w:hanging="360"/>
      </w:pPr>
    </w:lvl>
    <w:lvl w:ilvl="4" w:tplc="04090019" w:tentative="1">
      <w:start w:val="1"/>
      <w:numFmt w:val="lowerLetter"/>
      <w:lvlText w:val="%5."/>
      <w:lvlJc w:val="left"/>
      <w:pPr>
        <w:ind w:left="5184" w:hanging="360"/>
      </w:pPr>
    </w:lvl>
    <w:lvl w:ilvl="5" w:tplc="0409001B" w:tentative="1">
      <w:start w:val="1"/>
      <w:numFmt w:val="lowerRoman"/>
      <w:lvlText w:val="%6."/>
      <w:lvlJc w:val="right"/>
      <w:pPr>
        <w:ind w:left="5904" w:hanging="180"/>
      </w:pPr>
    </w:lvl>
    <w:lvl w:ilvl="6" w:tplc="0409000F" w:tentative="1">
      <w:start w:val="1"/>
      <w:numFmt w:val="decimal"/>
      <w:lvlText w:val="%7."/>
      <w:lvlJc w:val="left"/>
      <w:pPr>
        <w:ind w:left="6624" w:hanging="360"/>
      </w:pPr>
    </w:lvl>
    <w:lvl w:ilvl="7" w:tplc="04090019" w:tentative="1">
      <w:start w:val="1"/>
      <w:numFmt w:val="lowerLetter"/>
      <w:lvlText w:val="%8."/>
      <w:lvlJc w:val="left"/>
      <w:pPr>
        <w:ind w:left="7344" w:hanging="360"/>
      </w:pPr>
    </w:lvl>
    <w:lvl w:ilvl="8" w:tplc="0409001B" w:tentative="1">
      <w:start w:val="1"/>
      <w:numFmt w:val="lowerRoman"/>
      <w:lvlText w:val="%9."/>
      <w:lvlJc w:val="right"/>
      <w:pPr>
        <w:ind w:left="8064" w:hanging="180"/>
      </w:pPr>
    </w:lvl>
  </w:abstractNum>
  <w:num w:numId="1">
    <w:abstractNumId w:val="3"/>
  </w:num>
  <w:num w:numId="2">
    <w:abstractNumId w:val="6"/>
  </w:num>
  <w:num w:numId="3">
    <w:abstractNumId w:val="5"/>
  </w:num>
  <w:num w:numId="4">
    <w:abstractNumId w:val="3"/>
  </w:num>
  <w:num w:numId="5">
    <w:abstractNumId w:val="3"/>
  </w:num>
  <w:num w:numId="6">
    <w:abstractNumId w:val="0"/>
  </w:num>
  <w:num w:numId="7">
    <w:abstractNumId w:val="7"/>
  </w:num>
  <w:num w:numId="8">
    <w:abstractNumId w:val="4"/>
  </w:num>
  <w:num w:numId="9">
    <w:abstractNumId w:val="11"/>
  </w:num>
  <w:num w:numId="10">
    <w:abstractNumId w:val="9"/>
  </w:num>
  <w:num w:numId="11">
    <w:abstractNumId w:val="9"/>
    <w:lvlOverride w:ilvl="0">
      <w:startOverride w:val="1"/>
    </w:lvlOverride>
  </w:num>
  <w:num w:numId="12">
    <w:abstractNumId w:val="2"/>
  </w:num>
  <w:num w:numId="13">
    <w:abstractNumId w:val="8"/>
  </w:num>
  <w:num w:numId="14">
    <w:abstractNumId w:val="12"/>
  </w:num>
  <w:num w:numId="15">
    <w:abstractNumId w:val="1"/>
  </w:num>
  <w:num w:numId="1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4"/>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5902"/>
    <w:rsid w:val="00011442"/>
    <w:rsid w:val="00027183"/>
    <w:rsid w:val="00027CB5"/>
    <w:rsid w:val="00031FE3"/>
    <w:rsid w:val="00032823"/>
    <w:rsid w:val="00033EA1"/>
    <w:rsid w:val="00042137"/>
    <w:rsid w:val="00044F6C"/>
    <w:rsid w:val="00056947"/>
    <w:rsid w:val="00076DF4"/>
    <w:rsid w:val="0009074D"/>
    <w:rsid w:val="00093C28"/>
    <w:rsid w:val="000A1B14"/>
    <w:rsid w:val="000A54FC"/>
    <w:rsid w:val="000A63C9"/>
    <w:rsid w:val="000C0000"/>
    <w:rsid w:val="000C18CC"/>
    <w:rsid w:val="000F130A"/>
    <w:rsid w:val="000F6BC1"/>
    <w:rsid w:val="000F7CD5"/>
    <w:rsid w:val="00107242"/>
    <w:rsid w:val="00112527"/>
    <w:rsid w:val="00137704"/>
    <w:rsid w:val="00147155"/>
    <w:rsid w:val="0015101D"/>
    <w:rsid w:val="00153CB3"/>
    <w:rsid w:val="00165357"/>
    <w:rsid w:val="001653C2"/>
    <w:rsid w:val="00165FA9"/>
    <w:rsid w:val="001811EE"/>
    <w:rsid w:val="00181F15"/>
    <w:rsid w:val="00185D72"/>
    <w:rsid w:val="001A0EB4"/>
    <w:rsid w:val="001A36D2"/>
    <w:rsid w:val="001A4B74"/>
    <w:rsid w:val="001A5F62"/>
    <w:rsid w:val="001B3AF3"/>
    <w:rsid w:val="001B618B"/>
    <w:rsid w:val="001C4140"/>
    <w:rsid w:val="001D0289"/>
    <w:rsid w:val="001E0829"/>
    <w:rsid w:val="001F05CE"/>
    <w:rsid w:val="00213EB9"/>
    <w:rsid w:val="0021542F"/>
    <w:rsid w:val="002211DE"/>
    <w:rsid w:val="00274FBE"/>
    <w:rsid w:val="002762E1"/>
    <w:rsid w:val="002811BC"/>
    <w:rsid w:val="00283C99"/>
    <w:rsid w:val="00283DE8"/>
    <w:rsid w:val="00285966"/>
    <w:rsid w:val="00295161"/>
    <w:rsid w:val="002A3D26"/>
    <w:rsid w:val="002B1ADF"/>
    <w:rsid w:val="002C00EF"/>
    <w:rsid w:val="002C444C"/>
    <w:rsid w:val="002C6C7A"/>
    <w:rsid w:val="002E187F"/>
    <w:rsid w:val="002E493B"/>
    <w:rsid w:val="002F1437"/>
    <w:rsid w:val="002F3943"/>
    <w:rsid w:val="003007DE"/>
    <w:rsid w:val="003077AC"/>
    <w:rsid w:val="00322E6F"/>
    <w:rsid w:val="00332700"/>
    <w:rsid w:val="00345D80"/>
    <w:rsid w:val="003471D4"/>
    <w:rsid w:val="003560BA"/>
    <w:rsid w:val="00364DDD"/>
    <w:rsid w:val="00380464"/>
    <w:rsid w:val="003A1791"/>
    <w:rsid w:val="003A77C8"/>
    <w:rsid w:val="003B5FCD"/>
    <w:rsid w:val="003C7C25"/>
    <w:rsid w:val="003D2871"/>
    <w:rsid w:val="003D5B83"/>
    <w:rsid w:val="003E333C"/>
    <w:rsid w:val="003E6E47"/>
    <w:rsid w:val="003F0623"/>
    <w:rsid w:val="003F2B7E"/>
    <w:rsid w:val="00400737"/>
    <w:rsid w:val="00411288"/>
    <w:rsid w:val="004200FE"/>
    <w:rsid w:val="00441957"/>
    <w:rsid w:val="00443D32"/>
    <w:rsid w:val="00445462"/>
    <w:rsid w:val="00447CE5"/>
    <w:rsid w:val="00447D6E"/>
    <w:rsid w:val="0046286E"/>
    <w:rsid w:val="00463AB5"/>
    <w:rsid w:val="00471234"/>
    <w:rsid w:val="00472D42"/>
    <w:rsid w:val="00477522"/>
    <w:rsid w:val="00493457"/>
    <w:rsid w:val="00494628"/>
    <w:rsid w:val="00495F83"/>
    <w:rsid w:val="004B4A3A"/>
    <w:rsid w:val="004C38E3"/>
    <w:rsid w:val="004C5226"/>
    <w:rsid w:val="004E01F5"/>
    <w:rsid w:val="004E5DD9"/>
    <w:rsid w:val="004E76CA"/>
    <w:rsid w:val="004F31E9"/>
    <w:rsid w:val="004F71FF"/>
    <w:rsid w:val="0051020F"/>
    <w:rsid w:val="00526C81"/>
    <w:rsid w:val="00554717"/>
    <w:rsid w:val="00560934"/>
    <w:rsid w:val="00564960"/>
    <w:rsid w:val="00567831"/>
    <w:rsid w:val="005734A4"/>
    <w:rsid w:val="00591746"/>
    <w:rsid w:val="005A1078"/>
    <w:rsid w:val="005B28C1"/>
    <w:rsid w:val="005C2E48"/>
    <w:rsid w:val="005D077D"/>
    <w:rsid w:val="005D4DD7"/>
    <w:rsid w:val="005E2132"/>
    <w:rsid w:val="00602799"/>
    <w:rsid w:val="00612041"/>
    <w:rsid w:val="00617823"/>
    <w:rsid w:val="00621850"/>
    <w:rsid w:val="00624CBB"/>
    <w:rsid w:val="006404E6"/>
    <w:rsid w:val="00647ABE"/>
    <w:rsid w:val="00664B05"/>
    <w:rsid w:val="00680BB6"/>
    <w:rsid w:val="0069035A"/>
    <w:rsid w:val="00694D72"/>
    <w:rsid w:val="006A055F"/>
    <w:rsid w:val="006A2EE1"/>
    <w:rsid w:val="006A5293"/>
    <w:rsid w:val="006B0DF3"/>
    <w:rsid w:val="006B35FF"/>
    <w:rsid w:val="006B3BED"/>
    <w:rsid w:val="006C15BC"/>
    <w:rsid w:val="006C430A"/>
    <w:rsid w:val="006D2809"/>
    <w:rsid w:val="006D6D8B"/>
    <w:rsid w:val="007048AC"/>
    <w:rsid w:val="00733C7D"/>
    <w:rsid w:val="00734555"/>
    <w:rsid w:val="00740761"/>
    <w:rsid w:val="007439D5"/>
    <w:rsid w:val="00764D0D"/>
    <w:rsid w:val="007933F1"/>
    <w:rsid w:val="007A4D44"/>
    <w:rsid w:val="007A5A15"/>
    <w:rsid w:val="007B024B"/>
    <w:rsid w:val="007D37E4"/>
    <w:rsid w:val="007D7AE4"/>
    <w:rsid w:val="007E32B4"/>
    <w:rsid w:val="007E43F8"/>
    <w:rsid w:val="007E62D7"/>
    <w:rsid w:val="007E656B"/>
    <w:rsid w:val="007F50E8"/>
    <w:rsid w:val="00800319"/>
    <w:rsid w:val="00801F7F"/>
    <w:rsid w:val="008105E5"/>
    <w:rsid w:val="00811591"/>
    <w:rsid w:val="00823FD9"/>
    <w:rsid w:val="00824F1C"/>
    <w:rsid w:val="00881A42"/>
    <w:rsid w:val="00885E0A"/>
    <w:rsid w:val="0088603B"/>
    <w:rsid w:val="00893FC3"/>
    <w:rsid w:val="0089577B"/>
    <w:rsid w:val="008D3A12"/>
    <w:rsid w:val="008E17CC"/>
    <w:rsid w:val="008E3543"/>
    <w:rsid w:val="008F33B4"/>
    <w:rsid w:val="0090559A"/>
    <w:rsid w:val="00922B85"/>
    <w:rsid w:val="009500DC"/>
    <w:rsid w:val="00951923"/>
    <w:rsid w:val="00972C81"/>
    <w:rsid w:val="00982DC6"/>
    <w:rsid w:val="00995CB0"/>
    <w:rsid w:val="00997E77"/>
    <w:rsid w:val="009A2734"/>
    <w:rsid w:val="009B4D84"/>
    <w:rsid w:val="009C1777"/>
    <w:rsid w:val="009C2C86"/>
    <w:rsid w:val="009D0753"/>
    <w:rsid w:val="009D1B9B"/>
    <w:rsid w:val="009E1802"/>
    <w:rsid w:val="009E1CDE"/>
    <w:rsid w:val="009E51E2"/>
    <w:rsid w:val="009F0D35"/>
    <w:rsid w:val="009F7A61"/>
    <w:rsid w:val="00A1423E"/>
    <w:rsid w:val="00A3006B"/>
    <w:rsid w:val="00A33969"/>
    <w:rsid w:val="00A375F6"/>
    <w:rsid w:val="00A500D6"/>
    <w:rsid w:val="00A67C7E"/>
    <w:rsid w:val="00A82425"/>
    <w:rsid w:val="00A86825"/>
    <w:rsid w:val="00A86DA2"/>
    <w:rsid w:val="00A96E6F"/>
    <w:rsid w:val="00AA1F7B"/>
    <w:rsid w:val="00AB3386"/>
    <w:rsid w:val="00AB5EF7"/>
    <w:rsid w:val="00AB7C68"/>
    <w:rsid w:val="00AD4DD0"/>
    <w:rsid w:val="00AF259A"/>
    <w:rsid w:val="00AF6342"/>
    <w:rsid w:val="00B07EE5"/>
    <w:rsid w:val="00B14B82"/>
    <w:rsid w:val="00B26B83"/>
    <w:rsid w:val="00B2790E"/>
    <w:rsid w:val="00B32479"/>
    <w:rsid w:val="00B86135"/>
    <w:rsid w:val="00B866B4"/>
    <w:rsid w:val="00B9356E"/>
    <w:rsid w:val="00BA590A"/>
    <w:rsid w:val="00BB0B39"/>
    <w:rsid w:val="00BB5F75"/>
    <w:rsid w:val="00BC0E88"/>
    <w:rsid w:val="00BD3931"/>
    <w:rsid w:val="00BD5B88"/>
    <w:rsid w:val="00C24D03"/>
    <w:rsid w:val="00C25E61"/>
    <w:rsid w:val="00C26DBA"/>
    <w:rsid w:val="00C54EFF"/>
    <w:rsid w:val="00C65FF9"/>
    <w:rsid w:val="00C72B8B"/>
    <w:rsid w:val="00C852B5"/>
    <w:rsid w:val="00C92A35"/>
    <w:rsid w:val="00CA2AB4"/>
    <w:rsid w:val="00CB0100"/>
    <w:rsid w:val="00CC1F63"/>
    <w:rsid w:val="00CE5BEB"/>
    <w:rsid w:val="00CE69E9"/>
    <w:rsid w:val="00D25074"/>
    <w:rsid w:val="00D431FC"/>
    <w:rsid w:val="00D7380B"/>
    <w:rsid w:val="00D75D77"/>
    <w:rsid w:val="00D91730"/>
    <w:rsid w:val="00D953B2"/>
    <w:rsid w:val="00DA11A0"/>
    <w:rsid w:val="00DA690B"/>
    <w:rsid w:val="00DC3216"/>
    <w:rsid w:val="00DF2EE9"/>
    <w:rsid w:val="00E01225"/>
    <w:rsid w:val="00E07752"/>
    <w:rsid w:val="00E160EE"/>
    <w:rsid w:val="00E16609"/>
    <w:rsid w:val="00E233F3"/>
    <w:rsid w:val="00E245D9"/>
    <w:rsid w:val="00E25AB9"/>
    <w:rsid w:val="00E3543D"/>
    <w:rsid w:val="00E42A30"/>
    <w:rsid w:val="00E440AD"/>
    <w:rsid w:val="00E50E0C"/>
    <w:rsid w:val="00E63670"/>
    <w:rsid w:val="00E6400B"/>
    <w:rsid w:val="00E81F3E"/>
    <w:rsid w:val="00E8428D"/>
    <w:rsid w:val="00E859BD"/>
    <w:rsid w:val="00E96759"/>
    <w:rsid w:val="00EA0DA2"/>
    <w:rsid w:val="00EB34FC"/>
    <w:rsid w:val="00EB59A7"/>
    <w:rsid w:val="00EB76E1"/>
    <w:rsid w:val="00EF40C4"/>
    <w:rsid w:val="00EF4F82"/>
    <w:rsid w:val="00F078AC"/>
    <w:rsid w:val="00F20DCF"/>
    <w:rsid w:val="00F35014"/>
    <w:rsid w:val="00F4752B"/>
    <w:rsid w:val="00F52AF1"/>
    <w:rsid w:val="00F56792"/>
    <w:rsid w:val="00F60E32"/>
    <w:rsid w:val="00F67239"/>
    <w:rsid w:val="00F72130"/>
    <w:rsid w:val="00F7242E"/>
    <w:rsid w:val="00FA6C23"/>
    <w:rsid w:val="00FB703F"/>
    <w:rsid w:val="00FB7526"/>
    <w:rsid w:val="00FD1F38"/>
    <w:rsid w:val="00FD5A8C"/>
    <w:rsid w:val="00FE3233"/>
    <w:rsid w:val="00FF3E4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paragraph" w:styleId="Heading4">
    <w:name w:val="heading 4"/>
    <w:basedOn w:val="Normal"/>
    <w:next w:val="Normal"/>
    <w:link w:val="Heading4Char"/>
    <w:qFormat/>
    <w:rsid w:val="00031FE3"/>
    <w:pPr>
      <w:keepNext/>
      <w:tabs>
        <w:tab w:val="num" w:pos="864"/>
      </w:tabs>
      <w:ind w:left="864" w:hanging="864"/>
      <w:jc w:val="right"/>
      <w:outlineLvl w:val="3"/>
    </w:pPr>
    <w:rPr>
      <w:rFonts w:ascii="Arial" w:eastAsia="Arial" w:hAnsi="Arial" w:cs="Arial"/>
      <w:b/>
      <w:color w:val="FF0000"/>
      <w:sz w:val="48"/>
      <w:szCs w:val="48"/>
    </w:rPr>
  </w:style>
  <w:style w:type="paragraph" w:styleId="Heading5">
    <w:name w:val="heading 5"/>
    <w:basedOn w:val="Normal"/>
    <w:next w:val="Normal"/>
    <w:link w:val="Heading5Char"/>
    <w:qFormat/>
    <w:rsid w:val="00031FE3"/>
    <w:pPr>
      <w:keepNext/>
      <w:tabs>
        <w:tab w:val="num" w:pos="1008"/>
      </w:tabs>
      <w:autoSpaceDE w:val="0"/>
      <w:autoSpaceDN w:val="0"/>
      <w:adjustRightInd w:val="0"/>
      <w:ind w:left="1008" w:hanging="1008"/>
      <w:outlineLvl w:val="4"/>
    </w:pPr>
    <w:rPr>
      <w:rFonts w:ascii="Arial" w:eastAsia="Arial" w:hAnsi="Arial" w:cs="Arial"/>
      <w:b/>
      <w:color w:val="000000"/>
      <w:sz w:val="20"/>
    </w:rPr>
  </w:style>
  <w:style w:type="paragraph" w:styleId="Heading6">
    <w:name w:val="heading 6"/>
    <w:basedOn w:val="Normal"/>
    <w:next w:val="Normal"/>
    <w:link w:val="Heading6Char"/>
    <w:qFormat/>
    <w:rsid w:val="00031FE3"/>
    <w:pPr>
      <w:tabs>
        <w:tab w:val="num" w:pos="1152"/>
      </w:tabs>
      <w:spacing w:before="240" w:after="60"/>
      <w:ind w:left="1152" w:hanging="1152"/>
      <w:outlineLvl w:val="5"/>
    </w:pPr>
    <w:rPr>
      <w:rFonts w:eastAsia="Arial"/>
      <w:b/>
      <w:bCs/>
      <w:sz w:val="22"/>
      <w:szCs w:val="22"/>
    </w:rPr>
  </w:style>
  <w:style w:type="paragraph" w:styleId="Heading7">
    <w:name w:val="heading 7"/>
    <w:basedOn w:val="Normal"/>
    <w:next w:val="Normal"/>
    <w:link w:val="Heading7Char"/>
    <w:qFormat/>
    <w:rsid w:val="00031FE3"/>
    <w:pPr>
      <w:tabs>
        <w:tab w:val="num" w:pos="1296"/>
      </w:tabs>
      <w:spacing w:before="240" w:after="60"/>
      <w:ind w:left="1296" w:hanging="1296"/>
      <w:outlineLvl w:val="6"/>
    </w:pPr>
    <w:rPr>
      <w:rFonts w:eastAsia="Arial"/>
    </w:rPr>
  </w:style>
  <w:style w:type="paragraph" w:styleId="Heading8">
    <w:name w:val="heading 8"/>
    <w:basedOn w:val="Normal"/>
    <w:next w:val="Normal"/>
    <w:link w:val="Heading8Char"/>
    <w:qFormat/>
    <w:rsid w:val="00031FE3"/>
    <w:pPr>
      <w:tabs>
        <w:tab w:val="num" w:pos="1440"/>
      </w:tabs>
      <w:spacing w:before="240" w:after="60"/>
      <w:ind w:left="1440" w:hanging="1440"/>
      <w:outlineLvl w:val="7"/>
    </w:pPr>
    <w:rPr>
      <w:rFonts w:eastAsia="Arial"/>
      <w:i/>
      <w:iCs/>
    </w:rPr>
  </w:style>
  <w:style w:type="paragraph" w:styleId="Heading9">
    <w:name w:val="heading 9"/>
    <w:basedOn w:val="Normal"/>
    <w:next w:val="Normal"/>
    <w:link w:val="Heading9Char"/>
    <w:qFormat/>
    <w:rsid w:val="00031FE3"/>
    <w:pPr>
      <w:tabs>
        <w:tab w:val="num" w:pos="1584"/>
      </w:tabs>
      <w:spacing w:before="240" w:after="60"/>
      <w:ind w:left="1584" w:hanging="1584"/>
      <w:outlineLvl w:val="8"/>
    </w:pPr>
    <w:rPr>
      <w:rFonts w:ascii="Arial" w:eastAsia="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paragraph" w:styleId="EndnoteText">
    <w:name w:val="endnote text"/>
    <w:basedOn w:val="Normal"/>
    <w:link w:val="EndnoteTextChar"/>
    <w:semiHidden/>
    <w:rsid w:val="00031FE3"/>
    <w:rPr>
      <w:rFonts w:eastAsia="Arial"/>
      <w:sz w:val="20"/>
      <w:szCs w:val="20"/>
    </w:rPr>
  </w:style>
  <w:style w:type="character" w:customStyle="1" w:styleId="EndnoteTextChar">
    <w:name w:val="Endnote Text Char"/>
    <w:basedOn w:val="DefaultParagraphFont"/>
    <w:link w:val="EndnoteText"/>
    <w:semiHidden/>
    <w:rsid w:val="00031FE3"/>
    <w:rPr>
      <w:rFonts w:ascii="Times New Roman" w:eastAsia="Arial" w:hAnsi="Times New Roman" w:cs="Times New Roman"/>
      <w:sz w:val="20"/>
      <w:szCs w:val="20"/>
    </w:rPr>
  </w:style>
  <w:style w:type="character" w:styleId="EndnoteReference">
    <w:name w:val="endnote reference"/>
    <w:basedOn w:val="DefaultParagraphFont"/>
    <w:semiHidden/>
    <w:rsid w:val="00031FE3"/>
    <w:rPr>
      <w:rFonts w:cs="Times New Roman"/>
      <w:vertAlign w:val="superscript"/>
    </w:rPr>
  </w:style>
  <w:style w:type="character" w:customStyle="1" w:styleId="Heading4Char">
    <w:name w:val="Heading 4 Char"/>
    <w:basedOn w:val="DefaultParagraphFont"/>
    <w:link w:val="Heading4"/>
    <w:rsid w:val="00031FE3"/>
    <w:rPr>
      <w:rFonts w:ascii="Arial" w:eastAsia="Arial" w:hAnsi="Arial" w:cs="Arial"/>
      <w:b/>
      <w:color w:val="FF0000"/>
      <w:sz w:val="48"/>
      <w:szCs w:val="48"/>
    </w:rPr>
  </w:style>
  <w:style w:type="character" w:customStyle="1" w:styleId="Heading5Char">
    <w:name w:val="Heading 5 Char"/>
    <w:basedOn w:val="DefaultParagraphFont"/>
    <w:link w:val="Heading5"/>
    <w:rsid w:val="00031FE3"/>
    <w:rPr>
      <w:rFonts w:ascii="Arial" w:eastAsia="Arial" w:hAnsi="Arial" w:cs="Arial"/>
      <w:b/>
      <w:color w:val="000000"/>
      <w:sz w:val="20"/>
      <w:szCs w:val="24"/>
    </w:rPr>
  </w:style>
  <w:style w:type="character" w:customStyle="1" w:styleId="Heading6Char">
    <w:name w:val="Heading 6 Char"/>
    <w:basedOn w:val="DefaultParagraphFont"/>
    <w:link w:val="Heading6"/>
    <w:rsid w:val="00031FE3"/>
    <w:rPr>
      <w:rFonts w:ascii="Times New Roman" w:eastAsia="Arial" w:hAnsi="Times New Roman" w:cs="Times New Roman"/>
      <w:b/>
      <w:bCs/>
    </w:rPr>
  </w:style>
  <w:style w:type="character" w:customStyle="1" w:styleId="Heading7Char">
    <w:name w:val="Heading 7 Char"/>
    <w:basedOn w:val="DefaultParagraphFont"/>
    <w:link w:val="Heading7"/>
    <w:rsid w:val="00031FE3"/>
    <w:rPr>
      <w:rFonts w:ascii="Times New Roman" w:eastAsia="Arial" w:hAnsi="Times New Roman" w:cs="Times New Roman"/>
      <w:sz w:val="24"/>
      <w:szCs w:val="24"/>
    </w:rPr>
  </w:style>
  <w:style w:type="character" w:customStyle="1" w:styleId="Heading8Char">
    <w:name w:val="Heading 8 Char"/>
    <w:basedOn w:val="DefaultParagraphFont"/>
    <w:link w:val="Heading8"/>
    <w:rsid w:val="00031FE3"/>
    <w:rPr>
      <w:rFonts w:ascii="Times New Roman" w:eastAsia="Arial" w:hAnsi="Times New Roman" w:cs="Times New Roman"/>
      <w:i/>
      <w:iCs/>
      <w:sz w:val="24"/>
      <w:szCs w:val="24"/>
    </w:rPr>
  </w:style>
  <w:style w:type="character" w:customStyle="1" w:styleId="Heading9Char">
    <w:name w:val="Heading 9 Char"/>
    <w:basedOn w:val="DefaultParagraphFont"/>
    <w:link w:val="Heading9"/>
    <w:rsid w:val="00031FE3"/>
    <w:rPr>
      <w:rFonts w:ascii="Arial" w:eastAsia="Arial" w:hAnsi="Arial" w:cs="Arial"/>
    </w:rPr>
  </w:style>
  <w:style w:type="paragraph" w:customStyle="1" w:styleId="TBL">
    <w:name w:val="TBL"/>
    <w:link w:val="TBLChar"/>
    <w:rsid w:val="00031FE3"/>
    <w:pPr>
      <w:numPr>
        <w:numId w:val="10"/>
      </w:numPr>
      <w:spacing w:before="120" w:after="120" w:line="240" w:lineRule="auto"/>
      <w:jc w:val="center"/>
    </w:pPr>
    <w:rPr>
      <w:rFonts w:ascii="Arial" w:eastAsia="Batang" w:hAnsi="Arial" w:cs="Times New Roman"/>
      <w:b/>
      <w:sz w:val="20"/>
      <w:szCs w:val="20"/>
    </w:rPr>
  </w:style>
  <w:style w:type="paragraph" w:customStyle="1" w:styleId="SEC">
    <w:name w:val="SEC"/>
    <w:basedOn w:val="Normal"/>
    <w:next w:val="Normal"/>
    <w:rsid w:val="00031FE3"/>
    <w:pPr>
      <w:tabs>
        <w:tab w:val="num" w:pos="360"/>
      </w:tabs>
      <w:suppressAutoHyphens/>
      <w:spacing w:before="240"/>
    </w:pPr>
    <w:rPr>
      <w:rFonts w:ascii="Arial" w:eastAsia="Arial" w:hAnsi="Arial"/>
      <w:b/>
      <w:sz w:val="28"/>
      <w:szCs w:val="20"/>
    </w:rPr>
  </w:style>
  <w:style w:type="paragraph" w:customStyle="1" w:styleId="PAR1">
    <w:name w:val="PAR1"/>
    <w:basedOn w:val="Normal"/>
    <w:next w:val="Normal"/>
    <w:rsid w:val="00031FE3"/>
    <w:pPr>
      <w:numPr>
        <w:ilvl w:val="1"/>
        <w:numId w:val="11"/>
      </w:numPr>
      <w:tabs>
        <w:tab w:val="clear" w:pos="1440"/>
        <w:tab w:val="num" w:pos="360"/>
      </w:tabs>
      <w:spacing w:before="240" w:after="60"/>
      <w:ind w:left="0" w:firstLine="0"/>
    </w:pPr>
    <w:rPr>
      <w:rFonts w:ascii="Arial" w:eastAsia="Arial" w:hAnsi="Arial"/>
      <w:b/>
      <w:i/>
      <w:sz w:val="28"/>
    </w:rPr>
  </w:style>
  <w:style w:type="character" w:customStyle="1" w:styleId="Del">
    <w:name w:val="Del"/>
    <w:basedOn w:val="DefaultParagraphFont"/>
    <w:rsid w:val="00031FE3"/>
    <w:rPr>
      <w:strike/>
      <w:dstrike w:val="0"/>
      <w:color w:val="FF0000"/>
    </w:rPr>
  </w:style>
  <w:style w:type="character" w:customStyle="1" w:styleId="TBLChar">
    <w:name w:val="TBL Char"/>
    <w:basedOn w:val="DefaultParagraphFont"/>
    <w:link w:val="TBL"/>
    <w:rsid w:val="00031FE3"/>
    <w:rPr>
      <w:rFonts w:ascii="Arial" w:eastAsia="Batang" w:hAnsi="Arial" w:cs="Times New Roman"/>
      <w:b/>
      <w:sz w:val="20"/>
      <w:szCs w:val="20"/>
    </w:rPr>
  </w:style>
  <w:style w:type="paragraph" w:customStyle="1" w:styleId="Normal1">
    <w:name w:val="Normal1"/>
    <w:basedOn w:val="Normal"/>
    <w:rsid w:val="00E25AB9"/>
    <w:pPr>
      <w:overflowPunct w:val="0"/>
      <w:autoSpaceDE w:val="0"/>
      <w:autoSpaceDN w:val="0"/>
      <w:adjustRightInd w:val="0"/>
      <w:spacing w:after="120" w:line="360" w:lineRule="atLeast"/>
      <w:textAlignment w:val="baseline"/>
    </w:pPr>
    <w:rPr>
      <w:rFonts w:eastAsia="Arial"/>
      <w:sz w:val="22"/>
      <w:szCs w:val="20"/>
    </w:rPr>
  </w:style>
  <w:style w:type="paragraph" w:styleId="ListParagraph">
    <w:name w:val="List Paragraph"/>
    <w:basedOn w:val="Normal"/>
    <w:uiPriority w:val="99"/>
    <w:qFormat/>
    <w:rsid w:val="00E63670"/>
    <w:pPr>
      <w:ind w:left="720"/>
      <w:contextualSpacing/>
    </w:pPr>
  </w:style>
  <w:style w:type="character" w:styleId="FootnoteReference">
    <w:name w:val="footnote reference"/>
    <w:basedOn w:val="DefaultParagraphFont"/>
    <w:uiPriority w:val="99"/>
    <w:unhideWhenUsed/>
    <w:rsid w:val="00463AB5"/>
    <w:rPr>
      <w:vertAlign w:val="superscript"/>
    </w:rPr>
  </w:style>
  <w:style w:type="paragraph" w:customStyle="1" w:styleId="ART">
    <w:name w:val="ART"/>
    <w:basedOn w:val="Normal"/>
    <w:next w:val="PR1"/>
    <w:rsid w:val="009F0D35"/>
    <w:pPr>
      <w:numPr>
        <w:ilvl w:val="1"/>
        <w:numId w:val="15"/>
      </w:numPr>
      <w:suppressAutoHyphens/>
      <w:spacing w:before="240"/>
      <w:outlineLvl w:val="1"/>
    </w:pPr>
    <w:rPr>
      <w:rFonts w:ascii="Arial" w:eastAsia="Batang" w:hAnsi="Arial"/>
      <w:b/>
      <w:caps/>
      <w:sz w:val="20"/>
      <w:szCs w:val="20"/>
    </w:rPr>
  </w:style>
  <w:style w:type="paragraph" w:customStyle="1" w:styleId="PR1">
    <w:name w:val="PR1"/>
    <w:basedOn w:val="ART"/>
    <w:rsid w:val="009F0D35"/>
    <w:pPr>
      <w:numPr>
        <w:ilvl w:val="2"/>
      </w:numPr>
      <w:outlineLvl w:val="2"/>
    </w:pPr>
    <w:rPr>
      <w:b w:val="0"/>
      <w:caps w:val="0"/>
    </w:rPr>
  </w:style>
  <w:style w:type="paragraph" w:customStyle="1" w:styleId="PR2">
    <w:name w:val="PR2"/>
    <w:basedOn w:val="PR1"/>
    <w:rsid w:val="009F0D35"/>
    <w:pPr>
      <w:numPr>
        <w:ilvl w:val="3"/>
      </w:numPr>
      <w:spacing w:before="0"/>
      <w:outlineLvl w:val="3"/>
    </w:pPr>
  </w:style>
  <w:style w:type="paragraph" w:customStyle="1" w:styleId="PR3">
    <w:name w:val="PR3"/>
    <w:basedOn w:val="PR1"/>
    <w:rsid w:val="009F0D35"/>
    <w:pPr>
      <w:numPr>
        <w:ilvl w:val="4"/>
      </w:numPr>
      <w:spacing w:before="0"/>
      <w:outlineLvl w:val="4"/>
    </w:pPr>
  </w:style>
  <w:style w:type="paragraph" w:customStyle="1" w:styleId="PR4">
    <w:name w:val="PR4"/>
    <w:basedOn w:val="PR1"/>
    <w:rsid w:val="009F0D35"/>
    <w:pPr>
      <w:numPr>
        <w:ilvl w:val="5"/>
      </w:numPr>
      <w:tabs>
        <w:tab w:val="left" w:pos="2448"/>
      </w:tabs>
      <w:spacing w:before="0"/>
      <w:outlineLvl w:val="5"/>
    </w:pPr>
  </w:style>
  <w:style w:type="paragraph" w:customStyle="1" w:styleId="PR5">
    <w:name w:val="PR5"/>
    <w:basedOn w:val="PR1"/>
    <w:rsid w:val="009F0D35"/>
    <w:pPr>
      <w:numPr>
        <w:ilvl w:val="6"/>
      </w:numPr>
      <w:spacing w:before="0"/>
      <w:outlineLvl w:val="6"/>
    </w:pPr>
  </w:style>
  <w:style w:type="paragraph" w:customStyle="1" w:styleId="PR6">
    <w:name w:val="PR6"/>
    <w:basedOn w:val="PR1"/>
    <w:rsid w:val="009F0D35"/>
    <w:pPr>
      <w:numPr>
        <w:ilvl w:val="7"/>
      </w:numPr>
      <w:tabs>
        <w:tab w:val="left" w:pos="3744"/>
      </w:tabs>
      <w:spacing w:before="0"/>
      <w:outlineLvl w:val="7"/>
    </w:pPr>
  </w:style>
  <w:style w:type="paragraph" w:customStyle="1" w:styleId="PR7">
    <w:name w:val="PR7"/>
    <w:basedOn w:val="PR6"/>
    <w:rsid w:val="009F0D35"/>
    <w:pPr>
      <w:numPr>
        <w:ilvl w:val="8"/>
      </w:numPr>
      <w:tabs>
        <w:tab w:val="left" w:pos="4464"/>
      </w:tabs>
    </w:pPr>
  </w:style>
  <w:style w:type="paragraph" w:customStyle="1" w:styleId="WPSCT">
    <w:name w:val="WPSCT"/>
    <w:basedOn w:val="Normal"/>
    <w:next w:val="ART"/>
    <w:rsid w:val="009F0D35"/>
    <w:pPr>
      <w:numPr>
        <w:numId w:val="15"/>
      </w:numPr>
      <w:suppressAutoHyphens/>
      <w:spacing w:before="240"/>
      <w:outlineLvl w:val="0"/>
    </w:pPr>
    <w:rPr>
      <w:rFonts w:ascii="Arial" w:eastAsia="Batang" w:hAnsi="Arial"/>
      <w:b/>
      <w:caps/>
      <w:sz w:val="20"/>
      <w:szCs w:val="20"/>
    </w:rPr>
  </w:style>
  <w:style w:type="paragraph" w:customStyle="1" w:styleId="WPPR1">
    <w:name w:val="WPPR1"/>
    <w:basedOn w:val="PR1"/>
    <w:rsid w:val="009F0D35"/>
  </w:style>
  <w:style w:type="paragraph" w:customStyle="1" w:styleId="Subhead4">
    <w:name w:val="Subhead 4"/>
    <w:basedOn w:val="Heading3"/>
    <w:link w:val="Subhead4Char"/>
    <w:qFormat/>
    <w:rsid w:val="007439D5"/>
    <w:rPr>
      <w:sz w:val="22"/>
      <w:szCs w:val="22"/>
    </w:rPr>
  </w:style>
  <w:style w:type="character" w:customStyle="1" w:styleId="Subhead4Char">
    <w:name w:val="Subhead 4 Char"/>
    <w:link w:val="Subhead4"/>
    <w:rsid w:val="007439D5"/>
    <w:rPr>
      <w:rFonts w:ascii="Arial" w:eastAsia="Times New Roman" w:hAnsi="Arial" w:cs="Arial"/>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paragraph" w:styleId="Heading4">
    <w:name w:val="heading 4"/>
    <w:basedOn w:val="Normal"/>
    <w:next w:val="Normal"/>
    <w:link w:val="Heading4Char"/>
    <w:qFormat/>
    <w:rsid w:val="00031FE3"/>
    <w:pPr>
      <w:keepNext/>
      <w:tabs>
        <w:tab w:val="num" w:pos="864"/>
      </w:tabs>
      <w:ind w:left="864" w:hanging="864"/>
      <w:jc w:val="right"/>
      <w:outlineLvl w:val="3"/>
    </w:pPr>
    <w:rPr>
      <w:rFonts w:ascii="Arial" w:eastAsia="Arial" w:hAnsi="Arial" w:cs="Arial"/>
      <w:b/>
      <w:color w:val="FF0000"/>
      <w:sz w:val="48"/>
      <w:szCs w:val="48"/>
    </w:rPr>
  </w:style>
  <w:style w:type="paragraph" w:styleId="Heading5">
    <w:name w:val="heading 5"/>
    <w:basedOn w:val="Normal"/>
    <w:next w:val="Normal"/>
    <w:link w:val="Heading5Char"/>
    <w:qFormat/>
    <w:rsid w:val="00031FE3"/>
    <w:pPr>
      <w:keepNext/>
      <w:tabs>
        <w:tab w:val="num" w:pos="1008"/>
      </w:tabs>
      <w:autoSpaceDE w:val="0"/>
      <w:autoSpaceDN w:val="0"/>
      <w:adjustRightInd w:val="0"/>
      <w:ind w:left="1008" w:hanging="1008"/>
      <w:outlineLvl w:val="4"/>
    </w:pPr>
    <w:rPr>
      <w:rFonts w:ascii="Arial" w:eastAsia="Arial" w:hAnsi="Arial" w:cs="Arial"/>
      <w:b/>
      <w:color w:val="000000"/>
      <w:sz w:val="20"/>
    </w:rPr>
  </w:style>
  <w:style w:type="paragraph" w:styleId="Heading6">
    <w:name w:val="heading 6"/>
    <w:basedOn w:val="Normal"/>
    <w:next w:val="Normal"/>
    <w:link w:val="Heading6Char"/>
    <w:qFormat/>
    <w:rsid w:val="00031FE3"/>
    <w:pPr>
      <w:tabs>
        <w:tab w:val="num" w:pos="1152"/>
      </w:tabs>
      <w:spacing w:before="240" w:after="60"/>
      <w:ind w:left="1152" w:hanging="1152"/>
      <w:outlineLvl w:val="5"/>
    </w:pPr>
    <w:rPr>
      <w:rFonts w:eastAsia="Arial"/>
      <w:b/>
      <w:bCs/>
      <w:sz w:val="22"/>
      <w:szCs w:val="22"/>
    </w:rPr>
  </w:style>
  <w:style w:type="paragraph" w:styleId="Heading7">
    <w:name w:val="heading 7"/>
    <w:basedOn w:val="Normal"/>
    <w:next w:val="Normal"/>
    <w:link w:val="Heading7Char"/>
    <w:qFormat/>
    <w:rsid w:val="00031FE3"/>
    <w:pPr>
      <w:tabs>
        <w:tab w:val="num" w:pos="1296"/>
      </w:tabs>
      <w:spacing w:before="240" w:after="60"/>
      <w:ind w:left="1296" w:hanging="1296"/>
      <w:outlineLvl w:val="6"/>
    </w:pPr>
    <w:rPr>
      <w:rFonts w:eastAsia="Arial"/>
    </w:rPr>
  </w:style>
  <w:style w:type="paragraph" w:styleId="Heading8">
    <w:name w:val="heading 8"/>
    <w:basedOn w:val="Normal"/>
    <w:next w:val="Normal"/>
    <w:link w:val="Heading8Char"/>
    <w:qFormat/>
    <w:rsid w:val="00031FE3"/>
    <w:pPr>
      <w:tabs>
        <w:tab w:val="num" w:pos="1440"/>
      </w:tabs>
      <w:spacing w:before="240" w:after="60"/>
      <w:ind w:left="1440" w:hanging="1440"/>
      <w:outlineLvl w:val="7"/>
    </w:pPr>
    <w:rPr>
      <w:rFonts w:eastAsia="Arial"/>
      <w:i/>
      <w:iCs/>
    </w:rPr>
  </w:style>
  <w:style w:type="paragraph" w:styleId="Heading9">
    <w:name w:val="heading 9"/>
    <w:basedOn w:val="Normal"/>
    <w:next w:val="Normal"/>
    <w:link w:val="Heading9Char"/>
    <w:qFormat/>
    <w:rsid w:val="00031FE3"/>
    <w:pPr>
      <w:tabs>
        <w:tab w:val="num" w:pos="1584"/>
      </w:tabs>
      <w:spacing w:before="240" w:after="60"/>
      <w:ind w:left="1584" w:hanging="1584"/>
      <w:outlineLvl w:val="8"/>
    </w:pPr>
    <w:rPr>
      <w:rFonts w:ascii="Arial" w:eastAsia="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paragraph" w:styleId="EndnoteText">
    <w:name w:val="endnote text"/>
    <w:basedOn w:val="Normal"/>
    <w:link w:val="EndnoteTextChar"/>
    <w:semiHidden/>
    <w:rsid w:val="00031FE3"/>
    <w:rPr>
      <w:rFonts w:eastAsia="Arial"/>
      <w:sz w:val="20"/>
      <w:szCs w:val="20"/>
    </w:rPr>
  </w:style>
  <w:style w:type="character" w:customStyle="1" w:styleId="EndnoteTextChar">
    <w:name w:val="Endnote Text Char"/>
    <w:basedOn w:val="DefaultParagraphFont"/>
    <w:link w:val="EndnoteText"/>
    <w:semiHidden/>
    <w:rsid w:val="00031FE3"/>
    <w:rPr>
      <w:rFonts w:ascii="Times New Roman" w:eastAsia="Arial" w:hAnsi="Times New Roman" w:cs="Times New Roman"/>
      <w:sz w:val="20"/>
      <w:szCs w:val="20"/>
    </w:rPr>
  </w:style>
  <w:style w:type="character" w:styleId="EndnoteReference">
    <w:name w:val="endnote reference"/>
    <w:basedOn w:val="DefaultParagraphFont"/>
    <w:semiHidden/>
    <w:rsid w:val="00031FE3"/>
    <w:rPr>
      <w:rFonts w:cs="Times New Roman"/>
      <w:vertAlign w:val="superscript"/>
    </w:rPr>
  </w:style>
  <w:style w:type="character" w:customStyle="1" w:styleId="Heading4Char">
    <w:name w:val="Heading 4 Char"/>
    <w:basedOn w:val="DefaultParagraphFont"/>
    <w:link w:val="Heading4"/>
    <w:rsid w:val="00031FE3"/>
    <w:rPr>
      <w:rFonts w:ascii="Arial" w:eastAsia="Arial" w:hAnsi="Arial" w:cs="Arial"/>
      <w:b/>
      <w:color w:val="FF0000"/>
      <w:sz w:val="48"/>
      <w:szCs w:val="48"/>
    </w:rPr>
  </w:style>
  <w:style w:type="character" w:customStyle="1" w:styleId="Heading5Char">
    <w:name w:val="Heading 5 Char"/>
    <w:basedOn w:val="DefaultParagraphFont"/>
    <w:link w:val="Heading5"/>
    <w:rsid w:val="00031FE3"/>
    <w:rPr>
      <w:rFonts w:ascii="Arial" w:eastAsia="Arial" w:hAnsi="Arial" w:cs="Arial"/>
      <w:b/>
      <w:color w:val="000000"/>
      <w:sz w:val="20"/>
      <w:szCs w:val="24"/>
    </w:rPr>
  </w:style>
  <w:style w:type="character" w:customStyle="1" w:styleId="Heading6Char">
    <w:name w:val="Heading 6 Char"/>
    <w:basedOn w:val="DefaultParagraphFont"/>
    <w:link w:val="Heading6"/>
    <w:rsid w:val="00031FE3"/>
    <w:rPr>
      <w:rFonts w:ascii="Times New Roman" w:eastAsia="Arial" w:hAnsi="Times New Roman" w:cs="Times New Roman"/>
      <w:b/>
      <w:bCs/>
    </w:rPr>
  </w:style>
  <w:style w:type="character" w:customStyle="1" w:styleId="Heading7Char">
    <w:name w:val="Heading 7 Char"/>
    <w:basedOn w:val="DefaultParagraphFont"/>
    <w:link w:val="Heading7"/>
    <w:rsid w:val="00031FE3"/>
    <w:rPr>
      <w:rFonts w:ascii="Times New Roman" w:eastAsia="Arial" w:hAnsi="Times New Roman" w:cs="Times New Roman"/>
      <w:sz w:val="24"/>
      <w:szCs w:val="24"/>
    </w:rPr>
  </w:style>
  <w:style w:type="character" w:customStyle="1" w:styleId="Heading8Char">
    <w:name w:val="Heading 8 Char"/>
    <w:basedOn w:val="DefaultParagraphFont"/>
    <w:link w:val="Heading8"/>
    <w:rsid w:val="00031FE3"/>
    <w:rPr>
      <w:rFonts w:ascii="Times New Roman" w:eastAsia="Arial" w:hAnsi="Times New Roman" w:cs="Times New Roman"/>
      <w:i/>
      <w:iCs/>
      <w:sz w:val="24"/>
      <w:szCs w:val="24"/>
    </w:rPr>
  </w:style>
  <w:style w:type="character" w:customStyle="1" w:styleId="Heading9Char">
    <w:name w:val="Heading 9 Char"/>
    <w:basedOn w:val="DefaultParagraphFont"/>
    <w:link w:val="Heading9"/>
    <w:rsid w:val="00031FE3"/>
    <w:rPr>
      <w:rFonts w:ascii="Arial" w:eastAsia="Arial" w:hAnsi="Arial" w:cs="Arial"/>
    </w:rPr>
  </w:style>
  <w:style w:type="paragraph" w:customStyle="1" w:styleId="TBL">
    <w:name w:val="TBL"/>
    <w:link w:val="TBLChar"/>
    <w:rsid w:val="00031FE3"/>
    <w:pPr>
      <w:numPr>
        <w:numId w:val="10"/>
      </w:numPr>
      <w:spacing w:before="120" w:after="120" w:line="240" w:lineRule="auto"/>
      <w:jc w:val="center"/>
    </w:pPr>
    <w:rPr>
      <w:rFonts w:ascii="Arial" w:eastAsia="Batang" w:hAnsi="Arial" w:cs="Times New Roman"/>
      <w:b/>
      <w:sz w:val="20"/>
      <w:szCs w:val="20"/>
    </w:rPr>
  </w:style>
  <w:style w:type="paragraph" w:customStyle="1" w:styleId="SEC">
    <w:name w:val="SEC"/>
    <w:basedOn w:val="Normal"/>
    <w:next w:val="Normal"/>
    <w:rsid w:val="00031FE3"/>
    <w:pPr>
      <w:tabs>
        <w:tab w:val="num" w:pos="360"/>
      </w:tabs>
      <w:suppressAutoHyphens/>
      <w:spacing w:before="240"/>
    </w:pPr>
    <w:rPr>
      <w:rFonts w:ascii="Arial" w:eastAsia="Arial" w:hAnsi="Arial"/>
      <w:b/>
      <w:sz w:val="28"/>
      <w:szCs w:val="20"/>
    </w:rPr>
  </w:style>
  <w:style w:type="paragraph" w:customStyle="1" w:styleId="PAR1">
    <w:name w:val="PAR1"/>
    <w:basedOn w:val="Normal"/>
    <w:next w:val="Normal"/>
    <w:rsid w:val="00031FE3"/>
    <w:pPr>
      <w:numPr>
        <w:ilvl w:val="1"/>
        <w:numId w:val="11"/>
      </w:numPr>
      <w:tabs>
        <w:tab w:val="clear" w:pos="1440"/>
        <w:tab w:val="num" w:pos="360"/>
      </w:tabs>
      <w:spacing w:before="240" w:after="60"/>
      <w:ind w:left="0" w:firstLine="0"/>
    </w:pPr>
    <w:rPr>
      <w:rFonts w:ascii="Arial" w:eastAsia="Arial" w:hAnsi="Arial"/>
      <w:b/>
      <w:i/>
      <w:sz w:val="28"/>
    </w:rPr>
  </w:style>
  <w:style w:type="character" w:customStyle="1" w:styleId="Del">
    <w:name w:val="Del"/>
    <w:basedOn w:val="DefaultParagraphFont"/>
    <w:rsid w:val="00031FE3"/>
    <w:rPr>
      <w:strike/>
      <w:dstrike w:val="0"/>
      <w:color w:val="FF0000"/>
    </w:rPr>
  </w:style>
  <w:style w:type="character" w:customStyle="1" w:styleId="TBLChar">
    <w:name w:val="TBL Char"/>
    <w:basedOn w:val="DefaultParagraphFont"/>
    <w:link w:val="TBL"/>
    <w:rsid w:val="00031FE3"/>
    <w:rPr>
      <w:rFonts w:ascii="Arial" w:eastAsia="Batang" w:hAnsi="Arial" w:cs="Times New Roman"/>
      <w:b/>
      <w:sz w:val="20"/>
      <w:szCs w:val="20"/>
    </w:rPr>
  </w:style>
  <w:style w:type="paragraph" w:customStyle="1" w:styleId="Normal1">
    <w:name w:val="Normal1"/>
    <w:basedOn w:val="Normal"/>
    <w:rsid w:val="00E25AB9"/>
    <w:pPr>
      <w:overflowPunct w:val="0"/>
      <w:autoSpaceDE w:val="0"/>
      <w:autoSpaceDN w:val="0"/>
      <w:adjustRightInd w:val="0"/>
      <w:spacing w:after="120" w:line="360" w:lineRule="atLeast"/>
      <w:textAlignment w:val="baseline"/>
    </w:pPr>
    <w:rPr>
      <w:rFonts w:eastAsia="Arial"/>
      <w:sz w:val="22"/>
      <w:szCs w:val="20"/>
    </w:rPr>
  </w:style>
  <w:style w:type="paragraph" w:styleId="ListParagraph">
    <w:name w:val="List Paragraph"/>
    <w:basedOn w:val="Normal"/>
    <w:uiPriority w:val="99"/>
    <w:qFormat/>
    <w:rsid w:val="00E63670"/>
    <w:pPr>
      <w:ind w:left="720"/>
      <w:contextualSpacing/>
    </w:pPr>
  </w:style>
  <w:style w:type="character" w:styleId="FootnoteReference">
    <w:name w:val="footnote reference"/>
    <w:basedOn w:val="DefaultParagraphFont"/>
    <w:uiPriority w:val="99"/>
    <w:unhideWhenUsed/>
    <w:rsid w:val="00463AB5"/>
    <w:rPr>
      <w:vertAlign w:val="superscript"/>
    </w:rPr>
  </w:style>
  <w:style w:type="paragraph" w:customStyle="1" w:styleId="ART">
    <w:name w:val="ART"/>
    <w:basedOn w:val="Normal"/>
    <w:next w:val="PR1"/>
    <w:rsid w:val="009F0D35"/>
    <w:pPr>
      <w:numPr>
        <w:ilvl w:val="1"/>
        <w:numId w:val="15"/>
      </w:numPr>
      <w:suppressAutoHyphens/>
      <w:spacing w:before="240"/>
      <w:outlineLvl w:val="1"/>
    </w:pPr>
    <w:rPr>
      <w:rFonts w:ascii="Arial" w:eastAsia="Batang" w:hAnsi="Arial"/>
      <w:b/>
      <w:caps/>
      <w:sz w:val="20"/>
      <w:szCs w:val="20"/>
    </w:rPr>
  </w:style>
  <w:style w:type="paragraph" w:customStyle="1" w:styleId="PR1">
    <w:name w:val="PR1"/>
    <w:basedOn w:val="ART"/>
    <w:rsid w:val="009F0D35"/>
    <w:pPr>
      <w:numPr>
        <w:ilvl w:val="2"/>
      </w:numPr>
      <w:outlineLvl w:val="2"/>
    </w:pPr>
    <w:rPr>
      <w:b w:val="0"/>
      <w:caps w:val="0"/>
    </w:rPr>
  </w:style>
  <w:style w:type="paragraph" w:customStyle="1" w:styleId="PR2">
    <w:name w:val="PR2"/>
    <w:basedOn w:val="PR1"/>
    <w:rsid w:val="009F0D35"/>
    <w:pPr>
      <w:numPr>
        <w:ilvl w:val="3"/>
      </w:numPr>
      <w:spacing w:before="0"/>
      <w:outlineLvl w:val="3"/>
    </w:pPr>
  </w:style>
  <w:style w:type="paragraph" w:customStyle="1" w:styleId="PR3">
    <w:name w:val="PR3"/>
    <w:basedOn w:val="PR1"/>
    <w:rsid w:val="009F0D35"/>
    <w:pPr>
      <w:numPr>
        <w:ilvl w:val="4"/>
      </w:numPr>
      <w:spacing w:before="0"/>
      <w:outlineLvl w:val="4"/>
    </w:pPr>
  </w:style>
  <w:style w:type="paragraph" w:customStyle="1" w:styleId="PR4">
    <w:name w:val="PR4"/>
    <w:basedOn w:val="PR1"/>
    <w:rsid w:val="009F0D35"/>
    <w:pPr>
      <w:numPr>
        <w:ilvl w:val="5"/>
      </w:numPr>
      <w:tabs>
        <w:tab w:val="left" w:pos="2448"/>
      </w:tabs>
      <w:spacing w:before="0"/>
      <w:outlineLvl w:val="5"/>
    </w:pPr>
  </w:style>
  <w:style w:type="paragraph" w:customStyle="1" w:styleId="PR5">
    <w:name w:val="PR5"/>
    <w:basedOn w:val="PR1"/>
    <w:rsid w:val="009F0D35"/>
    <w:pPr>
      <w:numPr>
        <w:ilvl w:val="6"/>
      </w:numPr>
      <w:spacing w:before="0"/>
      <w:outlineLvl w:val="6"/>
    </w:pPr>
  </w:style>
  <w:style w:type="paragraph" w:customStyle="1" w:styleId="PR6">
    <w:name w:val="PR6"/>
    <w:basedOn w:val="PR1"/>
    <w:rsid w:val="009F0D35"/>
    <w:pPr>
      <w:numPr>
        <w:ilvl w:val="7"/>
      </w:numPr>
      <w:tabs>
        <w:tab w:val="left" w:pos="3744"/>
      </w:tabs>
      <w:spacing w:before="0"/>
      <w:outlineLvl w:val="7"/>
    </w:pPr>
  </w:style>
  <w:style w:type="paragraph" w:customStyle="1" w:styleId="PR7">
    <w:name w:val="PR7"/>
    <w:basedOn w:val="PR6"/>
    <w:rsid w:val="009F0D35"/>
    <w:pPr>
      <w:numPr>
        <w:ilvl w:val="8"/>
      </w:numPr>
      <w:tabs>
        <w:tab w:val="left" w:pos="4464"/>
      </w:tabs>
    </w:pPr>
  </w:style>
  <w:style w:type="paragraph" w:customStyle="1" w:styleId="WPSCT">
    <w:name w:val="WPSCT"/>
    <w:basedOn w:val="Normal"/>
    <w:next w:val="ART"/>
    <w:rsid w:val="009F0D35"/>
    <w:pPr>
      <w:numPr>
        <w:numId w:val="15"/>
      </w:numPr>
      <w:suppressAutoHyphens/>
      <w:spacing w:before="240"/>
      <w:outlineLvl w:val="0"/>
    </w:pPr>
    <w:rPr>
      <w:rFonts w:ascii="Arial" w:eastAsia="Batang" w:hAnsi="Arial"/>
      <w:b/>
      <w:caps/>
      <w:sz w:val="20"/>
      <w:szCs w:val="20"/>
    </w:rPr>
  </w:style>
  <w:style w:type="paragraph" w:customStyle="1" w:styleId="WPPR1">
    <w:name w:val="WPPR1"/>
    <w:basedOn w:val="PR1"/>
    <w:rsid w:val="009F0D35"/>
  </w:style>
  <w:style w:type="paragraph" w:customStyle="1" w:styleId="Subhead4">
    <w:name w:val="Subhead 4"/>
    <w:basedOn w:val="Heading3"/>
    <w:link w:val="Subhead4Char"/>
    <w:qFormat/>
    <w:rsid w:val="007439D5"/>
    <w:rPr>
      <w:sz w:val="22"/>
      <w:szCs w:val="22"/>
    </w:rPr>
  </w:style>
  <w:style w:type="character" w:customStyle="1" w:styleId="Subhead4Char">
    <w:name w:val="Subhead 4 Char"/>
    <w:link w:val="Subhead4"/>
    <w:rsid w:val="007439D5"/>
    <w:rPr>
      <w:rFonts w:ascii="Arial" w:eastAsia="Times New Roman" w:hAnsi="Arial" w:cs="Arial"/>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8395441">
      <w:bodyDiv w:val="1"/>
      <w:marLeft w:val="0"/>
      <w:marRight w:val="0"/>
      <w:marTop w:val="0"/>
      <w:marBottom w:val="0"/>
      <w:divBdr>
        <w:top w:val="none" w:sz="0" w:space="0" w:color="auto"/>
        <w:left w:val="none" w:sz="0" w:space="0" w:color="auto"/>
        <w:bottom w:val="none" w:sz="0" w:space="0" w:color="auto"/>
        <w:right w:val="none" w:sz="0" w:space="0" w:color="auto"/>
      </w:divBdr>
    </w:div>
    <w:div w:id="262037055">
      <w:bodyDiv w:val="1"/>
      <w:marLeft w:val="0"/>
      <w:marRight w:val="0"/>
      <w:marTop w:val="0"/>
      <w:marBottom w:val="0"/>
      <w:divBdr>
        <w:top w:val="none" w:sz="0" w:space="0" w:color="auto"/>
        <w:left w:val="none" w:sz="0" w:space="0" w:color="auto"/>
        <w:bottom w:val="none" w:sz="0" w:space="0" w:color="auto"/>
        <w:right w:val="none" w:sz="0" w:space="0" w:color="auto"/>
      </w:divBdr>
    </w:div>
    <w:div w:id="303119144">
      <w:bodyDiv w:val="1"/>
      <w:marLeft w:val="0"/>
      <w:marRight w:val="0"/>
      <w:marTop w:val="0"/>
      <w:marBottom w:val="0"/>
      <w:divBdr>
        <w:top w:val="none" w:sz="0" w:space="0" w:color="auto"/>
        <w:left w:val="none" w:sz="0" w:space="0" w:color="auto"/>
        <w:bottom w:val="none" w:sz="0" w:space="0" w:color="auto"/>
        <w:right w:val="none" w:sz="0" w:space="0" w:color="auto"/>
      </w:divBdr>
    </w:div>
    <w:div w:id="645550442">
      <w:bodyDiv w:val="1"/>
      <w:marLeft w:val="0"/>
      <w:marRight w:val="0"/>
      <w:marTop w:val="0"/>
      <w:marBottom w:val="0"/>
      <w:divBdr>
        <w:top w:val="none" w:sz="0" w:space="0" w:color="auto"/>
        <w:left w:val="none" w:sz="0" w:space="0" w:color="auto"/>
        <w:bottom w:val="none" w:sz="0" w:space="0" w:color="auto"/>
        <w:right w:val="none" w:sz="0" w:space="0" w:color="auto"/>
      </w:divBdr>
    </w:div>
    <w:div w:id="744844140">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792479456">
      <w:bodyDiv w:val="1"/>
      <w:marLeft w:val="0"/>
      <w:marRight w:val="0"/>
      <w:marTop w:val="0"/>
      <w:marBottom w:val="0"/>
      <w:divBdr>
        <w:top w:val="none" w:sz="0" w:space="0" w:color="auto"/>
        <w:left w:val="none" w:sz="0" w:space="0" w:color="auto"/>
        <w:bottom w:val="none" w:sz="0" w:space="0" w:color="auto"/>
        <w:right w:val="none" w:sz="0" w:space="0" w:color="auto"/>
      </w:divBdr>
    </w:div>
    <w:div w:id="965887495">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690327751">
      <w:bodyDiv w:val="1"/>
      <w:marLeft w:val="0"/>
      <w:marRight w:val="0"/>
      <w:marTop w:val="0"/>
      <w:marBottom w:val="0"/>
      <w:divBdr>
        <w:top w:val="none" w:sz="0" w:space="0" w:color="auto"/>
        <w:left w:val="none" w:sz="0" w:space="0" w:color="auto"/>
        <w:bottom w:val="none" w:sz="0" w:space="0" w:color="auto"/>
        <w:right w:val="none" w:sz="0" w:space="0" w:color="auto"/>
      </w:divBdr>
    </w:div>
    <w:div w:id="1702591749">
      <w:bodyDiv w:val="1"/>
      <w:marLeft w:val="0"/>
      <w:marRight w:val="0"/>
      <w:marTop w:val="0"/>
      <w:marBottom w:val="0"/>
      <w:divBdr>
        <w:top w:val="none" w:sz="0" w:space="0" w:color="auto"/>
        <w:left w:val="none" w:sz="0" w:space="0" w:color="auto"/>
        <w:bottom w:val="none" w:sz="0" w:space="0" w:color="auto"/>
        <w:right w:val="none" w:sz="0" w:space="0" w:color="auto"/>
      </w:divBdr>
    </w:div>
    <w:div w:id="1782338845">
      <w:bodyDiv w:val="1"/>
      <w:marLeft w:val="0"/>
      <w:marRight w:val="0"/>
      <w:marTop w:val="0"/>
      <w:marBottom w:val="0"/>
      <w:divBdr>
        <w:top w:val="none" w:sz="0" w:space="0" w:color="auto"/>
        <w:left w:val="none" w:sz="0" w:space="0" w:color="auto"/>
        <w:bottom w:val="none" w:sz="0" w:space="0" w:color="auto"/>
        <w:right w:val="none" w:sz="0" w:space="0" w:color="auto"/>
      </w:divBdr>
    </w:div>
    <w:div w:id="1950895916">
      <w:bodyDiv w:val="1"/>
      <w:marLeft w:val="0"/>
      <w:marRight w:val="0"/>
      <w:marTop w:val="0"/>
      <w:marBottom w:val="0"/>
      <w:divBdr>
        <w:top w:val="none" w:sz="0" w:space="0" w:color="auto"/>
        <w:left w:val="none" w:sz="0" w:space="0" w:color="auto"/>
        <w:bottom w:val="none" w:sz="0" w:space="0" w:color="auto"/>
        <w:right w:val="none" w:sz="0" w:space="0" w:color="auto"/>
      </w:divBdr>
    </w:div>
    <w:div w:id="1976448552">
      <w:bodyDiv w:val="1"/>
      <w:marLeft w:val="0"/>
      <w:marRight w:val="0"/>
      <w:marTop w:val="0"/>
      <w:marBottom w:val="0"/>
      <w:divBdr>
        <w:top w:val="none" w:sz="0" w:space="0" w:color="auto"/>
        <w:left w:val="none" w:sz="0" w:space="0" w:color="auto"/>
        <w:bottom w:val="none" w:sz="0" w:space="0" w:color="auto"/>
        <w:right w:val="none" w:sz="0" w:space="0" w:color="auto"/>
      </w:divBdr>
    </w:div>
    <w:div w:id="19868573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emf"/><Relationship Id="rId18" Type="http://schemas.openxmlformats.org/officeDocument/2006/relationships/package" Target="embeddings/Microsoft_Excel_Macro-Enabled_Worksheet3.xlsm"/><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www.deeresources.com" TargetMode="External"/><Relationship Id="rId17" Type="http://schemas.openxmlformats.org/officeDocument/2006/relationships/image" Target="media/image3.emf"/><Relationship Id="rId2" Type="http://schemas.openxmlformats.org/officeDocument/2006/relationships/numbering" Target="numbering.xml"/><Relationship Id="rId16" Type="http://schemas.openxmlformats.org/officeDocument/2006/relationships/package" Target="embeddings/Microsoft_Excel_Worksheet2.xlsx"/><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image" Target="media/image2.emf"/><Relationship Id="rId10" Type="http://schemas.openxmlformats.org/officeDocument/2006/relationships/footer" Target="footer2.xml"/><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package" Target="embeddings/Microsoft_Word_Document1.docx"/></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0EB420C-D990-4AB6-87B4-04EE975BE7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13</Pages>
  <Words>2530</Words>
  <Characters>14426</Characters>
  <Application>Microsoft Office Word</Application>
  <DocSecurity>0</DocSecurity>
  <Lines>120</Lines>
  <Paragraphs>33</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16923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Martin Vu</cp:lastModifiedBy>
  <cp:revision>4</cp:revision>
  <dcterms:created xsi:type="dcterms:W3CDTF">2014-06-30T17:26:00Z</dcterms:created>
  <dcterms:modified xsi:type="dcterms:W3CDTF">2014-06-30T18:56:00Z</dcterms:modified>
</cp:coreProperties>
</file>