
<file path=[Content_Types].xml><?xml version="1.0" encoding="utf-8"?>
<Types xmlns="http://schemas.openxmlformats.org/package/2006/content-types">
  <Default Extension="xml" ContentType="application/xml"/>
  <Default Extension="rels" ContentType="application/vnd.openxmlformats-package.relationships+xml"/>
  <Default Extension="xlsm" ContentType="application/vnd.ms-excel.sheet.macroEnabled.12"/>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25A7DC" w14:textId="660FDC02"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 xml:space="preserve">Work Paper </w:t>
      </w:r>
      <w:bookmarkEnd w:id="0"/>
      <w:r w:rsidR="00AC5A11" w:rsidRPr="00AC5A11">
        <w:rPr>
          <w:rFonts w:asciiTheme="minorHAnsi" w:hAnsiTheme="minorHAnsi" w:cstheme="minorHAnsi"/>
          <w:b/>
          <w:sz w:val="48"/>
          <w:szCs w:val="48"/>
        </w:rPr>
        <w:t>WPSDGENRCC0006</w:t>
      </w:r>
    </w:p>
    <w:p w14:paraId="27A5507B" w14:textId="16DD61AC" w:rsidR="00DA690B" w:rsidRPr="00EB34FC" w:rsidRDefault="003D239A" w:rsidP="00DA690B">
      <w:pPr>
        <w:jc w:val="right"/>
        <w:rPr>
          <w:rFonts w:asciiTheme="minorHAnsi" w:hAnsiTheme="minorHAnsi" w:cstheme="minorHAnsi"/>
          <w:b/>
          <w:sz w:val="48"/>
          <w:szCs w:val="48"/>
        </w:rPr>
      </w:pPr>
      <w:r>
        <w:rPr>
          <w:rFonts w:asciiTheme="minorHAnsi" w:hAnsiTheme="minorHAnsi" w:cstheme="minorHAnsi"/>
          <w:b/>
          <w:sz w:val="48"/>
          <w:szCs w:val="48"/>
        </w:rPr>
        <w:t>Revision 3</w:t>
      </w:r>
    </w:p>
    <w:p w14:paraId="0C0D42F2" w14:textId="77777777" w:rsidR="00DA690B" w:rsidRPr="00EB34FC" w:rsidRDefault="00DA690B" w:rsidP="00DA690B">
      <w:pPr>
        <w:rPr>
          <w:rFonts w:asciiTheme="minorHAnsi" w:hAnsiTheme="minorHAnsi" w:cstheme="minorHAnsi"/>
        </w:rPr>
      </w:pPr>
    </w:p>
    <w:p w14:paraId="73CE0398" w14:textId="77777777" w:rsidR="00DA690B" w:rsidRPr="00EB34FC" w:rsidRDefault="00DA690B" w:rsidP="00DA690B">
      <w:pPr>
        <w:rPr>
          <w:rFonts w:asciiTheme="minorHAnsi" w:hAnsiTheme="minorHAnsi" w:cstheme="minorHAnsi"/>
        </w:rPr>
      </w:pPr>
    </w:p>
    <w:p w14:paraId="416CDB93" w14:textId="77777777" w:rsidR="00DA690B" w:rsidRPr="00EB34FC" w:rsidRDefault="00DA690B" w:rsidP="00DA690B">
      <w:pPr>
        <w:rPr>
          <w:rFonts w:asciiTheme="minorHAnsi" w:hAnsiTheme="minorHAnsi" w:cstheme="minorHAnsi"/>
        </w:rPr>
      </w:pPr>
    </w:p>
    <w:p w14:paraId="08306BE6" w14:textId="77777777" w:rsidR="00DA690B" w:rsidRPr="00EB34FC" w:rsidRDefault="00DA690B" w:rsidP="00DA690B">
      <w:pPr>
        <w:rPr>
          <w:rFonts w:asciiTheme="minorHAnsi" w:hAnsiTheme="minorHAnsi" w:cstheme="minorHAnsi"/>
        </w:rPr>
      </w:pPr>
    </w:p>
    <w:p w14:paraId="44A813B2" w14:textId="77777777" w:rsidR="007373B4" w:rsidRDefault="007373B4" w:rsidP="007373B4">
      <w:pPr>
        <w:pBdr>
          <w:bottom w:val="single" w:sz="4" w:space="1" w:color="auto"/>
        </w:pBdr>
        <w:rPr>
          <w:rFonts w:asciiTheme="minorHAnsi" w:hAnsiTheme="minorHAnsi" w:cstheme="minorHAnsi"/>
          <w:b/>
          <w:sz w:val="36"/>
          <w:szCs w:val="36"/>
        </w:rPr>
      </w:pPr>
      <w:r>
        <w:rPr>
          <w:rFonts w:asciiTheme="minorHAnsi" w:hAnsiTheme="minorHAnsi" w:cstheme="minorHAnsi"/>
          <w:b/>
          <w:sz w:val="36"/>
          <w:szCs w:val="36"/>
        </w:rPr>
        <w:t>San Diego Gas &amp; Electric</w:t>
      </w:r>
    </w:p>
    <w:p w14:paraId="7F0875E4" w14:textId="77777777" w:rsidR="007373B4" w:rsidRDefault="007373B4" w:rsidP="007373B4">
      <w:pPr>
        <w:rPr>
          <w:rFonts w:asciiTheme="minorHAnsi" w:hAnsiTheme="minorHAnsi" w:cstheme="minorHAnsi"/>
          <w:b/>
          <w:sz w:val="32"/>
        </w:rPr>
      </w:pPr>
      <w:r>
        <w:rPr>
          <w:rFonts w:asciiTheme="minorHAnsi" w:hAnsiTheme="minorHAnsi" w:cstheme="minorHAnsi"/>
          <w:b/>
          <w:sz w:val="32"/>
        </w:rPr>
        <w:t>Energy Efficiency Engineering</w:t>
      </w:r>
    </w:p>
    <w:p w14:paraId="029FB10E" w14:textId="77777777" w:rsidR="00DA690B" w:rsidRPr="00EB34FC" w:rsidRDefault="00DA690B" w:rsidP="00DA690B">
      <w:pPr>
        <w:rPr>
          <w:rFonts w:asciiTheme="minorHAnsi" w:hAnsiTheme="minorHAnsi" w:cstheme="minorHAnsi"/>
        </w:rPr>
      </w:pPr>
    </w:p>
    <w:p w14:paraId="43581810" w14:textId="77777777"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14:paraId="259FFD93" w14:textId="77777777" w:rsidR="00DA690B" w:rsidRPr="00EB34FC" w:rsidRDefault="00DA690B" w:rsidP="00DA690B">
      <w:pPr>
        <w:rPr>
          <w:rFonts w:asciiTheme="minorHAnsi" w:hAnsiTheme="minorHAnsi" w:cstheme="minorHAnsi"/>
        </w:rPr>
      </w:pPr>
    </w:p>
    <w:p w14:paraId="05CFC021" w14:textId="77777777" w:rsidR="00DA690B" w:rsidRPr="00EB34FC" w:rsidRDefault="00DA690B" w:rsidP="00DA690B">
      <w:pPr>
        <w:rPr>
          <w:rFonts w:asciiTheme="minorHAnsi" w:hAnsiTheme="minorHAnsi" w:cstheme="minorHAnsi"/>
        </w:rPr>
      </w:pPr>
    </w:p>
    <w:p w14:paraId="0E0A6FA8" w14:textId="77777777" w:rsidR="00DA690B" w:rsidRPr="00EB34FC" w:rsidRDefault="00DA690B" w:rsidP="00DA690B">
      <w:pPr>
        <w:rPr>
          <w:rFonts w:asciiTheme="minorHAnsi" w:hAnsiTheme="minorHAnsi" w:cstheme="minorHAnsi"/>
        </w:rPr>
      </w:pPr>
    </w:p>
    <w:p w14:paraId="416A4650" w14:textId="77777777" w:rsidR="00DA690B" w:rsidRPr="00EB34FC" w:rsidRDefault="00DA690B" w:rsidP="00DA690B">
      <w:pPr>
        <w:rPr>
          <w:rFonts w:asciiTheme="minorHAnsi" w:hAnsiTheme="minorHAnsi" w:cstheme="minorHAnsi"/>
        </w:rPr>
      </w:pPr>
    </w:p>
    <w:p w14:paraId="25185371" w14:textId="77777777" w:rsidR="00DA690B" w:rsidRPr="00EB34FC" w:rsidRDefault="00DA690B" w:rsidP="00DA690B">
      <w:pPr>
        <w:rPr>
          <w:rFonts w:asciiTheme="minorHAnsi" w:hAnsiTheme="minorHAnsi" w:cstheme="minorHAnsi"/>
        </w:rPr>
      </w:pPr>
    </w:p>
    <w:p w14:paraId="3145CA80" w14:textId="5C660125" w:rsidR="00DA690B" w:rsidRPr="00EB34FC" w:rsidRDefault="00AC5A11" w:rsidP="00DA690B">
      <w:pPr>
        <w:rPr>
          <w:rFonts w:asciiTheme="minorHAnsi" w:hAnsiTheme="minorHAnsi" w:cstheme="minorHAnsi"/>
          <w:b/>
          <w:sz w:val="72"/>
          <w:szCs w:val="72"/>
        </w:rPr>
      </w:pPr>
      <w:r w:rsidRPr="00AC5A11">
        <w:rPr>
          <w:rFonts w:asciiTheme="minorHAnsi" w:hAnsiTheme="minorHAnsi" w:cstheme="minorHAnsi"/>
          <w:b/>
          <w:sz w:val="72"/>
          <w:szCs w:val="72"/>
        </w:rPr>
        <w:t>Commercial C</w:t>
      </w:r>
      <w:r>
        <w:rPr>
          <w:rFonts w:asciiTheme="minorHAnsi" w:hAnsiTheme="minorHAnsi" w:cstheme="minorHAnsi"/>
          <w:b/>
          <w:sz w:val="72"/>
          <w:szCs w:val="72"/>
        </w:rPr>
        <w:t>onvection Oven-Electric and Gas</w:t>
      </w:r>
    </w:p>
    <w:p w14:paraId="5D767008" w14:textId="77777777" w:rsidR="00EB34FC" w:rsidRPr="00BD3931" w:rsidRDefault="00EB34FC" w:rsidP="00EB34FC">
      <w:pPr>
        <w:rPr>
          <w:rFonts w:asciiTheme="minorHAnsi" w:hAnsiTheme="minorHAnsi" w:cstheme="minorHAnsi"/>
          <w:sz w:val="22"/>
          <w:szCs w:val="22"/>
        </w:rPr>
      </w:pPr>
    </w:p>
    <w:p w14:paraId="23B4D373" w14:textId="77777777" w:rsidR="00EB34FC" w:rsidRPr="00BD3931" w:rsidRDefault="00EB34FC" w:rsidP="00DA690B">
      <w:pPr>
        <w:rPr>
          <w:rFonts w:asciiTheme="minorHAnsi" w:hAnsiTheme="minorHAnsi" w:cstheme="minorHAnsi"/>
          <w:sz w:val="22"/>
          <w:szCs w:val="22"/>
        </w:rPr>
        <w:sectPr w:rsidR="00EB34FC" w:rsidRPr="00BD3931">
          <w:footerReference w:type="default" r:id="rId9"/>
          <w:endnotePr>
            <w:numFmt w:val="upperLetter"/>
          </w:endnotePr>
          <w:pgSz w:w="12240" w:h="15840"/>
          <w:pgMar w:top="1440" w:right="1440" w:bottom="1440" w:left="1440" w:header="720" w:footer="720" w:gutter="0"/>
          <w:cols w:space="720"/>
          <w:docGrid w:linePitch="360"/>
        </w:sectPr>
      </w:pPr>
    </w:p>
    <w:p w14:paraId="6B20B5DF" w14:textId="77777777" w:rsidR="00EB34FC"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1718"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04"/>
        <w:gridCol w:w="754"/>
        <w:gridCol w:w="639"/>
        <w:gridCol w:w="611"/>
        <w:gridCol w:w="336"/>
        <w:gridCol w:w="740"/>
        <w:gridCol w:w="823"/>
        <w:gridCol w:w="1001"/>
        <w:gridCol w:w="785"/>
        <w:gridCol w:w="706"/>
        <w:gridCol w:w="903"/>
        <w:gridCol w:w="834"/>
        <w:gridCol w:w="898"/>
        <w:gridCol w:w="829"/>
        <w:gridCol w:w="981"/>
        <w:gridCol w:w="898"/>
        <w:gridCol w:w="424"/>
        <w:gridCol w:w="688"/>
        <w:gridCol w:w="626"/>
        <w:gridCol w:w="714"/>
        <w:gridCol w:w="742"/>
        <w:gridCol w:w="680"/>
        <w:gridCol w:w="645"/>
        <w:gridCol w:w="614"/>
        <w:gridCol w:w="742"/>
        <w:gridCol w:w="680"/>
        <w:gridCol w:w="645"/>
        <w:gridCol w:w="614"/>
        <w:gridCol w:w="774"/>
      </w:tblGrid>
      <w:tr w:rsidR="004D4AEF" w:rsidRPr="004D4AEF" w14:paraId="10B272BC" w14:textId="77777777" w:rsidTr="00ED2373">
        <w:trPr>
          <w:trHeight w:val="520"/>
          <w:jc w:val="center"/>
        </w:trPr>
        <w:tc>
          <w:tcPr>
            <w:tcW w:w="13878" w:type="dxa"/>
            <w:gridSpan w:val="19"/>
            <w:shd w:val="clear" w:color="000000" w:fill="FFFF99"/>
            <w:noWrap/>
            <w:vAlign w:val="center"/>
            <w:hideMark/>
          </w:tcPr>
          <w:p w14:paraId="28862067" w14:textId="77777777" w:rsidR="004D4AEF" w:rsidRPr="004D4AEF" w:rsidRDefault="004D4AEF" w:rsidP="004D4AEF">
            <w:pPr>
              <w:jc w:val="center"/>
              <w:rPr>
                <w:rFonts w:asciiTheme="minorHAnsi" w:hAnsiTheme="minorHAnsi" w:cs="Arial"/>
                <w:szCs w:val="16"/>
              </w:rPr>
            </w:pPr>
            <w:r w:rsidRPr="004D4AEF">
              <w:rPr>
                <w:rFonts w:asciiTheme="minorHAnsi" w:hAnsiTheme="minorHAnsi" w:cs="Arial"/>
                <w:szCs w:val="16"/>
              </w:rPr>
              <w:t>General Measure Information</w:t>
            </w:r>
          </w:p>
        </w:tc>
        <w:tc>
          <w:tcPr>
            <w:tcW w:w="1404" w:type="dxa"/>
            <w:gridSpan w:val="2"/>
            <w:shd w:val="clear" w:color="000000" w:fill="FFFF99"/>
            <w:noWrap/>
            <w:vAlign w:val="center"/>
            <w:hideMark/>
          </w:tcPr>
          <w:p w14:paraId="3C95CCDC" w14:textId="77777777" w:rsidR="004D4AEF" w:rsidRPr="004D4AEF" w:rsidRDefault="004D4AEF" w:rsidP="004D4AEF">
            <w:pPr>
              <w:jc w:val="center"/>
              <w:rPr>
                <w:rFonts w:asciiTheme="minorHAnsi" w:hAnsiTheme="minorHAnsi" w:cs="Arial"/>
                <w:szCs w:val="16"/>
              </w:rPr>
            </w:pPr>
            <w:r w:rsidRPr="004D4AEF">
              <w:rPr>
                <w:rFonts w:asciiTheme="minorHAnsi" w:hAnsiTheme="minorHAnsi" w:cs="Arial"/>
                <w:szCs w:val="16"/>
              </w:rPr>
              <w:t>PT</w:t>
            </w:r>
          </w:p>
        </w:tc>
        <w:tc>
          <w:tcPr>
            <w:tcW w:w="2811" w:type="dxa"/>
            <w:gridSpan w:val="4"/>
            <w:shd w:val="clear" w:color="000000" w:fill="FFFF99"/>
            <w:noWrap/>
            <w:vAlign w:val="center"/>
            <w:hideMark/>
          </w:tcPr>
          <w:p w14:paraId="59E0EBA9" w14:textId="77777777" w:rsidR="004D4AEF" w:rsidRPr="004D4AEF" w:rsidRDefault="004D4AEF" w:rsidP="004D4AEF">
            <w:pPr>
              <w:jc w:val="center"/>
              <w:rPr>
                <w:rFonts w:asciiTheme="minorHAnsi" w:hAnsiTheme="minorHAnsi" w:cs="Arial"/>
                <w:szCs w:val="16"/>
              </w:rPr>
            </w:pPr>
            <w:r w:rsidRPr="004D4AEF">
              <w:rPr>
                <w:rFonts w:asciiTheme="minorHAnsi" w:hAnsiTheme="minorHAnsi" w:cs="Arial"/>
                <w:szCs w:val="16"/>
              </w:rPr>
              <w:t>1st Baseline Period</w:t>
            </w:r>
          </w:p>
        </w:tc>
        <w:tc>
          <w:tcPr>
            <w:tcW w:w="2811" w:type="dxa"/>
            <w:gridSpan w:val="4"/>
            <w:shd w:val="clear" w:color="000000" w:fill="FFFF99"/>
            <w:noWrap/>
            <w:vAlign w:val="center"/>
            <w:hideMark/>
          </w:tcPr>
          <w:p w14:paraId="24BDA723" w14:textId="77777777" w:rsidR="004D4AEF" w:rsidRPr="004D4AEF" w:rsidRDefault="004D4AEF" w:rsidP="004D4AEF">
            <w:pPr>
              <w:jc w:val="center"/>
              <w:rPr>
                <w:rFonts w:asciiTheme="minorHAnsi" w:hAnsiTheme="minorHAnsi" w:cs="Arial"/>
                <w:szCs w:val="16"/>
              </w:rPr>
            </w:pPr>
            <w:r w:rsidRPr="004D4AEF">
              <w:rPr>
                <w:rFonts w:asciiTheme="minorHAnsi" w:hAnsiTheme="minorHAnsi" w:cs="Arial"/>
                <w:szCs w:val="16"/>
              </w:rPr>
              <w:t>2nd Baseline Period</w:t>
            </w:r>
          </w:p>
        </w:tc>
        <w:tc>
          <w:tcPr>
            <w:tcW w:w="814" w:type="dxa"/>
            <w:shd w:val="clear" w:color="000000" w:fill="FFFF99"/>
            <w:noWrap/>
            <w:vAlign w:val="center"/>
            <w:hideMark/>
          </w:tcPr>
          <w:p w14:paraId="1AC19D0B" w14:textId="77777777" w:rsidR="004D4AEF" w:rsidRPr="004D4AEF" w:rsidRDefault="004D4AEF" w:rsidP="004D4AEF">
            <w:pPr>
              <w:jc w:val="center"/>
              <w:rPr>
                <w:rFonts w:asciiTheme="minorHAnsi" w:hAnsiTheme="minorHAnsi" w:cs="Arial"/>
                <w:szCs w:val="16"/>
              </w:rPr>
            </w:pPr>
            <w:r w:rsidRPr="004D4AEF">
              <w:rPr>
                <w:rFonts w:asciiTheme="minorHAnsi" w:hAnsiTheme="minorHAnsi" w:cs="Arial"/>
                <w:szCs w:val="16"/>
              </w:rPr>
              <w:t>TOU</w:t>
            </w:r>
          </w:p>
        </w:tc>
      </w:tr>
      <w:tr w:rsidR="00ED2373" w:rsidRPr="004D4AEF" w14:paraId="162384EA" w14:textId="77777777" w:rsidTr="00ED2373">
        <w:trPr>
          <w:trHeight w:val="1420"/>
          <w:jc w:val="center"/>
        </w:trPr>
        <w:tc>
          <w:tcPr>
            <w:tcW w:w="671" w:type="dxa"/>
            <w:shd w:val="clear" w:color="000000" w:fill="C0C0C0"/>
            <w:vAlign w:val="center"/>
            <w:hideMark/>
          </w:tcPr>
          <w:p w14:paraId="28E85191"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Measure Name</w:t>
            </w:r>
          </w:p>
        </w:tc>
        <w:tc>
          <w:tcPr>
            <w:tcW w:w="630" w:type="dxa"/>
            <w:shd w:val="clear" w:color="000000" w:fill="C0C0C0"/>
            <w:vAlign w:val="center"/>
            <w:hideMark/>
          </w:tcPr>
          <w:p w14:paraId="738DF526"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PreDesc</w:t>
            </w:r>
            <w:proofErr w:type="spellEnd"/>
          </w:p>
        </w:tc>
        <w:tc>
          <w:tcPr>
            <w:tcW w:w="625" w:type="dxa"/>
            <w:shd w:val="clear" w:color="000000" w:fill="C0C0C0"/>
            <w:vAlign w:val="center"/>
            <w:hideMark/>
          </w:tcPr>
          <w:p w14:paraId="2802ABF7"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StdDesc</w:t>
            </w:r>
            <w:proofErr w:type="spellEnd"/>
          </w:p>
        </w:tc>
        <w:tc>
          <w:tcPr>
            <w:tcW w:w="669" w:type="dxa"/>
            <w:shd w:val="clear" w:color="000000" w:fill="C0C0C0"/>
            <w:vAlign w:val="center"/>
            <w:hideMark/>
          </w:tcPr>
          <w:p w14:paraId="098BF1A2"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 xml:space="preserve">Measure </w:t>
            </w:r>
            <w:proofErr w:type="spellStart"/>
            <w:r w:rsidRPr="004D4AEF">
              <w:rPr>
                <w:rFonts w:asciiTheme="minorHAnsi" w:hAnsiTheme="minorHAnsi" w:cs="Arial"/>
                <w:sz w:val="16"/>
                <w:szCs w:val="16"/>
              </w:rPr>
              <w:t>RunID</w:t>
            </w:r>
            <w:proofErr w:type="spellEnd"/>
          </w:p>
        </w:tc>
        <w:tc>
          <w:tcPr>
            <w:tcW w:w="639" w:type="dxa"/>
            <w:shd w:val="clear" w:color="000000" w:fill="C0C0C0"/>
            <w:vAlign w:val="center"/>
            <w:hideMark/>
          </w:tcPr>
          <w:p w14:paraId="58C19197"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Solution Code</w:t>
            </w:r>
          </w:p>
        </w:tc>
        <w:tc>
          <w:tcPr>
            <w:tcW w:w="342" w:type="dxa"/>
            <w:shd w:val="clear" w:color="000000" w:fill="C0C0C0"/>
            <w:vAlign w:val="center"/>
            <w:hideMark/>
          </w:tcPr>
          <w:p w14:paraId="14FB4179"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CZ</w:t>
            </w:r>
          </w:p>
        </w:tc>
        <w:tc>
          <w:tcPr>
            <w:tcW w:w="633" w:type="dxa"/>
            <w:shd w:val="clear" w:color="000000" w:fill="C0C0C0"/>
            <w:vAlign w:val="center"/>
            <w:hideMark/>
          </w:tcPr>
          <w:p w14:paraId="060B7CDA"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Building Type</w:t>
            </w:r>
          </w:p>
        </w:tc>
        <w:tc>
          <w:tcPr>
            <w:tcW w:w="867" w:type="dxa"/>
            <w:shd w:val="clear" w:color="000000" w:fill="C0C0C0"/>
            <w:vAlign w:val="center"/>
            <w:hideMark/>
          </w:tcPr>
          <w:p w14:paraId="01C16C06"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UseCategory</w:t>
            </w:r>
            <w:proofErr w:type="spellEnd"/>
          </w:p>
        </w:tc>
        <w:tc>
          <w:tcPr>
            <w:tcW w:w="1057" w:type="dxa"/>
            <w:shd w:val="clear" w:color="000000" w:fill="C0C0C0"/>
            <w:vAlign w:val="center"/>
            <w:hideMark/>
          </w:tcPr>
          <w:p w14:paraId="7459D7D3"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UseSubCategory</w:t>
            </w:r>
            <w:proofErr w:type="spellEnd"/>
          </w:p>
        </w:tc>
        <w:tc>
          <w:tcPr>
            <w:tcW w:w="781" w:type="dxa"/>
            <w:shd w:val="clear" w:color="000000" w:fill="C0C0C0"/>
            <w:vAlign w:val="center"/>
            <w:hideMark/>
          </w:tcPr>
          <w:p w14:paraId="35B9BBF5"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TechGroup</w:t>
            </w:r>
            <w:proofErr w:type="spellEnd"/>
          </w:p>
        </w:tc>
        <w:tc>
          <w:tcPr>
            <w:tcW w:w="706" w:type="dxa"/>
            <w:shd w:val="clear" w:color="000000" w:fill="C0C0C0"/>
            <w:vAlign w:val="center"/>
            <w:hideMark/>
          </w:tcPr>
          <w:p w14:paraId="316C6B9D"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TechType</w:t>
            </w:r>
            <w:proofErr w:type="spellEnd"/>
          </w:p>
        </w:tc>
        <w:tc>
          <w:tcPr>
            <w:tcW w:w="952" w:type="dxa"/>
            <w:shd w:val="clear" w:color="000000" w:fill="C0C0C0"/>
            <w:vAlign w:val="center"/>
            <w:hideMark/>
          </w:tcPr>
          <w:p w14:paraId="2769360F"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PreTechGroup</w:t>
            </w:r>
            <w:proofErr w:type="spellEnd"/>
          </w:p>
        </w:tc>
        <w:tc>
          <w:tcPr>
            <w:tcW w:w="878" w:type="dxa"/>
            <w:shd w:val="clear" w:color="000000" w:fill="C0C0C0"/>
            <w:vAlign w:val="center"/>
            <w:hideMark/>
          </w:tcPr>
          <w:p w14:paraId="0A4BB6FE"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PreTechType</w:t>
            </w:r>
            <w:proofErr w:type="spellEnd"/>
          </w:p>
        </w:tc>
        <w:tc>
          <w:tcPr>
            <w:tcW w:w="947" w:type="dxa"/>
            <w:shd w:val="clear" w:color="000000" w:fill="C0C0C0"/>
            <w:vAlign w:val="center"/>
            <w:hideMark/>
          </w:tcPr>
          <w:p w14:paraId="15B7E413"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StdTechGroup</w:t>
            </w:r>
            <w:proofErr w:type="spellEnd"/>
          </w:p>
        </w:tc>
        <w:tc>
          <w:tcPr>
            <w:tcW w:w="872" w:type="dxa"/>
            <w:shd w:val="clear" w:color="000000" w:fill="C0C0C0"/>
            <w:vAlign w:val="center"/>
            <w:hideMark/>
          </w:tcPr>
          <w:p w14:paraId="4AB5706A" w14:textId="77777777" w:rsidR="004D4AEF" w:rsidRPr="004D4AEF" w:rsidRDefault="004D4AEF" w:rsidP="004D4AEF">
            <w:pPr>
              <w:jc w:val="center"/>
              <w:rPr>
                <w:rFonts w:asciiTheme="minorHAnsi" w:hAnsiTheme="minorHAnsi" w:cs="Arial"/>
                <w:sz w:val="16"/>
                <w:szCs w:val="16"/>
              </w:rPr>
            </w:pPr>
            <w:proofErr w:type="spellStart"/>
            <w:r w:rsidRPr="004D4AEF">
              <w:rPr>
                <w:rFonts w:asciiTheme="minorHAnsi" w:hAnsiTheme="minorHAnsi" w:cs="Arial"/>
                <w:sz w:val="16"/>
                <w:szCs w:val="16"/>
              </w:rPr>
              <w:t>StdTechType</w:t>
            </w:r>
            <w:proofErr w:type="spellEnd"/>
          </w:p>
        </w:tc>
        <w:tc>
          <w:tcPr>
            <w:tcW w:w="826" w:type="dxa"/>
            <w:shd w:val="clear" w:color="000000" w:fill="C0C0C0"/>
            <w:vAlign w:val="center"/>
            <w:hideMark/>
          </w:tcPr>
          <w:p w14:paraId="2DA65F3C"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Load Shape</w:t>
            </w:r>
          </w:p>
        </w:tc>
        <w:tc>
          <w:tcPr>
            <w:tcW w:w="649" w:type="dxa"/>
            <w:shd w:val="clear" w:color="000000" w:fill="C0C0C0"/>
            <w:vAlign w:val="center"/>
            <w:hideMark/>
          </w:tcPr>
          <w:p w14:paraId="62A05AA2"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EUL_ID</w:t>
            </w:r>
          </w:p>
        </w:tc>
        <w:tc>
          <w:tcPr>
            <w:tcW w:w="412" w:type="dxa"/>
            <w:shd w:val="clear" w:color="000000" w:fill="C0C0C0"/>
            <w:vAlign w:val="center"/>
            <w:hideMark/>
          </w:tcPr>
          <w:p w14:paraId="3CC1F0E3"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EUL</w:t>
            </w:r>
          </w:p>
        </w:tc>
        <w:tc>
          <w:tcPr>
            <w:tcW w:w="722" w:type="dxa"/>
            <w:shd w:val="clear" w:color="000000" w:fill="C0C0C0"/>
            <w:vAlign w:val="center"/>
            <w:hideMark/>
          </w:tcPr>
          <w:p w14:paraId="77430DDA"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Unit Definition</w:t>
            </w:r>
          </w:p>
        </w:tc>
        <w:tc>
          <w:tcPr>
            <w:tcW w:w="655" w:type="dxa"/>
            <w:shd w:val="clear" w:color="000000" w:fill="C0C0C0"/>
            <w:vAlign w:val="center"/>
            <w:hideMark/>
          </w:tcPr>
          <w:p w14:paraId="627758C8"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Program Type (NEW, ROB, RET)</w:t>
            </w:r>
          </w:p>
        </w:tc>
        <w:tc>
          <w:tcPr>
            <w:tcW w:w="749" w:type="dxa"/>
            <w:shd w:val="clear" w:color="000000" w:fill="C0C0C0"/>
            <w:vAlign w:val="center"/>
            <w:hideMark/>
          </w:tcPr>
          <w:p w14:paraId="1795E2C6"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Applicable Code</w:t>
            </w:r>
          </w:p>
        </w:tc>
        <w:tc>
          <w:tcPr>
            <w:tcW w:w="779" w:type="dxa"/>
            <w:shd w:val="clear" w:color="000000" w:fill="D8E4BC"/>
            <w:vAlign w:val="center"/>
            <w:hideMark/>
          </w:tcPr>
          <w:p w14:paraId="6C2991E8"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Gross Unit Annual Electricity Savings (kWh/unit)</w:t>
            </w:r>
          </w:p>
        </w:tc>
        <w:tc>
          <w:tcPr>
            <w:tcW w:w="713" w:type="dxa"/>
            <w:shd w:val="clear" w:color="000000" w:fill="D8E4BC"/>
            <w:vAlign w:val="center"/>
            <w:hideMark/>
          </w:tcPr>
          <w:p w14:paraId="11CF522B"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User Entered kW Savings per unit (kW/unit)</w:t>
            </w:r>
          </w:p>
        </w:tc>
        <w:tc>
          <w:tcPr>
            <w:tcW w:w="676" w:type="dxa"/>
            <w:shd w:val="clear" w:color="000000" w:fill="D8E4BC"/>
            <w:vAlign w:val="center"/>
            <w:hideMark/>
          </w:tcPr>
          <w:p w14:paraId="598FE9DA"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Gas      Savings   (Therms)</w:t>
            </w:r>
          </w:p>
        </w:tc>
        <w:tc>
          <w:tcPr>
            <w:tcW w:w="643" w:type="dxa"/>
            <w:shd w:val="clear" w:color="000000" w:fill="D8E4BC"/>
            <w:vAlign w:val="center"/>
            <w:hideMark/>
          </w:tcPr>
          <w:p w14:paraId="010B2CD0"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1st Baseline Useful Life</w:t>
            </w:r>
          </w:p>
        </w:tc>
        <w:tc>
          <w:tcPr>
            <w:tcW w:w="779" w:type="dxa"/>
            <w:shd w:val="clear" w:color="000000" w:fill="B7DEE8"/>
            <w:vAlign w:val="center"/>
            <w:hideMark/>
          </w:tcPr>
          <w:p w14:paraId="24C2C829"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Gross Unit Annual Electricity Savings (kWh/unit)</w:t>
            </w:r>
          </w:p>
        </w:tc>
        <w:tc>
          <w:tcPr>
            <w:tcW w:w="713" w:type="dxa"/>
            <w:shd w:val="clear" w:color="000000" w:fill="B7DEE8"/>
            <w:vAlign w:val="center"/>
            <w:hideMark/>
          </w:tcPr>
          <w:p w14:paraId="5F8580E5"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User Entered kW Savings per unit (kW/unit)</w:t>
            </w:r>
          </w:p>
        </w:tc>
        <w:tc>
          <w:tcPr>
            <w:tcW w:w="676" w:type="dxa"/>
            <w:shd w:val="clear" w:color="000000" w:fill="B7DEE8"/>
            <w:vAlign w:val="center"/>
            <w:hideMark/>
          </w:tcPr>
          <w:p w14:paraId="1FAEB8C8"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Gas      Savings   (Therms)</w:t>
            </w:r>
          </w:p>
        </w:tc>
        <w:tc>
          <w:tcPr>
            <w:tcW w:w="643" w:type="dxa"/>
            <w:shd w:val="clear" w:color="000000" w:fill="B7DEE8"/>
            <w:vAlign w:val="center"/>
            <w:hideMark/>
          </w:tcPr>
          <w:p w14:paraId="0CF39BE3"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2nd Baseline Useful Life</w:t>
            </w:r>
          </w:p>
        </w:tc>
        <w:tc>
          <w:tcPr>
            <w:tcW w:w="814" w:type="dxa"/>
            <w:shd w:val="clear" w:color="000000" w:fill="C0C0C0"/>
            <w:vAlign w:val="center"/>
            <w:hideMark/>
          </w:tcPr>
          <w:p w14:paraId="78B01506" w14:textId="77777777" w:rsidR="004D4AEF" w:rsidRPr="004D4AEF" w:rsidRDefault="004D4AEF" w:rsidP="004D4AEF">
            <w:pPr>
              <w:jc w:val="center"/>
              <w:rPr>
                <w:rFonts w:asciiTheme="minorHAnsi" w:hAnsiTheme="minorHAnsi" w:cs="Arial"/>
                <w:sz w:val="16"/>
                <w:szCs w:val="16"/>
              </w:rPr>
            </w:pPr>
            <w:r w:rsidRPr="004D4AEF">
              <w:rPr>
                <w:rFonts w:asciiTheme="minorHAnsi" w:hAnsiTheme="minorHAnsi" w:cs="Arial"/>
                <w:sz w:val="16"/>
                <w:szCs w:val="16"/>
              </w:rPr>
              <w:t>% Eligible for TOU AC Adjustment</w:t>
            </w:r>
          </w:p>
        </w:tc>
      </w:tr>
      <w:tr w:rsidR="00ED2373" w:rsidRPr="004D4AEF" w14:paraId="3863D458" w14:textId="77777777" w:rsidTr="00ED2373">
        <w:trPr>
          <w:trHeight w:val="280"/>
          <w:jc w:val="center"/>
        </w:trPr>
        <w:tc>
          <w:tcPr>
            <w:tcW w:w="671" w:type="dxa"/>
            <w:shd w:val="clear" w:color="auto" w:fill="auto"/>
            <w:noWrap/>
            <w:vAlign w:val="center"/>
          </w:tcPr>
          <w:p w14:paraId="6BAEB0B0" w14:textId="7A014E1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Commercial Half-Size Convection Oven (Electric)</w:t>
            </w:r>
          </w:p>
        </w:tc>
        <w:tc>
          <w:tcPr>
            <w:tcW w:w="630" w:type="dxa"/>
            <w:shd w:val="clear" w:color="auto" w:fill="auto"/>
            <w:noWrap/>
            <w:vAlign w:val="center"/>
          </w:tcPr>
          <w:p w14:paraId="27BD4C2C" w14:textId="77777777" w:rsidR="00ED2373" w:rsidRPr="00ED2373" w:rsidRDefault="00ED2373" w:rsidP="00ED2373">
            <w:pPr>
              <w:jc w:val="center"/>
              <w:rPr>
                <w:rFonts w:asciiTheme="minorHAnsi" w:hAnsiTheme="minorHAnsi" w:cs="Arial"/>
                <w:sz w:val="16"/>
                <w:szCs w:val="16"/>
              </w:rPr>
            </w:pPr>
          </w:p>
        </w:tc>
        <w:tc>
          <w:tcPr>
            <w:tcW w:w="625" w:type="dxa"/>
            <w:shd w:val="clear" w:color="auto" w:fill="auto"/>
            <w:noWrap/>
            <w:vAlign w:val="center"/>
          </w:tcPr>
          <w:p w14:paraId="241FEDC2" w14:textId="1F1E22A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Convection Oven - Electric (65% efficiency)</w:t>
            </w:r>
          </w:p>
        </w:tc>
        <w:tc>
          <w:tcPr>
            <w:tcW w:w="669" w:type="dxa"/>
            <w:shd w:val="clear" w:color="auto" w:fill="auto"/>
            <w:noWrap/>
            <w:vAlign w:val="center"/>
          </w:tcPr>
          <w:p w14:paraId="77F0E0AC" w14:textId="62230C3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N/A</w:t>
            </w:r>
          </w:p>
        </w:tc>
        <w:tc>
          <w:tcPr>
            <w:tcW w:w="639" w:type="dxa"/>
            <w:shd w:val="clear" w:color="auto" w:fill="auto"/>
            <w:noWrap/>
            <w:vAlign w:val="center"/>
          </w:tcPr>
          <w:p w14:paraId="6EE82556" w14:textId="7599A89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FS-G1</w:t>
            </w:r>
          </w:p>
        </w:tc>
        <w:tc>
          <w:tcPr>
            <w:tcW w:w="342" w:type="dxa"/>
            <w:shd w:val="clear" w:color="auto" w:fill="auto"/>
            <w:noWrap/>
            <w:vAlign w:val="center"/>
          </w:tcPr>
          <w:p w14:paraId="5AED4203" w14:textId="22E5DC0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07</w:t>
            </w:r>
          </w:p>
        </w:tc>
        <w:tc>
          <w:tcPr>
            <w:tcW w:w="633" w:type="dxa"/>
            <w:shd w:val="clear" w:color="auto" w:fill="auto"/>
            <w:noWrap/>
            <w:vAlign w:val="center"/>
          </w:tcPr>
          <w:p w14:paraId="5B0A4AF9" w14:textId="67361E4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Restaurant - Sit-Down</w:t>
            </w:r>
          </w:p>
        </w:tc>
        <w:tc>
          <w:tcPr>
            <w:tcW w:w="867" w:type="dxa"/>
            <w:shd w:val="clear" w:color="auto" w:fill="auto"/>
            <w:noWrap/>
            <w:vAlign w:val="center"/>
          </w:tcPr>
          <w:p w14:paraId="34EB2326" w14:textId="2233822D"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FoodServ</w:t>
            </w:r>
            <w:proofErr w:type="spellEnd"/>
          </w:p>
        </w:tc>
        <w:tc>
          <w:tcPr>
            <w:tcW w:w="1057" w:type="dxa"/>
            <w:shd w:val="clear" w:color="auto" w:fill="auto"/>
            <w:noWrap/>
            <w:vAlign w:val="center"/>
          </w:tcPr>
          <w:p w14:paraId="3BB049D6" w14:textId="2D15B4A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Cooking</w:t>
            </w:r>
          </w:p>
        </w:tc>
        <w:tc>
          <w:tcPr>
            <w:tcW w:w="781" w:type="dxa"/>
            <w:shd w:val="clear" w:color="auto" w:fill="auto"/>
            <w:noWrap/>
            <w:vAlign w:val="center"/>
          </w:tcPr>
          <w:p w14:paraId="750D7932" w14:textId="34C0C011"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706" w:type="dxa"/>
            <w:shd w:val="clear" w:color="auto" w:fill="auto"/>
            <w:noWrap/>
            <w:vAlign w:val="center"/>
          </w:tcPr>
          <w:p w14:paraId="20EF66EE" w14:textId="61950BA3"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952" w:type="dxa"/>
            <w:shd w:val="clear" w:color="auto" w:fill="auto"/>
            <w:noWrap/>
            <w:vAlign w:val="center"/>
          </w:tcPr>
          <w:p w14:paraId="1B4C845E" w14:textId="77777777" w:rsidR="00ED2373" w:rsidRPr="00ED2373" w:rsidRDefault="00ED2373" w:rsidP="00ED2373">
            <w:pPr>
              <w:jc w:val="center"/>
              <w:rPr>
                <w:rFonts w:asciiTheme="minorHAnsi" w:hAnsiTheme="minorHAnsi" w:cs="Arial"/>
                <w:sz w:val="16"/>
                <w:szCs w:val="16"/>
              </w:rPr>
            </w:pPr>
          </w:p>
        </w:tc>
        <w:tc>
          <w:tcPr>
            <w:tcW w:w="878" w:type="dxa"/>
            <w:shd w:val="clear" w:color="auto" w:fill="auto"/>
            <w:noWrap/>
            <w:vAlign w:val="center"/>
          </w:tcPr>
          <w:p w14:paraId="617EBDB3" w14:textId="77777777" w:rsidR="00ED2373" w:rsidRPr="00ED2373" w:rsidRDefault="00ED2373" w:rsidP="00ED2373">
            <w:pPr>
              <w:jc w:val="center"/>
              <w:rPr>
                <w:rFonts w:asciiTheme="minorHAnsi" w:hAnsiTheme="minorHAnsi" w:cs="Arial"/>
                <w:sz w:val="16"/>
                <w:szCs w:val="16"/>
              </w:rPr>
            </w:pPr>
          </w:p>
        </w:tc>
        <w:tc>
          <w:tcPr>
            <w:tcW w:w="947" w:type="dxa"/>
            <w:shd w:val="clear" w:color="auto" w:fill="auto"/>
            <w:noWrap/>
            <w:vAlign w:val="center"/>
          </w:tcPr>
          <w:p w14:paraId="564054AB" w14:textId="2DEC66A6"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872" w:type="dxa"/>
            <w:shd w:val="clear" w:color="auto" w:fill="auto"/>
            <w:noWrap/>
            <w:vAlign w:val="center"/>
          </w:tcPr>
          <w:p w14:paraId="7CFCF963" w14:textId="612AC080"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826" w:type="dxa"/>
            <w:shd w:val="clear" w:color="auto" w:fill="auto"/>
            <w:noWrap/>
            <w:vAlign w:val="center"/>
          </w:tcPr>
          <w:p w14:paraId="0FF83FEE" w14:textId="4027D24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35-OTI-OtherIndustrial-PROC_OTH</w:t>
            </w:r>
          </w:p>
        </w:tc>
        <w:tc>
          <w:tcPr>
            <w:tcW w:w="649" w:type="dxa"/>
            <w:shd w:val="clear" w:color="auto" w:fill="auto"/>
            <w:noWrap/>
            <w:vAlign w:val="center"/>
          </w:tcPr>
          <w:p w14:paraId="41B955C4" w14:textId="52BBD21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w:t>
            </w:r>
            <w:proofErr w:type="spellStart"/>
            <w:r w:rsidRPr="00ED2373">
              <w:rPr>
                <w:rFonts w:asciiTheme="minorHAnsi" w:hAnsiTheme="minorHAnsi" w:cs="Arial"/>
                <w:sz w:val="16"/>
                <w:szCs w:val="16"/>
              </w:rPr>
              <w:t>ElecConvOven</w:t>
            </w:r>
            <w:proofErr w:type="spellEnd"/>
          </w:p>
        </w:tc>
        <w:tc>
          <w:tcPr>
            <w:tcW w:w="412" w:type="dxa"/>
            <w:shd w:val="clear" w:color="auto" w:fill="auto"/>
            <w:noWrap/>
            <w:vAlign w:val="center"/>
          </w:tcPr>
          <w:p w14:paraId="7E1C24E7" w14:textId="0A7717A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w:t>
            </w:r>
          </w:p>
        </w:tc>
        <w:tc>
          <w:tcPr>
            <w:tcW w:w="722" w:type="dxa"/>
            <w:shd w:val="clear" w:color="auto" w:fill="auto"/>
            <w:noWrap/>
            <w:vAlign w:val="center"/>
          </w:tcPr>
          <w:p w14:paraId="18C0B6EB" w14:textId="15D2C84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Unit</w:t>
            </w:r>
          </w:p>
        </w:tc>
        <w:tc>
          <w:tcPr>
            <w:tcW w:w="655" w:type="dxa"/>
            <w:shd w:val="clear" w:color="auto" w:fill="auto"/>
            <w:noWrap/>
            <w:vAlign w:val="center"/>
          </w:tcPr>
          <w:p w14:paraId="343618BC" w14:textId="5259C2C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ROB</w:t>
            </w:r>
          </w:p>
        </w:tc>
        <w:tc>
          <w:tcPr>
            <w:tcW w:w="749" w:type="dxa"/>
            <w:shd w:val="clear" w:color="auto" w:fill="auto"/>
            <w:noWrap/>
            <w:vAlign w:val="center"/>
          </w:tcPr>
          <w:p w14:paraId="1A5FA317" w14:textId="5893141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No</w:t>
            </w:r>
          </w:p>
        </w:tc>
        <w:tc>
          <w:tcPr>
            <w:tcW w:w="779" w:type="dxa"/>
            <w:shd w:val="clear" w:color="auto" w:fill="auto"/>
            <w:noWrap/>
            <w:vAlign w:val="center"/>
          </w:tcPr>
          <w:p w14:paraId="62006512" w14:textId="1D771D4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2518.00</w:t>
            </w:r>
          </w:p>
        </w:tc>
        <w:tc>
          <w:tcPr>
            <w:tcW w:w="713" w:type="dxa"/>
            <w:shd w:val="clear" w:color="auto" w:fill="auto"/>
            <w:noWrap/>
            <w:vAlign w:val="center"/>
          </w:tcPr>
          <w:p w14:paraId="44325AD3" w14:textId="7DAB4C5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0.60</w:t>
            </w:r>
          </w:p>
        </w:tc>
        <w:tc>
          <w:tcPr>
            <w:tcW w:w="676" w:type="dxa"/>
            <w:shd w:val="clear" w:color="auto" w:fill="auto"/>
            <w:noWrap/>
            <w:vAlign w:val="center"/>
          </w:tcPr>
          <w:p w14:paraId="5AD33115" w14:textId="2F9B8E4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730EEA10" w14:textId="7DAD0A6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12.00</w:t>
            </w:r>
          </w:p>
        </w:tc>
        <w:tc>
          <w:tcPr>
            <w:tcW w:w="779" w:type="dxa"/>
            <w:shd w:val="clear" w:color="auto" w:fill="auto"/>
            <w:noWrap/>
            <w:vAlign w:val="center"/>
          </w:tcPr>
          <w:p w14:paraId="1E36562F" w14:textId="72744956"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259511FB" w14:textId="722E4C4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62DF99E8" w14:textId="7530DFC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37203D50" w14:textId="6F06116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814" w:type="dxa"/>
            <w:shd w:val="clear" w:color="auto" w:fill="auto"/>
            <w:noWrap/>
            <w:vAlign w:val="center"/>
          </w:tcPr>
          <w:p w14:paraId="6ADCEC58" w14:textId="56D7D36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r>
      <w:tr w:rsidR="00ED2373" w:rsidRPr="004D4AEF" w14:paraId="7C52848D" w14:textId="77777777" w:rsidTr="00ED2373">
        <w:trPr>
          <w:trHeight w:val="280"/>
          <w:jc w:val="center"/>
        </w:trPr>
        <w:tc>
          <w:tcPr>
            <w:tcW w:w="671" w:type="dxa"/>
            <w:shd w:val="clear" w:color="auto" w:fill="auto"/>
            <w:noWrap/>
            <w:vAlign w:val="center"/>
          </w:tcPr>
          <w:p w14:paraId="68D60EDB" w14:textId="30D6B91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Commercial Full-Size Convection Oven (Electric)</w:t>
            </w:r>
          </w:p>
        </w:tc>
        <w:tc>
          <w:tcPr>
            <w:tcW w:w="630" w:type="dxa"/>
            <w:shd w:val="clear" w:color="auto" w:fill="auto"/>
            <w:noWrap/>
            <w:vAlign w:val="center"/>
          </w:tcPr>
          <w:p w14:paraId="7704CE0F" w14:textId="77777777" w:rsidR="00ED2373" w:rsidRPr="00ED2373" w:rsidRDefault="00ED2373" w:rsidP="00ED2373">
            <w:pPr>
              <w:jc w:val="center"/>
              <w:rPr>
                <w:rFonts w:asciiTheme="minorHAnsi" w:hAnsiTheme="minorHAnsi" w:cs="Arial"/>
                <w:sz w:val="16"/>
                <w:szCs w:val="16"/>
              </w:rPr>
            </w:pPr>
          </w:p>
        </w:tc>
        <w:tc>
          <w:tcPr>
            <w:tcW w:w="625" w:type="dxa"/>
            <w:shd w:val="clear" w:color="auto" w:fill="auto"/>
            <w:noWrap/>
            <w:vAlign w:val="center"/>
          </w:tcPr>
          <w:p w14:paraId="0E6201E0" w14:textId="38868B0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Convection Oven - Electric (65% efficiency)</w:t>
            </w:r>
          </w:p>
        </w:tc>
        <w:tc>
          <w:tcPr>
            <w:tcW w:w="669" w:type="dxa"/>
            <w:shd w:val="clear" w:color="auto" w:fill="auto"/>
            <w:noWrap/>
            <w:vAlign w:val="center"/>
          </w:tcPr>
          <w:p w14:paraId="60EE9B8E" w14:textId="1C9175A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N/A</w:t>
            </w:r>
          </w:p>
        </w:tc>
        <w:tc>
          <w:tcPr>
            <w:tcW w:w="639" w:type="dxa"/>
            <w:shd w:val="clear" w:color="auto" w:fill="auto"/>
            <w:noWrap/>
            <w:vAlign w:val="center"/>
          </w:tcPr>
          <w:p w14:paraId="3CD284BB" w14:textId="135C1C4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FS-G1</w:t>
            </w:r>
          </w:p>
        </w:tc>
        <w:tc>
          <w:tcPr>
            <w:tcW w:w="342" w:type="dxa"/>
            <w:shd w:val="clear" w:color="auto" w:fill="auto"/>
            <w:noWrap/>
            <w:vAlign w:val="center"/>
          </w:tcPr>
          <w:p w14:paraId="733AD438" w14:textId="4FB6A77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07</w:t>
            </w:r>
          </w:p>
        </w:tc>
        <w:tc>
          <w:tcPr>
            <w:tcW w:w="633" w:type="dxa"/>
            <w:shd w:val="clear" w:color="auto" w:fill="auto"/>
            <w:noWrap/>
            <w:vAlign w:val="center"/>
          </w:tcPr>
          <w:p w14:paraId="32EC63D4" w14:textId="2D44475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Restaurant - Sit-Down</w:t>
            </w:r>
          </w:p>
        </w:tc>
        <w:tc>
          <w:tcPr>
            <w:tcW w:w="867" w:type="dxa"/>
            <w:shd w:val="clear" w:color="auto" w:fill="auto"/>
            <w:noWrap/>
            <w:vAlign w:val="center"/>
          </w:tcPr>
          <w:p w14:paraId="31BE7CAE" w14:textId="2F72BCA3"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FoodServ</w:t>
            </w:r>
            <w:proofErr w:type="spellEnd"/>
          </w:p>
        </w:tc>
        <w:tc>
          <w:tcPr>
            <w:tcW w:w="1057" w:type="dxa"/>
            <w:shd w:val="clear" w:color="auto" w:fill="auto"/>
            <w:noWrap/>
            <w:vAlign w:val="center"/>
          </w:tcPr>
          <w:p w14:paraId="73C1EFAE" w14:textId="5FBB8AB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Cooking</w:t>
            </w:r>
          </w:p>
        </w:tc>
        <w:tc>
          <w:tcPr>
            <w:tcW w:w="781" w:type="dxa"/>
            <w:shd w:val="clear" w:color="auto" w:fill="auto"/>
            <w:noWrap/>
            <w:vAlign w:val="center"/>
          </w:tcPr>
          <w:p w14:paraId="7214E98F" w14:textId="38C6401D"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706" w:type="dxa"/>
            <w:shd w:val="clear" w:color="auto" w:fill="auto"/>
            <w:noWrap/>
            <w:vAlign w:val="center"/>
          </w:tcPr>
          <w:p w14:paraId="2750FCD3" w14:textId="28966F01"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952" w:type="dxa"/>
            <w:shd w:val="clear" w:color="auto" w:fill="auto"/>
            <w:noWrap/>
            <w:vAlign w:val="center"/>
          </w:tcPr>
          <w:p w14:paraId="68FFF774" w14:textId="77777777" w:rsidR="00ED2373" w:rsidRPr="00ED2373" w:rsidRDefault="00ED2373" w:rsidP="00ED2373">
            <w:pPr>
              <w:jc w:val="center"/>
              <w:rPr>
                <w:rFonts w:asciiTheme="minorHAnsi" w:hAnsiTheme="minorHAnsi" w:cs="Arial"/>
                <w:sz w:val="16"/>
                <w:szCs w:val="16"/>
              </w:rPr>
            </w:pPr>
          </w:p>
        </w:tc>
        <w:tc>
          <w:tcPr>
            <w:tcW w:w="878" w:type="dxa"/>
            <w:shd w:val="clear" w:color="auto" w:fill="auto"/>
            <w:noWrap/>
            <w:vAlign w:val="center"/>
          </w:tcPr>
          <w:p w14:paraId="3EC4FDF3" w14:textId="77777777" w:rsidR="00ED2373" w:rsidRPr="00ED2373" w:rsidRDefault="00ED2373" w:rsidP="00ED2373">
            <w:pPr>
              <w:jc w:val="center"/>
              <w:rPr>
                <w:rFonts w:asciiTheme="minorHAnsi" w:hAnsiTheme="minorHAnsi" w:cs="Arial"/>
                <w:sz w:val="16"/>
                <w:szCs w:val="16"/>
              </w:rPr>
            </w:pPr>
          </w:p>
        </w:tc>
        <w:tc>
          <w:tcPr>
            <w:tcW w:w="947" w:type="dxa"/>
            <w:shd w:val="clear" w:color="auto" w:fill="auto"/>
            <w:noWrap/>
            <w:vAlign w:val="center"/>
          </w:tcPr>
          <w:p w14:paraId="264F20D4" w14:textId="2E2D445E"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872" w:type="dxa"/>
            <w:shd w:val="clear" w:color="auto" w:fill="auto"/>
            <w:noWrap/>
            <w:vAlign w:val="center"/>
          </w:tcPr>
          <w:p w14:paraId="44AB3EC8" w14:textId="19A49D2C"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826" w:type="dxa"/>
            <w:shd w:val="clear" w:color="auto" w:fill="auto"/>
            <w:noWrap/>
            <w:vAlign w:val="center"/>
          </w:tcPr>
          <w:p w14:paraId="7894495B" w14:textId="5B2E5E5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35-OTI-OtherIndustrial-PROC_OTH</w:t>
            </w:r>
          </w:p>
        </w:tc>
        <w:tc>
          <w:tcPr>
            <w:tcW w:w="649" w:type="dxa"/>
            <w:shd w:val="clear" w:color="auto" w:fill="auto"/>
            <w:noWrap/>
            <w:vAlign w:val="center"/>
          </w:tcPr>
          <w:p w14:paraId="6BCF2BEE" w14:textId="1CE6737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w:t>
            </w:r>
            <w:proofErr w:type="spellStart"/>
            <w:r w:rsidRPr="00ED2373">
              <w:rPr>
                <w:rFonts w:asciiTheme="minorHAnsi" w:hAnsiTheme="minorHAnsi" w:cs="Arial"/>
                <w:sz w:val="16"/>
                <w:szCs w:val="16"/>
              </w:rPr>
              <w:t>ElecConvOven</w:t>
            </w:r>
            <w:proofErr w:type="spellEnd"/>
          </w:p>
        </w:tc>
        <w:tc>
          <w:tcPr>
            <w:tcW w:w="412" w:type="dxa"/>
            <w:shd w:val="clear" w:color="auto" w:fill="auto"/>
            <w:noWrap/>
            <w:vAlign w:val="center"/>
          </w:tcPr>
          <w:p w14:paraId="05D53DAE" w14:textId="4FE89517"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w:t>
            </w:r>
          </w:p>
        </w:tc>
        <w:tc>
          <w:tcPr>
            <w:tcW w:w="722" w:type="dxa"/>
            <w:shd w:val="clear" w:color="auto" w:fill="auto"/>
            <w:noWrap/>
            <w:vAlign w:val="center"/>
          </w:tcPr>
          <w:p w14:paraId="60ABE532" w14:textId="28AC6CA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Unit</w:t>
            </w:r>
          </w:p>
        </w:tc>
        <w:tc>
          <w:tcPr>
            <w:tcW w:w="655" w:type="dxa"/>
            <w:shd w:val="clear" w:color="auto" w:fill="auto"/>
            <w:noWrap/>
            <w:vAlign w:val="center"/>
          </w:tcPr>
          <w:p w14:paraId="3D8496B7" w14:textId="79D1C9B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ROB</w:t>
            </w:r>
          </w:p>
        </w:tc>
        <w:tc>
          <w:tcPr>
            <w:tcW w:w="749" w:type="dxa"/>
            <w:shd w:val="clear" w:color="auto" w:fill="auto"/>
            <w:noWrap/>
            <w:vAlign w:val="center"/>
          </w:tcPr>
          <w:p w14:paraId="2296C55F" w14:textId="00354DE7"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No</w:t>
            </w:r>
          </w:p>
        </w:tc>
        <w:tc>
          <w:tcPr>
            <w:tcW w:w="779" w:type="dxa"/>
            <w:shd w:val="clear" w:color="auto" w:fill="auto"/>
            <w:noWrap/>
            <w:vAlign w:val="center"/>
          </w:tcPr>
          <w:p w14:paraId="0D1E8DA7" w14:textId="17FA3C4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2774.00</w:t>
            </w:r>
          </w:p>
        </w:tc>
        <w:tc>
          <w:tcPr>
            <w:tcW w:w="713" w:type="dxa"/>
            <w:shd w:val="clear" w:color="auto" w:fill="auto"/>
            <w:noWrap/>
            <w:vAlign w:val="center"/>
          </w:tcPr>
          <w:p w14:paraId="682D05B9" w14:textId="75E86EA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0.60</w:t>
            </w:r>
          </w:p>
        </w:tc>
        <w:tc>
          <w:tcPr>
            <w:tcW w:w="676" w:type="dxa"/>
            <w:shd w:val="clear" w:color="auto" w:fill="auto"/>
            <w:noWrap/>
            <w:vAlign w:val="center"/>
          </w:tcPr>
          <w:p w14:paraId="2241840B" w14:textId="70EAD21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46735ACF" w14:textId="7B8AE0A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12.00</w:t>
            </w:r>
          </w:p>
        </w:tc>
        <w:tc>
          <w:tcPr>
            <w:tcW w:w="779" w:type="dxa"/>
            <w:shd w:val="clear" w:color="auto" w:fill="auto"/>
            <w:noWrap/>
            <w:vAlign w:val="center"/>
          </w:tcPr>
          <w:p w14:paraId="526F959C" w14:textId="19DA0D5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1DCB566B" w14:textId="5D3F6B6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1CBF0B0F" w14:textId="6507EDE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6817FD29" w14:textId="7C3E0264"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814" w:type="dxa"/>
            <w:shd w:val="clear" w:color="auto" w:fill="auto"/>
            <w:noWrap/>
            <w:vAlign w:val="center"/>
          </w:tcPr>
          <w:p w14:paraId="7B580F5E" w14:textId="71EEA9D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r>
      <w:tr w:rsidR="00ED2373" w:rsidRPr="004D4AEF" w14:paraId="78E0D3C3" w14:textId="77777777" w:rsidTr="00ED2373">
        <w:trPr>
          <w:trHeight w:val="280"/>
          <w:jc w:val="center"/>
        </w:trPr>
        <w:tc>
          <w:tcPr>
            <w:tcW w:w="671" w:type="dxa"/>
            <w:shd w:val="clear" w:color="auto" w:fill="auto"/>
            <w:noWrap/>
            <w:vAlign w:val="center"/>
          </w:tcPr>
          <w:p w14:paraId="0F60A684" w14:textId="6BF7871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Commercial Large Full-Size Convection Oven (Electric)</w:t>
            </w:r>
          </w:p>
        </w:tc>
        <w:tc>
          <w:tcPr>
            <w:tcW w:w="630" w:type="dxa"/>
            <w:shd w:val="clear" w:color="auto" w:fill="auto"/>
            <w:noWrap/>
            <w:vAlign w:val="center"/>
          </w:tcPr>
          <w:p w14:paraId="09E0D904" w14:textId="77777777" w:rsidR="00ED2373" w:rsidRPr="00ED2373" w:rsidRDefault="00ED2373" w:rsidP="00ED2373">
            <w:pPr>
              <w:jc w:val="center"/>
              <w:rPr>
                <w:rFonts w:asciiTheme="minorHAnsi" w:hAnsiTheme="minorHAnsi" w:cs="Arial"/>
                <w:sz w:val="16"/>
                <w:szCs w:val="16"/>
              </w:rPr>
            </w:pPr>
          </w:p>
        </w:tc>
        <w:tc>
          <w:tcPr>
            <w:tcW w:w="625" w:type="dxa"/>
            <w:shd w:val="clear" w:color="auto" w:fill="auto"/>
            <w:noWrap/>
            <w:vAlign w:val="center"/>
          </w:tcPr>
          <w:p w14:paraId="11F237BC" w14:textId="12061DF4"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Convection Oven - Electric (65% efficiency)</w:t>
            </w:r>
          </w:p>
        </w:tc>
        <w:tc>
          <w:tcPr>
            <w:tcW w:w="669" w:type="dxa"/>
            <w:shd w:val="clear" w:color="auto" w:fill="auto"/>
            <w:noWrap/>
            <w:vAlign w:val="center"/>
          </w:tcPr>
          <w:p w14:paraId="1450F380" w14:textId="0FB7CDB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N/A</w:t>
            </w:r>
          </w:p>
        </w:tc>
        <w:tc>
          <w:tcPr>
            <w:tcW w:w="639" w:type="dxa"/>
            <w:shd w:val="clear" w:color="auto" w:fill="auto"/>
            <w:noWrap/>
            <w:vAlign w:val="center"/>
          </w:tcPr>
          <w:p w14:paraId="009A44EE" w14:textId="195BC88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FS-G1</w:t>
            </w:r>
          </w:p>
        </w:tc>
        <w:tc>
          <w:tcPr>
            <w:tcW w:w="342" w:type="dxa"/>
            <w:shd w:val="clear" w:color="auto" w:fill="auto"/>
            <w:noWrap/>
            <w:vAlign w:val="center"/>
          </w:tcPr>
          <w:p w14:paraId="39530041" w14:textId="71290E8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07</w:t>
            </w:r>
          </w:p>
        </w:tc>
        <w:tc>
          <w:tcPr>
            <w:tcW w:w="633" w:type="dxa"/>
            <w:shd w:val="clear" w:color="auto" w:fill="auto"/>
            <w:noWrap/>
            <w:vAlign w:val="center"/>
          </w:tcPr>
          <w:p w14:paraId="403D9462" w14:textId="4F202EC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Restaurant - Sit-Down</w:t>
            </w:r>
          </w:p>
        </w:tc>
        <w:tc>
          <w:tcPr>
            <w:tcW w:w="867" w:type="dxa"/>
            <w:shd w:val="clear" w:color="auto" w:fill="auto"/>
            <w:noWrap/>
            <w:vAlign w:val="center"/>
          </w:tcPr>
          <w:p w14:paraId="15723F95" w14:textId="20B09125"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FoodServ</w:t>
            </w:r>
            <w:proofErr w:type="spellEnd"/>
          </w:p>
        </w:tc>
        <w:tc>
          <w:tcPr>
            <w:tcW w:w="1057" w:type="dxa"/>
            <w:shd w:val="clear" w:color="auto" w:fill="auto"/>
            <w:noWrap/>
            <w:vAlign w:val="center"/>
          </w:tcPr>
          <w:p w14:paraId="5AFDF1A6" w14:textId="30BCF90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Cooking</w:t>
            </w:r>
          </w:p>
        </w:tc>
        <w:tc>
          <w:tcPr>
            <w:tcW w:w="781" w:type="dxa"/>
            <w:shd w:val="clear" w:color="auto" w:fill="auto"/>
            <w:noWrap/>
            <w:vAlign w:val="center"/>
          </w:tcPr>
          <w:p w14:paraId="5B2C41D3" w14:textId="5CAA7169"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706" w:type="dxa"/>
            <w:shd w:val="clear" w:color="auto" w:fill="auto"/>
            <w:noWrap/>
            <w:vAlign w:val="center"/>
          </w:tcPr>
          <w:p w14:paraId="4BE6114C" w14:textId="11CDAA41"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952" w:type="dxa"/>
            <w:shd w:val="clear" w:color="auto" w:fill="auto"/>
            <w:noWrap/>
            <w:vAlign w:val="center"/>
          </w:tcPr>
          <w:p w14:paraId="54325BB0" w14:textId="77777777" w:rsidR="00ED2373" w:rsidRPr="00ED2373" w:rsidRDefault="00ED2373" w:rsidP="00ED2373">
            <w:pPr>
              <w:jc w:val="center"/>
              <w:rPr>
                <w:rFonts w:asciiTheme="minorHAnsi" w:hAnsiTheme="minorHAnsi" w:cs="Arial"/>
                <w:sz w:val="16"/>
                <w:szCs w:val="16"/>
              </w:rPr>
            </w:pPr>
          </w:p>
        </w:tc>
        <w:tc>
          <w:tcPr>
            <w:tcW w:w="878" w:type="dxa"/>
            <w:shd w:val="clear" w:color="auto" w:fill="auto"/>
            <w:noWrap/>
            <w:vAlign w:val="center"/>
          </w:tcPr>
          <w:p w14:paraId="2AF448EE" w14:textId="77777777" w:rsidR="00ED2373" w:rsidRPr="00ED2373" w:rsidRDefault="00ED2373" w:rsidP="00ED2373">
            <w:pPr>
              <w:jc w:val="center"/>
              <w:rPr>
                <w:rFonts w:asciiTheme="minorHAnsi" w:hAnsiTheme="minorHAnsi" w:cs="Arial"/>
                <w:sz w:val="16"/>
                <w:szCs w:val="16"/>
              </w:rPr>
            </w:pPr>
          </w:p>
        </w:tc>
        <w:tc>
          <w:tcPr>
            <w:tcW w:w="947" w:type="dxa"/>
            <w:shd w:val="clear" w:color="auto" w:fill="auto"/>
            <w:noWrap/>
            <w:vAlign w:val="center"/>
          </w:tcPr>
          <w:p w14:paraId="789E8BB4" w14:textId="1A0942AD"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872" w:type="dxa"/>
            <w:shd w:val="clear" w:color="auto" w:fill="auto"/>
            <w:noWrap/>
            <w:vAlign w:val="center"/>
          </w:tcPr>
          <w:p w14:paraId="75626FE6" w14:textId="704FB020"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826" w:type="dxa"/>
            <w:shd w:val="clear" w:color="auto" w:fill="auto"/>
            <w:noWrap/>
            <w:vAlign w:val="center"/>
          </w:tcPr>
          <w:p w14:paraId="5C6BBFF7" w14:textId="3C24AE3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35-OTI-OtherIndustrial-PROC_OTH</w:t>
            </w:r>
          </w:p>
        </w:tc>
        <w:tc>
          <w:tcPr>
            <w:tcW w:w="649" w:type="dxa"/>
            <w:shd w:val="clear" w:color="auto" w:fill="auto"/>
            <w:noWrap/>
            <w:vAlign w:val="center"/>
          </w:tcPr>
          <w:p w14:paraId="2CB058D9" w14:textId="663B5D4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w:t>
            </w:r>
            <w:proofErr w:type="spellStart"/>
            <w:r w:rsidRPr="00ED2373">
              <w:rPr>
                <w:rFonts w:asciiTheme="minorHAnsi" w:hAnsiTheme="minorHAnsi" w:cs="Arial"/>
                <w:sz w:val="16"/>
                <w:szCs w:val="16"/>
              </w:rPr>
              <w:t>ElecConvOven</w:t>
            </w:r>
            <w:proofErr w:type="spellEnd"/>
          </w:p>
        </w:tc>
        <w:tc>
          <w:tcPr>
            <w:tcW w:w="412" w:type="dxa"/>
            <w:shd w:val="clear" w:color="auto" w:fill="auto"/>
            <w:noWrap/>
            <w:vAlign w:val="center"/>
          </w:tcPr>
          <w:p w14:paraId="044D48D0" w14:textId="0E77221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w:t>
            </w:r>
          </w:p>
        </w:tc>
        <w:tc>
          <w:tcPr>
            <w:tcW w:w="722" w:type="dxa"/>
            <w:shd w:val="clear" w:color="auto" w:fill="auto"/>
            <w:noWrap/>
            <w:vAlign w:val="center"/>
          </w:tcPr>
          <w:p w14:paraId="23EF0E15" w14:textId="0B63EBB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Unit</w:t>
            </w:r>
          </w:p>
        </w:tc>
        <w:tc>
          <w:tcPr>
            <w:tcW w:w="655" w:type="dxa"/>
            <w:shd w:val="clear" w:color="auto" w:fill="auto"/>
            <w:noWrap/>
            <w:vAlign w:val="center"/>
          </w:tcPr>
          <w:p w14:paraId="24FC1026" w14:textId="135725D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ROB</w:t>
            </w:r>
          </w:p>
        </w:tc>
        <w:tc>
          <w:tcPr>
            <w:tcW w:w="749" w:type="dxa"/>
            <w:shd w:val="clear" w:color="auto" w:fill="auto"/>
            <w:noWrap/>
            <w:vAlign w:val="center"/>
          </w:tcPr>
          <w:p w14:paraId="75045772" w14:textId="1152CEA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No</w:t>
            </w:r>
          </w:p>
        </w:tc>
        <w:tc>
          <w:tcPr>
            <w:tcW w:w="779" w:type="dxa"/>
            <w:shd w:val="clear" w:color="auto" w:fill="auto"/>
            <w:noWrap/>
            <w:vAlign w:val="center"/>
          </w:tcPr>
          <w:p w14:paraId="429BA1DB" w14:textId="30CF46B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3613.00</w:t>
            </w:r>
          </w:p>
        </w:tc>
        <w:tc>
          <w:tcPr>
            <w:tcW w:w="713" w:type="dxa"/>
            <w:shd w:val="clear" w:color="auto" w:fill="auto"/>
            <w:noWrap/>
            <w:vAlign w:val="center"/>
          </w:tcPr>
          <w:p w14:paraId="679D28B2" w14:textId="1AD9D1F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0.80</w:t>
            </w:r>
          </w:p>
        </w:tc>
        <w:tc>
          <w:tcPr>
            <w:tcW w:w="676" w:type="dxa"/>
            <w:shd w:val="clear" w:color="auto" w:fill="auto"/>
            <w:noWrap/>
            <w:vAlign w:val="center"/>
          </w:tcPr>
          <w:p w14:paraId="132F2236" w14:textId="3158127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12403A87" w14:textId="1AC9727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12.00</w:t>
            </w:r>
          </w:p>
        </w:tc>
        <w:tc>
          <w:tcPr>
            <w:tcW w:w="779" w:type="dxa"/>
            <w:shd w:val="clear" w:color="auto" w:fill="auto"/>
            <w:noWrap/>
            <w:vAlign w:val="center"/>
          </w:tcPr>
          <w:p w14:paraId="4511F667" w14:textId="3D391626"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5D26B172" w14:textId="52137E4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30724F10" w14:textId="50DF644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2C4FDAD3" w14:textId="2516910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814" w:type="dxa"/>
            <w:shd w:val="clear" w:color="auto" w:fill="auto"/>
            <w:noWrap/>
            <w:vAlign w:val="center"/>
          </w:tcPr>
          <w:p w14:paraId="0E8AAB78" w14:textId="6DC7350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r>
      <w:tr w:rsidR="00ED2373" w:rsidRPr="004D4AEF" w14:paraId="0DCAA5B7" w14:textId="77777777" w:rsidTr="00ED2373">
        <w:trPr>
          <w:trHeight w:val="280"/>
          <w:jc w:val="center"/>
        </w:trPr>
        <w:tc>
          <w:tcPr>
            <w:tcW w:w="671" w:type="dxa"/>
            <w:shd w:val="clear" w:color="auto" w:fill="auto"/>
            <w:noWrap/>
            <w:vAlign w:val="center"/>
          </w:tcPr>
          <w:p w14:paraId="2401C7DF" w14:textId="0E49315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Commercial Half-Size Convection Oven (Gas)</w:t>
            </w:r>
          </w:p>
        </w:tc>
        <w:tc>
          <w:tcPr>
            <w:tcW w:w="630" w:type="dxa"/>
            <w:shd w:val="clear" w:color="auto" w:fill="auto"/>
            <w:noWrap/>
            <w:vAlign w:val="center"/>
          </w:tcPr>
          <w:p w14:paraId="735D770C" w14:textId="77777777" w:rsidR="00ED2373" w:rsidRPr="00ED2373" w:rsidRDefault="00ED2373" w:rsidP="00ED2373">
            <w:pPr>
              <w:jc w:val="center"/>
              <w:rPr>
                <w:rFonts w:asciiTheme="minorHAnsi" w:hAnsiTheme="minorHAnsi" w:cs="Arial"/>
                <w:sz w:val="16"/>
                <w:szCs w:val="16"/>
              </w:rPr>
            </w:pPr>
          </w:p>
        </w:tc>
        <w:tc>
          <w:tcPr>
            <w:tcW w:w="625" w:type="dxa"/>
            <w:shd w:val="clear" w:color="auto" w:fill="auto"/>
            <w:noWrap/>
            <w:vAlign w:val="center"/>
          </w:tcPr>
          <w:p w14:paraId="63ACFAAC" w14:textId="28F5D50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Convection Oven - Gas (30% efficiency)</w:t>
            </w:r>
          </w:p>
        </w:tc>
        <w:tc>
          <w:tcPr>
            <w:tcW w:w="669" w:type="dxa"/>
            <w:shd w:val="clear" w:color="auto" w:fill="auto"/>
            <w:noWrap/>
            <w:vAlign w:val="center"/>
          </w:tcPr>
          <w:p w14:paraId="7E19874D" w14:textId="79FB51C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N/A</w:t>
            </w:r>
          </w:p>
        </w:tc>
        <w:tc>
          <w:tcPr>
            <w:tcW w:w="639" w:type="dxa"/>
            <w:shd w:val="clear" w:color="auto" w:fill="auto"/>
            <w:noWrap/>
            <w:vAlign w:val="center"/>
          </w:tcPr>
          <w:p w14:paraId="3468879D" w14:textId="397C208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FS-G2</w:t>
            </w:r>
          </w:p>
        </w:tc>
        <w:tc>
          <w:tcPr>
            <w:tcW w:w="342" w:type="dxa"/>
            <w:shd w:val="clear" w:color="auto" w:fill="auto"/>
            <w:noWrap/>
            <w:vAlign w:val="center"/>
          </w:tcPr>
          <w:p w14:paraId="29276894" w14:textId="69F86C3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07</w:t>
            </w:r>
          </w:p>
        </w:tc>
        <w:tc>
          <w:tcPr>
            <w:tcW w:w="633" w:type="dxa"/>
            <w:shd w:val="clear" w:color="auto" w:fill="auto"/>
            <w:noWrap/>
            <w:vAlign w:val="center"/>
          </w:tcPr>
          <w:p w14:paraId="67E3C7BC" w14:textId="7A5BD137"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Restaurant - Sit-Down</w:t>
            </w:r>
          </w:p>
        </w:tc>
        <w:tc>
          <w:tcPr>
            <w:tcW w:w="867" w:type="dxa"/>
            <w:shd w:val="clear" w:color="auto" w:fill="auto"/>
            <w:noWrap/>
            <w:vAlign w:val="center"/>
          </w:tcPr>
          <w:p w14:paraId="28726C90" w14:textId="2F763261"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FoodServ</w:t>
            </w:r>
            <w:proofErr w:type="spellEnd"/>
          </w:p>
        </w:tc>
        <w:tc>
          <w:tcPr>
            <w:tcW w:w="1057" w:type="dxa"/>
            <w:shd w:val="clear" w:color="auto" w:fill="auto"/>
            <w:noWrap/>
            <w:vAlign w:val="center"/>
          </w:tcPr>
          <w:p w14:paraId="48BB8E0E" w14:textId="64776F67"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Cooking</w:t>
            </w:r>
          </w:p>
        </w:tc>
        <w:tc>
          <w:tcPr>
            <w:tcW w:w="781" w:type="dxa"/>
            <w:shd w:val="clear" w:color="auto" w:fill="auto"/>
            <w:noWrap/>
            <w:vAlign w:val="center"/>
          </w:tcPr>
          <w:p w14:paraId="5E457C56" w14:textId="54F9BD26"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706" w:type="dxa"/>
            <w:shd w:val="clear" w:color="auto" w:fill="auto"/>
            <w:noWrap/>
            <w:vAlign w:val="center"/>
          </w:tcPr>
          <w:p w14:paraId="2ABFD37F" w14:textId="0BDA48E1"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952" w:type="dxa"/>
            <w:shd w:val="clear" w:color="auto" w:fill="auto"/>
            <w:noWrap/>
            <w:vAlign w:val="center"/>
          </w:tcPr>
          <w:p w14:paraId="1C218A54" w14:textId="77777777" w:rsidR="00ED2373" w:rsidRPr="00ED2373" w:rsidRDefault="00ED2373" w:rsidP="00ED2373">
            <w:pPr>
              <w:jc w:val="center"/>
              <w:rPr>
                <w:rFonts w:asciiTheme="minorHAnsi" w:hAnsiTheme="minorHAnsi" w:cs="Arial"/>
                <w:sz w:val="16"/>
                <w:szCs w:val="16"/>
              </w:rPr>
            </w:pPr>
          </w:p>
        </w:tc>
        <w:tc>
          <w:tcPr>
            <w:tcW w:w="878" w:type="dxa"/>
            <w:shd w:val="clear" w:color="auto" w:fill="auto"/>
            <w:noWrap/>
            <w:vAlign w:val="center"/>
          </w:tcPr>
          <w:p w14:paraId="4DC46E2A" w14:textId="77777777" w:rsidR="00ED2373" w:rsidRPr="00ED2373" w:rsidRDefault="00ED2373" w:rsidP="00ED2373">
            <w:pPr>
              <w:jc w:val="center"/>
              <w:rPr>
                <w:rFonts w:asciiTheme="minorHAnsi" w:hAnsiTheme="minorHAnsi" w:cs="Arial"/>
                <w:sz w:val="16"/>
                <w:szCs w:val="16"/>
              </w:rPr>
            </w:pPr>
          </w:p>
        </w:tc>
        <w:tc>
          <w:tcPr>
            <w:tcW w:w="947" w:type="dxa"/>
            <w:shd w:val="clear" w:color="auto" w:fill="auto"/>
            <w:noWrap/>
            <w:vAlign w:val="center"/>
          </w:tcPr>
          <w:p w14:paraId="03C31D33" w14:textId="502A8CB2"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872" w:type="dxa"/>
            <w:shd w:val="clear" w:color="auto" w:fill="auto"/>
            <w:noWrap/>
            <w:vAlign w:val="center"/>
          </w:tcPr>
          <w:p w14:paraId="6F43DC21" w14:textId="0B6461E8"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826" w:type="dxa"/>
            <w:shd w:val="clear" w:color="auto" w:fill="auto"/>
            <w:noWrap/>
            <w:vAlign w:val="center"/>
          </w:tcPr>
          <w:p w14:paraId="1960DD72" w14:textId="250CC19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35-OTI-OtherIndustrial-PROC_OTH</w:t>
            </w:r>
          </w:p>
        </w:tc>
        <w:tc>
          <w:tcPr>
            <w:tcW w:w="649" w:type="dxa"/>
            <w:shd w:val="clear" w:color="auto" w:fill="auto"/>
            <w:noWrap/>
            <w:vAlign w:val="center"/>
          </w:tcPr>
          <w:p w14:paraId="341C10D8" w14:textId="756AD20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w:t>
            </w:r>
            <w:proofErr w:type="spellStart"/>
            <w:r w:rsidRPr="00ED2373">
              <w:rPr>
                <w:rFonts w:asciiTheme="minorHAnsi" w:hAnsiTheme="minorHAnsi" w:cs="Arial"/>
                <w:sz w:val="16"/>
                <w:szCs w:val="16"/>
              </w:rPr>
              <w:t>GasConvOven</w:t>
            </w:r>
            <w:proofErr w:type="spellEnd"/>
          </w:p>
        </w:tc>
        <w:tc>
          <w:tcPr>
            <w:tcW w:w="412" w:type="dxa"/>
            <w:shd w:val="clear" w:color="auto" w:fill="auto"/>
            <w:noWrap/>
            <w:vAlign w:val="center"/>
          </w:tcPr>
          <w:p w14:paraId="33BEEB50" w14:textId="1E086E8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w:t>
            </w:r>
          </w:p>
        </w:tc>
        <w:tc>
          <w:tcPr>
            <w:tcW w:w="722" w:type="dxa"/>
            <w:shd w:val="clear" w:color="auto" w:fill="auto"/>
            <w:noWrap/>
            <w:vAlign w:val="center"/>
          </w:tcPr>
          <w:p w14:paraId="3E56226C" w14:textId="4483E61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Unit</w:t>
            </w:r>
          </w:p>
        </w:tc>
        <w:tc>
          <w:tcPr>
            <w:tcW w:w="655" w:type="dxa"/>
            <w:shd w:val="clear" w:color="auto" w:fill="auto"/>
            <w:noWrap/>
            <w:vAlign w:val="center"/>
          </w:tcPr>
          <w:p w14:paraId="09735238" w14:textId="131DCB2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ROB</w:t>
            </w:r>
          </w:p>
        </w:tc>
        <w:tc>
          <w:tcPr>
            <w:tcW w:w="749" w:type="dxa"/>
            <w:shd w:val="clear" w:color="auto" w:fill="auto"/>
            <w:noWrap/>
            <w:vAlign w:val="center"/>
          </w:tcPr>
          <w:p w14:paraId="2825DEAD" w14:textId="7908759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No</w:t>
            </w:r>
          </w:p>
        </w:tc>
        <w:tc>
          <w:tcPr>
            <w:tcW w:w="779" w:type="dxa"/>
            <w:shd w:val="clear" w:color="auto" w:fill="auto"/>
            <w:noWrap/>
            <w:vAlign w:val="center"/>
          </w:tcPr>
          <w:p w14:paraId="4FDC4C64" w14:textId="5494A99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516B8559" w14:textId="663B612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24E78C30" w14:textId="0F0BA1D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226.00</w:t>
            </w:r>
          </w:p>
        </w:tc>
        <w:tc>
          <w:tcPr>
            <w:tcW w:w="643" w:type="dxa"/>
            <w:shd w:val="clear" w:color="auto" w:fill="auto"/>
            <w:noWrap/>
            <w:vAlign w:val="center"/>
          </w:tcPr>
          <w:p w14:paraId="61F9D3A5" w14:textId="4C4D5CB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12.00</w:t>
            </w:r>
          </w:p>
        </w:tc>
        <w:tc>
          <w:tcPr>
            <w:tcW w:w="779" w:type="dxa"/>
            <w:shd w:val="clear" w:color="auto" w:fill="auto"/>
            <w:noWrap/>
            <w:vAlign w:val="center"/>
          </w:tcPr>
          <w:p w14:paraId="48394259" w14:textId="4EEA087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57B32F44" w14:textId="03534AA6"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102922DE" w14:textId="2D636320"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152B45FD" w14:textId="58DE8B8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814" w:type="dxa"/>
            <w:shd w:val="clear" w:color="auto" w:fill="auto"/>
            <w:noWrap/>
            <w:vAlign w:val="center"/>
          </w:tcPr>
          <w:p w14:paraId="3828BC40" w14:textId="6C9BC72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r>
      <w:tr w:rsidR="00ED2373" w:rsidRPr="004D4AEF" w14:paraId="1A133488" w14:textId="77777777" w:rsidTr="00ED2373">
        <w:trPr>
          <w:trHeight w:val="280"/>
          <w:jc w:val="center"/>
        </w:trPr>
        <w:tc>
          <w:tcPr>
            <w:tcW w:w="671" w:type="dxa"/>
            <w:shd w:val="clear" w:color="auto" w:fill="auto"/>
            <w:noWrap/>
            <w:vAlign w:val="center"/>
          </w:tcPr>
          <w:p w14:paraId="6064C93C" w14:textId="2F333E5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Commercial Full-Size Convection Oven (Gas)</w:t>
            </w:r>
          </w:p>
        </w:tc>
        <w:tc>
          <w:tcPr>
            <w:tcW w:w="630" w:type="dxa"/>
            <w:shd w:val="clear" w:color="auto" w:fill="auto"/>
            <w:noWrap/>
            <w:vAlign w:val="center"/>
          </w:tcPr>
          <w:p w14:paraId="1588EB06" w14:textId="77777777" w:rsidR="00ED2373" w:rsidRPr="00ED2373" w:rsidRDefault="00ED2373" w:rsidP="00ED2373">
            <w:pPr>
              <w:jc w:val="center"/>
              <w:rPr>
                <w:rFonts w:asciiTheme="minorHAnsi" w:hAnsiTheme="minorHAnsi" w:cs="Arial"/>
                <w:sz w:val="16"/>
                <w:szCs w:val="16"/>
              </w:rPr>
            </w:pPr>
          </w:p>
        </w:tc>
        <w:tc>
          <w:tcPr>
            <w:tcW w:w="625" w:type="dxa"/>
            <w:shd w:val="clear" w:color="auto" w:fill="auto"/>
            <w:noWrap/>
            <w:vAlign w:val="center"/>
          </w:tcPr>
          <w:p w14:paraId="40AD120E" w14:textId="5BEA70A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Convection Oven - Gas (30% efficiency)</w:t>
            </w:r>
          </w:p>
        </w:tc>
        <w:tc>
          <w:tcPr>
            <w:tcW w:w="669" w:type="dxa"/>
            <w:shd w:val="clear" w:color="auto" w:fill="auto"/>
            <w:noWrap/>
            <w:vAlign w:val="center"/>
          </w:tcPr>
          <w:p w14:paraId="4A9A8ADC" w14:textId="4BF1B97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N/A</w:t>
            </w:r>
          </w:p>
        </w:tc>
        <w:tc>
          <w:tcPr>
            <w:tcW w:w="639" w:type="dxa"/>
            <w:shd w:val="clear" w:color="auto" w:fill="auto"/>
            <w:noWrap/>
            <w:vAlign w:val="center"/>
          </w:tcPr>
          <w:p w14:paraId="25CE09B8" w14:textId="13643C6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FS-G2</w:t>
            </w:r>
          </w:p>
        </w:tc>
        <w:tc>
          <w:tcPr>
            <w:tcW w:w="342" w:type="dxa"/>
            <w:shd w:val="clear" w:color="auto" w:fill="auto"/>
            <w:noWrap/>
            <w:vAlign w:val="center"/>
          </w:tcPr>
          <w:p w14:paraId="6C578B9E" w14:textId="076D39A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07</w:t>
            </w:r>
          </w:p>
        </w:tc>
        <w:tc>
          <w:tcPr>
            <w:tcW w:w="633" w:type="dxa"/>
            <w:shd w:val="clear" w:color="auto" w:fill="auto"/>
            <w:noWrap/>
            <w:vAlign w:val="center"/>
          </w:tcPr>
          <w:p w14:paraId="759419F1" w14:textId="044931B5"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Restaurant - Sit-Down</w:t>
            </w:r>
          </w:p>
        </w:tc>
        <w:tc>
          <w:tcPr>
            <w:tcW w:w="867" w:type="dxa"/>
            <w:shd w:val="clear" w:color="auto" w:fill="auto"/>
            <w:noWrap/>
            <w:vAlign w:val="center"/>
          </w:tcPr>
          <w:p w14:paraId="4DB421F8" w14:textId="07049A2A"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FoodServ</w:t>
            </w:r>
            <w:proofErr w:type="spellEnd"/>
          </w:p>
        </w:tc>
        <w:tc>
          <w:tcPr>
            <w:tcW w:w="1057" w:type="dxa"/>
            <w:shd w:val="clear" w:color="auto" w:fill="auto"/>
            <w:noWrap/>
            <w:vAlign w:val="center"/>
          </w:tcPr>
          <w:p w14:paraId="128804D5" w14:textId="569AF394"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Cooking</w:t>
            </w:r>
          </w:p>
        </w:tc>
        <w:tc>
          <w:tcPr>
            <w:tcW w:w="781" w:type="dxa"/>
            <w:shd w:val="clear" w:color="auto" w:fill="auto"/>
            <w:noWrap/>
            <w:vAlign w:val="center"/>
          </w:tcPr>
          <w:p w14:paraId="072E1BC6" w14:textId="117F690F"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706" w:type="dxa"/>
            <w:shd w:val="clear" w:color="auto" w:fill="auto"/>
            <w:noWrap/>
            <w:vAlign w:val="center"/>
          </w:tcPr>
          <w:p w14:paraId="0EEC3DD8" w14:textId="5FEE1454"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952" w:type="dxa"/>
            <w:shd w:val="clear" w:color="auto" w:fill="auto"/>
            <w:noWrap/>
            <w:vAlign w:val="center"/>
          </w:tcPr>
          <w:p w14:paraId="180D42D1" w14:textId="77777777" w:rsidR="00ED2373" w:rsidRPr="00ED2373" w:rsidRDefault="00ED2373" w:rsidP="00ED2373">
            <w:pPr>
              <w:jc w:val="center"/>
              <w:rPr>
                <w:rFonts w:asciiTheme="minorHAnsi" w:hAnsiTheme="minorHAnsi" w:cs="Arial"/>
                <w:sz w:val="16"/>
                <w:szCs w:val="16"/>
              </w:rPr>
            </w:pPr>
          </w:p>
        </w:tc>
        <w:tc>
          <w:tcPr>
            <w:tcW w:w="878" w:type="dxa"/>
            <w:shd w:val="clear" w:color="auto" w:fill="auto"/>
            <w:noWrap/>
            <w:vAlign w:val="center"/>
          </w:tcPr>
          <w:p w14:paraId="4FC8FA02" w14:textId="77777777" w:rsidR="00ED2373" w:rsidRPr="00ED2373" w:rsidRDefault="00ED2373" w:rsidP="00ED2373">
            <w:pPr>
              <w:jc w:val="center"/>
              <w:rPr>
                <w:rFonts w:asciiTheme="minorHAnsi" w:hAnsiTheme="minorHAnsi" w:cs="Arial"/>
                <w:sz w:val="16"/>
                <w:szCs w:val="16"/>
              </w:rPr>
            </w:pPr>
          </w:p>
        </w:tc>
        <w:tc>
          <w:tcPr>
            <w:tcW w:w="947" w:type="dxa"/>
            <w:shd w:val="clear" w:color="auto" w:fill="auto"/>
            <w:noWrap/>
            <w:vAlign w:val="center"/>
          </w:tcPr>
          <w:p w14:paraId="6C2BED66" w14:textId="4B8EB6FA"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872" w:type="dxa"/>
            <w:shd w:val="clear" w:color="auto" w:fill="auto"/>
            <w:noWrap/>
            <w:vAlign w:val="center"/>
          </w:tcPr>
          <w:p w14:paraId="6C3F579D" w14:textId="3D0E7434"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826" w:type="dxa"/>
            <w:shd w:val="clear" w:color="auto" w:fill="auto"/>
            <w:noWrap/>
            <w:vAlign w:val="center"/>
          </w:tcPr>
          <w:p w14:paraId="55112216" w14:textId="6E8CD17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35-OTI-OtherIndustrial-PROC_OTH</w:t>
            </w:r>
          </w:p>
        </w:tc>
        <w:tc>
          <w:tcPr>
            <w:tcW w:w="649" w:type="dxa"/>
            <w:shd w:val="clear" w:color="auto" w:fill="auto"/>
            <w:noWrap/>
            <w:vAlign w:val="center"/>
          </w:tcPr>
          <w:p w14:paraId="0D55902B" w14:textId="2B4DD07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w:t>
            </w:r>
            <w:proofErr w:type="spellStart"/>
            <w:r w:rsidRPr="00ED2373">
              <w:rPr>
                <w:rFonts w:asciiTheme="minorHAnsi" w:hAnsiTheme="minorHAnsi" w:cs="Arial"/>
                <w:sz w:val="16"/>
                <w:szCs w:val="16"/>
              </w:rPr>
              <w:t>GasConvOven</w:t>
            </w:r>
            <w:proofErr w:type="spellEnd"/>
          </w:p>
        </w:tc>
        <w:tc>
          <w:tcPr>
            <w:tcW w:w="412" w:type="dxa"/>
            <w:shd w:val="clear" w:color="auto" w:fill="auto"/>
            <w:noWrap/>
            <w:vAlign w:val="center"/>
          </w:tcPr>
          <w:p w14:paraId="268883DC" w14:textId="63439BF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w:t>
            </w:r>
          </w:p>
        </w:tc>
        <w:tc>
          <w:tcPr>
            <w:tcW w:w="722" w:type="dxa"/>
            <w:shd w:val="clear" w:color="auto" w:fill="auto"/>
            <w:noWrap/>
            <w:vAlign w:val="center"/>
          </w:tcPr>
          <w:p w14:paraId="5E375846" w14:textId="33C3C6D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Unit</w:t>
            </w:r>
          </w:p>
        </w:tc>
        <w:tc>
          <w:tcPr>
            <w:tcW w:w="655" w:type="dxa"/>
            <w:shd w:val="clear" w:color="auto" w:fill="auto"/>
            <w:noWrap/>
            <w:vAlign w:val="center"/>
          </w:tcPr>
          <w:p w14:paraId="0C426EF8" w14:textId="78B0446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ROB</w:t>
            </w:r>
          </w:p>
        </w:tc>
        <w:tc>
          <w:tcPr>
            <w:tcW w:w="749" w:type="dxa"/>
            <w:shd w:val="clear" w:color="auto" w:fill="auto"/>
            <w:noWrap/>
            <w:vAlign w:val="center"/>
          </w:tcPr>
          <w:p w14:paraId="6BA7C508" w14:textId="1D3E026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No</w:t>
            </w:r>
          </w:p>
        </w:tc>
        <w:tc>
          <w:tcPr>
            <w:tcW w:w="779" w:type="dxa"/>
            <w:shd w:val="clear" w:color="auto" w:fill="auto"/>
            <w:noWrap/>
            <w:vAlign w:val="center"/>
          </w:tcPr>
          <w:p w14:paraId="1E3EB2CD" w14:textId="6EEE3BF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665E35B7" w14:textId="447EA4A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473FA61D" w14:textId="497F90A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357.00</w:t>
            </w:r>
          </w:p>
        </w:tc>
        <w:tc>
          <w:tcPr>
            <w:tcW w:w="643" w:type="dxa"/>
            <w:shd w:val="clear" w:color="auto" w:fill="auto"/>
            <w:noWrap/>
            <w:vAlign w:val="center"/>
          </w:tcPr>
          <w:p w14:paraId="6FD4914E" w14:textId="3DDE4046"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12.00</w:t>
            </w:r>
          </w:p>
        </w:tc>
        <w:tc>
          <w:tcPr>
            <w:tcW w:w="779" w:type="dxa"/>
            <w:shd w:val="clear" w:color="auto" w:fill="auto"/>
            <w:noWrap/>
            <w:vAlign w:val="center"/>
          </w:tcPr>
          <w:p w14:paraId="48D75752" w14:textId="125487D6"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083DB38B" w14:textId="4FEBDE6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421D8B4D" w14:textId="26BF0D9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0275DE78" w14:textId="0A788E2E"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814" w:type="dxa"/>
            <w:shd w:val="clear" w:color="auto" w:fill="auto"/>
            <w:noWrap/>
            <w:vAlign w:val="center"/>
          </w:tcPr>
          <w:p w14:paraId="7EE45EBB" w14:textId="4DF34304"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r>
      <w:tr w:rsidR="00ED2373" w:rsidRPr="004D4AEF" w14:paraId="2B504EDE" w14:textId="77777777" w:rsidTr="00ED2373">
        <w:trPr>
          <w:trHeight w:val="280"/>
          <w:jc w:val="center"/>
        </w:trPr>
        <w:tc>
          <w:tcPr>
            <w:tcW w:w="671" w:type="dxa"/>
            <w:shd w:val="clear" w:color="auto" w:fill="auto"/>
            <w:noWrap/>
            <w:vAlign w:val="center"/>
          </w:tcPr>
          <w:p w14:paraId="5FB7B8FC" w14:textId="085ED529"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Commercial Large Full-Size Convection Oven (Gas)</w:t>
            </w:r>
          </w:p>
        </w:tc>
        <w:tc>
          <w:tcPr>
            <w:tcW w:w="630" w:type="dxa"/>
            <w:shd w:val="clear" w:color="auto" w:fill="auto"/>
            <w:noWrap/>
            <w:vAlign w:val="center"/>
          </w:tcPr>
          <w:p w14:paraId="26407ADC" w14:textId="77777777" w:rsidR="00ED2373" w:rsidRPr="00ED2373" w:rsidRDefault="00ED2373" w:rsidP="00ED2373">
            <w:pPr>
              <w:jc w:val="center"/>
              <w:rPr>
                <w:rFonts w:asciiTheme="minorHAnsi" w:hAnsiTheme="minorHAnsi" w:cs="Arial"/>
                <w:sz w:val="16"/>
                <w:szCs w:val="16"/>
              </w:rPr>
            </w:pPr>
          </w:p>
        </w:tc>
        <w:tc>
          <w:tcPr>
            <w:tcW w:w="625" w:type="dxa"/>
            <w:shd w:val="clear" w:color="auto" w:fill="auto"/>
            <w:noWrap/>
            <w:vAlign w:val="center"/>
          </w:tcPr>
          <w:p w14:paraId="12B5FF33" w14:textId="39243E2B"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Convection Oven - Gas (30% efficiency)</w:t>
            </w:r>
          </w:p>
        </w:tc>
        <w:tc>
          <w:tcPr>
            <w:tcW w:w="669" w:type="dxa"/>
            <w:shd w:val="clear" w:color="auto" w:fill="auto"/>
            <w:noWrap/>
            <w:vAlign w:val="center"/>
          </w:tcPr>
          <w:p w14:paraId="6B0C009F" w14:textId="3E71BAE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N/A</w:t>
            </w:r>
          </w:p>
        </w:tc>
        <w:tc>
          <w:tcPr>
            <w:tcW w:w="639" w:type="dxa"/>
            <w:shd w:val="clear" w:color="auto" w:fill="auto"/>
            <w:noWrap/>
            <w:vAlign w:val="center"/>
          </w:tcPr>
          <w:p w14:paraId="4680BD56" w14:textId="2C1C347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FS-G2</w:t>
            </w:r>
          </w:p>
        </w:tc>
        <w:tc>
          <w:tcPr>
            <w:tcW w:w="342" w:type="dxa"/>
            <w:shd w:val="clear" w:color="auto" w:fill="auto"/>
            <w:noWrap/>
            <w:vAlign w:val="center"/>
          </w:tcPr>
          <w:p w14:paraId="53EC6388" w14:textId="51159F6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07</w:t>
            </w:r>
          </w:p>
        </w:tc>
        <w:tc>
          <w:tcPr>
            <w:tcW w:w="633" w:type="dxa"/>
            <w:shd w:val="clear" w:color="auto" w:fill="auto"/>
            <w:noWrap/>
            <w:vAlign w:val="center"/>
          </w:tcPr>
          <w:p w14:paraId="2EB349B3" w14:textId="459235DF"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Restaurant - Sit-Down</w:t>
            </w:r>
          </w:p>
        </w:tc>
        <w:tc>
          <w:tcPr>
            <w:tcW w:w="867" w:type="dxa"/>
            <w:shd w:val="clear" w:color="auto" w:fill="auto"/>
            <w:noWrap/>
            <w:vAlign w:val="center"/>
          </w:tcPr>
          <w:p w14:paraId="2F1F2415" w14:textId="15298FF8"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FoodServ</w:t>
            </w:r>
            <w:proofErr w:type="spellEnd"/>
          </w:p>
        </w:tc>
        <w:tc>
          <w:tcPr>
            <w:tcW w:w="1057" w:type="dxa"/>
            <w:shd w:val="clear" w:color="auto" w:fill="auto"/>
            <w:noWrap/>
            <w:vAlign w:val="center"/>
          </w:tcPr>
          <w:p w14:paraId="58B7FB1D" w14:textId="7684DC6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Cooking</w:t>
            </w:r>
          </w:p>
        </w:tc>
        <w:tc>
          <w:tcPr>
            <w:tcW w:w="781" w:type="dxa"/>
            <w:shd w:val="clear" w:color="auto" w:fill="auto"/>
            <w:noWrap/>
            <w:vAlign w:val="center"/>
          </w:tcPr>
          <w:p w14:paraId="25297E4C" w14:textId="62086E47"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706" w:type="dxa"/>
            <w:shd w:val="clear" w:color="auto" w:fill="auto"/>
            <w:noWrap/>
            <w:vAlign w:val="center"/>
          </w:tcPr>
          <w:p w14:paraId="43DEFFA1" w14:textId="787B743A"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952" w:type="dxa"/>
            <w:shd w:val="clear" w:color="auto" w:fill="auto"/>
            <w:noWrap/>
            <w:vAlign w:val="center"/>
          </w:tcPr>
          <w:p w14:paraId="5D018B0B" w14:textId="77777777" w:rsidR="00ED2373" w:rsidRPr="00ED2373" w:rsidRDefault="00ED2373" w:rsidP="00ED2373">
            <w:pPr>
              <w:jc w:val="center"/>
              <w:rPr>
                <w:rFonts w:asciiTheme="minorHAnsi" w:hAnsiTheme="minorHAnsi" w:cs="Arial"/>
                <w:sz w:val="16"/>
                <w:szCs w:val="16"/>
              </w:rPr>
            </w:pPr>
          </w:p>
        </w:tc>
        <w:tc>
          <w:tcPr>
            <w:tcW w:w="878" w:type="dxa"/>
            <w:shd w:val="clear" w:color="auto" w:fill="auto"/>
            <w:noWrap/>
            <w:vAlign w:val="center"/>
          </w:tcPr>
          <w:p w14:paraId="1F4010BF" w14:textId="77777777" w:rsidR="00ED2373" w:rsidRPr="00ED2373" w:rsidRDefault="00ED2373" w:rsidP="00ED2373">
            <w:pPr>
              <w:jc w:val="center"/>
              <w:rPr>
                <w:rFonts w:asciiTheme="minorHAnsi" w:hAnsiTheme="minorHAnsi" w:cs="Arial"/>
                <w:sz w:val="16"/>
                <w:szCs w:val="16"/>
              </w:rPr>
            </w:pPr>
          </w:p>
        </w:tc>
        <w:tc>
          <w:tcPr>
            <w:tcW w:w="947" w:type="dxa"/>
            <w:shd w:val="clear" w:color="auto" w:fill="auto"/>
            <w:noWrap/>
            <w:vAlign w:val="center"/>
          </w:tcPr>
          <w:p w14:paraId="77CF2A81" w14:textId="3326DE7D"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Cook_equip</w:t>
            </w:r>
            <w:proofErr w:type="spellEnd"/>
          </w:p>
        </w:tc>
        <w:tc>
          <w:tcPr>
            <w:tcW w:w="872" w:type="dxa"/>
            <w:shd w:val="clear" w:color="auto" w:fill="auto"/>
            <w:noWrap/>
            <w:vAlign w:val="center"/>
          </w:tcPr>
          <w:p w14:paraId="619E7CC4" w14:textId="75324057" w:rsidR="00ED2373" w:rsidRPr="00ED2373" w:rsidRDefault="00ED2373" w:rsidP="00ED2373">
            <w:pPr>
              <w:jc w:val="center"/>
              <w:rPr>
                <w:rFonts w:asciiTheme="minorHAnsi" w:hAnsiTheme="minorHAnsi" w:cs="Arial"/>
                <w:sz w:val="16"/>
                <w:szCs w:val="16"/>
              </w:rPr>
            </w:pPr>
            <w:proofErr w:type="spellStart"/>
            <w:r w:rsidRPr="00ED2373">
              <w:rPr>
                <w:rFonts w:asciiTheme="minorHAnsi" w:hAnsiTheme="minorHAnsi" w:cs="Arial"/>
                <w:sz w:val="16"/>
                <w:szCs w:val="16"/>
              </w:rPr>
              <w:t>OvenConv</w:t>
            </w:r>
            <w:proofErr w:type="spellEnd"/>
          </w:p>
        </w:tc>
        <w:tc>
          <w:tcPr>
            <w:tcW w:w="826" w:type="dxa"/>
            <w:shd w:val="clear" w:color="auto" w:fill="auto"/>
            <w:noWrap/>
            <w:vAlign w:val="center"/>
          </w:tcPr>
          <w:p w14:paraId="1825463E" w14:textId="23DB4F21"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35-OTI-OtherIndustrial-PROC_OTH</w:t>
            </w:r>
          </w:p>
        </w:tc>
        <w:tc>
          <w:tcPr>
            <w:tcW w:w="649" w:type="dxa"/>
            <w:shd w:val="clear" w:color="auto" w:fill="auto"/>
            <w:noWrap/>
            <w:vAlign w:val="center"/>
          </w:tcPr>
          <w:p w14:paraId="69048699" w14:textId="2F7772D7"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Cook-</w:t>
            </w:r>
            <w:proofErr w:type="spellStart"/>
            <w:r w:rsidRPr="00ED2373">
              <w:rPr>
                <w:rFonts w:asciiTheme="minorHAnsi" w:hAnsiTheme="minorHAnsi" w:cs="Arial"/>
                <w:sz w:val="16"/>
                <w:szCs w:val="16"/>
              </w:rPr>
              <w:t>GasConvOven</w:t>
            </w:r>
            <w:proofErr w:type="spellEnd"/>
          </w:p>
        </w:tc>
        <w:tc>
          <w:tcPr>
            <w:tcW w:w="412" w:type="dxa"/>
            <w:shd w:val="clear" w:color="auto" w:fill="auto"/>
            <w:noWrap/>
            <w:vAlign w:val="center"/>
          </w:tcPr>
          <w:p w14:paraId="6DAC7FC2" w14:textId="147D7162"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w:t>
            </w:r>
          </w:p>
        </w:tc>
        <w:tc>
          <w:tcPr>
            <w:tcW w:w="722" w:type="dxa"/>
            <w:shd w:val="clear" w:color="auto" w:fill="auto"/>
            <w:noWrap/>
            <w:vAlign w:val="center"/>
          </w:tcPr>
          <w:p w14:paraId="0DAE3010" w14:textId="2B7376D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Unit</w:t>
            </w:r>
          </w:p>
        </w:tc>
        <w:tc>
          <w:tcPr>
            <w:tcW w:w="655" w:type="dxa"/>
            <w:shd w:val="clear" w:color="auto" w:fill="auto"/>
            <w:noWrap/>
            <w:vAlign w:val="center"/>
          </w:tcPr>
          <w:p w14:paraId="6E768F94" w14:textId="07A2354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ROB</w:t>
            </w:r>
          </w:p>
        </w:tc>
        <w:tc>
          <w:tcPr>
            <w:tcW w:w="749" w:type="dxa"/>
            <w:shd w:val="clear" w:color="auto" w:fill="auto"/>
            <w:noWrap/>
            <w:vAlign w:val="center"/>
          </w:tcPr>
          <w:p w14:paraId="556F22B1" w14:textId="74E38AB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No</w:t>
            </w:r>
          </w:p>
        </w:tc>
        <w:tc>
          <w:tcPr>
            <w:tcW w:w="779" w:type="dxa"/>
            <w:shd w:val="clear" w:color="auto" w:fill="auto"/>
            <w:noWrap/>
            <w:vAlign w:val="center"/>
          </w:tcPr>
          <w:p w14:paraId="2392B8F1" w14:textId="584E3E3D"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4ECDCAD2" w14:textId="4CB6926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47EAA8E4" w14:textId="131AACD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456.00</w:t>
            </w:r>
          </w:p>
        </w:tc>
        <w:tc>
          <w:tcPr>
            <w:tcW w:w="643" w:type="dxa"/>
            <w:shd w:val="clear" w:color="auto" w:fill="auto"/>
            <w:noWrap/>
            <w:vAlign w:val="center"/>
          </w:tcPr>
          <w:p w14:paraId="105DFB10" w14:textId="01659BE3"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12.00</w:t>
            </w:r>
          </w:p>
        </w:tc>
        <w:tc>
          <w:tcPr>
            <w:tcW w:w="779" w:type="dxa"/>
            <w:shd w:val="clear" w:color="auto" w:fill="auto"/>
            <w:noWrap/>
            <w:vAlign w:val="center"/>
          </w:tcPr>
          <w:p w14:paraId="00754C30" w14:textId="3219F68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713" w:type="dxa"/>
            <w:shd w:val="clear" w:color="auto" w:fill="auto"/>
            <w:noWrap/>
            <w:vAlign w:val="center"/>
          </w:tcPr>
          <w:p w14:paraId="2EF889D5" w14:textId="2913998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76" w:type="dxa"/>
            <w:shd w:val="clear" w:color="auto" w:fill="auto"/>
            <w:noWrap/>
            <w:vAlign w:val="center"/>
          </w:tcPr>
          <w:p w14:paraId="0FCC734B" w14:textId="6FF6628A"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643" w:type="dxa"/>
            <w:shd w:val="clear" w:color="auto" w:fill="auto"/>
            <w:noWrap/>
            <w:vAlign w:val="center"/>
          </w:tcPr>
          <w:p w14:paraId="316FCB18" w14:textId="5A2F460C"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c>
          <w:tcPr>
            <w:tcW w:w="814" w:type="dxa"/>
            <w:shd w:val="clear" w:color="auto" w:fill="auto"/>
            <w:noWrap/>
            <w:vAlign w:val="center"/>
          </w:tcPr>
          <w:p w14:paraId="28CF1473" w14:textId="629F30F8" w:rsidR="00ED2373" w:rsidRPr="00ED2373" w:rsidRDefault="00ED2373" w:rsidP="00ED2373">
            <w:pPr>
              <w:jc w:val="center"/>
              <w:rPr>
                <w:rFonts w:asciiTheme="minorHAnsi" w:hAnsiTheme="minorHAnsi" w:cs="Arial"/>
                <w:sz w:val="16"/>
                <w:szCs w:val="16"/>
              </w:rPr>
            </w:pPr>
            <w:r w:rsidRPr="00ED2373">
              <w:rPr>
                <w:rFonts w:asciiTheme="minorHAnsi" w:hAnsiTheme="minorHAnsi" w:cs="Arial"/>
                <w:sz w:val="16"/>
                <w:szCs w:val="16"/>
              </w:rPr>
              <w:t>0.00</w:t>
            </w:r>
          </w:p>
        </w:tc>
      </w:tr>
    </w:tbl>
    <w:p w14:paraId="1C5934C0" w14:textId="77777777" w:rsidR="004D4AEF" w:rsidRPr="004D4AEF" w:rsidRDefault="004D4AEF" w:rsidP="004D4AEF"/>
    <w:p w14:paraId="33364833" w14:textId="08BBAC43"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r w:rsidR="00CE7AFB">
        <w:rPr>
          <w:rFonts w:asciiTheme="minorHAnsi" w:hAnsiTheme="minorHAnsi" w:cstheme="minorHAnsi"/>
          <w:b/>
          <w:color w:val="auto"/>
          <w:sz w:val="22"/>
          <w:szCs w:val="22"/>
        </w:rPr>
        <w:t xml:space="preserve"> </w:t>
      </w:r>
      <w:r w:rsidR="0070227A">
        <w:rPr>
          <w:rFonts w:asciiTheme="minorHAnsi" w:hAnsiTheme="minorHAnsi" w:cstheme="minorHAnsi"/>
          <w:i w:val="0"/>
          <w:color w:val="auto"/>
          <w:sz w:val="22"/>
          <w:szCs w:val="22"/>
        </w:rPr>
        <w:t>[</w:t>
      </w:r>
      <w:bookmarkStart w:id="2" w:name="_Ref263961950"/>
      <w:r w:rsidR="0070227A" w:rsidRPr="0070227A">
        <w:rPr>
          <w:rStyle w:val="EndnoteReference"/>
          <w:rFonts w:asciiTheme="minorHAnsi" w:hAnsiTheme="minorHAnsi" w:cstheme="minorHAnsi"/>
          <w:i w:val="0"/>
          <w:color w:val="auto"/>
          <w:sz w:val="22"/>
          <w:szCs w:val="22"/>
          <w:vertAlign w:val="baseline"/>
        </w:rPr>
        <w:endnoteReference w:id="1"/>
      </w:r>
      <w:bookmarkEnd w:id="2"/>
      <w:r w:rsidR="00CE7AFB" w:rsidRPr="005B59C2">
        <w:rPr>
          <w:rFonts w:asciiTheme="minorHAnsi" w:hAnsiTheme="minorHAnsi" w:cstheme="minorHAnsi"/>
          <w:i w:val="0"/>
          <w:color w:val="auto"/>
          <w:sz w:val="22"/>
          <w:szCs w:val="22"/>
        </w:rPr>
        <w:t>]</w:t>
      </w:r>
    </w:p>
    <w:p w14:paraId="447C9F2C" w14:textId="77777777"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556"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1260"/>
        <w:gridCol w:w="900"/>
        <w:gridCol w:w="900"/>
        <w:gridCol w:w="900"/>
        <w:gridCol w:w="900"/>
        <w:gridCol w:w="900"/>
        <w:gridCol w:w="900"/>
        <w:gridCol w:w="900"/>
        <w:gridCol w:w="946"/>
        <w:gridCol w:w="1260"/>
        <w:gridCol w:w="1530"/>
        <w:gridCol w:w="1080"/>
        <w:gridCol w:w="4860"/>
      </w:tblGrid>
      <w:tr w:rsidR="006404E6" w:rsidRPr="002F3943" w14:paraId="0841C34C" w14:textId="77777777" w:rsidTr="00AB5FB2">
        <w:trPr>
          <w:trHeight w:val="690"/>
        </w:trPr>
        <w:tc>
          <w:tcPr>
            <w:tcW w:w="7380" w:type="dxa"/>
            <w:gridSpan w:val="4"/>
            <w:shd w:val="clear" w:color="000000" w:fill="BFBFBF" w:themeFill="background1" w:themeFillShade="BF"/>
            <w:noWrap/>
            <w:vAlign w:val="center"/>
            <w:hideMark/>
          </w:tcPr>
          <w:p w14:paraId="7BF3423B"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shd w:val="clear" w:color="000000" w:fill="BFBFBF" w:themeFill="background1" w:themeFillShade="BF"/>
            <w:noWrap/>
            <w:vAlign w:val="center"/>
            <w:hideMark/>
          </w:tcPr>
          <w:p w14:paraId="3E40DD2D"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2700" w:type="dxa"/>
            <w:gridSpan w:val="3"/>
            <w:shd w:val="clear" w:color="000000" w:fill="BFBFBF" w:themeFill="background1" w:themeFillShade="BF"/>
            <w:noWrap/>
            <w:vAlign w:val="center"/>
            <w:hideMark/>
          </w:tcPr>
          <w:p w14:paraId="5971D80B"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NTG</w:t>
            </w:r>
          </w:p>
        </w:tc>
        <w:tc>
          <w:tcPr>
            <w:tcW w:w="946" w:type="dxa"/>
            <w:shd w:val="clear" w:color="000000" w:fill="BFBFBF" w:themeFill="background1" w:themeFillShade="BF"/>
            <w:vAlign w:val="center"/>
          </w:tcPr>
          <w:p w14:paraId="7F7A0FE2" w14:textId="77777777" w:rsidR="006404E6" w:rsidRPr="002F3943" w:rsidRDefault="006404E6" w:rsidP="0088603B">
            <w:pPr>
              <w:jc w:val="center"/>
              <w:rPr>
                <w:rFonts w:ascii="Calibri" w:hAnsi="Calibri" w:cs="Calibri"/>
                <w:sz w:val="28"/>
                <w:szCs w:val="28"/>
              </w:rPr>
            </w:pPr>
            <w:r>
              <w:rPr>
                <w:rFonts w:ascii="Calibri" w:hAnsi="Calibri" w:cs="Calibri"/>
                <w:sz w:val="28"/>
                <w:szCs w:val="28"/>
              </w:rPr>
              <w:t>IR</w:t>
            </w:r>
          </w:p>
        </w:tc>
        <w:tc>
          <w:tcPr>
            <w:tcW w:w="1260" w:type="dxa"/>
            <w:shd w:val="clear" w:color="000000" w:fill="BFBFBF" w:themeFill="background1" w:themeFillShade="BF"/>
            <w:noWrap/>
            <w:vAlign w:val="center"/>
            <w:hideMark/>
          </w:tcPr>
          <w:p w14:paraId="08C054E7"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1530" w:type="dxa"/>
            <w:shd w:val="clear" w:color="000000" w:fill="BFBFBF" w:themeFill="background1" w:themeFillShade="BF"/>
            <w:noWrap/>
            <w:vAlign w:val="center"/>
            <w:hideMark/>
          </w:tcPr>
          <w:p w14:paraId="5585E8E0"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shd w:val="clear" w:color="000000" w:fill="BFBFBF" w:themeFill="background1" w:themeFillShade="BF"/>
            <w:noWrap/>
            <w:vAlign w:val="center"/>
            <w:hideMark/>
          </w:tcPr>
          <w:p w14:paraId="0D43B3BE"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IMC </w:t>
            </w:r>
          </w:p>
        </w:tc>
        <w:tc>
          <w:tcPr>
            <w:tcW w:w="4860" w:type="dxa"/>
            <w:shd w:val="clear" w:color="000000" w:fill="BFBFBF" w:themeFill="background1" w:themeFillShade="BF"/>
            <w:noWrap/>
            <w:vAlign w:val="center"/>
            <w:hideMark/>
          </w:tcPr>
          <w:p w14:paraId="795335BE"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DIM</w:t>
            </w:r>
          </w:p>
        </w:tc>
      </w:tr>
      <w:tr w:rsidR="006404E6" w:rsidRPr="007048AC" w14:paraId="77C6A566" w14:textId="77777777" w:rsidTr="00AB5FB2">
        <w:trPr>
          <w:trHeight w:val="690"/>
        </w:trPr>
        <w:tc>
          <w:tcPr>
            <w:tcW w:w="4320" w:type="dxa"/>
            <w:shd w:val="clear" w:color="000000" w:fill="C0C0C0"/>
            <w:vAlign w:val="center"/>
            <w:hideMark/>
          </w:tcPr>
          <w:p w14:paraId="5DEDE518"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260" w:type="dxa"/>
            <w:shd w:val="clear" w:color="000000" w:fill="C0C0C0"/>
            <w:vAlign w:val="center"/>
            <w:hideMark/>
          </w:tcPr>
          <w:p w14:paraId="0A7AA330"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900" w:type="dxa"/>
            <w:shd w:val="clear" w:color="000000" w:fill="C0C0C0"/>
            <w:vAlign w:val="center"/>
            <w:hideMark/>
          </w:tcPr>
          <w:p w14:paraId="1DD31745"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900" w:type="dxa"/>
            <w:shd w:val="clear" w:color="000000" w:fill="C0C0C0"/>
            <w:vAlign w:val="center"/>
            <w:hideMark/>
          </w:tcPr>
          <w:p w14:paraId="463079B3"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shd w:val="clear" w:color="000000" w:fill="C0C0C0"/>
            <w:vAlign w:val="center"/>
            <w:hideMark/>
          </w:tcPr>
          <w:p w14:paraId="4CB99461"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900" w:type="dxa"/>
            <w:shd w:val="clear" w:color="000000" w:fill="C0C0C0"/>
          </w:tcPr>
          <w:p w14:paraId="067E2A9A" w14:textId="77777777" w:rsidR="006404E6" w:rsidRDefault="006404E6" w:rsidP="002F3943">
            <w:pPr>
              <w:jc w:val="center"/>
              <w:rPr>
                <w:rFonts w:ascii="Calibri" w:hAnsi="Calibri" w:cs="Calibri"/>
                <w:sz w:val="14"/>
                <w:szCs w:val="14"/>
              </w:rPr>
            </w:pPr>
          </w:p>
          <w:p w14:paraId="313515DC" w14:textId="77777777" w:rsidR="006404E6" w:rsidRPr="006404E6" w:rsidRDefault="006404E6" w:rsidP="006404E6">
            <w:pPr>
              <w:jc w:val="center"/>
              <w:rPr>
                <w:rFonts w:ascii="Calibri" w:hAnsi="Calibri" w:cs="Calibri"/>
                <w:sz w:val="14"/>
                <w:szCs w:val="14"/>
              </w:rPr>
            </w:pPr>
            <w:r>
              <w:rPr>
                <w:rFonts w:ascii="Calibri" w:hAnsi="Calibri" w:cs="Calibri"/>
                <w:sz w:val="14"/>
                <w:szCs w:val="14"/>
              </w:rPr>
              <w:t>Applicable Code</w:t>
            </w:r>
          </w:p>
        </w:tc>
        <w:tc>
          <w:tcPr>
            <w:tcW w:w="900" w:type="dxa"/>
            <w:shd w:val="clear" w:color="000000" w:fill="C0C0C0"/>
            <w:vAlign w:val="center"/>
            <w:hideMark/>
          </w:tcPr>
          <w:p w14:paraId="5C947070"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Non-Res.</w:t>
            </w:r>
          </w:p>
        </w:tc>
        <w:tc>
          <w:tcPr>
            <w:tcW w:w="900" w:type="dxa"/>
            <w:shd w:val="clear" w:color="000000" w:fill="C0C0C0"/>
            <w:vAlign w:val="center"/>
            <w:hideMark/>
          </w:tcPr>
          <w:p w14:paraId="45AA5885"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Res.</w:t>
            </w:r>
          </w:p>
        </w:tc>
        <w:tc>
          <w:tcPr>
            <w:tcW w:w="900" w:type="dxa"/>
            <w:shd w:val="clear" w:color="000000" w:fill="C0C0C0"/>
            <w:vAlign w:val="center"/>
            <w:hideMark/>
          </w:tcPr>
          <w:p w14:paraId="3312CC5F"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Multi Family</w:t>
            </w:r>
          </w:p>
        </w:tc>
        <w:tc>
          <w:tcPr>
            <w:tcW w:w="946" w:type="dxa"/>
            <w:shd w:val="clear" w:color="000000" w:fill="BFBFBF" w:themeFill="background1" w:themeFillShade="BF"/>
            <w:vAlign w:val="center"/>
          </w:tcPr>
          <w:p w14:paraId="73371B1F" w14:textId="77777777" w:rsidR="006404E6" w:rsidRPr="002F3943" w:rsidRDefault="002811BC" w:rsidP="0088603B">
            <w:pPr>
              <w:jc w:val="center"/>
              <w:rPr>
                <w:rFonts w:ascii="Calibri" w:hAnsi="Calibri" w:cs="Calibri"/>
                <w:sz w:val="14"/>
                <w:szCs w:val="14"/>
              </w:rPr>
            </w:pPr>
            <w:r>
              <w:rPr>
                <w:rFonts w:ascii="Calibri" w:hAnsi="Calibri" w:cs="Calibri"/>
                <w:sz w:val="14"/>
                <w:szCs w:val="14"/>
              </w:rPr>
              <w:t>Installation Rate</w:t>
            </w:r>
          </w:p>
        </w:tc>
        <w:tc>
          <w:tcPr>
            <w:tcW w:w="1260" w:type="dxa"/>
            <w:shd w:val="clear" w:color="000000" w:fill="C4D79B"/>
            <w:vAlign w:val="center"/>
            <w:hideMark/>
          </w:tcPr>
          <w:p w14:paraId="24186076"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shd w:val="clear" w:color="000000" w:fill="B7DEE8"/>
            <w:vAlign w:val="center"/>
            <w:hideMark/>
          </w:tcPr>
          <w:p w14:paraId="56394D6E"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shd w:val="clear" w:color="000000" w:fill="C0C0C0"/>
            <w:vAlign w:val="center"/>
            <w:hideMark/>
          </w:tcPr>
          <w:p w14:paraId="6F5C687F"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shd w:val="clear" w:color="000000" w:fill="C0C0C0"/>
            <w:vAlign w:val="center"/>
            <w:hideMark/>
          </w:tcPr>
          <w:p w14:paraId="4721D3C9"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Delivery &amp; Incentive Method</w:t>
            </w:r>
          </w:p>
        </w:tc>
      </w:tr>
      <w:tr w:rsidR="00263150" w:rsidRPr="00893E28" w14:paraId="739FA147" w14:textId="77777777" w:rsidTr="00263150">
        <w:trPr>
          <w:trHeight w:val="255"/>
        </w:trPr>
        <w:tc>
          <w:tcPr>
            <w:tcW w:w="4320" w:type="dxa"/>
            <w:shd w:val="clear" w:color="auto" w:fill="auto"/>
            <w:noWrap/>
            <w:vAlign w:val="center"/>
          </w:tcPr>
          <w:p w14:paraId="1AC44307" w14:textId="0FBDA03D"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Commercial Half-Size Convection Oven (Electric)</w:t>
            </w:r>
          </w:p>
        </w:tc>
        <w:tc>
          <w:tcPr>
            <w:tcW w:w="1260" w:type="dxa"/>
            <w:shd w:val="clear" w:color="auto" w:fill="auto"/>
            <w:noWrap/>
            <w:vAlign w:val="center"/>
          </w:tcPr>
          <w:p w14:paraId="764C1884" w14:textId="78B90F16"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FS-G1</w:t>
            </w:r>
          </w:p>
        </w:tc>
        <w:tc>
          <w:tcPr>
            <w:tcW w:w="900" w:type="dxa"/>
            <w:shd w:val="clear" w:color="auto" w:fill="auto"/>
            <w:noWrap/>
            <w:vAlign w:val="center"/>
          </w:tcPr>
          <w:p w14:paraId="605569E6" w14:textId="6E84B168"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w:t>
            </w:r>
          </w:p>
        </w:tc>
        <w:tc>
          <w:tcPr>
            <w:tcW w:w="900" w:type="dxa"/>
            <w:shd w:val="clear" w:color="auto" w:fill="auto"/>
            <w:noWrap/>
            <w:vAlign w:val="center"/>
          </w:tcPr>
          <w:p w14:paraId="47CC96C3" w14:textId="7396CAB4"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Unit</w:t>
            </w:r>
          </w:p>
        </w:tc>
        <w:tc>
          <w:tcPr>
            <w:tcW w:w="900" w:type="dxa"/>
            <w:shd w:val="clear" w:color="auto" w:fill="auto"/>
            <w:noWrap/>
            <w:vAlign w:val="center"/>
          </w:tcPr>
          <w:p w14:paraId="0EC09A7F" w14:textId="7AEB593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ROB</w:t>
            </w:r>
          </w:p>
        </w:tc>
        <w:tc>
          <w:tcPr>
            <w:tcW w:w="900" w:type="dxa"/>
            <w:vAlign w:val="center"/>
          </w:tcPr>
          <w:p w14:paraId="0DF3C3F2" w14:textId="31C9AC1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No</w:t>
            </w:r>
          </w:p>
        </w:tc>
        <w:tc>
          <w:tcPr>
            <w:tcW w:w="900" w:type="dxa"/>
            <w:shd w:val="clear" w:color="auto" w:fill="auto"/>
            <w:vAlign w:val="center"/>
          </w:tcPr>
          <w:p w14:paraId="5BB0CB2B" w14:textId="20DC52A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0.60</w:t>
            </w:r>
          </w:p>
        </w:tc>
        <w:tc>
          <w:tcPr>
            <w:tcW w:w="900" w:type="dxa"/>
            <w:shd w:val="clear" w:color="auto" w:fill="auto"/>
            <w:vAlign w:val="center"/>
          </w:tcPr>
          <w:p w14:paraId="286F0990" w14:textId="3BF2F852" w:rsidR="00263150" w:rsidRPr="00263150" w:rsidRDefault="00263150" w:rsidP="00263150">
            <w:pPr>
              <w:jc w:val="center"/>
              <w:rPr>
                <w:rFonts w:asciiTheme="minorHAnsi" w:hAnsiTheme="minorHAnsi" w:cs="Calibri"/>
                <w:sz w:val="16"/>
                <w:szCs w:val="16"/>
              </w:rPr>
            </w:pPr>
          </w:p>
        </w:tc>
        <w:tc>
          <w:tcPr>
            <w:tcW w:w="900" w:type="dxa"/>
            <w:shd w:val="clear" w:color="auto" w:fill="auto"/>
            <w:vAlign w:val="center"/>
          </w:tcPr>
          <w:p w14:paraId="46CEA417" w14:textId="5C375037" w:rsidR="00263150" w:rsidRPr="00263150" w:rsidRDefault="00263150" w:rsidP="00263150">
            <w:pPr>
              <w:jc w:val="center"/>
              <w:rPr>
                <w:rFonts w:asciiTheme="minorHAnsi" w:hAnsiTheme="minorHAnsi" w:cs="Calibri"/>
                <w:sz w:val="16"/>
                <w:szCs w:val="16"/>
              </w:rPr>
            </w:pPr>
          </w:p>
        </w:tc>
        <w:tc>
          <w:tcPr>
            <w:tcW w:w="946" w:type="dxa"/>
            <w:vAlign w:val="center"/>
          </w:tcPr>
          <w:p w14:paraId="0079EAD7" w14:textId="48CC0C14"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w:t>
            </w:r>
          </w:p>
        </w:tc>
        <w:tc>
          <w:tcPr>
            <w:tcW w:w="1260" w:type="dxa"/>
            <w:shd w:val="clear" w:color="auto" w:fill="auto"/>
            <w:noWrap/>
            <w:vAlign w:val="center"/>
          </w:tcPr>
          <w:p w14:paraId="6032DD78" w14:textId="56F82B4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$793.00</w:t>
            </w:r>
          </w:p>
        </w:tc>
        <w:tc>
          <w:tcPr>
            <w:tcW w:w="1530" w:type="dxa"/>
            <w:shd w:val="clear" w:color="auto" w:fill="auto"/>
            <w:noWrap/>
            <w:vAlign w:val="center"/>
          </w:tcPr>
          <w:p w14:paraId="1A673A9C" w14:textId="510D3275"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$0.00</w:t>
            </w:r>
          </w:p>
        </w:tc>
        <w:tc>
          <w:tcPr>
            <w:tcW w:w="1080" w:type="dxa"/>
            <w:shd w:val="clear" w:color="auto" w:fill="auto"/>
            <w:noWrap/>
            <w:vAlign w:val="center"/>
          </w:tcPr>
          <w:p w14:paraId="054034D6" w14:textId="0255A29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$793.00</w:t>
            </w:r>
          </w:p>
        </w:tc>
        <w:tc>
          <w:tcPr>
            <w:tcW w:w="4860" w:type="dxa"/>
            <w:shd w:val="clear" w:color="auto" w:fill="auto"/>
            <w:vAlign w:val="center"/>
          </w:tcPr>
          <w:p w14:paraId="0B37B822" w14:textId="4BB7529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Financial Support / Down-Stream Incentive - Deemed</w:t>
            </w:r>
          </w:p>
        </w:tc>
      </w:tr>
      <w:tr w:rsidR="00263150" w:rsidRPr="00893E28" w14:paraId="582E8797" w14:textId="77777777" w:rsidTr="00263150">
        <w:trPr>
          <w:trHeight w:val="255"/>
        </w:trPr>
        <w:tc>
          <w:tcPr>
            <w:tcW w:w="4320" w:type="dxa"/>
            <w:shd w:val="clear" w:color="auto" w:fill="auto"/>
            <w:noWrap/>
            <w:vAlign w:val="center"/>
          </w:tcPr>
          <w:p w14:paraId="4DFB1216" w14:textId="52E75167"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Commercial Full-Size Convection Oven (Electric)</w:t>
            </w:r>
          </w:p>
        </w:tc>
        <w:tc>
          <w:tcPr>
            <w:tcW w:w="1260" w:type="dxa"/>
            <w:shd w:val="clear" w:color="auto" w:fill="auto"/>
            <w:noWrap/>
            <w:vAlign w:val="center"/>
          </w:tcPr>
          <w:p w14:paraId="33F1A20C" w14:textId="0F2AB643"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FS-G1</w:t>
            </w:r>
          </w:p>
        </w:tc>
        <w:tc>
          <w:tcPr>
            <w:tcW w:w="900" w:type="dxa"/>
            <w:shd w:val="clear" w:color="auto" w:fill="auto"/>
            <w:noWrap/>
            <w:vAlign w:val="center"/>
          </w:tcPr>
          <w:p w14:paraId="57E267D8" w14:textId="749ED3A5"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w:t>
            </w:r>
          </w:p>
        </w:tc>
        <w:tc>
          <w:tcPr>
            <w:tcW w:w="900" w:type="dxa"/>
            <w:shd w:val="clear" w:color="auto" w:fill="auto"/>
            <w:noWrap/>
            <w:vAlign w:val="center"/>
          </w:tcPr>
          <w:p w14:paraId="23B6C03B" w14:textId="0C2A60B3"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Unit</w:t>
            </w:r>
          </w:p>
        </w:tc>
        <w:tc>
          <w:tcPr>
            <w:tcW w:w="900" w:type="dxa"/>
            <w:shd w:val="clear" w:color="auto" w:fill="auto"/>
            <w:noWrap/>
            <w:vAlign w:val="center"/>
          </w:tcPr>
          <w:p w14:paraId="34F96D74" w14:textId="50CC5AF7"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ROB</w:t>
            </w:r>
          </w:p>
        </w:tc>
        <w:tc>
          <w:tcPr>
            <w:tcW w:w="900" w:type="dxa"/>
            <w:vAlign w:val="center"/>
          </w:tcPr>
          <w:p w14:paraId="5FE8C2B2" w14:textId="4ACA8873"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No</w:t>
            </w:r>
          </w:p>
        </w:tc>
        <w:tc>
          <w:tcPr>
            <w:tcW w:w="900" w:type="dxa"/>
            <w:shd w:val="clear" w:color="auto" w:fill="auto"/>
            <w:vAlign w:val="center"/>
          </w:tcPr>
          <w:p w14:paraId="7F821268" w14:textId="56E191FF"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0.60</w:t>
            </w:r>
          </w:p>
        </w:tc>
        <w:tc>
          <w:tcPr>
            <w:tcW w:w="900" w:type="dxa"/>
            <w:shd w:val="clear" w:color="auto" w:fill="auto"/>
            <w:vAlign w:val="center"/>
          </w:tcPr>
          <w:p w14:paraId="3C0927A0" w14:textId="14043F98" w:rsidR="00263150" w:rsidRPr="00263150" w:rsidRDefault="00263150" w:rsidP="00263150">
            <w:pPr>
              <w:jc w:val="center"/>
              <w:rPr>
                <w:rFonts w:asciiTheme="minorHAnsi" w:hAnsiTheme="minorHAnsi" w:cs="Calibri"/>
                <w:sz w:val="16"/>
                <w:szCs w:val="16"/>
              </w:rPr>
            </w:pPr>
          </w:p>
        </w:tc>
        <w:tc>
          <w:tcPr>
            <w:tcW w:w="900" w:type="dxa"/>
            <w:shd w:val="clear" w:color="auto" w:fill="auto"/>
            <w:vAlign w:val="center"/>
          </w:tcPr>
          <w:p w14:paraId="46420B1A" w14:textId="2A4B973C" w:rsidR="00263150" w:rsidRPr="00263150" w:rsidRDefault="00263150" w:rsidP="00263150">
            <w:pPr>
              <w:jc w:val="center"/>
              <w:rPr>
                <w:rFonts w:asciiTheme="minorHAnsi" w:hAnsiTheme="minorHAnsi" w:cs="Calibri"/>
                <w:sz w:val="16"/>
                <w:szCs w:val="16"/>
              </w:rPr>
            </w:pPr>
          </w:p>
        </w:tc>
        <w:tc>
          <w:tcPr>
            <w:tcW w:w="946" w:type="dxa"/>
            <w:vAlign w:val="center"/>
          </w:tcPr>
          <w:p w14:paraId="6EB0C673" w14:textId="0050563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w:t>
            </w:r>
          </w:p>
        </w:tc>
        <w:tc>
          <w:tcPr>
            <w:tcW w:w="1260" w:type="dxa"/>
            <w:shd w:val="clear" w:color="auto" w:fill="auto"/>
            <w:noWrap/>
            <w:vAlign w:val="center"/>
          </w:tcPr>
          <w:p w14:paraId="0EBA1A19" w14:textId="250756D7"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$1,007.00</w:t>
            </w:r>
          </w:p>
        </w:tc>
        <w:tc>
          <w:tcPr>
            <w:tcW w:w="1530" w:type="dxa"/>
            <w:shd w:val="clear" w:color="auto" w:fill="auto"/>
            <w:noWrap/>
            <w:vAlign w:val="center"/>
          </w:tcPr>
          <w:p w14:paraId="1487EF5A" w14:textId="30F58F80"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$0.00</w:t>
            </w:r>
          </w:p>
        </w:tc>
        <w:tc>
          <w:tcPr>
            <w:tcW w:w="1080" w:type="dxa"/>
            <w:shd w:val="clear" w:color="auto" w:fill="auto"/>
            <w:noWrap/>
            <w:vAlign w:val="center"/>
          </w:tcPr>
          <w:p w14:paraId="3DF60100" w14:textId="578EDC8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$1,007.00</w:t>
            </w:r>
          </w:p>
        </w:tc>
        <w:tc>
          <w:tcPr>
            <w:tcW w:w="4860" w:type="dxa"/>
            <w:shd w:val="clear" w:color="auto" w:fill="auto"/>
            <w:vAlign w:val="center"/>
          </w:tcPr>
          <w:p w14:paraId="21912469" w14:textId="5132BDD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Financial Support / Down-Stream Incentive - Deemed</w:t>
            </w:r>
          </w:p>
        </w:tc>
      </w:tr>
      <w:tr w:rsidR="00263150" w:rsidRPr="00893E28" w14:paraId="7EAA5DF2" w14:textId="77777777" w:rsidTr="00263150">
        <w:trPr>
          <w:trHeight w:val="255"/>
        </w:trPr>
        <w:tc>
          <w:tcPr>
            <w:tcW w:w="4320" w:type="dxa"/>
            <w:shd w:val="clear" w:color="auto" w:fill="auto"/>
            <w:noWrap/>
            <w:vAlign w:val="center"/>
          </w:tcPr>
          <w:p w14:paraId="7178ADA1" w14:textId="22AA6376"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Commercial Large Full-Size Convection Oven (Electric)</w:t>
            </w:r>
          </w:p>
        </w:tc>
        <w:tc>
          <w:tcPr>
            <w:tcW w:w="1260" w:type="dxa"/>
            <w:shd w:val="clear" w:color="auto" w:fill="auto"/>
            <w:noWrap/>
            <w:vAlign w:val="center"/>
          </w:tcPr>
          <w:p w14:paraId="3DA9ED07" w14:textId="7DB664B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FS-G1</w:t>
            </w:r>
          </w:p>
        </w:tc>
        <w:tc>
          <w:tcPr>
            <w:tcW w:w="900" w:type="dxa"/>
            <w:shd w:val="clear" w:color="auto" w:fill="auto"/>
            <w:noWrap/>
            <w:vAlign w:val="center"/>
          </w:tcPr>
          <w:p w14:paraId="3AF702FB" w14:textId="594342F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w:t>
            </w:r>
          </w:p>
        </w:tc>
        <w:tc>
          <w:tcPr>
            <w:tcW w:w="900" w:type="dxa"/>
            <w:shd w:val="clear" w:color="auto" w:fill="auto"/>
            <w:noWrap/>
            <w:vAlign w:val="center"/>
          </w:tcPr>
          <w:p w14:paraId="313A1E11" w14:textId="046D8A8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Unit</w:t>
            </w:r>
          </w:p>
        </w:tc>
        <w:tc>
          <w:tcPr>
            <w:tcW w:w="900" w:type="dxa"/>
            <w:shd w:val="clear" w:color="auto" w:fill="auto"/>
            <w:noWrap/>
            <w:vAlign w:val="center"/>
          </w:tcPr>
          <w:p w14:paraId="1DA04593" w14:textId="796718E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ROB</w:t>
            </w:r>
          </w:p>
        </w:tc>
        <w:tc>
          <w:tcPr>
            <w:tcW w:w="900" w:type="dxa"/>
            <w:vAlign w:val="center"/>
          </w:tcPr>
          <w:p w14:paraId="2899D240" w14:textId="03325B6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No</w:t>
            </w:r>
          </w:p>
        </w:tc>
        <w:tc>
          <w:tcPr>
            <w:tcW w:w="900" w:type="dxa"/>
            <w:shd w:val="clear" w:color="auto" w:fill="auto"/>
            <w:vAlign w:val="center"/>
          </w:tcPr>
          <w:p w14:paraId="30239D6B" w14:textId="3DE9A5BC"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0.60</w:t>
            </w:r>
          </w:p>
        </w:tc>
        <w:tc>
          <w:tcPr>
            <w:tcW w:w="900" w:type="dxa"/>
            <w:shd w:val="clear" w:color="auto" w:fill="auto"/>
            <w:vAlign w:val="center"/>
          </w:tcPr>
          <w:p w14:paraId="615AE63D" w14:textId="77777777" w:rsidR="00263150" w:rsidRPr="00263150" w:rsidRDefault="00263150" w:rsidP="00263150">
            <w:pPr>
              <w:jc w:val="center"/>
              <w:rPr>
                <w:rFonts w:asciiTheme="minorHAnsi" w:hAnsiTheme="minorHAnsi" w:cs="Calibri"/>
                <w:sz w:val="16"/>
                <w:szCs w:val="16"/>
              </w:rPr>
            </w:pPr>
          </w:p>
        </w:tc>
        <w:tc>
          <w:tcPr>
            <w:tcW w:w="900" w:type="dxa"/>
            <w:shd w:val="clear" w:color="auto" w:fill="auto"/>
            <w:vAlign w:val="center"/>
          </w:tcPr>
          <w:p w14:paraId="773FA03A" w14:textId="1EAF9F6F" w:rsidR="00263150" w:rsidRPr="00263150" w:rsidRDefault="00263150" w:rsidP="00263150">
            <w:pPr>
              <w:jc w:val="center"/>
              <w:rPr>
                <w:rFonts w:asciiTheme="minorHAnsi" w:hAnsiTheme="minorHAnsi" w:cs="Calibri"/>
                <w:sz w:val="16"/>
                <w:szCs w:val="16"/>
              </w:rPr>
            </w:pPr>
          </w:p>
        </w:tc>
        <w:tc>
          <w:tcPr>
            <w:tcW w:w="946" w:type="dxa"/>
            <w:vAlign w:val="center"/>
          </w:tcPr>
          <w:p w14:paraId="5EF2CAC1" w14:textId="43D95CA5"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w:t>
            </w:r>
          </w:p>
        </w:tc>
        <w:tc>
          <w:tcPr>
            <w:tcW w:w="1260" w:type="dxa"/>
            <w:shd w:val="clear" w:color="auto" w:fill="auto"/>
            <w:noWrap/>
            <w:vAlign w:val="center"/>
          </w:tcPr>
          <w:p w14:paraId="2359275B" w14:textId="04C3EED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$649.00</w:t>
            </w:r>
          </w:p>
        </w:tc>
        <w:tc>
          <w:tcPr>
            <w:tcW w:w="1530" w:type="dxa"/>
            <w:shd w:val="clear" w:color="auto" w:fill="auto"/>
            <w:noWrap/>
            <w:vAlign w:val="center"/>
          </w:tcPr>
          <w:p w14:paraId="2E478E59" w14:textId="52841E1E"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$0.00</w:t>
            </w:r>
          </w:p>
        </w:tc>
        <w:tc>
          <w:tcPr>
            <w:tcW w:w="1080" w:type="dxa"/>
            <w:shd w:val="clear" w:color="auto" w:fill="auto"/>
            <w:noWrap/>
            <w:vAlign w:val="center"/>
          </w:tcPr>
          <w:p w14:paraId="0A2CC055" w14:textId="318458F7"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$649.00</w:t>
            </w:r>
          </w:p>
        </w:tc>
        <w:tc>
          <w:tcPr>
            <w:tcW w:w="4860" w:type="dxa"/>
            <w:shd w:val="clear" w:color="auto" w:fill="auto"/>
            <w:vAlign w:val="center"/>
          </w:tcPr>
          <w:p w14:paraId="71DB21BE" w14:textId="564EACC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Financial Support / Down-Stream Incentive - Deemed</w:t>
            </w:r>
          </w:p>
        </w:tc>
      </w:tr>
      <w:tr w:rsidR="00263150" w:rsidRPr="00893E28" w14:paraId="2EC8B075" w14:textId="77777777" w:rsidTr="00263150">
        <w:trPr>
          <w:trHeight w:val="255"/>
        </w:trPr>
        <w:tc>
          <w:tcPr>
            <w:tcW w:w="4320" w:type="dxa"/>
            <w:shd w:val="clear" w:color="auto" w:fill="auto"/>
            <w:noWrap/>
            <w:vAlign w:val="center"/>
          </w:tcPr>
          <w:p w14:paraId="0134F6E0" w14:textId="23465775"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Commercial Half-Size Convection Oven (Gas)</w:t>
            </w:r>
          </w:p>
        </w:tc>
        <w:tc>
          <w:tcPr>
            <w:tcW w:w="1260" w:type="dxa"/>
            <w:shd w:val="clear" w:color="auto" w:fill="auto"/>
            <w:noWrap/>
            <w:vAlign w:val="center"/>
          </w:tcPr>
          <w:p w14:paraId="67EF8E05" w14:textId="5C95FA32"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FS-G2</w:t>
            </w:r>
          </w:p>
        </w:tc>
        <w:tc>
          <w:tcPr>
            <w:tcW w:w="900" w:type="dxa"/>
            <w:shd w:val="clear" w:color="auto" w:fill="auto"/>
            <w:noWrap/>
            <w:vAlign w:val="center"/>
          </w:tcPr>
          <w:p w14:paraId="6C283AD2" w14:textId="00AC3014"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w:t>
            </w:r>
          </w:p>
        </w:tc>
        <w:tc>
          <w:tcPr>
            <w:tcW w:w="900" w:type="dxa"/>
            <w:shd w:val="clear" w:color="auto" w:fill="auto"/>
            <w:noWrap/>
            <w:vAlign w:val="center"/>
          </w:tcPr>
          <w:p w14:paraId="5E6569E5" w14:textId="68BD0F8F"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Unit</w:t>
            </w:r>
          </w:p>
        </w:tc>
        <w:tc>
          <w:tcPr>
            <w:tcW w:w="900" w:type="dxa"/>
            <w:shd w:val="clear" w:color="auto" w:fill="auto"/>
            <w:noWrap/>
            <w:vAlign w:val="center"/>
          </w:tcPr>
          <w:p w14:paraId="739C6DB3" w14:textId="380AC5CE"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ROB</w:t>
            </w:r>
          </w:p>
        </w:tc>
        <w:tc>
          <w:tcPr>
            <w:tcW w:w="900" w:type="dxa"/>
            <w:vAlign w:val="center"/>
          </w:tcPr>
          <w:p w14:paraId="5329615D" w14:textId="10534183"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No</w:t>
            </w:r>
          </w:p>
        </w:tc>
        <w:tc>
          <w:tcPr>
            <w:tcW w:w="900" w:type="dxa"/>
            <w:shd w:val="clear" w:color="auto" w:fill="auto"/>
            <w:vAlign w:val="center"/>
          </w:tcPr>
          <w:p w14:paraId="75891801" w14:textId="6504F19D"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0.60</w:t>
            </w:r>
          </w:p>
        </w:tc>
        <w:tc>
          <w:tcPr>
            <w:tcW w:w="900" w:type="dxa"/>
            <w:shd w:val="clear" w:color="auto" w:fill="auto"/>
            <w:vAlign w:val="center"/>
          </w:tcPr>
          <w:p w14:paraId="276ADBCC" w14:textId="77777777" w:rsidR="00263150" w:rsidRPr="00263150" w:rsidRDefault="00263150" w:rsidP="00263150">
            <w:pPr>
              <w:jc w:val="center"/>
              <w:rPr>
                <w:rFonts w:asciiTheme="minorHAnsi" w:hAnsiTheme="minorHAnsi" w:cs="Calibri"/>
                <w:sz w:val="16"/>
                <w:szCs w:val="16"/>
              </w:rPr>
            </w:pPr>
          </w:p>
        </w:tc>
        <w:tc>
          <w:tcPr>
            <w:tcW w:w="900" w:type="dxa"/>
            <w:shd w:val="clear" w:color="auto" w:fill="auto"/>
            <w:vAlign w:val="center"/>
          </w:tcPr>
          <w:p w14:paraId="497ED748" w14:textId="3D55BD12" w:rsidR="00263150" w:rsidRPr="00263150" w:rsidRDefault="00263150" w:rsidP="00263150">
            <w:pPr>
              <w:jc w:val="center"/>
              <w:rPr>
                <w:rFonts w:asciiTheme="minorHAnsi" w:hAnsiTheme="minorHAnsi" w:cs="Calibri"/>
                <w:sz w:val="16"/>
                <w:szCs w:val="16"/>
              </w:rPr>
            </w:pPr>
          </w:p>
        </w:tc>
        <w:tc>
          <w:tcPr>
            <w:tcW w:w="946" w:type="dxa"/>
            <w:vAlign w:val="center"/>
          </w:tcPr>
          <w:p w14:paraId="2215CB83" w14:textId="2775ADE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w:t>
            </w:r>
          </w:p>
        </w:tc>
        <w:tc>
          <w:tcPr>
            <w:tcW w:w="1260" w:type="dxa"/>
            <w:shd w:val="clear" w:color="auto" w:fill="auto"/>
            <w:noWrap/>
            <w:vAlign w:val="center"/>
          </w:tcPr>
          <w:p w14:paraId="392D18B6" w14:textId="701166D5"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$49</w:t>
            </w:r>
            <w:r w:rsidR="00263150" w:rsidRPr="00263150">
              <w:rPr>
                <w:rFonts w:asciiTheme="minorHAnsi" w:hAnsiTheme="minorHAnsi" w:cs="Arial"/>
                <w:sz w:val="16"/>
                <w:szCs w:val="16"/>
              </w:rPr>
              <w:t>0.00</w:t>
            </w:r>
          </w:p>
        </w:tc>
        <w:tc>
          <w:tcPr>
            <w:tcW w:w="1530" w:type="dxa"/>
            <w:shd w:val="clear" w:color="auto" w:fill="auto"/>
            <w:noWrap/>
            <w:vAlign w:val="center"/>
          </w:tcPr>
          <w:p w14:paraId="1219D9D5" w14:textId="1D431E01"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$0.00</w:t>
            </w:r>
          </w:p>
        </w:tc>
        <w:tc>
          <w:tcPr>
            <w:tcW w:w="1080" w:type="dxa"/>
            <w:shd w:val="clear" w:color="auto" w:fill="auto"/>
            <w:noWrap/>
            <w:vAlign w:val="center"/>
          </w:tcPr>
          <w:p w14:paraId="04C68072" w14:textId="15CEF4FC"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$49</w:t>
            </w:r>
            <w:r w:rsidR="00263150" w:rsidRPr="00263150">
              <w:rPr>
                <w:rFonts w:asciiTheme="minorHAnsi" w:hAnsiTheme="minorHAnsi" w:cs="Arial"/>
                <w:sz w:val="16"/>
                <w:szCs w:val="16"/>
              </w:rPr>
              <w:t>0.00</w:t>
            </w:r>
          </w:p>
        </w:tc>
        <w:tc>
          <w:tcPr>
            <w:tcW w:w="4860" w:type="dxa"/>
            <w:shd w:val="clear" w:color="auto" w:fill="auto"/>
            <w:vAlign w:val="center"/>
          </w:tcPr>
          <w:p w14:paraId="4E3A5481" w14:textId="7A54FAF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Financial Support / Down-Stream Incentive - Deemed</w:t>
            </w:r>
          </w:p>
        </w:tc>
      </w:tr>
      <w:tr w:rsidR="00263150" w:rsidRPr="00893E28" w14:paraId="7A4EDE46" w14:textId="77777777" w:rsidTr="00263150">
        <w:trPr>
          <w:trHeight w:val="255"/>
        </w:trPr>
        <w:tc>
          <w:tcPr>
            <w:tcW w:w="4320" w:type="dxa"/>
            <w:shd w:val="clear" w:color="auto" w:fill="auto"/>
            <w:noWrap/>
            <w:vAlign w:val="center"/>
          </w:tcPr>
          <w:p w14:paraId="6E57E30E" w14:textId="292D3A43"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Commercial Full-Size Convection Oven (Gas)</w:t>
            </w:r>
          </w:p>
        </w:tc>
        <w:tc>
          <w:tcPr>
            <w:tcW w:w="1260" w:type="dxa"/>
            <w:shd w:val="clear" w:color="auto" w:fill="auto"/>
            <w:noWrap/>
            <w:vAlign w:val="center"/>
          </w:tcPr>
          <w:p w14:paraId="3CAE729E" w14:textId="4720F67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FS-G2</w:t>
            </w:r>
          </w:p>
        </w:tc>
        <w:tc>
          <w:tcPr>
            <w:tcW w:w="900" w:type="dxa"/>
            <w:shd w:val="clear" w:color="auto" w:fill="auto"/>
            <w:noWrap/>
            <w:vAlign w:val="center"/>
          </w:tcPr>
          <w:p w14:paraId="0B6FEBD9" w14:textId="569C93DD"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w:t>
            </w:r>
          </w:p>
        </w:tc>
        <w:tc>
          <w:tcPr>
            <w:tcW w:w="900" w:type="dxa"/>
            <w:shd w:val="clear" w:color="auto" w:fill="auto"/>
            <w:noWrap/>
            <w:vAlign w:val="center"/>
          </w:tcPr>
          <w:p w14:paraId="5FB78C24" w14:textId="4FE1748E"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Unit</w:t>
            </w:r>
          </w:p>
        </w:tc>
        <w:tc>
          <w:tcPr>
            <w:tcW w:w="900" w:type="dxa"/>
            <w:shd w:val="clear" w:color="auto" w:fill="auto"/>
            <w:noWrap/>
            <w:vAlign w:val="center"/>
          </w:tcPr>
          <w:p w14:paraId="1F8836A5" w14:textId="17413B50"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ROB</w:t>
            </w:r>
          </w:p>
        </w:tc>
        <w:tc>
          <w:tcPr>
            <w:tcW w:w="900" w:type="dxa"/>
            <w:vAlign w:val="center"/>
          </w:tcPr>
          <w:p w14:paraId="47A50B31" w14:textId="3C8D29B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No</w:t>
            </w:r>
          </w:p>
        </w:tc>
        <w:tc>
          <w:tcPr>
            <w:tcW w:w="900" w:type="dxa"/>
            <w:shd w:val="clear" w:color="auto" w:fill="auto"/>
            <w:vAlign w:val="center"/>
          </w:tcPr>
          <w:p w14:paraId="21AB39EF" w14:textId="0E86B138"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0.60</w:t>
            </w:r>
          </w:p>
        </w:tc>
        <w:tc>
          <w:tcPr>
            <w:tcW w:w="900" w:type="dxa"/>
            <w:shd w:val="clear" w:color="auto" w:fill="auto"/>
            <w:vAlign w:val="center"/>
          </w:tcPr>
          <w:p w14:paraId="40DA4537" w14:textId="77777777" w:rsidR="00263150" w:rsidRPr="00263150" w:rsidRDefault="00263150" w:rsidP="00263150">
            <w:pPr>
              <w:jc w:val="center"/>
              <w:rPr>
                <w:rFonts w:asciiTheme="minorHAnsi" w:hAnsiTheme="minorHAnsi" w:cs="Calibri"/>
                <w:sz w:val="16"/>
                <w:szCs w:val="16"/>
              </w:rPr>
            </w:pPr>
          </w:p>
        </w:tc>
        <w:tc>
          <w:tcPr>
            <w:tcW w:w="900" w:type="dxa"/>
            <w:shd w:val="clear" w:color="auto" w:fill="auto"/>
            <w:vAlign w:val="center"/>
          </w:tcPr>
          <w:p w14:paraId="109E1C16" w14:textId="40900526" w:rsidR="00263150" w:rsidRPr="00263150" w:rsidRDefault="00263150" w:rsidP="00263150">
            <w:pPr>
              <w:jc w:val="center"/>
              <w:rPr>
                <w:rFonts w:asciiTheme="minorHAnsi" w:hAnsiTheme="minorHAnsi" w:cs="Calibri"/>
                <w:sz w:val="16"/>
                <w:szCs w:val="16"/>
              </w:rPr>
            </w:pPr>
          </w:p>
        </w:tc>
        <w:tc>
          <w:tcPr>
            <w:tcW w:w="946" w:type="dxa"/>
            <w:vAlign w:val="center"/>
          </w:tcPr>
          <w:p w14:paraId="1CA827F3" w14:textId="7CDB44DE"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w:t>
            </w:r>
          </w:p>
        </w:tc>
        <w:tc>
          <w:tcPr>
            <w:tcW w:w="1260" w:type="dxa"/>
            <w:shd w:val="clear" w:color="auto" w:fill="auto"/>
            <w:noWrap/>
            <w:vAlign w:val="center"/>
          </w:tcPr>
          <w:p w14:paraId="7A115257" w14:textId="43C632BC"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$1,286</w:t>
            </w:r>
            <w:r w:rsidR="00263150" w:rsidRPr="00263150">
              <w:rPr>
                <w:rFonts w:asciiTheme="minorHAnsi" w:hAnsiTheme="minorHAnsi" w:cs="Arial"/>
                <w:sz w:val="16"/>
                <w:szCs w:val="16"/>
              </w:rPr>
              <w:t>.00</w:t>
            </w:r>
          </w:p>
        </w:tc>
        <w:tc>
          <w:tcPr>
            <w:tcW w:w="1530" w:type="dxa"/>
            <w:shd w:val="clear" w:color="auto" w:fill="auto"/>
            <w:noWrap/>
            <w:vAlign w:val="center"/>
          </w:tcPr>
          <w:p w14:paraId="0590D53C" w14:textId="70224F3B"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$0.00</w:t>
            </w:r>
          </w:p>
        </w:tc>
        <w:tc>
          <w:tcPr>
            <w:tcW w:w="1080" w:type="dxa"/>
            <w:shd w:val="clear" w:color="auto" w:fill="auto"/>
            <w:noWrap/>
            <w:vAlign w:val="center"/>
          </w:tcPr>
          <w:p w14:paraId="20511B91" w14:textId="70919CA2"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$1,286</w:t>
            </w:r>
            <w:r w:rsidR="00263150" w:rsidRPr="00263150">
              <w:rPr>
                <w:rFonts w:asciiTheme="minorHAnsi" w:hAnsiTheme="minorHAnsi" w:cs="Arial"/>
                <w:sz w:val="16"/>
                <w:szCs w:val="16"/>
              </w:rPr>
              <w:t>.00</w:t>
            </w:r>
          </w:p>
        </w:tc>
        <w:tc>
          <w:tcPr>
            <w:tcW w:w="4860" w:type="dxa"/>
            <w:shd w:val="clear" w:color="auto" w:fill="auto"/>
            <w:vAlign w:val="center"/>
          </w:tcPr>
          <w:p w14:paraId="629B4910" w14:textId="0BD9B83E"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Financial Support / Down-Stream Incentive - Deemed</w:t>
            </w:r>
          </w:p>
        </w:tc>
      </w:tr>
      <w:tr w:rsidR="00263150" w:rsidRPr="00893E28" w14:paraId="66340B66" w14:textId="77777777" w:rsidTr="00263150">
        <w:trPr>
          <w:trHeight w:val="255"/>
        </w:trPr>
        <w:tc>
          <w:tcPr>
            <w:tcW w:w="4320" w:type="dxa"/>
            <w:shd w:val="clear" w:color="auto" w:fill="auto"/>
            <w:noWrap/>
            <w:vAlign w:val="center"/>
          </w:tcPr>
          <w:p w14:paraId="2E7CB04A" w14:textId="3A7DC72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Commercial Large Full-Size Convection Oven (Gas)</w:t>
            </w:r>
          </w:p>
        </w:tc>
        <w:tc>
          <w:tcPr>
            <w:tcW w:w="1260" w:type="dxa"/>
            <w:shd w:val="clear" w:color="auto" w:fill="auto"/>
            <w:noWrap/>
            <w:vAlign w:val="center"/>
          </w:tcPr>
          <w:p w14:paraId="0083D171" w14:textId="064E6948"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FS-G2</w:t>
            </w:r>
          </w:p>
        </w:tc>
        <w:tc>
          <w:tcPr>
            <w:tcW w:w="900" w:type="dxa"/>
            <w:shd w:val="clear" w:color="auto" w:fill="auto"/>
            <w:noWrap/>
            <w:vAlign w:val="center"/>
          </w:tcPr>
          <w:p w14:paraId="5C068543" w14:textId="0929AC87"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7</w:t>
            </w:r>
          </w:p>
        </w:tc>
        <w:tc>
          <w:tcPr>
            <w:tcW w:w="900" w:type="dxa"/>
            <w:shd w:val="clear" w:color="auto" w:fill="auto"/>
            <w:noWrap/>
            <w:vAlign w:val="center"/>
          </w:tcPr>
          <w:p w14:paraId="01333170" w14:textId="1ECC6174"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Unit</w:t>
            </w:r>
          </w:p>
        </w:tc>
        <w:tc>
          <w:tcPr>
            <w:tcW w:w="900" w:type="dxa"/>
            <w:shd w:val="clear" w:color="auto" w:fill="auto"/>
            <w:noWrap/>
            <w:vAlign w:val="center"/>
          </w:tcPr>
          <w:p w14:paraId="23FC4951" w14:textId="21C371A4"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ROB</w:t>
            </w:r>
          </w:p>
        </w:tc>
        <w:tc>
          <w:tcPr>
            <w:tcW w:w="900" w:type="dxa"/>
            <w:vAlign w:val="center"/>
          </w:tcPr>
          <w:p w14:paraId="209561AD" w14:textId="61EB5387"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No</w:t>
            </w:r>
          </w:p>
        </w:tc>
        <w:tc>
          <w:tcPr>
            <w:tcW w:w="900" w:type="dxa"/>
            <w:shd w:val="clear" w:color="auto" w:fill="auto"/>
            <w:vAlign w:val="center"/>
          </w:tcPr>
          <w:p w14:paraId="1DD0E023" w14:textId="1BF04FAA"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0.60</w:t>
            </w:r>
          </w:p>
        </w:tc>
        <w:tc>
          <w:tcPr>
            <w:tcW w:w="900" w:type="dxa"/>
            <w:shd w:val="clear" w:color="auto" w:fill="auto"/>
            <w:vAlign w:val="center"/>
          </w:tcPr>
          <w:p w14:paraId="713355F9" w14:textId="77777777" w:rsidR="00263150" w:rsidRPr="00263150" w:rsidRDefault="00263150" w:rsidP="00263150">
            <w:pPr>
              <w:jc w:val="center"/>
              <w:rPr>
                <w:rFonts w:asciiTheme="minorHAnsi" w:hAnsiTheme="minorHAnsi" w:cs="Calibri"/>
                <w:sz w:val="16"/>
                <w:szCs w:val="16"/>
              </w:rPr>
            </w:pPr>
          </w:p>
        </w:tc>
        <w:tc>
          <w:tcPr>
            <w:tcW w:w="900" w:type="dxa"/>
            <w:shd w:val="clear" w:color="auto" w:fill="auto"/>
            <w:vAlign w:val="center"/>
          </w:tcPr>
          <w:p w14:paraId="59761CF1" w14:textId="7C141111" w:rsidR="00263150" w:rsidRPr="00263150" w:rsidRDefault="00263150" w:rsidP="00263150">
            <w:pPr>
              <w:jc w:val="center"/>
              <w:rPr>
                <w:rFonts w:asciiTheme="minorHAnsi" w:hAnsiTheme="minorHAnsi" w:cs="Calibri"/>
                <w:sz w:val="16"/>
                <w:szCs w:val="16"/>
              </w:rPr>
            </w:pPr>
          </w:p>
        </w:tc>
        <w:tc>
          <w:tcPr>
            <w:tcW w:w="946" w:type="dxa"/>
            <w:vAlign w:val="center"/>
          </w:tcPr>
          <w:p w14:paraId="234125F0" w14:textId="71E49E74"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1.00</w:t>
            </w:r>
          </w:p>
        </w:tc>
        <w:tc>
          <w:tcPr>
            <w:tcW w:w="1260" w:type="dxa"/>
            <w:shd w:val="clear" w:color="auto" w:fill="auto"/>
            <w:noWrap/>
            <w:vAlign w:val="center"/>
          </w:tcPr>
          <w:p w14:paraId="1559409B" w14:textId="1540D809"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$1,421.00</w:t>
            </w:r>
          </w:p>
        </w:tc>
        <w:tc>
          <w:tcPr>
            <w:tcW w:w="1530" w:type="dxa"/>
            <w:shd w:val="clear" w:color="auto" w:fill="auto"/>
            <w:noWrap/>
            <w:vAlign w:val="center"/>
          </w:tcPr>
          <w:p w14:paraId="1C103AAD" w14:textId="3FE2BD3A"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$0.00</w:t>
            </w:r>
          </w:p>
        </w:tc>
        <w:tc>
          <w:tcPr>
            <w:tcW w:w="1080" w:type="dxa"/>
            <w:shd w:val="clear" w:color="auto" w:fill="auto"/>
            <w:noWrap/>
            <w:vAlign w:val="center"/>
          </w:tcPr>
          <w:p w14:paraId="35A7B373" w14:textId="35844986" w:rsidR="00263150" w:rsidRPr="00263150" w:rsidRDefault="00EF1DF2" w:rsidP="00263150">
            <w:pPr>
              <w:jc w:val="center"/>
              <w:rPr>
                <w:rFonts w:asciiTheme="minorHAnsi" w:hAnsiTheme="minorHAnsi" w:cs="Calibri"/>
                <w:sz w:val="16"/>
                <w:szCs w:val="16"/>
              </w:rPr>
            </w:pPr>
            <w:r>
              <w:rPr>
                <w:rFonts w:asciiTheme="minorHAnsi" w:hAnsiTheme="minorHAnsi" w:cs="Arial"/>
                <w:sz w:val="16"/>
                <w:szCs w:val="16"/>
              </w:rPr>
              <w:t>$1,421.00</w:t>
            </w:r>
          </w:p>
        </w:tc>
        <w:tc>
          <w:tcPr>
            <w:tcW w:w="4860" w:type="dxa"/>
            <w:shd w:val="clear" w:color="auto" w:fill="auto"/>
            <w:vAlign w:val="center"/>
          </w:tcPr>
          <w:p w14:paraId="7D9C09E2" w14:textId="2A536430" w:rsidR="00263150" w:rsidRPr="00263150" w:rsidRDefault="00263150" w:rsidP="00263150">
            <w:pPr>
              <w:jc w:val="center"/>
              <w:rPr>
                <w:rFonts w:asciiTheme="minorHAnsi" w:hAnsiTheme="minorHAnsi" w:cs="Calibri"/>
                <w:sz w:val="16"/>
                <w:szCs w:val="16"/>
              </w:rPr>
            </w:pPr>
            <w:r w:rsidRPr="00263150">
              <w:rPr>
                <w:rFonts w:asciiTheme="minorHAnsi" w:hAnsiTheme="minorHAnsi" w:cs="Arial"/>
                <w:sz w:val="16"/>
                <w:szCs w:val="16"/>
              </w:rPr>
              <w:t>Financial Support / Down-Stream Incentive - Deemed</w:t>
            </w:r>
          </w:p>
        </w:tc>
      </w:tr>
    </w:tbl>
    <w:p w14:paraId="0C149595" w14:textId="3149FADF" w:rsidR="00EB34FC" w:rsidRPr="00EA3ADA" w:rsidRDefault="00EB34FC" w:rsidP="00EA3ADA">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r w:rsidR="00CE7AFB">
        <w:rPr>
          <w:rFonts w:asciiTheme="minorHAnsi" w:hAnsiTheme="minorHAnsi" w:cstheme="minorHAnsi"/>
          <w:b/>
          <w:color w:val="auto"/>
          <w:sz w:val="22"/>
          <w:szCs w:val="22"/>
        </w:rPr>
        <w:t xml:space="preserve"> </w:t>
      </w:r>
      <w:r w:rsidR="0070227A">
        <w:rPr>
          <w:rFonts w:asciiTheme="minorHAnsi" w:hAnsiTheme="minorHAnsi" w:cstheme="minorHAnsi"/>
          <w:i w:val="0"/>
          <w:color w:val="auto"/>
          <w:sz w:val="22"/>
          <w:szCs w:val="22"/>
        </w:rPr>
        <w:t>[</w:t>
      </w:r>
      <w:r w:rsidR="0031146F">
        <w:rPr>
          <w:rFonts w:asciiTheme="minorHAnsi" w:hAnsiTheme="minorHAnsi" w:cstheme="minorHAnsi"/>
          <w:i w:val="0"/>
          <w:color w:val="auto"/>
          <w:sz w:val="22"/>
          <w:szCs w:val="22"/>
        </w:rPr>
        <w:fldChar w:fldCharType="begin"/>
      </w:r>
      <w:r w:rsidR="0031146F">
        <w:rPr>
          <w:rFonts w:asciiTheme="minorHAnsi" w:hAnsiTheme="minorHAnsi" w:cstheme="minorHAnsi"/>
          <w:i w:val="0"/>
          <w:color w:val="auto"/>
          <w:sz w:val="22"/>
          <w:szCs w:val="22"/>
        </w:rPr>
        <w:instrText xml:space="preserve"> NOTEREF _Ref263961950 \h </w:instrText>
      </w:r>
      <w:r w:rsidR="0031146F">
        <w:rPr>
          <w:rFonts w:asciiTheme="minorHAnsi" w:hAnsiTheme="minorHAnsi" w:cstheme="minorHAnsi"/>
          <w:i w:val="0"/>
          <w:color w:val="auto"/>
          <w:sz w:val="22"/>
          <w:szCs w:val="22"/>
        </w:rPr>
      </w:r>
      <w:r w:rsidR="0031146F">
        <w:rPr>
          <w:rFonts w:asciiTheme="minorHAnsi" w:hAnsiTheme="minorHAnsi" w:cstheme="minorHAnsi"/>
          <w:i w:val="0"/>
          <w:color w:val="auto"/>
          <w:sz w:val="22"/>
          <w:szCs w:val="22"/>
        </w:rPr>
        <w:fldChar w:fldCharType="separate"/>
      </w:r>
      <w:r w:rsidR="0031146F">
        <w:rPr>
          <w:rFonts w:asciiTheme="minorHAnsi" w:hAnsiTheme="minorHAnsi" w:cstheme="minorHAnsi"/>
          <w:i w:val="0"/>
          <w:color w:val="auto"/>
          <w:sz w:val="22"/>
          <w:szCs w:val="22"/>
        </w:rPr>
        <w:t>A</w:t>
      </w:r>
      <w:r w:rsidR="0031146F">
        <w:rPr>
          <w:rFonts w:asciiTheme="minorHAnsi" w:hAnsiTheme="minorHAnsi" w:cstheme="minorHAnsi"/>
          <w:i w:val="0"/>
          <w:color w:val="auto"/>
          <w:sz w:val="22"/>
          <w:szCs w:val="22"/>
        </w:rPr>
        <w:fldChar w:fldCharType="end"/>
      </w:r>
      <w:r w:rsidR="00CE7AFB" w:rsidRPr="005B59C2">
        <w:rPr>
          <w:rFonts w:asciiTheme="minorHAnsi" w:hAnsiTheme="minorHAnsi" w:cstheme="minorHAnsi"/>
          <w:i w:val="0"/>
          <w:color w:val="auto"/>
          <w:sz w:val="22"/>
          <w:szCs w:val="22"/>
        </w:rPr>
        <w:t>]</w:t>
      </w:r>
    </w:p>
    <w:p w14:paraId="0CBB33EC" w14:textId="77777777" w:rsidR="00EB34FC" w:rsidRPr="005734A4" w:rsidRDefault="00EB34FC" w:rsidP="00EB34FC">
      <w:pPr>
        <w:ind w:left="-630"/>
        <w:rPr>
          <w:rFonts w:asciiTheme="minorHAnsi" w:hAnsiTheme="minorHAnsi" w:cstheme="minorHAnsi"/>
        </w:rPr>
      </w:pPr>
    </w:p>
    <w:p w14:paraId="04C3A075" w14:textId="77777777" w:rsidR="00EB34FC" w:rsidRPr="005734A4" w:rsidRDefault="00EB34FC" w:rsidP="00EB34FC">
      <w:pPr>
        <w:ind w:left="-630"/>
        <w:rPr>
          <w:rFonts w:asciiTheme="minorHAnsi" w:hAnsiTheme="minorHAnsi" w:cstheme="minorHAnsi"/>
        </w:rPr>
        <w:sectPr w:rsidR="00EB34FC" w:rsidRPr="005734A4" w:rsidSect="009500DC">
          <w:footerReference w:type="default" r:id="rId10"/>
          <w:endnotePr>
            <w:numFmt w:val="upperLetter"/>
          </w:endnotePr>
          <w:pgSz w:w="24480" w:h="15840" w:orient="landscape" w:code="3"/>
          <w:pgMar w:top="1440" w:right="1440" w:bottom="1440" w:left="1440" w:header="720" w:footer="720" w:gutter="0"/>
          <w:pgNumType w:fmt="lowerRoman" w:start="1"/>
          <w:cols w:space="720"/>
          <w:docGrid w:linePitch="360"/>
        </w:sectPr>
      </w:pPr>
    </w:p>
    <w:p w14:paraId="5FEF5310" w14:textId="77777777"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14:paraId="6A1E2A4A" w14:textId="77777777"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14:paraId="7B526D3E" w14:textId="77777777"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14:paraId="2435DAF6"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14:paraId="411DD786"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14:paraId="30E20673"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EB34FC" w:rsidRPr="005734A4" w14:paraId="516DFFA4"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224941C9" w14:textId="69BD5BFA" w:rsidR="00EB34FC" w:rsidRPr="005734A4" w:rsidRDefault="00D15A6D" w:rsidP="007048AC">
            <w:pPr>
              <w:jc w:val="center"/>
              <w:rPr>
                <w:rFonts w:asciiTheme="minorHAnsi" w:hAnsiTheme="minorHAnsi" w:cstheme="minorHAnsi"/>
                <w:sz w:val="20"/>
                <w:szCs w:val="20"/>
              </w:rPr>
            </w:pPr>
            <w:r>
              <w:rPr>
                <w:rFonts w:asciiTheme="minorHAnsi" w:hAnsiTheme="minorHAnsi" w:cstheme="minorHAnsi"/>
                <w:sz w:val="20"/>
                <w:szCs w:val="20"/>
              </w:rPr>
              <w:t>0</w:t>
            </w:r>
          </w:p>
        </w:tc>
        <w:tc>
          <w:tcPr>
            <w:tcW w:w="802" w:type="pct"/>
          </w:tcPr>
          <w:p w14:paraId="6F6D7AE2" w14:textId="6FA0D071" w:rsidR="00EB34FC" w:rsidRPr="005734A4" w:rsidRDefault="00B56C91">
            <w:pPr>
              <w:jc w:val="center"/>
              <w:rPr>
                <w:rFonts w:asciiTheme="minorHAnsi" w:hAnsiTheme="minorHAnsi" w:cstheme="minorHAnsi"/>
                <w:sz w:val="20"/>
                <w:szCs w:val="20"/>
              </w:rPr>
            </w:pPr>
            <w:r w:rsidRPr="00B56C91">
              <w:rPr>
                <w:rFonts w:asciiTheme="minorHAnsi" w:hAnsiTheme="minorHAnsi" w:cstheme="minorHAnsi"/>
                <w:sz w:val="20"/>
                <w:szCs w:val="20"/>
              </w:rPr>
              <w:t>12/12/2007</w:t>
            </w:r>
          </w:p>
        </w:tc>
        <w:tc>
          <w:tcPr>
            <w:tcW w:w="1203" w:type="pct"/>
          </w:tcPr>
          <w:p w14:paraId="56101926" w14:textId="18306743" w:rsidR="00EB34FC" w:rsidRPr="005734A4" w:rsidRDefault="00B56C91" w:rsidP="000140FF">
            <w:pPr>
              <w:rPr>
                <w:rFonts w:asciiTheme="minorHAnsi" w:hAnsiTheme="minorHAnsi" w:cstheme="minorHAnsi"/>
                <w:sz w:val="20"/>
                <w:szCs w:val="20"/>
              </w:rPr>
            </w:pPr>
            <w:r>
              <w:rPr>
                <w:rFonts w:asciiTheme="minorHAnsi" w:hAnsiTheme="minorHAnsi" w:cstheme="minorHAnsi"/>
                <w:sz w:val="20"/>
                <w:szCs w:val="20"/>
              </w:rPr>
              <w:t xml:space="preserve">David </w:t>
            </w:r>
            <w:proofErr w:type="spellStart"/>
            <w:r>
              <w:rPr>
                <w:rFonts w:asciiTheme="minorHAnsi" w:hAnsiTheme="minorHAnsi" w:cstheme="minorHAnsi"/>
                <w:sz w:val="20"/>
                <w:szCs w:val="20"/>
              </w:rPr>
              <w:t>Zabrowski</w:t>
            </w:r>
            <w:proofErr w:type="spellEnd"/>
            <w:r>
              <w:rPr>
                <w:rFonts w:asciiTheme="minorHAnsi" w:hAnsiTheme="minorHAnsi" w:cstheme="minorHAnsi"/>
                <w:sz w:val="20"/>
                <w:szCs w:val="20"/>
              </w:rPr>
              <w:t xml:space="preserve"> / </w:t>
            </w:r>
            <w:r w:rsidRPr="00B56C91">
              <w:rPr>
                <w:rFonts w:asciiTheme="minorHAnsi" w:hAnsiTheme="minorHAnsi" w:cstheme="minorHAnsi"/>
                <w:sz w:val="20"/>
                <w:szCs w:val="20"/>
              </w:rPr>
              <w:t>Fisher-Nickel, Inc.</w:t>
            </w:r>
          </w:p>
        </w:tc>
        <w:tc>
          <w:tcPr>
            <w:tcW w:w="2199" w:type="pct"/>
          </w:tcPr>
          <w:p w14:paraId="42A1BA1F" w14:textId="5DFFBEDC" w:rsidR="00EB34FC" w:rsidRPr="005734A4" w:rsidRDefault="00B56C91" w:rsidP="000140FF">
            <w:pPr>
              <w:rPr>
                <w:rFonts w:asciiTheme="minorHAnsi" w:hAnsiTheme="minorHAnsi" w:cstheme="minorHAnsi"/>
                <w:sz w:val="20"/>
                <w:szCs w:val="20"/>
              </w:rPr>
            </w:pPr>
            <w:r w:rsidRPr="00B56C91">
              <w:rPr>
                <w:rFonts w:asciiTheme="minorHAnsi" w:hAnsiTheme="minorHAnsi" w:cstheme="minorHAnsi"/>
                <w:bCs/>
                <w:sz w:val="20"/>
                <w:szCs w:val="20"/>
              </w:rPr>
              <w:t>Original work paper: Commercial Convection Oven PGECOFST101 R0.doc</w:t>
            </w:r>
          </w:p>
        </w:tc>
      </w:tr>
      <w:tr w:rsidR="009F121B" w:rsidRPr="005734A4" w14:paraId="79DFCD11" w14:textId="77777777"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14:paraId="2EC9DBF5" w14:textId="07696389" w:rsidR="009F121B" w:rsidRDefault="00B56C91" w:rsidP="007048AC">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14:paraId="11080EEA" w14:textId="711C2235" w:rsidR="009F121B" w:rsidRDefault="00B56C91" w:rsidP="000140FF">
            <w:pPr>
              <w:jc w:val="center"/>
              <w:rPr>
                <w:rFonts w:asciiTheme="minorHAnsi" w:hAnsiTheme="minorHAnsi" w:cstheme="minorHAnsi"/>
                <w:sz w:val="20"/>
                <w:szCs w:val="20"/>
              </w:rPr>
            </w:pPr>
            <w:r>
              <w:rPr>
                <w:rFonts w:asciiTheme="minorHAnsi" w:hAnsiTheme="minorHAnsi" w:cstheme="minorHAnsi"/>
                <w:sz w:val="20"/>
                <w:szCs w:val="20"/>
              </w:rPr>
              <w:t>07/17/2010</w:t>
            </w:r>
          </w:p>
        </w:tc>
        <w:tc>
          <w:tcPr>
            <w:tcW w:w="1203" w:type="pct"/>
          </w:tcPr>
          <w:p w14:paraId="7D30D05D" w14:textId="2215AB1A" w:rsidR="009F121B" w:rsidRPr="007C69D9" w:rsidRDefault="00B56C91" w:rsidP="000140FF">
            <w:pPr>
              <w:rPr>
                <w:rFonts w:asciiTheme="minorHAnsi" w:hAnsiTheme="minorHAnsi" w:cstheme="minorHAnsi"/>
                <w:sz w:val="20"/>
                <w:szCs w:val="20"/>
              </w:rPr>
            </w:pPr>
            <w:r w:rsidRPr="00B56C91">
              <w:rPr>
                <w:rFonts w:asciiTheme="minorHAnsi" w:hAnsiTheme="minorHAnsi" w:cstheme="minorHAnsi"/>
                <w:sz w:val="20"/>
                <w:szCs w:val="20"/>
              </w:rPr>
              <w:t xml:space="preserve">Lucie </w:t>
            </w:r>
            <w:proofErr w:type="spellStart"/>
            <w:r w:rsidRPr="00B56C91">
              <w:rPr>
                <w:rFonts w:asciiTheme="minorHAnsi" w:hAnsiTheme="minorHAnsi" w:cstheme="minorHAnsi"/>
                <w:sz w:val="20"/>
                <w:szCs w:val="20"/>
              </w:rPr>
              <w:t>Sidibe</w:t>
            </w:r>
            <w:proofErr w:type="spellEnd"/>
            <w:r>
              <w:rPr>
                <w:rFonts w:asciiTheme="minorHAnsi" w:hAnsiTheme="minorHAnsi" w:cstheme="minorHAnsi"/>
                <w:sz w:val="20"/>
                <w:szCs w:val="20"/>
              </w:rPr>
              <w:t xml:space="preserve"> / SDG&amp;E</w:t>
            </w:r>
          </w:p>
        </w:tc>
        <w:tc>
          <w:tcPr>
            <w:tcW w:w="2199" w:type="pct"/>
          </w:tcPr>
          <w:p w14:paraId="267BF4FB" w14:textId="37170FCE" w:rsidR="00B56C91" w:rsidRPr="00B56C91" w:rsidRDefault="00B56C91" w:rsidP="00B56C91">
            <w:pPr>
              <w:tabs>
                <w:tab w:val="left" w:pos="1027"/>
              </w:tabs>
              <w:rPr>
                <w:rFonts w:asciiTheme="minorHAnsi" w:hAnsiTheme="minorHAnsi" w:cstheme="minorHAnsi"/>
                <w:bCs/>
                <w:sz w:val="20"/>
                <w:szCs w:val="20"/>
              </w:rPr>
            </w:pPr>
            <w:r w:rsidRPr="00B56C91">
              <w:rPr>
                <w:rFonts w:asciiTheme="minorHAnsi" w:hAnsiTheme="minorHAnsi" w:cstheme="minorHAnsi"/>
                <w:bCs/>
                <w:sz w:val="20"/>
                <w:szCs w:val="20"/>
              </w:rPr>
              <w:t>Adopted from PGECOFST101, Revision 2*refer to attachment for original work paper</w:t>
            </w:r>
          </w:p>
          <w:p w14:paraId="7C72024B" w14:textId="77777777" w:rsidR="00B56C91" w:rsidRPr="00B56C91" w:rsidRDefault="00B56C91" w:rsidP="00B56C91">
            <w:pPr>
              <w:tabs>
                <w:tab w:val="left" w:pos="1027"/>
              </w:tabs>
              <w:rPr>
                <w:rFonts w:asciiTheme="minorHAnsi" w:hAnsiTheme="minorHAnsi" w:cstheme="minorHAnsi"/>
                <w:bCs/>
                <w:sz w:val="20"/>
                <w:szCs w:val="20"/>
              </w:rPr>
            </w:pPr>
            <w:r w:rsidRPr="00B56C91">
              <w:rPr>
                <w:rFonts w:asciiTheme="minorHAnsi" w:hAnsiTheme="minorHAnsi" w:cstheme="minorHAnsi"/>
                <w:bCs/>
                <w:sz w:val="20"/>
                <w:szCs w:val="20"/>
              </w:rPr>
              <w:t>Summary of changes:</w:t>
            </w:r>
          </w:p>
          <w:p w14:paraId="3CCEF188" w14:textId="77777777" w:rsidR="00B56C91" w:rsidRPr="00B56C91" w:rsidRDefault="00B56C91" w:rsidP="00B56C91">
            <w:pPr>
              <w:tabs>
                <w:tab w:val="left" w:pos="1027"/>
              </w:tabs>
              <w:rPr>
                <w:rFonts w:asciiTheme="minorHAnsi" w:hAnsiTheme="minorHAnsi" w:cstheme="minorHAnsi"/>
                <w:bCs/>
                <w:sz w:val="20"/>
                <w:szCs w:val="20"/>
              </w:rPr>
            </w:pPr>
            <w:r w:rsidRPr="00B56C91">
              <w:rPr>
                <w:rFonts w:asciiTheme="minorHAnsi" w:hAnsiTheme="minorHAnsi" w:cstheme="minorHAnsi"/>
                <w:bCs/>
                <w:sz w:val="20"/>
                <w:szCs w:val="20"/>
              </w:rPr>
              <w:t>1-Work Paper run ID was changed to mirror SDGE cataloging needs.</w:t>
            </w:r>
          </w:p>
          <w:p w14:paraId="54B68A2D" w14:textId="0AC628D5" w:rsidR="00D50BF9" w:rsidRDefault="00B56C91" w:rsidP="00B56C91">
            <w:pPr>
              <w:tabs>
                <w:tab w:val="left" w:pos="1027"/>
              </w:tabs>
              <w:rPr>
                <w:rFonts w:asciiTheme="minorHAnsi" w:hAnsiTheme="minorHAnsi" w:cstheme="minorHAnsi"/>
                <w:bCs/>
                <w:sz w:val="20"/>
                <w:szCs w:val="20"/>
              </w:rPr>
            </w:pPr>
            <w:r w:rsidRPr="00B56C91">
              <w:rPr>
                <w:rFonts w:asciiTheme="minorHAnsi" w:hAnsiTheme="minorHAnsi" w:cstheme="minorHAnsi"/>
                <w:bCs/>
                <w:sz w:val="20"/>
                <w:szCs w:val="20"/>
              </w:rPr>
              <w:t>2.Measure code was updated to meet SDGE Program needs</w:t>
            </w:r>
          </w:p>
        </w:tc>
      </w:tr>
      <w:tr w:rsidR="00B56C91" w:rsidRPr="005734A4" w14:paraId="6C45D55A"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309A689A" w14:textId="72C86A58" w:rsidR="00B56C91" w:rsidRDefault="00B56C91" w:rsidP="007048AC">
            <w:pPr>
              <w:jc w:val="center"/>
              <w:rPr>
                <w:rFonts w:asciiTheme="minorHAnsi" w:hAnsiTheme="minorHAnsi" w:cstheme="minorHAnsi"/>
                <w:sz w:val="20"/>
                <w:szCs w:val="20"/>
              </w:rPr>
            </w:pPr>
            <w:r>
              <w:rPr>
                <w:rFonts w:asciiTheme="minorHAnsi" w:hAnsiTheme="minorHAnsi" w:cstheme="minorHAnsi"/>
                <w:sz w:val="20"/>
                <w:szCs w:val="20"/>
              </w:rPr>
              <w:t>2</w:t>
            </w:r>
          </w:p>
        </w:tc>
        <w:tc>
          <w:tcPr>
            <w:tcW w:w="802" w:type="pct"/>
          </w:tcPr>
          <w:p w14:paraId="2EABABBF" w14:textId="0DA4AD61" w:rsidR="00B56C91" w:rsidRDefault="00B56C91" w:rsidP="000140FF">
            <w:pPr>
              <w:jc w:val="center"/>
              <w:rPr>
                <w:rFonts w:asciiTheme="minorHAnsi" w:hAnsiTheme="minorHAnsi" w:cstheme="minorHAnsi"/>
                <w:sz w:val="20"/>
                <w:szCs w:val="20"/>
              </w:rPr>
            </w:pPr>
            <w:r>
              <w:rPr>
                <w:rFonts w:asciiTheme="minorHAnsi" w:hAnsiTheme="minorHAnsi" w:cstheme="minorHAnsi"/>
                <w:sz w:val="20"/>
                <w:szCs w:val="20"/>
              </w:rPr>
              <w:t>06/15/2012</w:t>
            </w:r>
          </w:p>
        </w:tc>
        <w:tc>
          <w:tcPr>
            <w:tcW w:w="1203" w:type="pct"/>
          </w:tcPr>
          <w:p w14:paraId="0AE88306" w14:textId="24927816" w:rsidR="00B56C91" w:rsidRPr="007C69D9" w:rsidRDefault="00B56C91" w:rsidP="00B56C91">
            <w:pPr>
              <w:rPr>
                <w:rFonts w:asciiTheme="minorHAnsi" w:hAnsiTheme="minorHAnsi" w:cstheme="minorHAnsi"/>
                <w:sz w:val="20"/>
                <w:szCs w:val="20"/>
              </w:rPr>
            </w:pPr>
            <w:r w:rsidRPr="00B56C91">
              <w:rPr>
                <w:rFonts w:asciiTheme="minorHAnsi" w:hAnsiTheme="minorHAnsi" w:cstheme="minorHAnsi"/>
                <w:sz w:val="20"/>
                <w:szCs w:val="20"/>
              </w:rPr>
              <w:t xml:space="preserve">Max </w:t>
            </w:r>
            <w:proofErr w:type="spellStart"/>
            <w:r w:rsidRPr="00B56C91">
              <w:rPr>
                <w:rFonts w:asciiTheme="minorHAnsi" w:hAnsiTheme="minorHAnsi" w:cstheme="minorHAnsi"/>
                <w:sz w:val="20"/>
                <w:szCs w:val="20"/>
              </w:rPr>
              <w:t>Twogood</w:t>
            </w:r>
            <w:proofErr w:type="spellEnd"/>
            <w:r w:rsidRPr="00B56C91">
              <w:rPr>
                <w:rFonts w:asciiTheme="minorHAnsi" w:hAnsiTheme="minorHAnsi" w:cstheme="minorHAnsi"/>
                <w:sz w:val="20"/>
                <w:szCs w:val="20"/>
              </w:rPr>
              <w:t xml:space="preserve"> </w:t>
            </w:r>
            <w:r>
              <w:rPr>
                <w:rFonts w:asciiTheme="minorHAnsi" w:hAnsiTheme="minorHAnsi" w:cstheme="minorHAnsi"/>
                <w:sz w:val="20"/>
                <w:szCs w:val="20"/>
              </w:rPr>
              <w:t>/ SDG&amp;E</w:t>
            </w:r>
          </w:p>
        </w:tc>
        <w:tc>
          <w:tcPr>
            <w:tcW w:w="2199" w:type="pct"/>
          </w:tcPr>
          <w:p w14:paraId="14F73F58" w14:textId="2C126AAA" w:rsidR="00B56C91" w:rsidRDefault="00B56C91" w:rsidP="00457A3F">
            <w:pPr>
              <w:rPr>
                <w:rFonts w:asciiTheme="minorHAnsi" w:hAnsiTheme="minorHAnsi" w:cstheme="minorHAnsi"/>
                <w:bCs/>
                <w:sz w:val="20"/>
                <w:szCs w:val="20"/>
              </w:rPr>
            </w:pPr>
            <w:r w:rsidRPr="00B56C91">
              <w:rPr>
                <w:rFonts w:asciiTheme="minorHAnsi" w:hAnsiTheme="minorHAnsi" w:cstheme="minorHAnsi"/>
                <w:bCs/>
                <w:sz w:val="20"/>
                <w:szCs w:val="20"/>
              </w:rPr>
              <w:t>Revised from Commercial Convection Ovens PGECOFST101 R4 -Revised June 7 2012.doc dated June 7, 2012.</w:t>
            </w:r>
          </w:p>
        </w:tc>
      </w:tr>
      <w:tr w:rsidR="00B56C91" w:rsidRPr="005734A4" w14:paraId="46833505" w14:textId="77777777"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14:paraId="75F6B733" w14:textId="597850C5" w:rsidR="00B56C91" w:rsidRDefault="003D239A" w:rsidP="007048AC">
            <w:pPr>
              <w:jc w:val="center"/>
              <w:rPr>
                <w:rFonts w:asciiTheme="minorHAnsi" w:hAnsiTheme="minorHAnsi" w:cstheme="minorHAnsi"/>
                <w:sz w:val="20"/>
                <w:szCs w:val="20"/>
              </w:rPr>
            </w:pPr>
            <w:r>
              <w:rPr>
                <w:rFonts w:asciiTheme="minorHAnsi" w:hAnsiTheme="minorHAnsi" w:cstheme="minorHAnsi"/>
                <w:sz w:val="20"/>
                <w:szCs w:val="20"/>
              </w:rPr>
              <w:t>3</w:t>
            </w:r>
          </w:p>
        </w:tc>
        <w:tc>
          <w:tcPr>
            <w:tcW w:w="802" w:type="pct"/>
          </w:tcPr>
          <w:p w14:paraId="14DF1F5C" w14:textId="22AC7DC7" w:rsidR="00B56C91" w:rsidRDefault="00B56C91" w:rsidP="000140FF">
            <w:pPr>
              <w:jc w:val="center"/>
              <w:rPr>
                <w:rFonts w:asciiTheme="minorHAnsi" w:hAnsiTheme="minorHAnsi" w:cstheme="minorHAnsi"/>
                <w:sz w:val="20"/>
                <w:szCs w:val="20"/>
              </w:rPr>
            </w:pPr>
            <w:r>
              <w:rPr>
                <w:rFonts w:asciiTheme="minorHAnsi" w:hAnsiTheme="minorHAnsi" w:cstheme="minorHAnsi"/>
                <w:sz w:val="20"/>
                <w:szCs w:val="20"/>
              </w:rPr>
              <w:t>06/23/2014</w:t>
            </w:r>
          </w:p>
        </w:tc>
        <w:tc>
          <w:tcPr>
            <w:tcW w:w="1203" w:type="pct"/>
          </w:tcPr>
          <w:p w14:paraId="4EC2BB67" w14:textId="4E61EDB8" w:rsidR="00B56C91" w:rsidRPr="007C69D9" w:rsidRDefault="00B56C91" w:rsidP="000140FF">
            <w:pPr>
              <w:rPr>
                <w:rFonts w:asciiTheme="minorHAnsi" w:hAnsiTheme="minorHAnsi" w:cstheme="minorHAnsi"/>
                <w:sz w:val="20"/>
                <w:szCs w:val="20"/>
              </w:rPr>
            </w:pPr>
            <w:r w:rsidRPr="007C69D9">
              <w:rPr>
                <w:rFonts w:asciiTheme="minorHAnsi" w:hAnsiTheme="minorHAnsi" w:cstheme="minorHAnsi"/>
                <w:sz w:val="20"/>
                <w:szCs w:val="20"/>
              </w:rPr>
              <w:t>Judelson Enriquez / RMS Energy Consulting, LLC</w:t>
            </w:r>
          </w:p>
        </w:tc>
        <w:tc>
          <w:tcPr>
            <w:tcW w:w="2199" w:type="pct"/>
          </w:tcPr>
          <w:p w14:paraId="2421AC15" w14:textId="77777777" w:rsidR="00B56C91" w:rsidRPr="007C69D9" w:rsidRDefault="00B56C91" w:rsidP="00A70081">
            <w:pPr>
              <w:rPr>
                <w:rFonts w:asciiTheme="minorHAnsi" w:hAnsiTheme="minorHAnsi" w:cstheme="minorHAnsi"/>
                <w:bCs/>
                <w:sz w:val="20"/>
                <w:szCs w:val="20"/>
              </w:rPr>
            </w:pPr>
            <w:r w:rsidRPr="007C69D9">
              <w:rPr>
                <w:rFonts w:asciiTheme="minorHAnsi" w:hAnsiTheme="minorHAnsi" w:cstheme="minorHAnsi"/>
                <w:bCs/>
                <w:sz w:val="20"/>
                <w:szCs w:val="20"/>
              </w:rPr>
              <w:t xml:space="preserve">1. Updated </w:t>
            </w:r>
            <w:r>
              <w:rPr>
                <w:rFonts w:asciiTheme="minorHAnsi" w:hAnsiTheme="minorHAnsi" w:cstheme="minorHAnsi"/>
                <w:bCs/>
                <w:sz w:val="20"/>
                <w:szCs w:val="20"/>
              </w:rPr>
              <w:t>to new template.</w:t>
            </w:r>
          </w:p>
          <w:p w14:paraId="3AD36A9C" w14:textId="77777777" w:rsidR="00B56C91" w:rsidRDefault="00B56C91" w:rsidP="00A70081">
            <w:pPr>
              <w:rPr>
                <w:rFonts w:asciiTheme="minorHAnsi" w:hAnsiTheme="minorHAnsi"/>
                <w:sz w:val="20"/>
                <w:szCs w:val="20"/>
              </w:rPr>
            </w:pPr>
            <w:r w:rsidRPr="007C69D9">
              <w:rPr>
                <w:rFonts w:asciiTheme="minorHAnsi" w:hAnsiTheme="minorHAnsi"/>
                <w:sz w:val="20"/>
                <w:szCs w:val="20"/>
              </w:rPr>
              <w:t>2</w:t>
            </w:r>
            <w:r>
              <w:rPr>
                <w:rFonts w:asciiTheme="minorHAnsi" w:hAnsiTheme="minorHAnsi"/>
                <w:sz w:val="20"/>
                <w:szCs w:val="20"/>
              </w:rPr>
              <w:t>. Generated calculation spreadsheet based on IOU statewide Calculation Template, with additional columns for Mark M. and removed CZ cost factors.</w:t>
            </w:r>
          </w:p>
          <w:p w14:paraId="77BF7732" w14:textId="77777777" w:rsidR="00B56C91" w:rsidRDefault="00B56C91" w:rsidP="00457A3F">
            <w:pPr>
              <w:rPr>
                <w:rFonts w:asciiTheme="minorHAnsi" w:hAnsiTheme="minorHAnsi"/>
                <w:sz w:val="20"/>
                <w:szCs w:val="20"/>
              </w:rPr>
            </w:pPr>
            <w:r>
              <w:rPr>
                <w:rFonts w:asciiTheme="minorHAnsi" w:hAnsiTheme="minorHAnsi"/>
                <w:sz w:val="20"/>
                <w:szCs w:val="20"/>
              </w:rPr>
              <w:t xml:space="preserve">3. Incorporated PG&amp;E’s </w:t>
            </w:r>
            <w:r w:rsidRPr="00B56C91">
              <w:rPr>
                <w:rFonts w:asciiTheme="minorHAnsi" w:hAnsiTheme="minorHAnsi"/>
                <w:sz w:val="20"/>
                <w:szCs w:val="20"/>
              </w:rPr>
              <w:t>PGECOFST101 R5Commercial Convection Ovens.doc</w:t>
            </w:r>
            <w:r>
              <w:rPr>
                <w:rFonts w:asciiTheme="minorHAnsi" w:hAnsiTheme="minorHAnsi"/>
                <w:sz w:val="20"/>
                <w:szCs w:val="20"/>
              </w:rPr>
              <w:t xml:space="preserve"> WP </w:t>
            </w:r>
            <w:proofErr w:type="gramStart"/>
            <w:r>
              <w:rPr>
                <w:rFonts w:asciiTheme="minorHAnsi" w:hAnsiTheme="minorHAnsi"/>
                <w:sz w:val="20"/>
                <w:szCs w:val="20"/>
              </w:rPr>
              <w:t>revisions,</w:t>
            </w:r>
            <w:proofErr w:type="gramEnd"/>
            <w:r>
              <w:rPr>
                <w:rFonts w:asciiTheme="minorHAnsi" w:hAnsiTheme="minorHAnsi"/>
                <w:sz w:val="20"/>
                <w:szCs w:val="20"/>
              </w:rPr>
              <w:t xml:space="preserve"> dated April 21, 2014.</w:t>
            </w:r>
          </w:p>
          <w:p w14:paraId="1F9C33FD" w14:textId="327D04B8" w:rsidR="003D239A" w:rsidRDefault="003D239A" w:rsidP="003D239A">
            <w:pPr>
              <w:rPr>
                <w:rFonts w:asciiTheme="minorHAnsi" w:hAnsiTheme="minorHAnsi" w:cstheme="minorHAnsi"/>
                <w:bCs/>
                <w:sz w:val="20"/>
                <w:szCs w:val="20"/>
              </w:rPr>
            </w:pPr>
            <w:r>
              <w:rPr>
                <w:rFonts w:asciiTheme="minorHAnsi" w:hAnsiTheme="minorHAnsi"/>
                <w:sz w:val="20"/>
                <w:szCs w:val="20"/>
              </w:rPr>
              <w:t xml:space="preserve">4. Savings values were revised, as well as cost for large full-size conv. oven. </w:t>
            </w:r>
          </w:p>
        </w:tc>
      </w:tr>
    </w:tbl>
    <w:p w14:paraId="4631ECA1" w14:textId="77777777" w:rsidR="009500DC" w:rsidRDefault="009500DC" w:rsidP="00DA690B">
      <w:pPr>
        <w:rPr>
          <w:rFonts w:asciiTheme="minorHAnsi" w:hAnsiTheme="minorHAnsi" w:cstheme="minorHAnsi"/>
        </w:rPr>
        <w:sectPr w:rsidR="009500DC" w:rsidSect="009500DC">
          <w:footerReference w:type="default" r:id="rId11"/>
          <w:endnotePr>
            <w:numFmt w:val="upperLetter"/>
          </w:endnotePr>
          <w:pgSz w:w="12240" w:h="15840"/>
          <w:pgMar w:top="1440" w:right="1440" w:bottom="1440" w:left="1440" w:header="720" w:footer="720" w:gutter="0"/>
          <w:pgNumType w:fmt="lowerRoman"/>
          <w:cols w:space="720"/>
          <w:docGrid w:linePitch="360"/>
        </w:sectPr>
      </w:pPr>
    </w:p>
    <w:p w14:paraId="044FC9BD"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Section 1. General Measure &amp; Baseline Data</w:t>
      </w:r>
      <w:bookmarkEnd w:id="1"/>
    </w:p>
    <w:p w14:paraId="03FB04B2" w14:textId="77777777" w:rsidR="00E16609" w:rsidRPr="000F130A" w:rsidRDefault="00824F1C" w:rsidP="00824F1C">
      <w:pPr>
        <w:pStyle w:val="Heading2"/>
        <w:rPr>
          <w:rFonts w:asciiTheme="minorHAnsi" w:hAnsiTheme="minorHAnsi" w:cstheme="minorHAnsi"/>
        </w:rPr>
      </w:pPr>
      <w:bookmarkStart w:id="3"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3"/>
    </w:p>
    <w:p w14:paraId="4FEFDA82" w14:textId="77777777"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14:paraId="3F9E8FC2" w14:textId="2D7BBD89" w:rsidR="00214EDE" w:rsidRPr="005B59C2" w:rsidRDefault="00EC5165" w:rsidP="003333BC">
      <w:pPr>
        <w:pStyle w:val="WPText"/>
        <w:rPr>
          <w:rFonts w:asciiTheme="minorHAnsi" w:hAnsiTheme="minorHAnsi" w:cstheme="minorHAnsi"/>
          <w:sz w:val="22"/>
          <w:szCs w:val="22"/>
        </w:rPr>
      </w:pPr>
      <w:r w:rsidRPr="00EC5165">
        <w:rPr>
          <w:rFonts w:asciiTheme="minorHAnsi" w:hAnsiTheme="minorHAnsi" w:cstheme="minorHAnsi"/>
          <w:sz w:val="22"/>
          <w:szCs w:val="22"/>
        </w:rPr>
        <w:t>This work</w:t>
      </w:r>
      <w:r w:rsidR="00771794">
        <w:rPr>
          <w:rFonts w:asciiTheme="minorHAnsi" w:hAnsiTheme="minorHAnsi" w:cstheme="minorHAnsi"/>
          <w:sz w:val="22"/>
          <w:szCs w:val="22"/>
        </w:rPr>
        <w:t xml:space="preserve"> paper documents the rationale </w:t>
      </w:r>
      <w:r w:rsidRPr="00EC5165">
        <w:rPr>
          <w:rFonts w:asciiTheme="minorHAnsi" w:hAnsiTheme="minorHAnsi" w:cstheme="minorHAnsi"/>
          <w:sz w:val="22"/>
          <w:szCs w:val="22"/>
        </w:rPr>
        <w:t xml:space="preserve">or the </w:t>
      </w:r>
      <w:r w:rsidR="00457A3F" w:rsidRPr="00457A3F">
        <w:rPr>
          <w:rFonts w:asciiTheme="minorHAnsi" w:hAnsiTheme="minorHAnsi" w:cstheme="minorHAnsi"/>
          <w:sz w:val="22"/>
          <w:szCs w:val="22"/>
        </w:rPr>
        <w:t xml:space="preserve">Energy Efficient Commercial </w:t>
      </w:r>
      <w:r w:rsidR="00AB52E0">
        <w:rPr>
          <w:rFonts w:asciiTheme="minorHAnsi" w:hAnsiTheme="minorHAnsi" w:cstheme="minorHAnsi"/>
          <w:sz w:val="22"/>
          <w:szCs w:val="22"/>
        </w:rPr>
        <w:t>Convection Oven</w:t>
      </w:r>
      <w:r w:rsidR="00457A3F" w:rsidRPr="00457A3F">
        <w:rPr>
          <w:rFonts w:asciiTheme="minorHAnsi" w:hAnsiTheme="minorHAnsi" w:cstheme="minorHAnsi"/>
          <w:sz w:val="22"/>
          <w:szCs w:val="22"/>
        </w:rPr>
        <w:t xml:space="preserve"> (Electric and Gas) measure as listed in the Commercial Food Service Catalog</w:t>
      </w:r>
      <w:r w:rsidR="00B37BF4">
        <w:rPr>
          <w:rFonts w:asciiTheme="minorHAnsi" w:hAnsiTheme="minorHAnsi" w:cstheme="minorHAnsi"/>
          <w:sz w:val="22"/>
          <w:szCs w:val="22"/>
        </w:rPr>
        <w:t xml:space="preserve"> [</w:t>
      </w:r>
      <w:r w:rsidR="00B96A78">
        <w:rPr>
          <w:rFonts w:asciiTheme="minorHAnsi" w:hAnsiTheme="minorHAnsi" w:cstheme="minorHAnsi"/>
          <w:sz w:val="22"/>
          <w:szCs w:val="22"/>
        </w:rPr>
        <w:fldChar w:fldCharType="begin"/>
      </w:r>
      <w:r w:rsidR="00B96A78">
        <w:rPr>
          <w:rFonts w:asciiTheme="minorHAnsi" w:hAnsiTheme="minorHAnsi" w:cstheme="minorHAnsi"/>
          <w:sz w:val="22"/>
          <w:szCs w:val="22"/>
        </w:rPr>
        <w:instrText xml:space="preserve"> NOTEREF _Ref264903120 \h </w:instrText>
      </w:r>
      <w:r w:rsidR="00B96A78">
        <w:rPr>
          <w:rFonts w:asciiTheme="minorHAnsi" w:hAnsiTheme="minorHAnsi" w:cstheme="minorHAnsi"/>
          <w:sz w:val="22"/>
          <w:szCs w:val="22"/>
        </w:rPr>
      </w:r>
      <w:r w:rsidR="00B96A78">
        <w:rPr>
          <w:rFonts w:asciiTheme="minorHAnsi" w:hAnsiTheme="minorHAnsi" w:cstheme="minorHAnsi"/>
          <w:sz w:val="22"/>
          <w:szCs w:val="22"/>
        </w:rPr>
        <w:fldChar w:fldCharType="separate"/>
      </w:r>
      <w:r w:rsidR="00B96A78">
        <w:rPr>
          <w:rFonts w:asciiTheme="minorHAnsi" w:hAnsiTheme="minorHAnsi" w:cstheme="minorHAnsi"/>
          <w:sz w:val="22"/>
          <w:szCs w:val="22"/>
        </w:rPr>
        <w:t>D</w:t>
      </w:r>
      <w:r w:rsidR="00B96A78">
        <w:rPr>
          <w:rFonts w:asciiTheme="minorHAnsi" w:hAnsiTheme="minorHAnsi" w:cstheme="minorHAnsi"/>
          <w:sz w:val="22"/>
          <w:szCs w:val="22"/>
        </w:rPr>
        <w:fldChar w:fldCharType="end"/>
      </w:r>
      <w:r w:rsidR="00B37BF4">
        <w:rPr>
          <w:rFonts w:asciiTheme="minorHAnsi" w:hAnsiTheme="minorHAnsi" w:cstheme="minorHAnsi"/>
          <w:sz w:val="22"/>
          <w:szCs w:val="22"/>
        </w:rPr>
        <w:t>]</w:t>
      </w:r>
      <w:r w:rsidR="00457A3F" w:rsidRPr="00457A3F">
        <w:rPr>
          <w:rFonts w:asciiTheme="minorHAnsi" w:hAnsiTheme="minorHAnsi" w:cstheme="minorHAnsi"/>
          <w:sz w:val="22"/>
          <w:szCs w:val="22"/>
        </w:rPr>
        <w:t xml:space="preserve">. </w:t>
      </w:r>
    </w:p>
    <w:p w14:paraId="40FDD9D9" w14:textId="77777777" w:rsidR="00214EDE" w:rsidRPr="003333BC" w:rsidRDefault="00214EDE" w:rsidP="000140FF">
      <w:pPr>
        <w:pStyle w:val="WPText"/>
        <w:rPr>
          <w:rFonts w:asciiTheme="minorHAnsi" w:hAnsiTheme="minorHAnsi" w:cstheme="minorHAnsi"/>
          <w:sz w:val="22"/>
          <w:szCs w:val="22"/>
        </w:rPr>
      </w:pPr>
    </w:p>
    <w:p w14:paraId="659B2189" w14:textId="3FCC1A62" w:rsidR="00214EDE" w:rsidRPr="003333BC" w:rsidRDefault="00214EDE" w:rsidP="005B28C1">
      <w:pPr>
        <w:pStyle w:val="Caption"/>
        <w:jc w:val="center"/>
        <w:rPr>
          <w:rFonts w:asciiTheme="minorHAnsi" w:hAnsiTheme="minorHAnsi" w:cstheme="minorHAnsi"/>
          <w:sz w:val="22"/>
          <w:szCs w:val="22"/>
        </w:rPr>
      </w:pPr>
      <w:bookmarkStart w:id="4" w:name="_Ref325629993"/>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393AF1">
        <w:rPr>
          <w:rFonts w:asciiTheme="minorHAnsi" w:hAnsiTheme="minorHAnsi" w:cstheme="minorHAnsi"/>
          <w:noProof/>
          <w:sz w:val="22"/>
          <w:szCs w:val="22"/>
        </w:rPr>
        <w:t>1</w:t>
      </w:r>
      <w:r w:rsidRPr="003333BC">
        <w:rPr>
          <w:rFonts w:asciiTheme="minorHAnsi" w:hAnsiTheme="minorHAnsi" w:cstheme="minorHAnsi"/>
          <w:sz w:val="22"/>
          <w:szCs w:val="22"/>
        </w:rPr>
        <w:fldChar w:fldCharType="end"/>
      </w:r>
      <w:bookmarkEnd w:id="4"/>
      <w:r w:rsidRPr="003333BC">
        <w:rPr>
          <w:rFonts w:asciiTheme="minorHAnsi" w:hAnsiTheme="minorHAnsi" w:cstheme="minorHAnsi"/>
          <w:sz w:val="22"/>
          <w:szCs w:val="22"/>
        </w:rPr>
        <w:t xml:space="preserve"> Measure Name</w:t>
      </w:r>
    </w:p>
    <w:tbl>
      <w:tblPr>
        <w:tblStyle w:val="TableContemporary"/>
        <w:tblW w:w="0" w:type="auto"/>
        <w:jc w:val="center"/>
        <w:tblLook w:val="04A0" w:firstRow="1" w:lastRow="0" w:firstColumn="1" w:lastColumn="0" w:noHBand="0" w:noVBand="1"/>
      </w:tblPr>
      <w:tblGrid>
        <w:gridCol w:w="1490"/>
        <w:gridCol w:w="3509"/>
      </w:tblGrid>
      <w:tr w:rsidR="00214EDE" w:rsidRPr="005B28C1" w14:paraId="1B33CCE5" w14:textId="77777777" w:rsidTr="00486209">
        <w:trPr>
          <w:cnfStyle w:val="100000000000" w:firstRow="1" w:lastRow="0" w:firstColumn="0" w:lastColumn="0" w:oddVBand="0" w:evenVBand="0" w:oddHBand="0" w:evenHBand="0" w:firstRowFirstColumn="0" w:firstRowLastColumn="0" w:lastRowFirstColumn="0" w:lastRowLastColumn="0"/>
          <w:jc w:val="center"/>
        </w:trPr>
        <w:tc>
          <w:tcPr>
            <w:tcW w:w="1490" w:type="dxa"/>
            <w:vAlign w:val="center"/>
          </w:tcPr>
          <w:p w14:paraId="0B627E75" w14:textId="77777777" w:rsidR="00214EDE" w:rsidRPr="005B28C1" w:rsidRDefault="00214EDE" w:rsidP="00486209">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3509" w:type="dxa"/>
            <w:vAlign w:val="center"/>
          </w:tcPr>
          <w:p w14:paraId="5C9A0161" w14:textId="77777777" w:rsidR="00214EDE" w:rsidRPr="005B28C1" w:rsidRDefault="00214EDE" w:rsidP="00486209">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214EDE" w:rsidRPr="005B28C1" w14:paraId="40B52EAA" w14:textId="77777777" w:rsidTr="00486209">
        <w:trPr>
          <w:cnfStyle w:val="000000100000" w:firstRow="0" w:lastRow="0" w:firstColumn="0" w:lastColumn="0" w:oddVBand="0" w:evenVBand="0" w:oddHBand="1" w:evenHBand="0" w:firstRowFirstColumn="0" w:firstRowLastColumn="0" w:lastRowFirstColumn="0" w:lastRowLastColumn="0"/>
          <w:trHeight w:val="162"/>
          <w:jc w:val="center"/>
        </w:trPr>
        <w:tc>
          <w:tcPr>
            <w:tcW w:w="1490" w:type="dxa"/>
            <w:vAlign w:val="center"/>
          </w:tcPr>
          <w:p w14:paraId="2D481AD3" w14:textId="5E35FDD5" w:rsidR="00214EDE" w:rsidRPr="005B28C1" w:rsidRDefault="001C5BA4" w:rsidP="00486209">
            <w:pPr>
              <w:jc w:val="center"/>
              <w:rPr>
                <w:rFonts w:asciiTheme="minorHAnsi" w:hAnsiTheme="minorHAnsi" w:cstheme="minorHAnsi"/>
                <w:sz w:val="20"/>
                <w:szCs w:val="20"/>
              </w:rPr>
            </w:pPr>
            <w:r>
              <w:rPr>
                <w:rFonts w:asciiTheme="minorHAnsi" w:hAnsiTheme="minorHAnsi" w:cstheme="minorHAnsi"/>
                <w:sz w:val="20"/>
                <w:szCs w:val="20"/>
              </w:rPr>
              <w:t>FS-</w:t>
            </w:r>
            <w:r w:rsidR="00486209">
              <w:rPr>
                <w:rFonts w:asciiTheme="minorHAnsi" w:hAnsiTheme="minorHAnsi" w:cstheme="minorHAnsi"/>
                <w:sz w:val="20"/>
                <w:szCs w:val="20"/>
              </w:rPr>
              <w:t>G</w:t>
            </w:r>
            <w:r w:rsidR="00612443">
              <w:rPr>
                <w:rFonts w:asciiTheme="minorHAnsi" w:hAnsiTheme="minorHAnsi" w:cstheme="minorHAnsi"/>
                <w:sz w:val="20"/>
                <w:szCs w:val="20"/>
              </w:rPr>
              <w:t>1</w:t>
            </w:r>
          </w:p>
        </w:tc>
        <w:tc>
          <w:tcPr>
            <w:tcW w:w="3509" w:type="dxa"/>
            <w:vAlign w:val="center"/>
          </w:tcPr>
          <w:p w14:paraId="4239DBE1" w14:textId="63AEFBAD" w:rsidR="00214EDE" w:rsidRPr="005B28C1" w:rsidRDefault="00486209" w:rsidP="00486209">
            <w:pPr>
              <w:jc w:val="center"/>
              <w:rPr>
                <w:rFonts w:asciiTheme="minorHAnsi" w:hAnsiTheme="minorHAnsi" w:cstheme="minorHAnsi"/>
                <w:sz w:val="20"/>
                <w:szCs w:val="20"/>
              </w:rPr>
            </w:pPr>
            <w:r>
              <w:rPr>
                <w:rFonts w:asciiTheme="minorHAnsi" w:hAnsiTheme="minorHAnsi" w:cstheme="minorHAnsi"/>
                <w:sz w:val="20"/>
                <w:szCs w:val="20"/>
              </w:rPr>
              <w:t>Commercial Convection Oven</w:t>
            </w:r>
            <w:r w:rsidR="00612443">
              <w:rPr>
                <w:rFonts w:asciiTheme="minorHAnsi" w:hAnsiTheme="minorHAnsi" w:cstheme="minorHAnsi"/>
                <w:sz w:val="20"/>
                <w:szCs w:val="20"/>
              </w:rPr>
              <w:t xml:space="preserve"> – Electric</w:t>
            </w:r>
          </w:p>
        </w:tc>
      </w:tr>
      <w:tr w:rsidR="001C5BA4" w:rsidRPr="005B28C1" w14:paraId="0365AA1E" w14:textId="77777777" w:rsidTr="00486209">
        <w:trPr>
          <w:cnfStyle w:val="000000010000" w:firstRow="0" w:lastRow="0" w:firstColumn="0" w:lastColumn="0" w:oddVBand="0" w:evenVBand="0" w:oddHBand="0" w:evenHBand="1" w:firstRowFirstColumn="0" w:firstRowLastColumn="0" w:lastRowFirstColumn="0" w:lastRowLastColumn="0"/>
          <w:trHeight w:val="162"/>
          <w:jc w:val="center"/>
        </w:trPr>
        <w:tc>
          <w:tcPr>
            <w:tcW w:w="1490" w:type="dxa"/>
            <w:vAlign w:val="center"/>
          </w:tcPr>
          <w:p w14:paraId="754C0E57" w14:textId="37DD1F58" w:rsidR="001C5BA4" w:rsidRDefault="00486209" w:rsidP="00486209">
            <w:pPr>
              <w:jc w:val="center"/>
              <w:rPr>
                <w:rFonts w:asciiTheme="minorHAnsi" w:hAnsiTheme="minorHAnsi" w:cstheme="minorHAnsi"/>
                <w:sz w:val="20"/>
                <w:szCs w:val="20"/>
              </w:rPr>
            </w:pPr>
            <w:r>
              <w:rPr>
                <w:rFonts w:asciiTheme="minorHAnsi" w:hAnsiTheme="minorHAnsi" w:cstheme="minorHAnsi"/>
                <w:sz w:val="20"/>
                <w:szCs w:val="20"/>
              </w:rPr>
              <w:t>FS-G</w:t>
            </w:r>
            <w:r w:rsidR="00612443">
              <w:rPr>
                <w:rFonts w:asciiTheme="minorHAnsi" w:hAnsiTheme="minorHAnsi" w:cstheme="minorHAnsi"/>
                <w:sz w:val="20"/>
                <w:szCs w:val="20"/>
              </w:rPr>
              <w:t>2</w:t>
            </w:r>
          </w:p>
        </w:tc>
        <w:tc>
          <w:tcPr>
            <w:tcW w:w="3509" w:type="dxa"/>
            <w:vAlign w:val="center"/>
          </w:tcPr>
          <w:p w14:paraId="01CF2907" w14:textId="25368DD5" w:rsidR="001C5BA4" w:rsidRDefault="00612443" w:rsidP="00486209">
            <w:pPr>
              <w:jc w:val="center"/>
              <w:rPr>
                <w:rFonts w:asciiTheme="minorHAnsi" w:hAnsiTheme="minorHAnsi" w:cstheme="minorHAnsi"/>
                <w:sz w:val="20"/>
                <w:szCs w:val="20"/>
              </w:rPr>
            </w:pPr>
            <w:r>
              <w:rPr>
                <w:rFonts w:asciiTheme="minorHAnsi" w:hAnsiTheme="minorHAnsi" w:cstheme="minorHAnsi"/>
                <w:sz w:val="20"/>
                <w:szCs w:val="20"/>
              </w:rPr>
              <w:t xml:space="preserve">Commercial </w:t>
            </w:r>
            <w:r w:rsidR="00486209">
              <w:rPr>
                <w:rFonts w:asciiTheme="minorHAnsi" w:hAnsiTheme="minorHAnsi" w:cstheme="minorHAnsi"/>
                <w:sz w:val="20"/>
                <w:szCs w:val="20"/>
              </w:rPr>
              <w:t>Convection Oven</w:t>
            </w:r>
            <w:r>
              <w:rPr>
                <w:rFonts w:asciiTheme="minorHAnsi" w:hAnsiTheme="minorHAnsi" w:cstheme="minorHAnsi"/>
                <w:sz w:val="20"/>
                <w:szCs w:val="20"/>
              </w:rPr>
              <w:t xml:space="preserve"> – Gas</w:t>
            </w:r>
          </w:p>
        </w:tc>
      </w:tr>
    </w:tbl>
    <w:p w14:paraId="01CC0721" w14:textId="77777777" w:rsidR="00214EDE" w:rsidRPr="0073536A" w:rsidRDefault="00214EDE" w:rsidP="008B08AE">
      <w:pPr>
        <w:pStyle w:val="Reminders"/>
        <w:rPr>
          <w:rFonts w:asciiTheme="minorHAnsi" w:hAnsiTheme="minorHAnsi" w:cstheme="minorHAnsi"/>
          <w:i w:val="0"/>
          <w:color w:val="auto"/>
          <w:sz w:val="22"/>
          <w:szCs w:val="22"/>
        </w:rPr>
      </w:pPr>
    </w:p>
    <w:p w14:paraId="4506B6BC" w14:textId="77777777" w:rsidR="0073536A" w:rsidRPr="0073536A" w:rsidRDefault="0073536A" w:rsidP="0073536A">
      <w:pPr>
        <w:rPr>
          <w:rFonts w:asciiTheme="minorHAnsi" w:hAnsiTheme="minorHAnsi" w:cs="Arial"/>
          <w:b/>
          <w:sz w:val="22"/>
          <w:szCs w:val="22"/>
        </w:rPr>
      </w:pPr>
      <w:r w:rsidRPr="0073536A">
        <w:rPr>
          <w:rFonts w:asciiTheme="minorHAnsi" w:hAnsiTheme="minorHAnsi" w:cs="Arial"/>
          <w:b/>
          <w:sz w:val="22"/>
          <w:szCs w:val="22"/>
        </w:rPr>
        <w:t>Catalog Descriptions</w:t>
      </w:r>
    </w:p>
    <w:p w14:paraId="20428613" w14:textId="77777777" w:rsidR="00486209" w:rsidRDefault="00486209" w:rsidP="002206AF">
      <w:pPr>
        <w:rPr>
          <w:rFonts w:asciiTheme="minorHAnsi" w:hAnsiTheme="minorHAnsi"/>
          <w:sz w:val="22"/>
          <w:szCs w:val="22"/>
        </w:rPr>
      </w:pPr>
      <w:r>
        <w:rPr>
          <w:rFonts w:asciiTheme="minorHAnsi" w:hAnsiTheme="minorHAnsi"/>
          <w:b/>
          <w:bCs/>
          <w:sz w:val="22"/>
          <w:szCs w:val="22"/>
        </w:rPr>
        <w:t>FS-G</w:t>
      </w:r>
      <w:r w:rsidR="0073536A" w:rsidRPr="0073536A">
        <w:rPr>
          <w:rFonts w:asciiTheme="minorHAnsi" w:hAnsiTheme="minorHAnsi"/>
          <w:b/>
          <w:bCs/>
          <w:sz w:val="22"/>
          <w:szCs w:val="22"/>
        </w:rPr>
        <w:t>1:</w:t>
      </w:r>
      <w:r w:rsidR="0073536A" w:rsidRPr="0073536A">
        <w:rPr>
          <w:rFonts w:asciiTheme="minorHAnsi" w:hAnsiTheme="minorHAnsi"/>
          <w:sz w:val="22"/>
          <w:szCs w:val="22"/>
        </w:rPr>
        <w:t xml:space="preserve"> </w:t>
      </w:r>
    </w:p>
    <w:p w14:paraId="2D9D251D" w14:textId="7DF7638C" w:rsidR="0073536A" w:rsidRDefault="00486209" w:rsidP="00486209">
      <w:pPr>
        <w:rPr>
          <w:rFonts w:asciiTheme="minorHAnsi" w:hAnsiTheme="minorHAnsi"/>
          <w:sz w:val="22"/>
          <w:szCs w:val="22"/>
        </w:rPr>
      </w:pPr>
      <w:r>
        <w:rPr>
          <w:rFonts w:asciiTheme="minorHAnsi" w:hAnsiTheme="minorHAnsi"/>
          <w:sz w:val="22"/>
          <w:szCs w:val="22"/>
        </w:rPr>
        <w:t xml:space="preserve">- </w:t>
      </w:r>
      <w:r w:rsidRPr="00486209">
        <w:rPr>
          <w:rFonts w:asciiTheme="minorHAnsi" w:hAnsiTheme="minorHAnsi"/>
          <w:sz w:val="22"/>
          <w:szCs w:val="22"/>
        </w:rPr>
        <w:t>The half-size electric oven must meet ENERGY STAR® specifications or h</w:t>
      </w:r>
      <w:r>
        <w:rPr>
          <w:rFonts w:asciiTheme="minorHAnsi" w:hAnsiTheme="minorHAnsi"/>
          <w:sz w:val="22"/>
          <w:szCs w:val="22"/>
        </w:rPr>
        <w:t xml:space="preserve">ave a tested heavy load potato </w:t>
      </w:r>
      <w:r w:rsidRPr="00486209">
        <w:rPr>
          <w:rFonts w:asciiTheme="minorHAnsi" w:hAnsiTheme="minorHAnsi"/>
          <w:sz w:val="22"/>
          <w:szCs w:val="22"/>
        </w:rPr>
        <w:t>cooking energy efficiency ≥ 71% and idle rate ≤ 1.0 kW utilizing ASTM Standard F1496</w:t>
      </w:r>
      <w:r w:rsidRPr="00486209">
        <w:rPr>
          <w:rStyle w:val="EndnoteReference"/>
          <w:rFonts w:asciiTheme="minorHAnsi" w:hAnsiTheme="minorHAnsi"/>
          <w:sz w:val="22"/>
          <w:szCs w:val="22"/>
          <w:vertAlign w:val="baseline"/>
        </w:rPr>
        <w:t xml:space="preserve"> </w:t>
      </w:r>
      <w:r w:rsidR="0073536A" w:rsidRPr="0073536A">
        <w:rPr>
          <w:rStyle w:val="EndnoteReference"/>
          <w:rFonts w:asciiTheme="minorHAnsi" w:hAnsiTheme="minorHAnsi"/>
          <w:sz w:val="22"/>
          <w:szCs w:val="22"/>
          <w:vertAlign w:val="baseline"/>
        </w:rPr>
        <w:t>[</w:t>
      </w:r>
      <w:bookmarkStart w:id="5" w:name="_Ref264899333"/>
      <w:r w:rsidR="0073536A" w:rsidRPr="0073536A">
        <w:rPr>
          <w:rStyle w:val="EndnoteReference"/>
          <w:rFonts w:asciiTheme="minorHAnsi" w:hAnsiTheme="minorHAnsi"/>
          <w:sz w:val="22"/>
          <w:szCs w:val="22"/>
          <w:vertAlign w:val="baseline"/>
        </w:rPr>
        <w:endnoteReference w:id="2"/>
      </w:r>
      <w:bookmarkEnd w:id="5"/>
      <w:r w:rsidR="0073536A" w:rsidRPr="0073536A">
        <w:rPr>
          <w:rStyle w:val="EndnoteReference"/>
          <w:rFonts w:asciiTheme="minorHAnsi" w:hAnsiTheme="minorHAnsi"/>
          <w:sz w:val="22"/>
          <w:szCs w:val="22"/>
          <w:vertAlign w:val="baseline"/>
        </w:rPr>
        <w:t>]</w:t>
      </w:r>
      <w:r w:rsidR="0073536A">
        <w:rPr>
          <w:rStyle w:val="EndnoteReference"/>
          <w:rFonts w:asciiTheme="minorHAnsi" w:hAnsiTheme="minorHAnsi"/>
          <w:sz w:val="22"/>
          <w:szCs w:val="22"/>
          <w:vertAlign w:val="baseline"/>
        </w:rPr>
        <w:t>.</w:t>
      </w:r>
    </w:p>
    <w:p w14:paraId="40787C64" w14:textId="16B2FB0E" w:rsidR="00486209" w:rsidRPr="00486209" w:rsidRDefault="00486209" w:rsidP="00486209">
      <w:pPr>
        <w:rPr>
          <w:rFonts w:asciiTheme="minorHAnsi" w:hAnsiTheme="minorHAnsi"/>
          <w:sz w:val="22"/>
          <w:szCs w:val="22"/>
        </w:rPr>
      </w:pPr>
      <w:r>
        <w:rPr>
          <w:rFonts w:asciiTheme="minorHAnsi" w:hAnsiTheme="minorHAnsi"/>
          <w:sz w:val="22"/>
          <w:szCs w:val="22"/>
        </w:rPr>
        <w:t xml:space="preserve">- </w:t>
      </w:r>
      <w:r w:rsidRPr="00486209">
        <w:rPr>
          <w:rFonts w:asciiTheme="minorHAnsi" w:hAnsiTheme="minorHAnsi"/>
          <w:sz w:val="22"/>
          <w:szCs w:val="22"/>
        </w:rPr>
        <w:t>The full-size (≤ 5 pans) electric oven must meet ENERGY STAR® specif</w:t>
      </w:r>
      <w:r>
        <w:rPr>
          <w:rFonts w:asciiTheme="minorHAnsi" w:hAnsiTheme="minorHAnsi"/>
          <w:sz w:val="22"/>
          <w:szCs w:val="22"/>
        </w:rPr>
        <w:t xml:space="preserve">ications or have a tested heavy </w:t>
      </w:r>
      <w:r w:rsidRPr="00486209">
        <w:rPr>
          <w:rFonts w:asciiTheme="minorHAnsi" w:hAnsiTheme="minorHAnsi"/>
          <w:sz w:val="22"/>
          <w:szCs w:val="22"/>
        </w:rPr>
        <w:t xml:space="preserve">load potato cooking energy efficiency ≥ 71% and idle rate ≤ 1.6 kW utilizing ASTM Standard F1496 </w:t>
      </w:r>
    </w:p>
    <w:p w14:paraId="3D01C6AA" w14:textId="6B56120A" w:rsidR="00486209" w:rsidRPr="0073536A" w:rsidRDefault="00486209" w:rsidP="00486209">
      <w:pPr>
        <w:rPr>
          <w:rFonts w:asciiTheme="minorHAnsi" w:hAnsiTheme="minorHAnsi"/>
          <w:sz w:val="22"/>
          <w:szCs w:val="22"/>
        </w:rPr>
      </w:pPr>
      <w:r>
        <w:rPr>
          <w:rFonts w:asciiTheme="minorHAnsi" w:hAnsiTheme="minorHAnsi"/>
          <w:sz w:val="22"/>
          <w:szCs w:val="22"/>
        </w:rPr>
        <w:t xml:space="preserve">- </w:t>
      </w:r>
      <w:r w:rsidRPr="00486209">
        <w:rPr>
          <w:rFonts w:asciiTheme="minorHAnsi" w:hAnsiTheme="minorHAnsi"/>
          <w:sz w:val="22"/>
          <w:szCs w:val="22"/>
        </w:rPr>
        <w:t>The large full-size (&gt; 5 pans) electric oven must have a tested heavy load potato cooking energy efficiency ≥ 73% and idle rate ≤ 1.9 kW utilizing ASTM Standard F1496</w:t>
      </w:r>
    </w:p>
    <w:p w14:paraId="00A582B6" w14:textId="77777777" w:rsidR="0073536A" w:rsidRPr="0073536A" w:rsidRDefault="0073536A" w:rsidP="0073536A">
      <w:pPr>
        <w:rPr>
          <w:rFonts w:asciiTheme="minorHAnsi" w:hAnsiTheme="minorHAnsi"/>
          <w:sz w:val="22"/>
          <w:szCs w:val="22"/>
        </w:rPr>
      </w:pPr>
    </w:p>
    <w:p w14:paraId="5FFEEE2F" w14:textId="77777777" w:rsidR="00486209" w:rsidRDefault="00486209" w:rsidP="002206AF">
      <w:pPr>
        <w:rPr>
          <w:rFonts w:asciiTheme="minorHAnsi" w:hAnsiTheme="minorHAnsi"/>
          <w:b/>
          <w:bCs/>
          <w:sz w:val="22"/>
          <w:szCs w:val="22"/>
        </w:rPr>
      </w:pPr>
      <w:r>
        <w:rPr>
          <w:rFonts w:asciiTheme="minorHAnsi" w:hAnsiTheme="minorHAnsi"/>
          <w:b/>
          <w:bCs/>
          <w:sz w:val="22"/>
          <w:szCs w:val="22"/>
        </w:rPr>
        <w:t>FS-G</w:t>
      </w:r>
      <w:r w:rsidR="0073536A" w:rsidRPr="0073536A">
        <w:rPr>
          <w:rFonts w:asciiTheme="minorHAnsi" w:hAnsiTheme="minorHAnsi"/>
          <w:b/>
          <w:bCs/>
          <w:sz w:val="22"/>
          <w:szCs w:val="22"/>
        </w:rPr>
        <w:t xml:space="preserve">2: </w:t>
      </w:r>
    </w:p>
    <w:p w14:paraId="46EE5CBA" w14:textId="29EBE580" w:rsidR="00486209" w:rsidRPr="00486209" w:rsidRDefault="00486209" w:rsidP="00486209">
      <w:pPr>
        <w:rPr>
          <w:rFonts w:asciiTheme="minorHAnsi" w:hAnsiTheme="minorHAnsi"/>
          <w:sz w:val="22"/>
          <w:szCs w:val="22"/>
        </w:rPr>
      </w:pPr>
      <w:r>
        <w:rPr>
          <w:rFonts w:asciiTheme="minorHAnsi" w:hAnsiTheme="minorHAnsi"/>
          <w:sz w:val="22"/>
          <w:szCs w:val="22"/>
        </w:rPr>
        <w:t xml:space="preserve">- </w:t>
      </w:r>
      <w:r w:rsidRPr="00486209">
        <w:rPr>
          <w:rFonts w:asciiTheme="minorHAnsi" w:hAnsiTheme="minorHAnsi"/>
          <w:sz w:val="22"/>
          <w:szCs w:val="22"/>
        </w:rPr>
        <w:t xml:space="preserve">The half-size gas oven must have a tested heavy load potato cooking energy efficiency ≥ 46% and idle rate ≤ 8,000 Btu/h utilizing ASTM Standard F1496 </w:t>
      </w:r>
    </w:p>
    <w:p w14:paraId="29133669" w14:textId="1F5DA805" w:rsidR="00486209" w:rsidRPr="00486209" w:rsidRDefault="00486209" w:rsidP="00486209">
      <w:pPr>
        <w:rPr>
          <w:rFonts w:asciiTheme="minorHAnsi" w:hAnsiTheme="minorHAnsi"/>
          <w:sz w:val="22"/>
          <w:szCs w:val="22"/>
        </w:rPr>
      </w:pPr>
      <w:r>
        <w:rPr>
          <w:rFonts w:asciiTheme="minorHAnsi" w:hAnsiTheme="minorHAnsi"/>
          <w:sz w:val="22"/>
          <w:szCs w:val="22"/>
        </w:rPr>
        <w:t xml:space="preserve">- </w:t>
      </w:r>
      <w:r w:rsidRPr="00486209">
        <w:rPr>
          <w:rFonts w:asciiTheme="minorHAnsi" w:hAnsiTheme="minorHAnsi"/>
          <w:sz w:val="22"/>
          <w:szCs w:val="22"/>
        </w:rPr>
        <w:t xml:space="preserve">The full-size (≤ 5 pans) gas oven must meet ENERGY STAR® specifications or have a tested heavy load cooking energy efficiency ≥ 46% and idle rate ≤ 12,000 Btu/h utilizing ASTM Standard F1496 </w:t>
      </w:r>
    </w:p>
    <w:p w14:paraId="689423EE" w14:textId="0602CF2D" w:rsidR="0073536A" w:rsidRPr="0073536A" w:rsidRDefault="00486209" w:rsidP="00486209">
      <w:pPr>
        <w:rPr>
          <w:rFonts w:asciiTheme="minorHAnsi" w:hAnsiTheme="minorHAnsi"/>
          <w:sz w:val="22"/>
          <w:szCs w:val="22"/>
        </w:rPr>
      </w:pPr>
      <w:r>
        <w:rPr>
          <w:rFonts w:asciiTheme="minorHAnsi" w:hAnsiTheme="minorHAnsi"/>
          <w:sz w:val="22"/>
          <w:szCs w:val="22"/>
        </w:rPr>
        <w:t xml:space="preserve">- </w:t>
      </w:r>
      <w:r w:rsidRPr="00486209">
        <w:rPr>
          <w:rFonts w:asciiTheme="minorHAnsi" w:hAnsiTheme="minorHAnsi"/>
          <w:sz w:val="22"/>
          <w:szCs w:val="22"/>
        </w:rPr>
        <w:t>The large full-size (&gt; 5 pans) gas oven must have a tested heavy load potato cooking energy efficiency ≥ 46% and idle rate ≤ 13,000 Btu/h utilizing ASTM Standard F1496</w:t>
      </w:r>
    </w:p>
    <w:p w14:paraId="0613EA0D" w14:textId="77777777" w:rsidR="0073536A" w:rsidRDefault="0073536A" w:rsidP="008B08AE">
      <w:pPr>
        <w:pStyle w:val="Reminders"/>
        <w:rPr>
          <w:rFonts w:asciiTheme="minorHAnsi" w:hAnsiTheme="minorHAnsi" w:cstheme="minorHAnsi"/>
          <w:i w:val="0"/>
          <w:color w:val="auto"/>
          <w:sz w:val="22"/>
          <w:szCs w:val="22"/>
        </w:rPr>
      </w:pPr>
    </w:p>
    <w:p w14:paraId="434D0390" w14:textId="00ED8DFC" w:rsidR="00214EDE" w:rsidRDefault="00214EDE" w:rsidP="001D329B">
      <w:pPr>
        <w:rPr>
          <w:rFonts w:asciiTheme="minorHAnsi" w:hAnsiTheme="minorHAnsi" w:cstheme="minorHAnsi"/>
          <w:b/>
          <w:sz w:val="22"/>
          <w:szCs w:val="22"/>
        </w:rPr>
      </w:pPr>
      <w:r w:rsidRPr="001A7C93">
        <w:rPr>
          <w:rFonts w:asciiTheme="minorHAnsi" w:hAnsiTheme="minorHAnsi" w:cstheme="minorHAnsi"/>
          <w:b/>
          <w:sz w:val="22"/>
          <w:szCs w:val="22"/>
        </w:rPr>
        <w:t>Product Technical Description</w:t>
      </w:r>
    </w:p>
    <w:p w14:paraId="2291283D" w14:textId="77777777" w:rsidR="001C5BA4" w:rsidRPr="001C5BA4" w:rsidRDefault="001C5BA4" w:rsidP="001D329B">
      <w:pPr>
        <w:rPr>
          <w:rFonts w:asciiTheme="minorHAnsi" w:hAnsiTheme="minorHAnsi" w:cstheme="minorHAnsi"/>
          <w:sz w:val="22"/>
          <w:szCs w:val="22"/>
        </w:rPr>
      </w:pPr>
    </w:p>
    <w:p w14:paraId="658C2818" w14:textId="7268339E" w:rsidR="001C5BA4" w:rsidRDefault="001C5BA4" w:rsidP="001C5BA4">
      <w:pPr>
        <w:pStyle w:val="Caption"/>
        <w:jc w:val="center"/>
        <w:rPr>
          <w:rFonts w:asciiTheme="minorHAnsi" w:hAnsiTheme="minorHAnsi"/>
          <w:sz w:val="22"/>
          <w:szCs w:val="22"/>
        </w:rPr>
      </w:pPr>
      <w:r w:rsidRPr="001C5BA4">
        <w:rPr>
          <w:rFonts w:asciiTheme="minorHAnsi" w:hAnsiTheme="minorHAnsi"/>
          <w:sz w:val="22"/>
          <w:szCs w:val="22"/>
        </w:rPr>
        <w:fldChar w:fldCharType="begin"/>
      </w:r>
      <w:r w:rsidRPr="001C5BA4">
        <w:rPr>
          <w:rFonts w:asciiTheme="minorHAnsi" w:hAnsiTheme="minorHAnsi"/>
          <w:sz w:val="22"/>
          <w:szCs w:val="22"/>
        </w:rPr>
        <w:instrText xml:space="preserve"> TC /f “Table”</w:instrText>
      </w:r>
      <w:r w:rsidRPr="001C5BA4">
        <w:rPr>
          <w:rFonts w:asciiTheme="minorHAnsi" w:hAnsiTheme="minorHAnsi"/>
          <w:sz w:val="22"/>
          <w:szCs w:val="22"/>
        </w:rPr>
        <w:fldChar w:fldCharType="end"/>
      </w:r>
      <w:bookmarkStart w:id="6" w:name="_Toc326837889"/>
      <w:bookmarkStart w:id="7" w:name="_Toc327365623"/>
      <w:r w:rsidRPr="001C5BA4">
        <w:rPr>
          <w:rFonts w:asciiTheme="minorHAnsi" w:hAnsiTheme="minorHAnsi"/>
          <w:sz w:val="22"/>
          <w:szCs w:val="22"/>
        </w:rPr>
        <w:t xml:space="preserve">Table </w:t>
      </w:r>
      <w:r w:rsidRPr="001C5BA4">
        <w:rPr>
          <w:rFonts w:asciiTheme="minorHAnsi" w:hAnsiTheme="minorHAnsi"/>
          <w:sz w:val="22"/>
          <w:szCs w:val="22"/>
        </w:rPr>
        <w:fldChar w:fldCharType="begin"/>
      </w:r>
      <w:r w:rsidRPr="001C5BA4">
        <w:rPr>
          <w:rFonts w:asciiTheme="minorHAnsi" w:hAnsiTheme="minorHAnsi"/>
          <w:sz w:val="22"/>
          <w:szCs w:val="22"/>
        </w:rPr>
        <w:instrText xml:space="preserve"> SEQ Table \* ARABIC </w:instrText>
      </w:r>
      <w:r w:rsidRPr="001C5BA4">
        <w:rPr>
          <w:rFonts w:asciiTheme="minorHAnsi" w:hAnsiTheme="minorHAnsi"/>
          <w:sz w:val="22"/>
          <w:szCs w:val="22"/>
        </w:rPr>
        <w:fldChar w:fldCharType="separate"/>
      </w:r>
      <w:r w:rsidR="00393AF1">
        <w:rPr>
          <w:rFonts w:asciiTheme="minorHAnsi" w:hAnsiTheme="minorHAnsi"/>
          <w:noProof/>
          <w:sz w:val="22"/>
          <w:szCs w:val="22"/>
        </w:rPr>
        <w:t>2</w:t>
      </w:r>
      <w:r w:rsidRPr="001C5BA4">
        <w:rPr>
          <w:rFonts w:asciiTheme="minorHAnsi" w:hAnsiTheme="minorHAnsi"/>
          <w:sz w:val="22"/>
          <w:szCs w:val="22"/>
        </w:rPr>
        <w:fldChar w:fldCharType="end"/>
      </w:r>
      <w:r w:rsidRPr="001C5BA4">
        <w:rPr>
          <w:rFonts w:asciiTheme="minorHAnsi" w:hAnsiTheme="minorHAnsi"/>
          <w:sz w:val="22"/>
          <w:szCs w:val="22"/>
        </w:rPr>
        <w:t xml:space="preserve"> DEER Use and Technology Table</w:t>
      </w:r>
      <w:bookmarkEnd w:id="6"/>
      <w:bookmarkEnd w:id="7"/>
    </w:p>
    <w:p w14:paraId="4CEB0FC3" w14:textId="65ADAFA7" w:rsidR="001C5BA4" w:rsidRDefault="00486209" w:rsidP="00486209">
      <w:pPr>
        <w:jc w:val="center"/>
      </w:pPr>
      <w:r>
        <w:rPr>
          <w:noProof/>
        </w:rPr>
        <w:drawing>
          <wp:inline distT="0" distB="0" distL="0" distR="0" wp14:anchorId="1568B2D6" wp14:editId="1D0F0E8B">
            <wp:extent cx="5935345" cy="8128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345" cy="812800"/>
                    </a:xfrm>
                    <a:prstGeom prst="rect">
                      <a:avLst/>
                    </a:prstGeom>
                    <a:noFill/>
                    <a:ln>
                      <a:noFill/>
                    </a:ln>
                  </pic:spPr>
                </pic:pic>
              </a:graphicData>
            </a:graphic>
          </wp:inline>
        </w:drawing>
      </w:r>
    </w:p>
    <w:p w14:paraId="70C88D05" w14:textId="77777777" w:rsidR="001C5BA4" w:rsidRPr="001C5BA4" w:rsidRDefault="001C5BA4" w:rsidP="001C5BA4">
      <w:pPr>
        <w:rPr>
          <w:rFonts w:asciiTheme="minorHAnsi" w:hAnsiTheme="minorHAnsi"/>
          <w:sz w:val="22"/>
          <w:szCs w:val="22"/>
        </w:rPr>
      </w:pPr>
    </w:p>
    <w:p w14:paraId="193242A3" w14:textId="77777777" w:rsidR="00486209" w:rsidRPr="00486209" w:rsidRDefault="00486209" w:rsidP="00486209">
      <w:pPr>
        <w:rPr>
          <w:rFonts w:asciiTheme="minorHAnsi" w:hAnsiTheme="minorHAnsi" w:cs="Arial"/>
          <w:sz w:val="22"/>
          <w:szCs w:val="22"/>
        </w:rPr>
      </w:pPr>
      <w:r w:rsidRPr="00486209">
        <w:rPr>
          <w:rFonts w:asciiTheme="minorHAnsi" w:hAnsiTheme="minorHAnsi" w:cs="Arial"/>
          <w:sz w:val="22"/>
          <w:szCs w:val="22"/>
        </w:rPr>
        <w:t>Commercial convection ovens are the most widely used appliances in the food service industry. Many food service operations rely heavily on the versatility of ovens. Operators can cook varieties of foods in large quantities with a single appliance. An oven can be simply described as a fully enclosed, insulated chamber used to heat food. With competition rising among equipment manufacturers, new designs that incorporate timesaving features via sophisticated control packages are being introduced.</w:t>
      </w:r>
    </w:p>
    <w:p w14:paraId="3833173F" w14:textId="77777777" w:rsidR="00486209" w:rsidRPr="00486209" w:rsidRDefault="00486209" w:rsidP="00486209">
      <w:pPr>
        <w:rPr>
          <w:rFonts w:asciiTheme="minorHAnsi" w:hAnsiTheme="minorHAnsi" w:cs="Arial"/>
          <w:sz w:val="22"/>
          <w:szCs w:val="22"/>
        </w:rPr>
      </w:pPr>
    </w:p>
    <w:p w14:paraId="6CA40924" w14:textId="32FCC418" w:rsidR="001C5BA4" w:rsidRPr="00933454" w:rsidRDefault="00486209" w:rsidP="001C5BA4">
      <w:pPr>
        <w:rPr>
          <w:rFonts w:asciiTheme="minorHAnsi" w:hAnsiTheme="minorHAnsi" w:cs="Arial"/>
          <w:sz w:val="22"/>
          <w:szCs w:val="22"/>
        </w:rPr>
      </w:pPr>
      <w:r w:rsidRPr="00486209">
        <w:rPr>
          <w:rFonts w:asciiTheme="minorHAnsi" w:hAnsiTheme="minorHAnsi" w:cs="Arial"/>
          <w:sz w:val="22"/>
          <w:szCs w:val="22"/>
        </w:rPr>
        <w:lastRenderedPageBreak/>
        <w:t xml:space="preserve">Ovens represent the largest appliance category in terms of the types of units manufactured of any of the major cooking equipment categories. This versatility and diversity mean that they can be found in almost any type of food service operation. A recent US study showed that 95% of commercial (non-institutional) operations reported using at least one type of oven; 98% of noncommercial (institutional) operations reported the same. The percentage of operations, commercial and institutional, using general bake ovens was 52% and 56%, respectively. Fifty percent of the operations in the commercial sector reported using convection ovens as compared to </w:t>
      </w:r>
      <w:r>
        <w:rPr>
          <w:rFonts w:asciiTheme="minorHAnsi" w:hAnsiTheme="minorHAnsi" w:cs="Arial"/>
          <w:sz w:val="22"/>
          <w:szCs w:val="22"/>
        </w:rPr>
        <w:t xml:space="preserve">83% of noncommercial operations </w:t>
      </w:r>
      <w:r w:rsidR="00933454">
        <w:rPr>
          <w:rFonts w:asciiTheme="minorHAnsi" w:hAnsiTheme="minorHAnsi" w:cs="Arial"/>
          <w:sz w:val="22"/>
          <w:szCs w:val="22"/>
        </w:rPr>
        <w:t>[</w:t>
      </w:r>
      <w:bookmarkStart w:id="8" w:name="_Ref265190073"/>
      <w:r w:rsidRPr="00486209">
        <w:rPr>
          <w:rStyle w:val="EndnoteReference"/>
          <w:rFonts w:asciiTheme="minorHAnsi" w:hAnsiTheme="minorHAnsi" w:cs="Arial"/>
          <w:sz w:val="22"/>
          <w:szCs w:val="22"/>
          <w:vertAlign w:val="baseline"/>
        </w:rPr>
        <w:endnoteReference w:id="3"/>
      </w:r>
      <w:bookmarkEnd w:id="8"/>
      <w:r w:rsidR="00933454">
        <w:rPr>
          <w:rFonts w:asciiTheme="minorHAnsi" w:hAnsiTheme="minorHAnsi" w:cs="Arial"/>
          <w:sz w:val="22"/>
          <w:szCs w:val="22"/>
        </w:rPr>
        <w:t>]</w:t>
      </w:r>
      <w:r>
        <w:rPr>
          <w:rFonts w:asciiTheme="minorHAnsi" w:hAnsiTheme="minorHAnsi" w:cs="Arial"/>
          <w:sz w:val="22"/>
          <w:szCs w:val="22"/>
        </w:rPr>
        <w:t>.</w:t>
      </w:r>
    </w:p>
    <w:p w14:paraId="72380B15" w14:textId="07A4F9C1" w:rsidR="00214EDE" w:rsidRDefault="00214EDE" w:rsidP="005B59C2">
      <w:pPr>
        <w:pStyle w:val="Reminders"/>
        <w:spacing w:before="0" w:after="0"/>
        <w:rPr>
          <w:rFonts w:asciiTheme="minorHAnsi" w:hAnsiTheme="minorHAnsi" w:cstheme="minorHAnsi"/>
          <w:i w:val="0"/>
          <w:color w:val="auto"/>
          <w:sz w:val="22"/>
          <w:szCs w:val="22"/>
        </w:rPr>
      </w:pPr>
    </w:p>
    <w:p w14:paraId="6AF37AA8" w14:textId="77777777" w:rsidR="00486209" w:rsidRPr="00486209" w:rsidRDefault="00486209" w:rsidP="00486209">
      <w:pPr>
        <w:pStyle w:val="Reminders"/>
        <w:rPr>
          <w:rFonts w:asciiTheme="minorHAnsi" w:hAnsiTheme="minorHAnsi" w:cstheme="minorHAnsi"/>
          <w:i w:val="0"/>
          <w:color w:val="auto"/>
          <w:sz w:val="22"/>
          <w:szCs w:val="22"/>
        </w:rPr>
      </w:pPr>
      <w:r w:rsidRPr="00486209">
        <w:rPr>
          <w:rFonts w:asciiTheme="minorHAnsi" w:hAnsiTheme="minorHAnsi" w:cstheme="minorHAnsi"/>
          <w:i w:val="0"/>
          <w:color w:val="auto"/>
          <w:sz w:val="22"/>
          <w:szCs w:val="22"/>
        </w:rPr>
        <w:t xml:space="preserve">Convection oven performance is determined by applying the ASTM Standard Test Method for the Performance of Convection Ovens (F1496). The ASTM standard test method is considered to be the industry standard for quantifying the energy consumption, efficiency and cooking performance of convection ovens. </w:t>
      </w:r>
    </w:p>
    <w:p w14:paraId="19B57280" w14:textId="77777777" w:rsidR="00486209" w:rsidRPr="00486209" w:rsidRDefault="00486209" w:rsidP="00486209">
      <w:pPr>
        <w:pStyle w:val="Reminders"/>
        <w:rPr>
          <w:rFonts w:asciiTheme="minorHAnsi" w:hAnsiTheme="minorHAnsi" w:cstheme="minorHAnsi"/>
          <w:i w:val="0"/>
          <w:color w:val="auto"/>
          <w:sz w:val="22"/>
          <w:szCs w:val="22"/>
        </w:rPr>
      </w:pPr>
    </w:p>
    <w:p w14:paraId="60F64887" w14:textId="77777777" w:rsidR="00486209" w:rsidRPr="00486209" w:rsidRDefault="00486209" w:rsidP="00486209">
      <w:pPr>
        <w:pStyle w:val="Reminders"/>
        <w:rPr>
          <w:rFonts w:asciiTheme="minorHAnsi" w:hAnsiTheme="minorHAnsi" w:cstheme="minorHAnsi"/>
          <w:i w:val="0"/>
          <w:color w:val="auto"/>
          <w:sz w:val="22"/>
          <w:szCs w:val="22"/>
        </w:rPr>
      </w:pPr>
      <w:r w:rsidRPr="00486209">
        <w:rPr>
          <w:rFonts w:asciiTheme="minorHAnsi" w:hAnsiTheme="minorHAnsi" w:cstheme="minorHAnsi"/>
          <w:i w:val="0"/>
          <w:color w:val="auto"/>
          <w:sz w:val="22"/>
          <w:szCs w:val="22"/>
        </w:rPr>
        <w:t>In 2013, ASTM F1496 was updated to accommodate a wider range of oven cavity sizes. The Energy Star v2.1 specification for commercial ovens now references the updated ASTM standard in addition to tightening the idle rate requirements for gas full-size convection ovens.</w:t>
      </w:r>
    </w:p>
    <w:p w14:paraId="0AEDEA1B" w14:textId="77777777" w:rsidR="00486209" w:rsidRPr="00933454" w:rsidRDefault="00486209" w:rsidP="005B59C2">
      <w:pPr>
        <w:pStyle w:val="Reminders"/>
        <w:spacing w:before="0" w:after="0"/>
        <w:rPr>
          <w:rFonts w:asciiTheme="minorHAnsi" w:hAnsiTheme="minorHAnsi" w:cstheme="minorHAnsi"/>
          <w:i w:val="0"/>
          <w:color w:val="auto"/>
          <w:sz w:val="22"/>
          <w:szCs w:val="22"/>
        </w:rPr>
      </w:pPr>
    </w:p>
    <w:p w14:paraId="6B0E1D90" w14:textId="77777777" w:rsidR="00214EDE" w:rsidRPr="000F130A" w:rsidRDefault="00214EDE"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14:paraId="6B4F7CDA" w14:textId="77777777" w:rsidR="00214EDE" w:rsidRDefault="00214EDE" w:rsidP="00D271D6">
      <w:pPr>
        <w:pStyle w:val="WPText"/>
        <w:rPr>
          <w:rFonts w:asciiTheme="minorHAnsi" w:hAnsiTheme="minorHAnsi" w:cstheme="minorHAnsi"/>
          <w:sz w:val="22"/>
          <w:szCs w:val="22"/>
        </w:rPr>
      </w:pPr>
      <w:r>
        <w:rPr>
          <w:rFonts w:asciiTheme="minorHAnsi" w:hAnsiTheme="minorHAnsi" w:cstheme="minorHAnsi"/>
          <w:sz w:val="22"/>
          <w:szCs w:val="22"/>
        </w:rPr>
        <w:t>The</w:t>
      </w:r>
      <w:r w:rsidRPr="005C1B3E">
        <w:rPr>
          <w:rFonts w:asciiTheme="minorHAnsi" w:hAnsiTheme="minorHAnsi" w:cstheme="minorHAnsi"/>
          <w:sz w:val="22"/>
          <w:szCs w:val="22"/>
        </w:rPr>
        <w:t xml:space="preserve"> delivery method </w:t>
      </w:r>
      <w:r>
        <w:rPr>
          <w:rFonts w:asciiTheme="minorHAnsi" w:hAnsiTheme="minorHAnsi" w:cstheme="minorHAnsi"/>
          <w:sz w:val="22"/>
          <w:szCs w:val="22"/>
        </w:rPr>
        <w:t>for the measure(s) in this workpaper is:</w:t>
      </w:r>
    </w:p>
    <w:p w14:paraId="1790FDBF" w14:textId="40808E4A" w:rsidR="00214EDE" w:rsidRDefault="00214EDE" w:rsidP="00D271D6">
      <w:pPr>
        <w:pStyle w:val="WPText"/>
        <w:numPr>
          <w:ilvl w:val="0"/>
          <w:numId w:val="46"/>
        </w:numPr>
        <w:rPr>
          <w:rFonts w:asciiTheme="minorHAnsi" w:hAnsiTheme="minorHAnsi" w:cstheme="minorHAnsi"/>
          <w:sz w:val="22"/>
          <w:szCs w:val="22"/>
        </w:rPr>
      </w:pPr>
      <w:r w:rsidRPr="005C1B3E">
        <w:rPr>
          <w:rFonts w:asciiTheme="minorHAnsi" w:hAnsiTheme="minorHAnsi" w:cstheme="minorHAnsi"/>
          <w:sz w:val="22"/>
          <w:szCs w:val="22"/>
        </w:rPr>
        <w:t xml:space="preserve">Financial Support </w:t>
      </w:r>
      <w:r w:rsidRPr="0057795C">
        <w:rPr>
          <w:rFonts w:asciiTheme="minorHAnsi" w:hAnsiTheme="minorHAnsi" w:cstheme="minorHAnsi"/>
          <w:sz w:val="22"/>
          <w:szCs w:val="22"/>
        </w:rPr>
        <w:t xml:space="preserve">– Downstream Incentive </w:t>
      </w:r>
      <w:r w:rsidRPr="005C1B3E">
        <w:rPr>
          <w:rFonts w:asciiTheme="minorHAnsi" w:hAnsiTheme="minorHAnsi" w:cstheme="minorHAnsi"/>
          <w:sz w:val="22"/>
          <w:szCs w:val="22"/>
        </w:rPr>
        <w:t xml:space="preserve">– </w:t>
      </w:r>
      <w:r>
        <w:rPr>
          <w:rFonts w:asciiTheme="minorHAnsi" w:hAnsiTheme="minorHAnsi" w:cstheme="minorHAnsi"/>
          <w:sz w:val="22"/>
          <w:szCs w:val="22"/>
        </w:rPr>
        <w:t>Deemed</w:t>
      </w:r>
    </w:p>
    <w:p w14:paraId="444A245B" w14:textId="77777777" w:rsidR="00214EDE" w:rsidRDefault="00214EDE" w:rsidP="000140FF">
      <w:pPr>
        <w:pStyle w:val="WPText"/>
        <w:rPr>
          <w:rFonts w:asciiTheme="minorHAnsi" w:hAnsiTheme="minorHAnsi" w:cstheme="minorHAnsi"/>
          <w:sz w:val="22"/>
          <w:szCs w:val="22"/>
        </w:rPr>
      </w:pPr>
    </w:p>
    <w:p w14:paraId="6B619577" w14:textId="3E3C4D01" w:rsidR="00214EDE" w:rsidRDefault="00214EDE" w:rsidP="000140FF">
      <w:pPr>
        <w:pStyle w:val="WPText"/>
        <w:rPr>
          <w:rFonts w:asciiTheme="minorHAnsi" w:hAnsiTheme="minorHAnsi" w:cstheme="minorHAnsi"/>
          <w:sz w:val="22"/>
          <w:szCs w:val="22"/>
        </w:rPr>
      </w:pPr>
      <w:r w:rsidRPr="008A7B42">
        <w:rPr>
          <w:rFonts w:asciiTheme="minorHAnsi" w:hAnsiTheme="minorHAnsi" w:cstheme="minorHAnsi"/>
          <w:sz w:val="22"/>
          <w:szCs w:val="22"/>
        </w:rPr>
        <w:t xml:space="preserve">Since there are no EM&amp;V studies on the useful life of </w:t>
      </w:r>
      <w:r w:rsidR="00486209">
        <w:rPr>
          <w:rFonts w:asciiTheme="minorHAnsi" w:hAnsiTheme="minorHAnsi" w:cstheme="minorHAnsi"/>
          <w:sz w:val="22"/>
          <w:szCs w:val="22"/>
        </w:rPr>
        <w:t xml:space="preserve">convection ovens </w:t>
      </w:r>
      <w:r w:rsidRPr="008A7B42">
        <w:rPr>
          <w:rFonts w:asciiTheme="minorHAnsi" w:hAnsiTheme="minorHAnsi" w:cstheme="minorHAnsi"/>
          <w:sz w:val="22"/>
          <w:szCs w:val="22"/>
        </w:rPr>
        <w:t xml:space="preserve">and it is standard practice in the commercial foodservice industry to purchase equipment only when it is needed (e.g. replacement or additional capacity), </w:t>
      </w:r>
      <w:r>
        <w:rPr>
          <w:rFonts w:asciiTheme="minorHAnsi" w:hAnsiTheme="minorHAnsi" w:cstheme="minorHAnsi"/>
          <w:sz w:val="22"/>
          <w:szCs w:val="22"/>
        </w:rPr>
        <w:t>the</w:t>
      </w:r>
      <w:r w:rsidRPr="008A7B42">
        <w:rPr>
          <w:rFonts w:asciiTheme="minorHAnsi" w:hAnsiTheme="minorHAnsi" w:cstheme="minorHAnsi"/>
          <w:sz w:val="22"/>
          <w:szCs w:val="22"/>
        </w:rPr>
        <w:t xml:space="preserve"> measure </w:t>
      </w:r>
      <w:r>
        <w:rPr>
          <w:rFonts w:asciiTheme="minorHAnsi" w:hAnsiTheme="minorHAnsi" w:cstheme="minorHAnsi"/>
          <w:sz w:val="22"/>
          <w:szCs w:val="22"/>
        </w:rPr>
        <w:t>install types are:</w:t>
      </w:r>
    </w:p>
    <w:p w14:paraId="515D66FE" w14:textId="08F55891" w:rsidR="00214EDE" w:rsidRDefault="00214EDE" w:rsidP="00E16AC9">
      <w:pPr>
        <w:pStyle w:val="WPText"/>
        <w:numPr>
          <w:ilvl w:val="0"/>
          <w:numId w:val="46"/>
        </w:numPr>
        <w:rPr>
          <w:rFonts w:asciiTheme="minorHAnsi" w:hAnsiTheme="minorHAnsi" w:cstheme="minorHAnsi"/>
          <w:sz w:val="22"/>
          <w:szCs w:val="22"/>
        </w:rPr>
      </w:pPr>
      <w:r>
        <w:rPr>
          <w:rFonts w:asciiTheme="minorHAnsi" w:hAnsiTheme="minorHAnsi" w:cstheme="minorHAnsi"/>
          <w:sz w:val="22"/>
          <w:szCs w:val="22"/>
        </w:rPr>
        <w:t>Replace on Burnout (</w:t>
      </w:r>
      <w:r w:rsidRPr="008A7B42">
        <w:rPr>
          <w:rFonts w:asciiTheme="minorHAnsi" w:hAnsiTheme="minorHAnsi" w:cstheme="minorHAnsi"/>
          <w:sz w:val="22"/>
          <w:szCs w:val="22"/>
        </w:rPr>
        <w:t>ROB</w:t>
      </w:r>
      <w:r>
        <w:rPr>
          <w:rFonts w:asciiTheme="minorHAnsi" w:hAnsiTheme="minorHAnsi" w:cstheme="minorHAnsi"/>
          <w:sz w:val="22"/>
          <w:szCs w:val="22"/>
        </w:rPr>
        <w:t>)</w:t>
      </w:r>
      <w:r w:rsidRPr="008A7B42">
        <w:rPr>
          <w:rFonts w:asciiTheme="minorHAnsi" w:hAnsiTheme="minorHAnsi" w:cstheme="minorHAnsi"/>
          <w:sz w:val="22"/>
          <w:szCs w:val="22"/>
        </w:rPr>
        <w:t xml:space="preserve"> </w:t>
      </w:r>
      <w:r>
        <w:rPr>
          <w:rFonts w:asciiTheme="minorHAnsi" w:hAnsiTheme="minorHAnsi" w:cstheme="minorHAnsi"/>
          <w:sz w:val="22"/>
          <w:szCs w:val="22"/>
        </w:rPr>
        <w:t>or</w:t>
      </w:r>
      <w:r w:rsidRPr="008A7B42">
        <w:rPr>
          <w:rFonts w:asciiTheme="minorHAnsi" w:hAnsiTheme="minorHAnsi" w:cstheme="minorHAnsi"/>
          <w:sz w:val="22"/>
          <w:szCs w:val="22"/>
        </w:rPr>
        <w:t xml:space="preserve"> </w:t>
      </w:r>
      <w:r>
        <w:rPr>
          <w:rFonts w:asciiTheme="minorHAnsi" w:hAnsiTheme="minorHAnsi" w:cstheme="minorHAnsi"/>
          <w:sz w:val="22"/>
          <w:szCs w:val="22"/>
        </w:rPr>
        <w:t>New Construction (</w:t>
      </w:r>
      <w:r w:rsidRPr="008A7B42">
        <w:rPr>
          <w:rFonts w:asciiTheme="minorHAnsi" w:hAnsiTheme="minorHAnsi" w:cstheme="minorHAnsi"/>
          <w:sz w:val="22"/>
          <w:szCs w:val="22"/>
        </w:rPr>
        <w:t>NC</w:t>
      </w:r>
      <w:r>
        <w:rPr>
          <w:rFonts w:asciiTheme="minorHAnsi" w:hAnsiTheme="minorHAnsi" w:cstheme="minorHAnsi"/>
          <w:sz w:val="22"/>
          <w:szCs w:val="22"/>
        </w:rPr>
        <w:t>)</w:t>
      </w:r>
    </w:p>
    <w:p w14:paraId="074510C5" w14:textId="77777777" w:rsidR="00214EDE" w:rsidRPr="005C1B3E" w:rsidRDefault="00214EDE" w:rsidP="000140FF">
      <w:pPr>
        <w:pStyle w:val="WPText"/>
        <w:rPr>
          <w:rFonts w:asciiTheme="minorHAnsi" w:hAnsiTheme="minorHAnsi" w:cstheme="minorHAnsi"/>
          <w:sz w:val="22"/>
          <w:szCs w:val="22"/>
        </w:rPr>
      </w:pPr>
    </w:p>
    <w:p w14:paraId="1D39AD22" w14:textId="1545B889" w:rsidR="00214EDE" w:rsidRPr="00D95037" w:rsidRDefault="00214EDE" w:rsidP="00D95037">
      <w:pPr>
        <w:pStyle w:val="Heading3"/>
        <w:rPr>
          <w:rFonts w:asciiTheme="minorHAnsi" w:hAnsiTheme="minorHAnsi" w:cstheme="minorHAnsi"/>
        </w:rPr>
      </w:pPr>
      <w:r w:rsidRPr="000F130A">
        <w:rPr>
          <w:rFonts w:asciiTheme="minorHAnsi" w:hAnsiTheme="minorHAnsi" w:cstheme="minorHAnsi"/>
        </w:rPr>
        <w:t>1.1c Measure Requirements</w:t>
      </w:r>
    </w:p>
    <w:p w14:paraId="0C25B9FA" w14:textId="62645446" w:rsidR="001A7C93" w:rsidRPr="00A65D6F" w:rsidRDefault="00A65D6F" w:rsidP="00D51690">
      <w:pPr>
        <w:rPr>
          <w:rFonts w:asciiTheme="minorHAnsi" w:hAnsiTheme="minorHAnsi" w:cstheme="minorHAnsi"/>
          <w:sz w:val="22"/>
          <w:szCs w:val="22"/>
        </w:rPr>
      </w:pPr>
      <w:r w:rsidRPr="00A65D6F">
        <w:rPr>
          <w:rFonts w:asciiTheme="minorHAnsi" w:hAnsiTheme="minorHAnsi" w:cstheme="minorHAnsi"/>
          <w:sz w:val="22"/>
          <w:szCs w:val="22"/>
        </w:rPr>
        <w:t>For Energy Efficiency deemed measures, measure eligibility requirements are established in the San Diego Gas &amp; Electric Energy Efficiency Business Rebates Product Catalog [</w:t>
      </w:r>
      <w:bookmarkStart w:id="9" w:name="_Ref264903120"/>
      <w:r w:rsidRPr="00A65D6F">
        <w:rPr>
          <w:rStyle w:val="EndnoteReference"/>
          <w:rFonts w:asciiTheme="minorHAnsi" w:hAnsiTheme="minorHAnsi" w:cstheme="minorHAnsi"/>
          <w:sz w:val="22"/>
          <w:szCs w:val="22"/>
          <w:vertAlign w:val="baseline"/>
        </w:rPr>
        <w:endnoteReference w:id="4"/>
      </w:r>
      <w:bookmarkEnd w:id="9"/>
      <w:r w:rsidRPr="00A65D6F">
        <w:rPr>
          <w:rFonts w:asciiTheme="minorHAnsi" w:hAnsiTheme="minorHAnsi" w:cstheme="minorHAnsi"/>
          <w:sz w:val="22"/>
          <w:szCs w:val="22"/>
        </w:rPr>
        <w:t>].</w:t>
      </w:r>
    </w:p>
    <w:p w14:paraId="07928296" w14:textId="77777777" w:rsidR="00A65D6F" w:rsidRPr="00A65D6F" w:rsidRDefault="00A65D6F" w:rsidP="00D51690">
      <w:pPr>
        <w:rPr>
          <w:rFonts w:asciiTheme="minorHAnsi" w:hAnsiTheme="minorHAnsi" w:cstheme="minorHAnsi"/>
          <w:sz w:val="22"/>
          <w:szCs w:val="22"/>
        </w:rPr>
      </w:pPr>
    </w:p>
    <w:p w14:paraId="7DF28582" w14:textId="66DF111F" w:rsidR="00A65D6F" w:rsidRDefault="00913986" w:rsidP="00A65D6F">
      <w:pPr>
        <w:rPr>
          <w:rFonts w:asciiTheme="minorHAnsi" w:hAnsiTheme="minorHAnsi"/>
          <w:sz w:val="22"/>
          <w:szCs w:val="22"/>
        </w:rPr>
      </w:pPr>
      <w:r w:rsidRPr="00913986">
        <w:rPr>
          <w:rFonts w:asciiTheme="minorHAnsi" w:hAnsiTheme="minorHAnsi"/>
          <w:sz w:val="22"/>
          <w:szCs w:val="22"/>
        </w:rPr>
        <w:t xml:space="preserve">This measure includes new commercial electric or gas convection ovens that are ENERGY STAR® qualified </w:t>
      </w:r>
      <w:r>
        <w:rPr>
          <w:rFonts w:asciiTheme="minorHAnsi" w:hAnsiTheme="minorHAnsi"/>
          <w:sz w:val="22"/>
          <w:szCs w:val="22"/>
        </w:rPr>
        <w:t>[</w:t>
      </w:r>
      <w:r w:rsidR="00B96A78" w:rsidRPr="00B96A78">
        <w:rPr>
          <w:rStyle w:val="EndnoteReference"/>
          <w:rFonts w:asciiTheme="minorHAnsi" w:hAnsiTheme="minorHAnsi"/>
          <w:sz w:val="22"/>
          <w:szCs w:val="22"/>
          <w:vertAlign w:val="baseline"/>
        </w:rPr>
        <w:endnoteReference w:id="5"/>
      </w:r>
      <w:r>
        <w:rPr>
          <w:rFonts w:asciiTheme="minorHAnsi" w:hAnsiTheme="minorHAnsi"/>
          <w:sz w:val="22"/>
          <w:szCs w:val="22"/>
        </w:rPr>
        <w:t>]</w:t>
      </w:r>
      <w:r w:rsidRPr="00913986">
        <w:rPr>
          <w:rFonts w:asciiTheme="minorHAnsi" w:hAnsiTheme="minorHAnsi"/>
          <w:sz w:val="22"/>
          <w:szCs w:val="22"/>
        </w:rPr>
        <w:t xml:space="preserve"> or meet the qualifications listed in</w:t>
      </w:r>
      <w:r w:rsidR="00393AF1">
        <w:rPr>
          <w:rFonts w:asciiTheme="minorHAnsi" w:hAnsiTheme="minorHAnsi"/>
          <w:sz w:val="22"/>
          <w:szCs w:val="22"/>
        </w:rPr>
        <w:t xml:space="preserve"> </w:t>
      </w:r>
      <w:r w:rsidR="00393AF1">
        <w:rPr>
          <w:rFonts w:asciiTheme="minorHAnsi" w:hAnsiTheme="minorHAnsi"/>
          <w:sz w:val="22"/>
          <w:szCs w:val="22"/>
        </w:rPr>
        <w:fldChar w:fldCharType="begin"/>
      </w:r>
      <w:r w:rsidR="00393AF1">
        <w:rPr>
          <w:rFonts w:asciiTheme="minorHAnsi" w:hAnsiTheme="minorHAnsi"/>
          <w:sz w:val="22"/>
          <w:szCs w:val="22"/>
        </w:rPr>
        <w:instrText xml:space="preserve"> REF _Ref265191185 \h </w:instrText>
      </w:r>
      <w:r w:rsidR="00393AF1">
        <w:rPr>
          <w:rFonts w:asciiTheme="minorHAnsi" w:hAnsiTheme="minorHAnsi"/>
          <w:sz w:val="22"/>
          <w:szCs w:val="22"/>
        </w:rPr>
      </w:r>
      <w:r w:rsidR="00393AF1">
        <w:rPr>
          <w:rFonts w:asciiTheme="minorHAnsi" w:hAnsiTheme="minorHAnsi"/>
          <w:sz w:val="22"/>
          <w:szCs w:val="22"/>
        </w:rPr>
        <w:fldChar w:fldCharType="separate"/>
      </w:r>
      <w:r w:rsidR="00393AF1" w:rsidRPr="00393AF1">
        <w:rPr>
          <w:rFonts w:asciiTheme="minorHAnsi" w:hAnsiTheme="minorHAnsi"/>
          <w:sz w:val="22"/>
          <w:szCs w:val="22"/>
        </w:rPr>
        <w:t xml:space="preserve">Table </w:t>
      </w:r>
      <w:r w:rsidR="00393AF1" w:rsidRPr="00393AF1">
        <w:rPr>
          <w:rFonts w:asciiTheme="minorHAnsi" w:hAnsiTheme="minorHAnsi"/>
          <w:noProof/>
          <w:sz w:val="22"/>
          <w:szCs w:val="22"/>
        </w:rPr>
        <w:t>3</w:t>
      </w:r>
      <w:r w:rsidR="00393AF1">
        <w:rPr>
          <w:rFonts w:asciiTheme="minorHAnsi" w:hAnsiTheme="minorHAnsi"/>
          <w:sz w:val="22"/>
          <w:szCs w:val="22"/>
        </w:rPr>
        <w:fldChar w:fldCharType="end"/>
      </w:r>
      <w:r w:rsidR="00A65D6F" w:rsidRPr="00A65D6F">
        <w:rPr>
          <w:rFonts w:asciiTheme="minorHAnsi" w:hAnsiTheme="minorHAnsi"/>
          <w:sz w:val="22"/>
          <w:szCs w:val="22"/>
        </w:rPr>
        <w:t xml:space="preserve">. </w:t>
      </w:r>
      <w:r w:rsidRPr="00913986">
        <w:rPr>
          <w:rFonts w:asciiTheme="minorHAnsi" w:hAnsiTheme="minorHAnsi"/>
          <w:sz w:val="22"/>
          <w:szCs w:val="22"/>
        </w:rPr>
        <w:t>ENERGY STAR® maintains an updated list of qualifying products and specifications at www.energystar.gov. Consult with the manufacturer or manufacturer’s representative to determine if a non-ENERGY STAR® qualified model meets the efficiency requirements in</w:t>
      </w:r>
      <w:r w:rsidR="00393AF1">
        <w:rPr>
          <w:rFonts w:asciiTheme="minorHAnsi" w:hAnsiTheme="minorHAnsi"/>
          <w:sz w:val="22"/>
          <w:szCs w:val="22"/>
        </w:rPr>
        <w:t xml:space="preserve"> </w:t>
      </w:r>
      <w:r w:rsidR="00393AF1">
        <w:rPr>
          <w:rFonts w:asciiTheme="minorHAnsi" w:hAnsiTheme="minorHAnsi"/>
          <w:sz w:val="22"/>
          <w:szCs w:val="22"/>
        </w:rPr>
        <w:fldChar w:fldCharType="begin"/>
      </w:r>
      <w:r w:rsidR="00393AF1">
        <w:rPr>
          <w:rFonts w:asciiTheme="minorHAnsi" w:hAnsiTheme="minorHAnsi"/>
          <w:sz w:val="22"/>
          <w:szCs w:val="22"/>
        </w:rPr>
        <w:instrText xml:space="preserve"> REF _Ref265191185 \h </w:instrText>
      </w:r>
      <w:r w:rsidR="00393AF1">
        <w:rPr>
          <w:rFonts w:asciiTheme="minorHAnsi" w:hAnsiTheme="minorHAnsi"/>
          <w:sz w:val="22"/>
          <w:szCs w:val="22"/>
        </w:rPr>
      </w:r>
      <w:r w:rsidR="00393AF1">
        <w:rPr>
          <w:rFonts w:asciiTheme="minorHAnsi" w:hAnsiTheme="minorHAnsi"/>
          <w:sz w:val="22"/>
          <w:szCs w:val="22"/>
        </w:rPr>
        <w:fldChar w:fldCharType="separate"/>
      </w:r>
      <w:r w:rsidR="00393AF1" w:rsidRPr="00393AF1">
        <w:rPr>
          <w:rFonts w:asciiTheme="minorHAnsi" w:hAnsiTheme="minorHAnsi"/>
          <w:sz w:val="22"/>
          <w:szCs w:val="22"/>
        </w:rPr>
        <w:t xml:space="preserve">Table </w:t>
      </w:r>
      <w:r w:rsidR="00393AF1" w:rsidRPr="00393AF1">
        <w:rPr>
          <w:rFonts w:asciiTheme="minorHAnsi" w:hAnsiTheme="minorHAnsi"/>
          <w:noProof/>
          <w:sz w:val="22"/>
          <w:szCs w:val="22"/>
        </w:rPr>
        <w:t>3</w:t>
      </w:r>
      <w:r w:rsidR="00393AF1">
        <w:rPr>
          <w:rFonts w:asciiTheme="minorHAnsi" w:hAnsiTheme="minorHAnsi"/>
          <w:sz w:val="22"/>
          <w:szCs w:val="22"/>
        </w:rPr>
        <w:fldChar w:fldCharType="end"/>
      </w:r>
      <w:r w:rsidR="00A65D6F" w:rsidRPr="00A65D6F">
        <w:rPr>
          <w:rFonts w:asciiTheme="minorHAnsi" w:hAnsiTheme="minorHAnsi"/>
          <w:sz w:val="22"/>
          <w:szCs w:val="22"/>
        </w:rPr>
        <w:t>. Used or rebuilt equipment is not eligible. Customers must provide proof that the appliance has a cooking-energy efficiency that m</w:t>
      </w:r>
      <w:r w:rsidR="00A65D6F">
        <w:rPr>
          <w:rFonts w:asciiTheme="minorHAnsi" w:hAnsiTheme="minorHAnsi"/>
          <w:sz w:val="22"/>
          <w:szCs w:val="22"/>
        </w:rPr>
        <w:t>eets the requirements</w:t>
      </w:r>
      <w:r w:rsidR="00A65D6F" w:rsidRPr="00A65D6F">
        <w:rPr>
          <w:rFonts w:asciiTheme="minorHAnsi" w:hAnsiTheme="minorHAnsi"/>
          <w:sz w:val="22"/>
          <w:szCs w:val="22"/>
        </w:rPr>
        <w:t>.</w:t>
      </w:r>
      <w:r w:rsidR="00C30220">
        <w:rPr>
          <w:rFonts w:asciiTheme="minorHAnsi" w:hAnsiTheme="minorHAnsi"/>
          <w:sz w:val="22"/>
          <w:szCs w:val="22"/>
        </w:rPr>
        <w:t xml:space="preserve"> </w:t>
      </w:r>
      <w:r w:rsidR="00C30220" w:rsidRPr="00C30220">
        <w:rPr>
          <w:rFonts w:asciiTheme="minorHAnsi" w:hAnsiTheme="minorHAnsi"/>
          <w:sz w:val="22"/>
          <w:szCs w:val="22"/>
        </w:rPr>
        <w:t>The rebate is downstream provided to the customer as the time of sale upon receipt of application and invoice. This is not a direct install program.</w:t>
      </w:r>
    </w:p>
    <w:p w14:paraId="702556C5" w14:textId="77777777" w:rsidR="00A65D6F" w:rsidRPr="00A65D6F" w:rsidRDefault="00A65D6F" w:rsidP="00A65D6F">
      <w:pPr>
        <w:rPr>
          <w:rFonts w:asciiTheme="minorHAnsi" w:hAnsiTheme="minorHAnsi"/>
          <w:sz w:val="22"/>
          <w:szCs w:val="22"/>
        </w:rPr>
      </w:pPr>
    </w:p>
    <w:p w14:paraId="7029A7EA" w14:textId="4D9DF3FA" w:rsidR="00A65D6F" w:rsidRPr="00393AF1" w:rsidRDefault="00393AF1" w:rsidP="00393AF1">
      <w:pPr>
        <w:pStyle w:val="Caption"/>
        <w:jc w:val="center"/>
        <w:rPr>
          <w:rFonts w:asciiTheme="minorHAnsi" w:hAnsiTheme="minorHAnsi"/>
          <w:sz w:val="22"/>
          <w:szCs w:val="22"/>
        </w:rPr>
      </w:pPr>
      <w:bookmarkStart w:id="10" w:name="_Ref265191185"/>
      <w:r w:rsidRPr="00393AF1">
        <w:rPr>
          <w:rFonts w:asciiTheme="minorHAnsi" w:hAnsiTheme="minorHAnsi"/>
          <w:sz w:val="22"/>
          <w:szCs w:val="22"/>
        </w:rPr>
        <w:t xml:space="preserve">Table </w:t>
      </w:r>
      <w:r w:rsidRPr="00393AF1">
        <w:rPr>
          <w:rFonts w:asciiTheme="minorHAnsi" w:hAnsiTheme="minorHAnsi"/>
          <w:sz w:val="22"/>
          <w:szCs w:val="22"/>
        </w:rPr>
        <w:fldChar w:fldCharType="begin"/>
      </w:r>
      <w:r w:rsidRPr="00393AF1">
        <w:rPr>
          <w:rFonts w:asciiTheme="minorHAnsi" w:hAnsiTheme="minorHAnsi"/>
          <w:sz w:val="22"/>
          <w:szCs w:val="22"/>
        </w:rPr>
        <w:instrText xml:space="preserve"> SEQ Table \* ARABIC </w:instrText>
      </w:r>
      <w:r w:rsidRPr="00393AF1">
        <w:rPr>
          <w:rFonts w:asciiTheme="minorHAnsi" w:hAnsiTheme="minorHAnsi"/>
          <w:sz w:val="22"/>
          <w:szCs w:val="22"/>
        </w:rPr>
        <w:fldChar w:fldCharType="separate"/>
      </w:r>
      <w:r w:rsidRPr="00393AF1">
        <w:rPr>
          <w:rFonts w:asciiTheme="minorHAnsi" w:hAnsiTheme="minorHAnsi"/>
          <w:noProof/>
          <w:sz w:val="22"/>
          <w:szCs w:val="22"/>
        </w:rPr>
        <w:t>3</w:t>
      </w:r>
      <w:r w:rsidRPr="00393AF1">
        <w:rPr>
          <w:rFonts w:asciiTheme="minorHAnsi" w:hAnsiTheme="minorHAnsi"/>
          <w:sz w:val="22"/>
          <w:szCs w:val="22"/>
        </w:rPr>
        <w:fldChar w:fldCharType="end"/>
      </w:r>
      <w:bookmarkEnd w:id="10"/>
      <w:r w:rsidRPr="00393AF1">
        <w:rPr>
          <w:rFonts w:asciiTheme="minorHAnsi" w:hAnsiTheme="minorHAnsi"/>
          <w:sz w:val="22"/>
          <w:szCs w:val="22"/>
        </w:rPr>
        <w:t xml:space="preserve"> </w:t>
      </w:r>
      <w:r w:rsidR="00A65D6F" w:rsidRPr="00393AF1">
        <w:rPr>
          <w:rFonts w:asciiTheme="minorHAnsi" w:hAnsiTheme="minorHAnsi"/>
          <w:sz w:val="22"/>
          <w:szCs w:val="22"/>
        </w:rPr>
        <w:fldChar w:fldCharType="begin"/>
      </w:r>
      <w:r w:rsidR="00A65D6F" w:rsidRPr="00393AF1">
        <w:rPr>
          <w:rFonts w:asciiTheme="minorHAnsi" w:hAnsiTheme="minorHAnsi"/>
          <w:sz w:val="22"/>
          <w:szCs w:val="22"/>
        </w:rPr>
        <w:instrText xml:space="preserve"> TC /f “Table”</w:instrText>
      </w:r>
      <w:r w:rsidR="00A65D6F" w:rsidRPr="00393AF1">
        <w:rPr>
          <w:rFonts w:asciiTheme="minorHAnsi" w:hAnsiTheme="minorHAnsi"/>
          <w:sz w:val="22"/>
          <w:szCs w:val="22"/>
        </w:rPr>
        <w:fldChar w:fldCharType="end"/>
      </w:r>
      <w:bookmarkStart w:id="11" w:name="_Toc327365622"/>
      <w:r w:rsidR="00A65D6F" w:rsidRPr="00393AF1">
        <w:rPr>
          <w:rFonts w:asciiTheme="minorHAnsi" w:hAnsiTheme="minorHAnsi"/>
          <w:sz w:val="22"/>
          <w:szCs w:val="22"/>
        </w:rPr>
        <w:t>Energy Efficiency Re</w:t>
      </w:r>
      <w:r w:rsidR="00135DEB" w:rsidRPr="00393AF1">
        <w:rPr>
          <w:rFonts w:asciiTheme="minorHAnsi" w:hAnsiTheme="minorHAnsi"/>
          <w:sz w:val="22"/>
          <w:szCs w:val="22"/>
        </w:rPr>
        <w:t xml:space="preserve">quirements for Commercial </w:t>
      </w:r>
      <w:r w:rsidR="00913986" w:rsidRPr="00393AF1">
        <w:rPr>
          <w:rFonts w:asciiTheme="minorHAnsi" w:hAnsiTheme="minorHAnsi"/>
          <w:sz w:val="22"/>
          <w:szCs w:val="22"/>
        </w:rPr>
        <w:t>Convection Ovens</w:t>
      </w:r>
      <w:r w:rsidR="00A65D6F" w:rsidRPr="00393AF1">
        <w:rPr>
          <w:rFonts w:asciiTheme="minorHAnsi" w:hAnsiTheme="minorHAnsi"/>
          <w:sz w:val="22"/>
          <w:szCs w:val="22"/>
        </w:rPr>
        <w:t>.</w:t>
      </w:r>
      <w:bookmarkEnd w:id="11"/>
    </w:p>
    <w:tbl>
      <w:tblPr>
        <w:tblW w:w="3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398"/>
        <w:gridCol w:w="1592"/>
        <w:gridCol w:w="1612"/>
      </w:tblGrid>
      <w:tr w:rsidR="00913986" w:rsidRPr="00913986" w14:paraId="11556D3B" w14:textId="77777777" w:rsidTr="00913986">
        <w:trPr>
          <w:trHeight w:val="432"/>
          <w:jc w:val="center"/>
        </w:trPr>
        <w:tc>
          <w:tcPr>
            <w:tcW w:w="1070" w:type="pct"/>
            <w:vAlign w:val="center"/>
          </w:tcPr>
          <w:p w14:paraId="7391EF09" w14:textId="77777777" w:rsidR="00913986" w:rsidRPr="00913986" w:rsidRDefault="00913986" w:rsidP="00913986">
            <w:pPr>
              <w:jc w:val="center"/>
              <w:rPr>
                <w:rFonts w:asciiTheme="minorHAnsi" w:hAnsiTheme="minorHAnsi" w:cs="Arial"/>
                <w:b/>
                <w:bCs/>
                <w:color w:val="000000"/>
                <w:sz w:val="20"/>
                <w:szCs w:val="20"/>
              </w:rPr>
            </w:pPr>
            <w:r w:rsidRPr="00913986">
              <w:rPr>
                <w:rFonts w:asciiTheme="minorHAnsi" w:hAnsiTheme="minorHAnsi" w:cs="Arial"/>
                <w:b/>
                <w:bCs/>
                <w:color w:val="000000"/>
                <w:sz w:val="20"/>
                <w:szCs w:val="20"/>
              </w:rPr>
              <w:t>Measure Code</w:t>
            </w:r>
          </w:p>
        </w:tc>
        <w:tc>
          <w:tcPr>
            <w:tcW w:w="1682" w:type="pct"/>
            <w:vAlign w:val="center"/>
          </w:tcPr>
          <w:p w14:paraId="408C1312" w14:textId="77777777" w:rsidR="00913986" w:rsidRPr="00913986" w:rsidRDefault="00913986" w:rsidP="00913986">
            <w:pPr>
              <w:jc w:val="center"/>
              <w:rPr>
                <w:rFonts w:asciiTheme="minorHAnsi" w:hAnsiTheme="minorHAnsi" w:cs="Arial"/>
                <w:b/>
                <w:bCs/>
                <w:color w:val="000000"/>
                <w:sz w:val="20"/>
                <w:szCs w:val="20"/>
              </w:rPr>
            </w:pPr>
            <w:r w:rsidRPr="00913986">
              <w:rPr>
                <w:rFonts w:asciiTheme="minorHAnsi" w:hAnsiTheme="minorHAnsi" w:cs="Arial"/>
                <w:b/>
                <w:bCs/>
                <w:color w:val="000000"/>
                <w:sz w:val="20"/>
                <w:szCs w:val="20"/>
              </w:rPr>
              <w:t>Convection oven Type</w:t>
            </w:r>
          </w:p>
        </w:tc>
        <w:tc>
          <w:tcPr>
            <w:tcW w:w="1117" w:type="pct"/>
            <w:vAlign w:val="center"/>
          </w:tcPr>
          <w:p w14:paraId="58C47B78" w14:textId="77777777" w:rsidR="00913986" w:rsidRPr="00913986" w:rsidRDefault="00913986" w:rsidP="00913986">
            <w:pPr>
              <w:jc w:val="center"/>
              <w:rPr>
                <w:rFonts w:asciiTheme="minorHAnsi" w:hAnsiTheme="minorHAnsi" w:cs="Arial"/>
                <w:b/>
                <w:bCs/>
                <w:color w:val="000000"/>
                <w:sz w:val="20"/>
                <w:szCs w:val="20"/>
              </w:rPr>
            </w:pPr>
            <w:r w:rsidRPr="00913986">
              <w:rPr>
                <w:rFonts w:asciiTheme="minorHAnsi" w:hAnsiTheme="minorHAnsi" w:cs="Arial"/>
                <w:b/>
                <w:bCs/>
                <w:color w:val="000000"/>
                <w:sz w:val="20"/>
                <w:szCs w:val="20"/>
              </w:rPr>
              <w:t>Cooking-Energy Efficiency*</w:t>
            </w:r>
          </w:p>
        </w:tc>
        <w:tc>
          <w:tcPr>
            <w:tcW w:w="1131" w:type="pct"/>
            <w:vAlign w:val="center"/>
          </w:tcPr>
          <w:p w14:paraId="04C193F2" w14:textId="77777777" w:rsidR="00913986" w:rsidRPr="00913986" w:rsidRDefault="00913986" w:rsidP="00913986">
            <w:pPr>
              <w:jc w:val="center"/>
              <w:rPr>
                <w:rFonts w:asciiTheme="minorHAnsi" w:hAnsiTheme="minorHAnsi" w:cs="Arial"/>
                <w:b/>
                <w:bCs/>
                <w:color w:val="000000"/>
                <w:sz w:val="20"/>
                <w:szCs w:val="20"/>
              </w:rPr>
            </w:pPr>
            <w:r w:rsidRPr="00913986">
              <w:rPr>
                <w:rFonts w:asciiTheme="minorHAnsi" w:hAnsiTheme="minorHAnsi" w:cs="Arial"/>
                <w:b/>
                <w:bCs/>
                <w:color w:val="000000"/>
                <w:sz w:val="20"/>
                <w:szCs w:val="20"/>
              </w:rPr>
              <w:t>Idle Energy Rate</w:t>
            </w:r>
          </w:p>
        </w:tc>
      </w:tr>
      <w:tr w:rsidR="00913986" w:rsidRPr="00913986" w14:paraId="25C5870F" w14:textId="77777777" w:rsidTr="00913986">
        <w:trPr>
          <w:trHeight w:val="288"/>
          <w:jc w:val="center"/>
        </w:trPr>
        <w:tc>
          <w:tcPr>
            <w:tcW w:w="1070" w:type="pct"/>
            <w:vMerge w:val="restart"/>
            <w:vAlign w:val="center"/>
          </w:tcPr>
          <w:p w14:paraId="154C1A65"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F187</w:t>
            </w:r>
          </w:p>
        </w:tc>
        <w:tc>
          <w:tcPr>
            <w:tcW w:w="1682" w:type="pct"/>
            <w:vAlign w:val="center"/>
          </w:tcPr>
          <w:p w14:paraId="239D63BE"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Electric Half-Size Convection Ovens</w:t>
            </w:r>
          </w:p>
        </w:tc>
        <w:tc>
          <w:tcPr>
            <w:tcW w:w="1117" w:type="pct"/>
            <w:vAlign w:val="center"/>
          </w:tcPr>
          <w:p w14:paraId="68083BB3"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71%</w:t>
            </w:r>
          </w:p>
        </w:tc>
        <w:tc>
          <w:tcPr>
            <w:tcW w:w="1131" w:type="pct"/>
            <w:vAlign w:val="center"/>
          </w:tcPr>
          <w:p w14:paraId="1EE72D67" w14:textId="7E66EB28"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1.0 kW</w:t>
            </w:r>
          </w:p>
        </w:tc>
      </w:tr>
      <w:tr w:rsidR="00913986" w:rsidRPr="00913986" w14:paraId="5A56C511" w14:textId="77777777" w:rsidTr="00913986">
        <w:trPr>
          <w:trHeight w:val="288"/>
          <w:jc w:val="center"/>
        </w:trPr>
        <w:tc>
          <w:tcPr>
            <w:tcW w:w="1070" w:type="pct"/>
            <w:vMerge/>
            <w:vAlign w:val="center"/>
          </w:tcPr>
          <w:p w14:paraId="25DB1E98" w14:textId="77777777" w:rsidR="00913986" w:rsidRPr="00913986" w:rsidRDefault="00913986" w:rsidP="00913986">
            <w:pPr>
              <w:jc w:val="center"/>
              <w:rPr>
                <w:rFonts w:asciiTheme="minorHAnsi" w:hAnsiTheme="minorHAnsi" w:cs="Arial"/>
                <w:color w:val="000000"/>
                <w:sz w:val="20"/>
                <w:szCs w:val="20"/>
              </w:rPr>
            </w:pPr>
          </w:p>
        </w:tc>
        <w:tc>
          <w:tcPr>
            <w:tcW w:w="1682" w:type="pct"/>
            <w:vAlign w:val="center"/>
          </w:tcPr>
          <w:p w14:paraId="62318662"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Electric Full-Size (≤ 5 pans) Convection Ovens</w:t>
            </w:r>
          </w:p>
        </w:tc>
        <w:tc>
          <w:tcPr>
            <w:tcW w:w="1117" w:type="pct"/>
            <w:vAlign w:val="center"/>
          </w:tcPr>
          <w:p w14:paraId="20FD3D4A"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71%</w:t>
            </w:r>
          </w:p>
        </w:tc>
        <w:tc>
          <w:tcPr>
            <w:tcW w:w="1131" w:type="pct"/>
            <w:vAlign w:val="center"/>
          </w:tcPr>
          <w:p w14:paraId="2E24F1A3"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1.6 kW</w:t>
            </w:r>
          </w:p>
        </w:tc>
      </w:tr>
      <w:tr w:rsidR="00913986" w:rsidRPr="00913986" w14:paraId="631848AD" w14:textId="77777777" w:rsidTr="00913986">
        <w:trPr>
          <w:trHeight w:val="288"/>
          <w:jc w:val="center"/>
        </w:trPr>
        <w:tc>
          <w:tcPr>
            <w:tcW w:w="1070" w:type="pct"/>
            <w:vMerge/>
            <w:vAlign w:val="center"/>
          </w:tcPr>
          <w:p w14:paraId="4DD3089F" w14:textId="77777777" w:rsidR="00913986" w:rsidRPr="00913986" w:rsidRDefault="00913986" w:rsidP="00913986">
            <w:pPr>
              <w:jc w:val="center"/>
              <w:rPr>
                <w:rFonts w:asciiTheme="minorHAnsi" w:hAnsiTheme="minorHAnsi" w:cs="Arial"/>
                <w:color w:val="000000"/>
                <w:sz w:val="20"/>
                <w:szCs w:val="20"/>
              </w:rPr>
            </w:pPr>
          </w:p>
        </w:tc>
        <w:tc>
          <w:tcPr>
            <w:tcW w:w="1682" w:type="pct"/>
            <w:vAlign w:val="center"/>
          </w:tcPr>
          <w:p w14:paraId="33FEA7BC"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Electric Full-Size (&gt; 5 pans) Convection Ovens</w:t>
            </w:r>
          </w:p>
        </w:tc>
        <w:tc>
          <w:tcPr>
            <w:tcW w:w="1117" w:type="pct"/>
            <w:vAlign w:val="center"/>
          </w:tcPr>
          <w:p w14:paraId="4B75A752"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73%</w:t>
            </w:r>
          </w:p>
        </w:tc>
        <w:tc>
          <w:tcPr>
            <w:tcW w:w="1131" w:type="pct"/>
            <w:vAlign w:val="center"/>
          </w:tcPr>
          <w:p w14:paraId="7BA0CE53"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1.9 kW</w:t>
            </w:r>
          </w:p>
        </w:tc>
      </w:tr>
      <w:tr w:rsidR="00913986" w:rsidRPr="00913986" w14:paraId="2CFDB417" w14:textId="77777777" w:rsidTr="00913986">
        <w:trPr>
          <w:trHeight w:val="288"/>
          <w:jc w:val="center"/>
        </w:trPr>
        <w:tc>
          <w:tcPr>
            <w:tcW w:w="1070" w:type="pct"/>
            <w:vMerge w:val="restart"/>
            <w:vAlign w:val="center"/>
          </w:tcPr>
          <w:p w14:paraId="35A8FEDF"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F188</w:t>
            </w:r>
          </w:p>
        </w:tc>
        <w:tc>
          <w:tcPr>
            <w:tcW w:w="1682" w:type="pct"/>
            <w:vAlign w:val="center"/>
          </w:tcPr>
          <w:p w14:paraId="2F468BAD"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Gas Half-Size Convection Ovens</w:t>
            </w:r>
          </w:p>
        </w:tc>
        <w:tc>
          <w:tcPr>
            <w:tcW w:w="1117" w:type="pct"/>
            <w:vAlign w:val="center"/>
          </w:tcPr>
          <w:p w14:paraId="40693D72"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46%</w:t>
            </w:r>
          </w:p>
        </w:tc>
        <w:tc>
          <w:tcPr>
            <w:tcW w:w="1131" w:type="pct"/>
            <w:vAlign w:val="center"/>
          </w:tcPr>
          <w:p w14:paraId="206710D6"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8,000 Btu/h</w:t>
            </w:r>
          </w:p>
        </w:tc>
      </w:tr>
      <w:tr w:rsidR="00913986" w:rsidRPr="00913986" w14:paraId="6657E74D" w14:textId="77777777" w:rsidTr="00913986">
        <w:trPr>
          <w:trHeight w:val="288"/>
          <w:jc w:val="center"/>
        </w:trPr>
        <w:tc>
          <w:tcPr>
            <w:tcW w:w="1070" w:type="pct"/>
            <w:vMerge/>
            <w:vAlign w:val="center"/>
          </w:tcPr>
          <w:p w14:paraId="1BF2A1BC" w14:textId="77777777" w:rsidR="00913986" w:rsidRPr="00913986" w:rsidRDefault="00913986" w:rsidP="00913986">
            <w:pPr>
              <w:jc w:val="center"/>
              <w:rPr>
                <w:rFonts w:asciiTheme="minorHAnsi" w:hAnsiTheme="minorHAnsi" w:cs="Arial"/>
                <w:color w:val="000000"/>
                <w:sz w:val="20"/>
                <w:szCs w:val="20"/>
              </w:rPr>
            </w:pPr>
          </w:p>
        </w:tc>
        <w:tc>
          <w:tcPr>
            <w:tcW w:w="1682" w:type="pct"/>
            <w:vAlign w:val="center"/>
          </w:tcPr>
          <w:p w14:paraId="463378CC"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Gas Full-Size (≤ 5 pans) Convection Ovens</w:t>
            </w:r>
          </w:p>
        </w:tc>
        <w:tc>
          <w:tcPr>
            <w:tcW w:w="1117" w:type="pct"/>
            <w:vAlign w:val="center"/>
          </w:tcPr>
          <w:p w14:paraId="3FADF93C"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46%</w:t>
            </w:r>
          </w:p>
        </w:tc>
        <w:tc>
          <w:tcPr>
            <w:tcW w:w="1131" w:type="pct"/>
            <w:vAlign w:val="center"/>
          </w:tcPr>
          <w:p w14:paraId="103F4572"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13,000 Btu/h</w:t>
            </w:r>
          </w:p>
        </w:tc>
      </w:tr>
      <w:tr w:rsidR="00913986" w:rsidRPr="00913986" w14:paraId="3D2CE556" w14:textId="77777777" w:rsidTr="00913986">
        <w:trPr>
          <w:trHeight w:val="288"/>
          <w:jc w:val="center"/>
        </w:trPr>
        <w:tc>
          <w:tcPr>
            <w:tcW w:w="1070" w:type="pct"/>
            <w:vMerge/>
            <w:vAlign w:val="center"/>
          </w:tcPr>
          <w:p w14:paraId="55515A5A" w14:textId="77777777" w:rsidR="00913986" w:rsidRPr="00913986" w:rsidRDefault="00913986" w:rsidP="00913986">
            <w:pPr>
              <w:jc w:val="center"/>
              <w:rPr>
                <w:rFonts w:asciiTheme="minorHAnsi" w:hAnsiTheme="minorHAnsi" w:cs="Arial"/>
                <w:color w:val="000000"/>
                <w:sz w:val="20"/>
                <w:szCs w:val="20"/>
              </w:rPr>
            </w:pPr>
          </w:p>
        </w:tc>
        <w:tc>
          <w:tcPr>
            <w:tcW w:w="1682" w:type="pct"/>
            <w:vAlign w:val="center"/>
          </w:tcPr>
          <w:p w14:paraId="2D03FF52"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Gas Full-Size (&gt; 5 pans) Convection Ovens</w:t>
            </w:r>
          </w:p>
        </w:tc>
        <w:tc>
          <w:tcPr>
            <w:tcW w:w="1117" w:type="pct"/>
            <w:vAlign w:val="center"/>
          </w:tcPr>
          <w:p w14:paraId="0D66B15A"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46%</w:t>
            </w:r>
          </w:p>
        </w:tc>
        <w:tc>
          <w:tcPr>
            <w:tcW w:w="1131" w:type="pct"/>
            <w:vAlign w:val="center"/>
          </w:tcPr>
          <w:p w14:paraId="37AE84E4" w14:textId="77777777" w:rsidR="00913986" w:rsidRPr="00913986" w:rsidRDefault="00913986" w:rsidP="00913986">
            <w:pPr>
              <w:jc w:val="center"/>
              <w:rPr>
                <w:rFonts w:asciiTheme="minorHAnsi" w:hAnsiTheme="minorHAnsi" w:cs="Arial"/>
                <w:color w:val="000000"/>
                <w:sz w:val="20"/>
                <w:szCs w:val="20"/>
              </w:rPr>
            </w:pPr>
            <w:r w:rsidRPr="00913986">
              <w:rPr>
                <w:rFonts w:asciiTheme="minorHAnsi" w:hAnsiTheme="minorHAnsi" w:cs="Arial"/>
                <w:color w:val="000000"/>
                <w:sz w:val="20"/>
                <w:szCs w:val="20"/>
              </w:rPr>
              <w:t>≤ 13,000 Btu/h</w:t>
            </w:r>
          </w:p>
        </w:tc>
      </w:tr>
    </w:tbl>
    <w:p w14:paraId="377E5D6F" w14:textId="2355278D" w:rsidR="00A65D6F" w:rsidRPr="004D1982" w:rsidRDefault="00913986" w:rsidP="00913986">
      <w:pPr>
        <w:pStyle w:val="BodyText"/>
        <w:ind w:left="1440"/>
        <w:rPr>
          <w:rFonts w:asciiTheme="minorHAnsi" w:hAnsiTheme="minorHAnsi"/>
          <w:sz w:val="20"/>
          <w:szCs w:val="22"/>
        </w:rPr>
      </w:pPr>
      <w:r w:rsidRPr="00913986">
        <w:rPr>
          <w:rFonts w:asciiTheme="minorHAnsi" w:hAnsiTheme="minorHAnsi"/>
          <w:sz w:val="20"/>
          <w:szCs w:val="22"/>
        </w:rPr>
        <w:t>*Based on the heavy-load potato test in ASTM F1496.</w:t>
      </w:r>
    </w:p>
    <w:p w14:paraId="1E46A7D4" w14:textId="77777777" w:rsidR="00A65D6F" w:rsidRPr="00F5665D" w:rsidRDefault="00A65D6F" w:rsidP="00D51690">
      <w:pPr>
        <w:rPr>
          <w:rFonts w:asciiTheme="minorHAnsi" w:hAnsiTheme="minorHAnsi" w:cstheme="minorHAnsi"/>
          <w:sz w:val="22"/>
          <w:szCs w:val="22"/>
        </w:rPr>
      </w:pPr>
    </w:p>
    <w:p w14:paraId="1C77BAE9" w14:textId="1042CA95" w:rsidR="00F5665D" w:rsidRPr="00F5665D" w:rsidRDefault="00F5665D" w:rsidP="00F5665D">
      <w:pPr>
        <w:rPr>
          <w:rFonts w:asciiTheme="minorHAnsi" w:hAnsiTheme="minorHAnsi"/>
          <w:b/>
          <w:sz w:val="22"/>
        </w:rPr>
      </w:pPr>
      <w:bookmarkStart w:id="12" w:name="_Toc356989407"/>
      <w:r w:rsidRPr="00F5665D">
        <w:rPr>
          <w:rFonts w:asciiTheme="minorHAnsi" w:hAnsiTheme="minorHAnsi"/>
          <w:b/>
          <w:sz w:val="22"/>
        </w:rPr>
        <w:t>Product Base Case and Measure Case Data</w:t>
      </w:r>
      <w:bookmarkEnd w:id="12"/>
    </w:p>
    <w:p w14:paraId="384A4254" w14:textId="6893EA11" w:rsidR="00F5665D" w:rsidRPr="00135DEB" w:rsidRDefault="0004051A" w:rsidP="00F5665D">
      <w:pPr>
        <w:rPr>
          <w:rFonts w:asciiTheme="minorHAnsi" w:hAnsiTheme="minorHAnsi"/>
          <w:sz w:val="22"/>
          <w:szCs w:val="22"/>
        </w:rPr>
      </w:pPr>
      <w:r w:rsidRPr="0004051A">
        <w:rPr>
          <w:rFonts w:asciiTheme="minorHAnsi" w:hAnsiTheme="minorHAnsi"/>
          <w:sz w:val="22"/>
          <w:szCs w:val="22"/>
        </w:rPr>
        <w:t xml:space="preserve">This Work Paper uses ASTM Standard Test Method for the Performance of Convection Ovens (F1496) for calculation of energy use and demand, based on testing in an approved and qualified laboratory. In the absence of mandatory regulations for testing commercial ovens, there is little incentive on the part of equipment manufacturers to have their baseline equipment tested. Therefore, the ASTM performance parameters for baseline equipment were drawn from a sample of economy grade equipment tested by the Food Service Technology Center and is summarized in </w:t>
      </w:r>
      <w:r w:rsidR="00F5665D" w:rsidRPr="00135DEB">
        <w:rPr>
          <w:rFonts w:asciiTheme="minorHAnsi" w:hAnsiTheme="minorHAnsi"/>
          <w:sz w:val="22"/>
          <w:szCs w:val="22"/>
        </w:rPr>
        <w:fldChar w:fldCharType="begin"/>
      </w:r>
      <w:r w:rsidR="00F5665D" w:rsidRPr="00135DEB">
        <w:rPr>
          <w:rFonts w:asciiTheme="minorHAnsi" w:hAnsiTheme="minorHAnsi"/>
          <w:sz w:val="22"/>
          <w:szCs w:val="22"/>
        </w:rPr>
        <w:instrText xml:space="preserve"> REF _Ref264899229 \h </w:instrText>
      </w:r>
      <w:r w:rsidR="00F5665D" w:rsidRPr="00135DEB">
        <w:rPr>
          <w:rFonts w:asciiTheme="minorHAnsi" w:hAnsiTheme="minorHAnsi"/>
          <w:sz w:val="22"/>
          <w:szCs w:val="22"/>
        </w:rPr>
      </w:r>
      <w:r w:rsidR="00F5665D" w:rsidRPr="00135DEB">
        <w:rPr>
          <w:rFonts w:asciiTheme="minorHAnsi" w:hAnsiTheme="minorHAnsi"/>
          <w:sz w:val="22"/>
          <w:szCs w:val="22"/>
        </w:rPr>
        <w:fldChar w:fldCharType="separate"/>
      </w:r>
      <w:r w:rsidR="009B3ACC" w:rsidRPr="00F5665D">
        <w:rPr>
          <w:rFonts w:asciiTheme="minorHAnsi" w:hAnsiTheme="minorHAnsi"/>
          <w:sz w:val="22"/>
          <w:szCs w:val="22"/>
        </w:rPr>
        <w:t xml:space="preserve">Table </w:t>
      </w:r>
      <w:r w:rsidR="009B3ACC">
        <w:rPr>
          <w:rFonts w:asciiTheme="minorHAnsi" w:hAnsiTheme="minorHAnsi"/>
          <w:noProof/>
          <w:sz w:val="22"/>
          <w:szCs w:val="22"/>
        </w:rPr>
        <w:t>4</w:t>
      </w:r>
      <w:r w:rsidR="00F5665D" w:rsidRPr="00135DEB">
        <w:rPr>
          <w:rFonts w:asciiTheme="minorHAnsi" w:hAnsiTheme="minorHAnsi"/>
          <w:sz w:val="22"/>
          <w:szCs w:val="22"/>
        </w:rPr>
        <w:fldChar w:fldCharType="end"/>
      </w:r>
      <w:r w:rsidR="00F5665D" w:rsidRPr="00135DEB">
        <w:rPr>
          <w:rFonts w:asciiTheme="minorHAnsi" w:hAnsiTheme="minorHAnsi"/>
          <w:sz w:val="22"/>
          <w:szCs w:val="22"/>
        </w:rPr>
        <w:t xml:space="preserve">.  </w:t>
      </w:r>
    </w:p>
    <w:p w14:paraId="13DF6783" w14:textId="77777777" w:rsidR="00F5665D" w:rsidRPr="00135DEB" w:rsidRDefault="00F5665D" w:rsidP="00F5665D">
      <w:pPr>
        <w:rPr>
          <w:rFonts w:asciiTheme="minorHAnsi" w:hAnsiTheme="minorHAnsi"/>
          <w:sz w:val="22"/>
          <w:szCs w:val="22"/>
        </w:rPr>
      </w:pPr>
    </w:p>
    <w:p w14:paraId="7C92BBA4" w14:textId="32FD16FF" w:rsidR="00F5665D" w:rsidRDefault="00F5665D" w:rsidP="00F5665D">
      <w:pPr>
        <w:pStyle w:val="Caption"/>
        <w:jc w:val="center"/>
        <w:rPr>
          <w:rFonts w:asciiTheme="minorHAnsi" w:hAnsiTheme="minorHAnsi"/>
          <w:sz w:val="22"/>
          <w:szCs w:val="22"/>
        </w:rPr>
      </w:pPr>
      <w:r w:rsidRPr="00F5665D">
        <w:rPr>
          <w:rFonts w:asciiTheme="minorHAnsi" w:hAnsiTheme="minorHAnsi"/>
          <w:sz w:val="22"/>
          <w:szCs w:val="22"/>
        </w:rPr>
        <w:fldChar w:fldCharType="begin"/>
      </w:r>
      <w:r w:rsidRPr="00F5665D">
        <w:rPr>
          <w:rFonts w:asciiTheme="minorHAnsi" w:hAnsiTheme="minorHAnsi"/>
          <w:sz w:val="22"/>
          <w:szCs w:val="22"/>
        </w:rPr>
        <w:instrText xml:space="preserve"> TC /f “Table”</w:instrText>
      </w:r>
      <w:r w:rsidRPr="00F5665D">
        <w:rPr>
          <w:rFonts w:asciiTheme="minorHAnsi" w:hAnsiTheme="minorHAnsi"/>
          <w:sz w:val="22"/>
          <w:szCs w:val="22"/>
        </w:rPr>
        <w:fldChar w:fldCharType="end"/>
      </w:r>
      <w:bookmarkStart w:id="13" w:name="_Ref264899229"/>
      <w:bookmarkStart w:id="14" w:name="_Toc327365624"/>
      <w:r w:rsidRPr="00F5665D">
        <w:rPr>
          <w:rFonts w:asciiTheme="minorHAnsi" w:hAnsiTheme="minorHAnsi"/>
          <w:sz w:val="22"/>
          <w:szCs w:val="22"/>
        </w:rPr>
        <w:t xml:space="preserve">Table </w:t>
      </w:r>
      <w:r w:rsidRPr="00F5665D">
        <w:rPr>
          <w:rFonts w:asciiTheme="minorHAnsi" w:hAnsiTheme="minorHAnsi"/>
          <w:sz w:val="22"/>
          <w:szCs w:val="22"/>
        </w:rPr>
        <w:fldChar w:fldCharType="begin"/>
      </w:r>
      <w:r w:rsidRPr="00F5665D">
        <w:rPr>
          <w:rFonts w:asciiTheme="minorHAnsi" w:hAnsiTheme="minorHAnsi"/>
          <w:sz w:val="22"/>
          <w:szCs w:val="22"/>
        </w:rPr>
        <w:instrText xml:space="preserve"> SEQ Table \* ARABIC </w:instrText>
      </w:r>
      <w:r w:rsidRPr="00F5665D">
        <w:rPr>
          <w:rFonts w:asciiTheme="minorHAnsi" w:hAnsiTheme="minorHAnsi"/>
          <w:sz w:val="22"/>
          <w:szCs w:val="22"/>
        </w:rPr>
        <w:fldChar w:fldCharType="separate"/>
      </w:r>
      <w:r w:rsidR="009B3ACC">
        <w:rPr>
          <w:rFonts w:asciiTheme="minorHAnsi" w:hAnsiTheme="minorHAnsi"/>
          <w:noProof/>
          <w:sz w:val="22"/>
          <w:szCs w:val="22"/>
        </w:rPr>
        <w:t>4</w:t>
      </w:r>
      <w:r w:rsidRPr="00F5665D">
        <w:rPr>
          <w:rFonts w:asciiTheme="minorHAnsi" w:hAnsiTheme="minorHAnsi"/>
          <w:sz w:val="22"/>
          <w:szCs w:val="22"/>
        </w:rPr>
        <w:fldChar w:fldCharType="end"/>
      </w:r>
      <w:bookmarkEnd w:id="13"/>
      <w:r w:rsidRPr="00F5665D">
        <w:rPr>
          <w:rFonts w:asciiTheme="minorHAnsi" w:hAnsiTheme="minorHAnsi"/>
          <w:sz w:val="22"/>
          <w:szCs w:val="22"/>
        </w:rPr>
        <w:t xml:space="preserve"> Baseline AS</w:t>
      </w:r>
      <w:r w:rsidR="0068524A">
        <w:rPr>
          <w:rFonts w:asciiTheme="minorHAnsi" w:hAnsiTheme="minorHAnsi"/>
          <w:sz w:val="22"/>
          <w:szCs w:val="22"/>
        </w:rPr>
        <w:t>TM test</w:t>
      </w:r>
      <w:r w:rsidR="0004051A">
        <w:rPr>
          <w:rFonts w:asciiTheme="minorHAnsi" w:hAnsiTheme="minorHAnsi"/>
          <w:sz w:val="22"/>
          <w:szCs w:val="22"/>
        </w:rPr>
        <w:t xml:space="preserve"> results for Commercial Convection Ovens</w:t>
      </w:r>
      <w:r w:rsidRPr="00F5665D">
        <w:rPr>
          <w:rFonts w:asciiTheme="minorHAnsi" w:hAnsiTheme="minorHAnsi"/>
          <w:sz w:val="22"/>
          <w:szCs w:val="22"/>
        </w:rPr>
        <w:t>.</w:t>
      </w:r>
      <w:bookmarkEnd w:id="14"/>
    </w:p>
    <w:tbl>
      <w:tblPr>
        <w:tblW w:w="44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0"/>
        <w:gridCol w:w="1665"/>
        <w:gridCol w:w="2550"/>
        <w:gridCol w:w="2089"/>
      </w:tblGrid>
      <w:tr w:rsidR="0004051A" w:rsidRPr="0004051A" w14:paraId="746DDA47" w14:textId="77777777" w:rsidTr="0004051A">
        <w:trPr>
          <w:trHeight w:val="432"/>
          <w:jc w:val="center"/>
        </w:trPr>
        <w:tc>
          <w:tcPr>
            <w:tcW w:w="1285" w:type="pct"/>
            <w:vAlign w:val="center"/>
          </w:tcPr>
          <w:p w14:paraId="3363CAC7" w14:textId="77777777" w:rsidR="0004051A" w:rsidRPr="0004051A" w:rsidRDefault="0004051A" w:rsidP="0004051A">
            <w:pPr>
              <w:jc w:val="center"/>
              <w:rPr>
                <w:rFonts w:asciiTheme="minorHAnsi" w:hAnsiTheme="minorHAnsi" w:cs="Arial"/>
                <w:b/>
                <w:bCs/>
                <w:color w:val="000000"/>
                <w:sz w:val="20"/>
                <w:szCs w:val="20"/>
              </w:rPr>
            </w:pPr>
            <w:r w:rsidRPr="0004051A">
              <w:rPr>
                <w:rFonts w:asciiTheme="minorHAnsi" w:hAnsiTheme="minorHAnsi" w:cs="Arial"/>
                <w:b/>
                <w:bCs/>
                <w:color w:val="000000"/>
                <w:sz w:val="20"/>
                <w:szCs w:val="20"/>
              </w:rPr>
              <w:t>Convection Oven Type</w:t>
            </w:r>
          </w:p>
        </w:tc>
        <w:tc>
          <w:tcPr>
            <w:tcW w:w="981" w:type="pct"/>
            <w:vAlign w:val="center"/>
          </w:tcPr>
          <w:p w14:paraId="1666F389" w14:textId="77777777" w:rsidR="0004051A" w:rsidRPr="0004051A" w:rsidRDefault="0004051A" w:rsidP="0004051A">
            <w:pPr>
              <w:jc w:val="center"/>
              <w:rPr>
                <w:rFonts w:asciiTheme="minorHAnsi" w:hAnsiTheme="minorHAnsi" w:cs="Arial"/>
                <w:b/>
                <w:bCs/>
                <w:color w:val="000000"/>
                <w:sz w:val="20"/>
                <w:szCs w:val="20"/>
              </w:rPr>
            </w:pPr>
            <w:r w:rsidRPr="0004051A">
              <w:rPr>
                <w:rFonts w:asciiTheme="minorHAnsi" w:hAnsiTheme="minorHAnsi" w:cs="Arial"/>
                <w:b/>
                <w:bCs/>
                <w:color w:val="000000"/>
                <w:sz w:val="20"/>
                <w:szCs w:val="20"/>
              </w:rPr>
              <w:t>Idle Energy Rate</w:t>
            </w:r>
          </w:p>
        </w:tc>
        <w:tc>
          <w:tcPr>
            <w:tcW w:w="1503" w:type="pct"/>
            <w:vAlign w:val="center"/>
          </w:tcPr>
          <w:p w14:paraId="06998DF0" w14:textId="77777777" w:rsidR="0004051A" w:rsidRPr="0004051A" w:rsidRDefault="0004051A" w:rsidP="0004051A">
            <w:pPr>
              <w:jc w:val="center"/>
              <w:rPr>
                <w:rFonts w:asciiTheme="minorHAnsi" w:hAnsiTheme="minorHAnsi" w:cs="Arial"/>
                <w:b/>
                <w:bCs/>
                <w:color w:val="000000"/>
                <w:sz w:val="20"/>
                <w:szCs w:val="20"/>
              </w:rPr>
            </w:pPr>
            <w:r w:rsidRPr="0004051A">
              <w:rPr>
                <w:rFonts w:asciiTheme="minorHAnsi" w:hAnsiTheme="minorHAnsi" w:cs="Arial"/>
                <w:b/>
                <w:bCs/>
                <w:color w:val="000000"/>
                <w:sz w:val="20"/>
                <w:szCs w:val="20"/>
              </w:rPr>
              <w:t>Cooking-Energy Efficiency*</w:t>
            </w:r>
          </w:p>
        </w:tc>
        <w:tc>
          <w:tcPr>
            <w:tcW w:w="1231" w:type="pct"/>
            <w:vAlign w:val="center"/>
          </w:tcPr>
          <w:p w14:paraId="4BE6E862" w14:textId="77777777" w:rsidR="0004051A" w:rsidRPr="0004051A" w:rsidRDefault="0004051A" w:rsidP="0004051A">
            <w:pPr>
              <w:jc w:val="center"/>
              <w:rPr>
                <w:rFonts w:asciiTheme="minorHAnsi" w:hAnsiTheme="minorHAnsi" w:cs="Arial"/>
                <w:b/>
                <w:bCs/>
                <w:color w:val="000000"/>
                <w:sz w:val="20"/>
                <w:szCs w:val="20"/>
              </w:rPr>
            </w:pPr>
            <w:r w:rsidRPr="0004051A">
              <w:rPr>
                <w:rFonts w:asciiTheme="minorHAnsi" w:hAnsiTheme="minorHAnsi" w:cs="Arial"/>
                <w:b/>
                <w:bCs/>
                <w:color w:val="000000"/>
                <w:sz w:val="20"/>
                <w:szCs w:val="20"/>
              </w:rPr>
              <w:t>Production Capacity*</w:t>
            </w:r>
          </w:p>
        </w:tc>
      </w:tr>
      <w:tr w:rsidR="0004051A" w:rsidRPr="0004051A" w14:paraId="37C6AD94" w14:textId="77777777" w:rsidTr="0004051A">
        <w:trPr>
          <w:trHeight w:val="288"/>
          <w:jc w:val="center"/>
        </w:trPr>
        <w:tc>
          <w:tcPr>
            <w:tcW w:w="1285" w:type="pct"/>
            <w:vAlign w:val="center"/>
          </w:tcPr>
          <w:p w14:paraId="355BDE77"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Electric Half-Size</w:t>
            </w:r>
          </w:p>
        </w:tc>
        <w:tc>
          <w:tcPr>
            <w:tcW w:w="981" w:type="pct"/>
            <w:vAlign w:val="center"/>
          </w:tcPr>
          <w:p w14:paraId="20723AB2"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1,500 W</w:t>
            </w:r>
          </w:p>
        </w:tc>
        <w:tc>
          <w:tcPr>
            <w:tcW w:w="1503" w:type="pct"/>
            <w:vAlign w:val="center"/>
          </w:tcPr>
          <w:p w14:paraId="594292BB"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65%</w:t>
            </w:r>
          </w:p>
        </w:tc>
        <w:tc>
          <w:tcPr>
            <w:tcW w:w="1231" w:type="pct"/>
            <w:vAlign w:val="center"/>
          </w:tcPr>
          <w:p w14:paraId="6A04087E"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 xml:space="preserve">45 </w:t>
            </w:r>
            <w:proofErr w:type="spellStart"/>
            <w:r w:rsidRPr="0004051A">
              <w:rPr>
                <w:rFonts w:asciiTheme="minorHAnsi" w:hAnsiTheme="minorHAnsi" w:cs="Arial"/>
                <w:color w:val="000000"/>
                <w:sz w:val="20"/>
                <w:szCs w:val="20"/>
              </w:rPr>
              <w:t>lb</w:t>
            </w:r>
            <w:proofErr w:type="spellEnd"/>
            <w:r w:rsidRPr="0004051A">
              <w:rPr>
                <w:rFonts w:asciiTheme="minorHAnsi" w:hAnsiTheme="minorHAnsi" w:cs="Arial"/>
                <w:color w:val="000000"/>
                <w:sz w:val="20"/>
                <w:szCs w:val="20"/>
              </w:rPr>
              <w:t>/h</w:t>
            </w:r>
          </w:p>
        </w:tc>
      </w:tr>
      <w:tr w:rsidR="0004051A" w:rsidRPr="0004051A" w14:paraId="0F3F7BEA" w14:textId="77777777" w:rsidTr="0004051A">
        <w:trPr>
          <w:trHeight w:val="288"/>
          <w:jc w:val="center"/>
        </w:trPr>
        <w:tc>
          <w:tcPr>
            <w:tcW w:w="1285" w:type="pct"/>
            <w:vAlign w:val="center"/>
          </w:tcPr>
          <w:p w14:paraId="5BFDDE81"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Electric Full-Size</w:t>
            </w:r>
          </w:p>
        </w:tc>
        <w:tc>
          <w:tcPr>
            <w:tcW w:w="981" w:type="pct"/>
            <w:vAlign w:val="center"/>
          </w:tcPr>
          <w:p w14:paraId="354DEF9A"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2,000 W</w:t>
            </w:r>
          </w:p>
        </w:tc>
        <w:tc>
          <w:tcPr>
            <w:tcW w:w="1503" w:type="pct"/>
            <w:vAlign w:val="center"/>
          </w:tcPr>
          <w:p w14:paraId="09EDC0A3"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65%</w:t>
            </w:r>
          </w:p>
        </w:tc>
        <w:tc>
          <w:tcPr>
            <w:tcW w:w="1231" w:type="pct"/>
            <w:vAlign w:val="center"/>
          </w:tcPr>
          <w:p w14:paraId="0103F0F4"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 xml:space="preserve">70 </w:t>
            </w:r>
            <w:proofErr w:type="spellStart"/>
            <w:r w:rsidRPr="0004051A">
              <w:rPr>
                <w:rFonts w:asciiTheme="minorHAnsi" w:hAnsiTheme="minorHAnsi" w:cs="Arial"/>
                <w:color w:val="000000"/>
                <w:sz w:val="20"/>
                <w:szCs w:val="20"/>
              </w:rPr>
              <w:t>lb</w:t>
            </w:r>
            <w:proofErr w:type="spellEnd"/>
            <w:r w:rsidRPr="0004051A">
              <w:rPr>
                <w:rFonts w:asciiTheme="minorHAnsi" w:hAnsiTheme="minorHAnsi" w:cs="Arial"/>
                <w:color w:val="000000"/>
                <w:sz w:val="20"/>
                <w:szCs w:val="20"/>
              </w:rPr>
              <w:t>/h</w:t>
            </w:r>
          </w:p>
        </w:tc>
      </w:tr>
      <w:tr w:rsidR="0004051A" w:rsidRPr="0004051A" w14:paraId="4291C22C" w14:textId="77777777" w:rsidTr="0004051A">
        <w:trPr>
          <w:trHeight w:val="288"/>
          <w:jc w:val="center"/>
        </w:trPr>
        <w:tc>
          <w:tcPr>
            <w:tcW w:w="1285" w:type="pct"/>
            <w:vAlign w:val="center"/>
          </w:tcPr>
          <w:p w14:paraId="11816720"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Electric Large Full-Size</w:t>
            </w:r>
          </w:p>
        </w:tc>
        <w:tc>
          <w:tcPr>
            <w:tcW w:w="981" w:type="pct"/>
            <w:vAlign w:val="center"/>
          </w:tcPr>
          <w:p w14:paraId="2C5DEE8F"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2,500 W</w:t>
            </w:r>
          </w:p>
        </w:tc>
        <w:tc>
          <w:tcPr>
            <w:tcW w:w="1503" w:type="pct"/>
            <w:vAlign w:val="center"/>
          </w:tcPr>
          <w:p w14:paraId="2A95C16D"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65%</w:t>
            </w:r>
          </w:p>
        </w:tc>
        <w:tc>
          <w:tcPr>
            <w:tcW w:w="1231" w:type="pct"/>
            <w:vAlign w:val="center"/>
          </w:tcPr>
          <w:p w14:paraId="4E2A29C8"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 xml:space="preserve">100 </w:t>
            </w:r>
            <w:proofErr w:type="spellStart"/>
            <w:r w:rsidRPr="0004051A">
              <w:rPr>
                <w:rFonts w:asciiTheme="minorHAnsi" w:hAnsiTheme="minorHAnsi" w:cs="Arial"/>
                <w:color w:val="000000"/>
                <w:sz w:val="20"/>
                <w:szCs w:val="20"/>
              </w:rPr>
              <w:t>lb</w:t>
            </w:r>
            <w:proofErr w:type="spellEnd"/>
            <w:r w:rsidRPr="0004051A">
              <w:rPr>
                <w:rFonts w:asciiTheme="minorHAnsi" w:hAnsiTheme="minorHAnsi" w:cs="Arial"/>
                <w:color w:val="000000"/>
                <w:sz w:val="20"/>
                <w:szCs w:val="20"/>
              </w:rPr>
              <w:t>/h</w:t>
            </w:r>
          </w:p>
        </w:tc>
      </w:tr>
      <w:tr w:rsidR="0004051A" w:rsidRPr="0004051A" w14:paraId="303B35D3" w14:textId="77777777" w:rsidTr="0004051A">
        <w:trPr>
          <w:trHeight w:val="288"/>
          <w:jc w:val="center"/>
        </w:trPr>
        <w:tc>
          <w:tcPr>
            <w:tcW w:w="1285" w:type="pct"/>
            <w:vAlign w:val="center"/>
          </w:tcPr>
          <w:p w14:paraId="6CD2F257" w14:textId="77C161EA"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Gas Half-Size</w:t>
            </w:r>
          </w:p>
        </w:tc>
        <w:tc>
          <w:tcPr>
            <w:tcW w:w="981" w:type="pct"/>
            <w:vAlign w:val="center"/>
          </w:tcPr>
          <w:p w14:paraId="73A7E412"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12,000 Btu/h</w:t>
            </w:r>
          </w:p>
        </w:tc>
        <w:tc>
          <w:tcPr>
            <w:tcW w:w="1503" w:type="pct"/>
            <w:vAlign w:val="center"/>
          </w:tcPr>
          <w:p w14:paraId="0AE5791C"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30%</w:t>
            </w:r>
          </w:p>
        </w:tc>
        <w:tc>
          <w:tcPr>
            <w:tcW w:w="1231" w:type="pct"/>
            <w:vAlign w:val="center"/>
          </w:tcPr>
          <w:p w14:paraId="2063D04F"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 xml:space="preserve">45 </w:t>
            </w:r>
            <w:proofErr w:type="spellStart"/>
            <w:r w:rsidRPr="0004051A">
              <w:rPr>
                <w:rFonts w:asciiTheme="minorHAnsi" w:hAnsiTheme="minorHAnsi" w:cs="Arial"/>
                <w:color w:val="000000"/>
                <w:sz w:val="20"/>
                <w:szCs w:val="20"/>
              </w:rPr>
              <w:t>lb</w:t>
            </w:r>
            <w:proofErr w:type="spellEnd"/>
            <w:r w:rsidRPr="0004051A">
              <w:rPr>
                <w:rFonts w:asciiTheme="minorHAnsi" w:hAnsiTheme="minorHAnsi" w:cs="Arial"/>
                <w:color w:val="000000"/>
                <w:sz w:val="20"/>
                <w:szCs w:val="20"/>
              </w:rPr>
              <w:t>/h</w:t>
            </w:r>
          </w:p>
        </w:tc>
      </w:tr>
      <w:tr w:rsidR="0004051A" w:rsidRPr="0004051A" w14:paraId="7E48AD23" w14:textId="77777777" w:rsidTr="0004051A">
        <w:trPr>
          <w:trHeight w:val="288"/>
          <w:jc w:val="center"/>
        </w:trPr>
        <w:tc>
          <w:tcPr>
            <w:tcW w:w="1285" w:type="pct"/>
            <w:vAlign w:val="center"/>
          </w:tcPr>
          <w:p w14:paraId="6A8CB24C"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Gas Full-Size</w:t>
            </w:r>
          </w:p>
        </w:tc>
        <w:tc>
          <w:tcPr>
            <w:tcW w:w="981" w:type="pct"/>
            <w:vAlign w:val="center"/>
          </w:tcPr>
          <w:p w14:paraId="32A0F4DD"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18,000 Btu/h</w:t>
            </w:r>
          </w:p>
        </w:tc>
        <w:tc>
          <w:tcPr>
            <w:tcW w:w="1503" w:type="pct"/>
            <w:vAlign w:val="center"/>
          </w:tcPr>
          <w:p w14:paraId="63DE814C"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30%</w:t>
            </w:r>
          </w:p>
        </w:tc>
        <w:tc>
          <w:tcPr>
            <w:tcW w:w="1231" w:type="pct"/>
            <w:vAlign w:val="center"/>
          </w:tcPr>
          <w:p w14:paraId="6A133798"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 xml:space="preserve">70 </w:t>
            </w:r>
            <w:proofErr w:type="spellStart"/>
            <w:r w:rsidRPr="0004051A">
              <w:rPr>
                <w:rFonts w:asciiTheme="minorHAnsi" w:hAnsiTheme="minorHAnsi" w:cs="Arial"/>
                <w:color w:val="000000"/>
                <w:sz w:val="20"/>
                <w:szCs w:val="20"/>
              </w:rPr>
              <w:t>lb</w:t>
            </w:r>
            <w:proofErr w:type="spellEnd"/>
            <w:r w:rsidRPr="0004051A">
              <w:rPr>
                <w:rFonts w:asciiTheme="minorHAnsi" w:hAnsiTheme="minorHAnsi" w:cs="Arial"/>
                <w:color w:val="000000"/>
                <w:sz w:val="20"/>
                <w:szCs w:val="20"/>
              </w:rPr>
              <w:t>/h</w:t>
            </w:r>
          </w:p>
        </w:tc>
      </w:tr>
      <w:tr w:rsidR="0004051A" w:rsidRPr="0004051A" w14:paraId="7C0DA9F6" w14:textId="77777777" w:rsidTr="0004051A">
        <w:trPr>
          <w:trHeight w:val="288"/>
          <w:jc w:val="center"/>
        </w:trPr>
        <w:tc>
          <w:tcPr>
            <w:tcW w:w="1285" w:type="pct"/>
            <w:vAlign w:val="center"/>
          </w:tcPr>
          <w:p w14:paraId="45271FA3"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Gas Large Full-Size</w:t>
            </w:r>
          </w:p>
        </w:tc>
        <w:tc>
          <w:tcPr>
            <w:tcW w:w="981" w:type="pct"/>
            <w:vAlign w:val="center"/>
          </w:tcPr>
          <w:p w14:paraId="08F576E0"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21,000 Btu/h</w:t>
            </w:r>
          </w:p>
        </w:tc>
        <w:tc>
          <w:tcPr>
            <w:tcW w:w="1503" w:type="pct"/>
            <w:vAlign w:val="center"/>
          </w:tcPr>
          <w:p w14:paraId="4BDE2DDD"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30%</w:t>
            </w:r>
          </w:p>
        </w:tc>
        <w:tc>
          <w:tcPr>
            <w:tcW w:w="1231" w:type="pct"/>
            <w:vAlign w:val="center"/>
          </w:tcPr>
          <w:p w14:paraId="259263DC" w14:textId="77777777" w:rsidR="0004051A" w:rsidRPr="0004051A" w:rsidRDefault="0004051A" w:rsidP="0004051A">
            <w:pPr>
              <w:jc w:val="center"/>
              <w:rPr>
                <w:rFonts w:asciiTheme="minorHAnsi" w:hAnsiTheme="minorHAnsi" w:cs="Arial"/>
                <w:color w:val="000000"/>
                <w:sz w:val="20"/>
                <w:szCs w:val="20"/>
              </w:rPr>
            </w:pPr>
            <w:r w:rsidRPr="0004051A">
              <w:rPr>
                <w:rFonts w:asciiTheme="minorHAnsi" w:hAnsiTheme="minorHAnsi" w:cs="Arial"/>
                <w:color w:val="000000"/>
                <w:sz w:val="20"/>
                <w:szCs w:val="20"/>
              </w:rPr>
              <w:t xml:space="preserve">100 </w:t>
            </w:r>
            <w:proofErr w:type="spellStart"/>
            <w:r w:rsidRPr="0004051A">
              <w:rPr>
                <w:rFonts w:asciiTheme="minorHAnsi" w:hAnsiTheme="minorHAnsi" w:cs="Arial"/>
                <w:color w:val="000000"/>
                <w:sz w:val="20"/>
                <w:szCs w:val="20"/>
              </w:rPr>
              <w:t>lb</w:t>
            </w:r>
            <w:proofErr w:type="spellEnd"/>
            <w:r w:rsidRPr="0004051A">
              <w:rPr>
                <w:rFonts w:asciiTheme="minorHAnsi" w:hAnsiTheme="minorHAnsi" w:cs="Arial"/>
                <w:color w:val="000000"/>
                <w:sz w:val="20"/>
                <w:szCs w:val="20"/>
              </w:rPr>
              <w:t>/h</w:t>
            </w:r>
          </w:p>
        </w:tc>
      </w:tr>
    </w:tbl>
    <w:p w14:paraId="5F1A4321" w14:textId="1DF915AD" w:rsidR="00F5665D" w:rsidRPr="00F5665D" w:rsidRDefault="00F5665D" w:rsidP="0004051A">
      <w:pPr>
        <w:pStyle w:val="BodyText"/>
        <w:ind w:left="720"/>
        <w:rPr>
          <w:rFonts w:asciiTheme="minorHAnsi" w:hAnsiTheme="minorHAnsi"/>
          <w:sz w:val="20"/>
          <w:szCs w:val="22"/>
        </w:rPr>
      </w:pPr>
      <w:r w:rsidRPr="00F5665D">
        <w:rPr>
          <w:rFonts w:asciiTheme="minorHAnsi" w:hAnsiTheme="minorHAnsi"/>
          <w:sz w:val="20"/>
          <w:szCs w:val="22"/>
        </w:rPr>
        <w:t>*</w:t>
      </w:r>
      <w:r w:rsidR="0004051A" w:rsidRPr="0004051A">
        <w:rPr>
          <w:rFonts w:asciiTheme="minorHAnsi" w:hAnsiTheme="minorHAnsi"/>
          <w:sz w:val="20"/>
          <w:szCs w:val="22"/>
        </w:rPr>
        <w:t>Based on the Heavy-load potato test in ASTM F1496.</w:t>
      </w:r>
      <w:r w:rsidR="002639C4">
        <w:rPr>
          <w:rFonts w:asciiTheme="minorHAnsi" w:hAnsiTheme="minorHAnsi"/>
          <w:sz w:val="20"/>
          <w:szCs w:val="22"/>
        </w:rPr>
        <w:t xml:space="preserve"> [</w:t>
      </w:r>
      <w:r w:rsidR="002639C4">
        <w:rPr>
          <w:rFonts w:asciiTheme="minorHAnsi" w:hAnsiTheme="minorHAnsi"/>
          <w:sz w:val="20"/>
          <w:szCs w:val="22"/>
        </w:rPr>
        <w:fldChar w:fldCharType="begin"/>
      </w:r>
      <w:r w:rsidR="002639C4">
        <w:rPr>
          <w:rFonts w:asciiTheme="minorHAnsi" w:hAnsiTheme="minorHAnsi"/>
          <w:sz w:val="20"/>
          <w:szCs w:val="22"/>
        </w:rPr>
        <w:instrText xml:space="preserve"> NOTEREF _Ref264899333 \h </w:instrText>
      </w:r>
      <w:r w:rsidR="002639C4">
        <w:rPr>
          <w:rFonts w:asciiTheme="minorHAnsi" w:hAnsiTheme="minorHAnsi"/>
          <w:sz w:val="20"/>
          <w:szCs w:val="22"/>
        </w:rPr>
      </w:r>
      <w:r w:rsidR="002639C4">
        <w:rPr>
          <w:rFonts w:asciiTheme="minorHAnsi" w:hAnsiTheme="minorHAnsi"/>
          <w:sz w:val="20"/>
          <w:szCs w:val="22"/>
        </w:rPr>
        <w:fldChar w:fldCharType="separate"/>
      </w:r>
      <w:r w:rsidR="002639C4">
        <w:rPr>
          <w:rFonts w:asciiTheme="minorHAnsi" w:hAnsiTheme="minorHAnsi"/>
          <w:sz w:val="20"/>
          <w:szCs w:val="22"/>
        </w:rPr>
        <w:t>B</w:t>
      </w:r>
      <w:r w:rsidR="002639C4">
        <w:rPr>
          <w:rFonts w:asciiTheme="minorHAnsi" w:hAnsiTheme="minorHAnsi"/>
          <w:sz w:val="20"/>
          <w:szCs w:val="22"/>
        </w:rPr>
        <w:fldChar w:fldCharType="end"/>
      </w:r>
      <w:r w:rsidR="002639C4">
        <w:rPr>
          <w:rFonts w:asciiTheme="minorHAnsi" w:hAnsiTheme="minorHAnsi"/>
          <w:sz w:val="20"/>
          <w:szCs w:val="22"/>
        </w:rPr>
        <w:t>].</w:t>
      </w:r>
    </w:p>
    <w:p w14:paraId="0D8E4081" w14:textId="77777777" w:rsidR="00F5665D" w:rsidRPr="00F5665D" w:rsidRDefault="00F5665D" w:rsidP="00F5665D">
      <w:pPr>
        <w:rPr>
          <w:rFonts w:asciiTheme="minorHAnsi" w:hAnsiTheme="minorHAnsi"/>
          <w:sz w:val="22"/>
          <w:szCs w:val="22"/>
        </w:rPr>
      </w:pPr>
    </w:p>
    <w:p w14:paraId="254D3D7A" w14:textId="3F9A683C" w:rsidR="00F5665D" w:rsidRDefault="001373D6" w:rsidP="00F5665D">
      <w:pPr>
        <w:rPr>
          <w:rFonts w:asciiTheme="minorHAnsi" w:hAnsiTheme="minorHAnsi"/>
          <w:sz w:val="22"/>
          <w:szCs w:val="22"/>
        </w:rPr>
      </w:pPr>
      <w:r w:rsidRPr="001373D6">
        <w:rPr>
          <w:rFonts w:asciiTheme="minorHAnsi" w:hAnsiTheme="minorHAnsi"/>
          <w:sz w:val="22"/>
          <w:szCs w:val="22"/>
        </w:rPr>
        <w:t xml:space="preserve">The measure case data was drawn from the list of commercial convection ovens that have been tested by The PG&amp;E Food Service Technology Center in San Ramon, the Southern California Gas Company Foodservice Equipment Center in Downey and the Southern California Edison Foodservice Technology Center in </w:t>
      </w:r>
      <w:proofErr w:type="spellStart"/>
      <w:r w:rsidRPr="001373D6">
        <w:rPr>
          <w:rFonts w:asciiTheme="minorHAnsi" w:hAnsiTheme="minorHAnsi"/>
          <w:sz w:val="22"/>
          <w:szCs w:val="22"/>
        </w:rPr>
        <w:t>Irwindale</w:t>
      </w:r>
      <w:proofErr w:type="spellEnd"/>
      <w:r w:rsidRPr="001373D6">
        <w:rPr>
          <w:rFonts w:asciiTheme="minorHAnsi" w:hAnsiTheme="minorHAnsi"/>
          <w:sz w:val="22"/>
          <w:szCs w:val="22"/>
        </w:rPr>
        <w:t xml:space="preserve">. The complete list of energy-efficient convection ovens as of May 30, 2012 is in Appendix </w:t>
      </w:r>
      <w:proofErr w:type="gramStart"/>
      <w:r w:rsidRPr="001373D6">
        <w:rPr>
          <w:rFonts w:asciiTheme="minorHAnsi" w:hAnsiTheme="minorHAnsi"/>
          <w:sz w:val="22"/>
          <w:szCs w:val="22"/>
        </w:rPr>
        <w:t>A</w:t>
      </w:r>
      <w:proofErr w:type="gramEnd"/>
      <w:r w:rsidRPr="001373D6">
        <w:rPr>
          <w:rFonts w:asciiTheme="minorHAnsi" w:hAnsiTheme="minorHAnsi"/>
          <w:sz w:val="22"/>
          <w:szCs w:val="22"/>
        </w:rPr>
        <w:t xml:space="preserve"> and the averages are summarized in </w:t>
      </w:r>
      <w:r w:rsidR="002639C4">
        <w:rPr>
          <w:rFonts w:asciiTheme="minorHAnsi" w:hAnsiTheme="minorHAnsi"/>
          <w:sz w:val="22"/>
          <w:szCs w:val="22"/>
        </w:rPr>
        <w:fldChar w:fldCharType="begin"/>
      </w:r>
      <w:r w:rsidR="002639C4">
        <w:rPr>
          <w:rFonts w:asciiTheme="minorHAnsi" w:hAnsiTheme="minorHAnsi"/>
          <w:sz w:val="22"/>
          <w:szCs w:val="22"/>
        </w:rPr>
        <w:instrText xml:space="preserve"> REF _Ref264899404 \h </w:instrText>
      </w:r>
      <w:r w:rsidR="002639C4">
        <w:rPr>
          <w:rFonts w:asciiTheme="minorHAnsi" w:hAnsiTheme="minorHAnsi"/>
          <w:sz w:val="22"/>
          <w:szCs w:val="22"/>
        </w:rPr>
      </w:r>
      <w:r w:rsidR="002639C4">
        <w:rPr>
          <w:rFonts w:asciiTheme="minorHAnsi" w:hAnsiTheme="minorHAnsi"/>
          <w:sz w:val="22"/>
          <w:szCs w:val="22"/>
        </w:rPr>
        <w:fldChar w:fldCharType="separate"/>
      </w:r>
      <w:r w:rsidR="009B3ACC" w:rsidRPr="002639C4">
        <w:rPr>
          <w:rFonts w:asciiTheme="minorHAnsi" w:hAnsiTheme="minorHAnsi"/>
          <w:sz w:val="22"/>
          <w:szCs w:val="22"/>
        </w:rPr>
        <w:t xml:space="preserve">Table </w:t>
      </w:r>
      <w:r w:rsidR="009B3ACC">
        <w:rPr>
          <w:rFonts w:asciiTheme="minorHAnsi" w:hAnsiTheme="minorHAnsi"/>
          <w:noProof/>
          <w:sz w:val="22"/>
          <w:szCs w:val="22"/>
        </w:rPr>
        <w:t>5</w:t>
      </w:r>
      <w:r w:rsidR="002639C4">
        <w:rPr>
          <w:rFonts w:asciiTheme="minorHAnsi" w:hAnsiTheme="minorHAnsi"/>
          <w:sz w:val="22"/>
          <w:szCs w:val="22"/>
        </w:rPr>
        <w:fldChar w:fldCharType="end"/>
      </w:r>
      <w:r w:rsidR="00F5665D" w:rsidRPr="00F5665D">
        <w:rPr>
          <w:rFonts w:asciiTheme="minorHAnsi" w:hAnsiTheme="minorHAnsi"/>
          <w:sz w:val="22"/>
          <w:szCs w:val="22"/>
        </w:rPr>
        <w:t>.</w:t>
      </w:r>
    </w:p>
    <w:p w14:paraId="615C8CBE" w14:textId="77777777" w:rsidR="002639C4" w:rsidRPr="00F5665D" w:rsidRDefault="002639C4" w:rsidP="00F5665D">
      <w:pPr>
        <w:rPr>
          <w:rFonts w:asciiTheme="minorHAnsi" w:hAnsiTheme="minorHAnsi"/>
          <w:sz w:val="22"/>
          <w:szCs w:val="22"/>
        </w:rPr>
      </w:pPr>
    </w:p>
    <w:p w14:paraId="63F19A09" w14:textId="30D432E4" w:rsidR="00F5665D" w:rsidRDefault="002639C4" w:rsidP="002639C4">
      <w:pPr>
        <w:pStyle w:val="Caption"/>
        <w:jc w:val="center"/>
        <w:rPr>
          <w:rFonts w:asciiTheme="minorHAnsi" w:hAnsiTheme="minorHAnsi"/>
          <w:sz w:val="22"/>
          <w:szCs w:val="22"/>
        </w:rPr>
      </w:pPr>
      <w:bookmarkStart w:id="15" w:name="_Ref264899404"/>
      <w:r w:rsidRPr="002639C4">
        <w:rPr>
          <w:rFonts w:asciiTheme="minorHAnsi" w:hAnsiTheme="minorHAnsi"/>
          <w:sz w:val="22"/>
          <w:szCs w:val="22"/>
        </w:rPr>
        <w:t xml:space="preserve">Table </w:t>
      </w:r>
      <w:r w:rsidRPr="002639C4">
        <w:rPr>
          <w:rFonts w:asciiTheme="minorHAnsi" w:hAnsiTheme="minorHAnsi"/>
          <w:sz w:val="22"/>
          <w:szCs w:val="22"/>
        </w:rPr>
        <w:fldChar w:fldCharType="begin"/>
      </w:r>
      <w:r w:rsidRPr="002639C4">
        <w:rPr>
          <w:rFonts w:asciiTheme="minorHAnsi" w:hAnsiTheme="minorHAnsi"/>
          <w:sz w:val="22"/>
          <w:szCs w:val="22"/>
        </w:rPr>
        <w:instrText xml:space="preserve"> SEQ Table \* ARABIC </w:instrText>
      </w:r>
      <w:r w:rsidRPr="002639C4">
        <w:rPr>
          <w:rFonts w:asciiTheme="minorHAnsi" w:hAnsiTheme="minorHAnsi"/>
          <w:sz w:val="22"/>
          <w:szCs w:val="22"/>
        </w:rPr>
        <w:fldChar w:fldCharType="separate"/>
      </w:r>
      <w:r w:rsidR="009B3ACC">
        <w:rPr>
          <w:rFonts w:asciiTheme="minorHAnsi" w:hAnsiTheme="minorHAnsi"/>
          <w:noProof/>
          <w:sz w:val="22"/>
          <w:szCs w:val="22"/>
        </w:rPr>
        <w:t>5</w:t>
      </w:r>
      <w:r w:rsidRPr="002639C4">
        <w:rPr>
          <w:rFonts w:asciiTheme="minorHAnsi" w:hAnsiTheme="minorHAnsi"/>
          <w:sz w:val="22"/>
          <w:szCs w:val="22"/>
        </w:rPr>
        <w:fldChar w:fldCharType="end"/>
      </w:r>
      <w:bookmarkEnd w:id="15"/>
      <w:r w:rsidRPr="002639C4">
        <w:rPr>
          <w:rFonts w:asciiTheme="minorHAnsi" w:hAnsiTheme="minorHAnsi"/>
          <w:sz w:val="22"/>
          <w:szCs w:val="22"/>
        </w:rPr>
        <w:t xml:space="preserve"> </w:t>
      </w:r>
      <w:r w:rsidR="00F5665D" w:rsidRPr="002639C4">
        <w:rPr>
          <w:rFonts w:asciiTheme="minorHAnsi" w:hAnsiTheme="minorHAnsi"/>
          <w:sz w:val="22"/>
          <w:szCs w:val="22"/>
        </w:rPr>
        <w:fldChar w:fldCharType="begin"/>
      </w:r>
      <w:r w:rsidR="00F5665D" w:rsidRPr="002639C4">
        <w:rPr>
          <w:rFonts w:asciiTheme="minorHAnsi" w:hAnsiTheme="minorHAnsi"/>
          <w:sz w:val="22"/>
          <w:szCs w:val="22"/>
        </w:rPr>
        <w:instrText xml:space="preserve"> TC /f “Table”</w:instrText>
      </w:r>
      <w:r w:rsidR="00F5665D" w:rsidRPr="002639C4">
        <w:rPr>
          <w:rFonts w:asciiTheme="minorHAnsi" w:hAnsiTheme="minorHAnsi"/>
          <w:sz w:val="22"/>
          <w:szCs w:val="22"/>
        </w:rPr>
        <w:fldChar w:fldCharType="end"/>
      </w:r>
      <w:r w:rsidR="00F5665D" w:rsidRPr="002639C4">
        <w:rPr>
          <w:rFonts w:asciiTheme="minorHAnsi" w:hAnsiTheme="minorHAnsi"/>
          <w:sz w:val="22"/>
          <w:szCs w:val="22"/>
        </w:rPr>
        <w:fldChar w:fldCharType="begin"/>
      </w:r>
      <w:r w:rsidR="00F5665D" w:rsidRPr="002639C4">
        <w:rPr>
          <w:rFonts w:asciiTheme="minorHAnsi" w:hAnsiTheme="minorHAnsi"/>
          <w:sz w:val="22"/>
          <w:szCs w:val="22"/>
        </w:rPr>
        <w:instrText xml:space="preserve"> TC /f “Table”</w:instrText>
      </w:r>
      <w:r w:rsidR="00F5665D" w:rsidRPr="002639C4">
        <w:rPr>
          <w:rFonts w:asciiTheme="minorHAnsi" w:hAnsiTheme="minorHAnsi"/>
          <w:sz w:val="22"/>
          <w:szCs w:val="22"/>
        </w:rPr>
        <w:fldChar w:fldCharType="end"/>
      </w:r>
      <w:bookmarkStart w:id="16" w:name="_Toc327365625"/>
      <w:r w:rsidR="00F5665D" w:rsidRPr="002639C4">
        <w:rPr>
          <w:rFonts w:asciiTheme="minorHAnsi" w:hAnsiTheme="minorHAnsi"/>
          <w:sz w:val="22"/>
          <w:szCs w:val="22"/>
        </w:rPr>
        <w:t>Measure ASTM te</w:t>
      </w:r>
      <w:r w:rsidR="0068524A">
        <w:rPr>
          <w:rFonts w:asciiTheme="minorHAnsi" w:hAnsiTheme="minorHAnsi"/>
          <w:sz w:val="22"/>
          <w:szCs w:val="22"/>
        </w:rPr>
        <w:t xml:space="preserve">st results for Commercial </w:t>
      </w:r>
      <w:r w:rsidR="001373D6">
        <w:rPr>
          <w:rFonts w:asciiTheme="minorHAnsi" w:hAnsiTheme="minorHAnsi"/>
          <w:sz w:val="22"/>
          <w:szCs w:val="22"/>
        </w:rPr>
        <w:t>Convection Ovens</w:t>
      </w:r>
      <w:r w:rsidR="00F5665D" w:rsidRPr="002639C4">
        <w:rPr>
          <w:rFonts w:asciiTheme="minorHAnsi" w:hAnsiTheme="minorHAnsi"/>
          <w:sz w:val="22"/>
          <w:szCs w:val="22"/>
        </w:rPr>
        <w:t>.</w:t>
      </w:r>
      <w:bookmarkEnd w:id="16"/>
    </w:p>
    <w:tbl>
      <w:tblPr>
        <w:tblW w:w="44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0"/>
        <w:gridCol w:w="1665"/>
        <w:gridCol w:w="2550"/>
        <w:gridCol w:w="2089"/>
      </w:tblGrid>
      <w:tr w:rsidR="001373D6" w:rsidRPr="001373D6" w14:paraId="2C1A5C5A" w14:textId="77777777" w:rsidTr="001373D6">
        <w:trPr>
          <w:trHeight w:val="432"/>
          <w:jc w:val="center"/>
        </w:trPr>
        <w:tc>
          <w:tcPr>
            <w:tcW w:w="1285" w:type="pct"/>
            <w:vAlign w:val="center"/>
          </w:tcPr>
          <w:p w14:paraId="59B1FC41" w14:textId="77777777" w:rsidR="001373D6" w:rsidRPr="001373D6" w:rsidRDefault="001373D6" w:rsidP="001373D6">
            <w:pPr>
              <w:jc w:val="center"/>
              <w:rPr>
                <w:rFonts w:asciiTheme="minorHAnsi" w:hAnsiTheme="minorHAnsi" w:cs="Arial"/>
                <w:b/>
                <w:bCs/>
                <w:color w:val="000000"/>
                <w:sz w:val="20"/>
                <w:szCs w:val="20"/>
              </w:rPr>
            </w:pPr>
            <w:r w:rsidRPr="001373D6">
              <w:rPr>
                <w:rFonts w:asciiTheme="minorHAnsi" w:hAnsiTheme="minorHAnsi" w:cs="Arial"/>
                <w:b/>
                <w:bCs/>
                <w:color w:val="000000"/>
                <w:sz w:val="20"/>
                <w:szCs w:val="20"/>
              </w:rPr>
              <w:t>Convection Oven Type</w:t>
            </w:r>
          </w:p>
        </w:tc>
        <w:tc>
          <w:tcPr>
            <w:tcW w:w="981" w:type="pct"/>
            <w:vAlign w:val="center"/>
          </w:tcPr>
          <w:p w14:paraId="1C2740D4" w14:textId="77777777" w:rsidR="001373D6" w:rsidRPr="001373D6" w:rsidRDefault="001373D6" w:rsidP="001373D6">
            <w:pPr>
              <w:jc w:val="center"/>
              <w:rPr>
                <w:rFonts w:asciiTheme="minorHAnsi" w:hAnsiTheme="minorHAnsi" w:cs="Arial"/>
                <w:b/>
                <w:bCs/>
                <w:color w:val="000000"/>
                <w:sz w:val="20"/>
                <w:szCs w:val="20"/>
              </w:rPr>
            </w:pPr>
            <w:r w:rsidRPr="001373D6">
              <w:rPr>
                <w:rFonts w:asciiTheme="minorHAnsi" w:hAnsiTheme="minorHAnsi" w:cs="Arial"/>
                <w:b/>
                <w:bCs/>
                <w:color w:val="000000"/>
                <w:sz w:val="20"/>
                <w:szCs w:val="20"/>
              </w:rPr>
              <w:t>Idle Energy Rate</w:t>
            </w:r>
          </w:p>
        </w:tc>
        <w:tc>
          <w:tcPr>
            <w:tcW w:w="1503" w:type="pct"/>
            <w:vAlign w:val="center"/>
          </w:tcPr>
          <w:p w14:paraId="28EEB81E" w14:textId="77777777" w:rsidR="001373D6" w:rsidRPr="001373D6" w:rsidRDefault="001373D6" w:rsidP="001373D6">
            <w:pPr>
              <w:jc w:val="center"/>
              <w:rPr>
                <w:rFonts w:asciiTheme="minorHAnsi" w:hAnsiTheme="minorHAnsi" w:cs="Arial"/>
                <w:b/>
                <w:bCs/>
                <w:color w:val="000000"/>
                <w:sz w:val="20"/>
                <w:szCs w:val="20"/>
              </w:rPr>
            </w:pPr>
            <w:r w:rsidRPr="001373D6">
              <w:rPr>
                <w:rFonts w:asciiTheme="minorHAnsi" w:hAnsiTheme="minorHAnsi" w:cs="Arial"/>
                <w:b/>
                <w:bCs/>
                <w:color w:val="000000"/>
                <w:sz w:val="20"/>
                <w:szCs w:val="20"/>
              </w:rPr>
              <w:t>Cooking-Energy Efficiency*</w:t>
            </w:r>
          </w:p>
        </w:tc>
        <w:tc>
          <w:tcPr>
            <w:tcW w:w="1231" w:type="pct"/>
            <w:vAlign w:val="center"/>
          </w:tcPr>
          <w:p w14:paraId="691A2C17" w14:textId="77777777" w:rsidR="001373D6" w:rsidRPr="001373D6" w:rsidRDefault="001373D6" w:rsidP="001373D6">
            <w:pPr>
              <w:jc w:val="center"/>
              <w:rPr>
                <w:rFonts w:asciiTheme="minorHAnsi" w:hAnsiTheme="minorHAnsi" w:cs="Arial"/>
                <w:b/>
                <w:bCs/>
                <w:color w:val="000000"/>
                <w:sz w:val="20"/>
                <w:szCs w:val="20"/>
              </w:rPr>
            </w:pPr>
            <w:r w:rsidRPr="001373D6">
              <w:rPr>
                <w:rFonts w:asciiTheme="minorHAnsi" w:hAnsiTheme="minorHAnsi" w:cs="Arial"/>
                <w:b/>
                <w:bCs/>
                <w:color w:val="000000"/>
                <w:sz w:val="20"/>
                <w:szCs w:val="20"/>
              </w:rPr>
              <w:t>Production Capacity*</w:t>
            </w:r>
          </w:p>
        </w:tc>
      </w:tr>
      <w:tr w:rsidR="001373D6" w:rsidRPr="001373D6" w14:paraId="5625D120" w14:textId="77777777" w:rsidTr="001373D6">
        <w:trPr>
          <w:trHeight w:val="288"/>
          <w:jc w:val="center"/>
        </w:trPr>
        <w:tc>
          <w:tcPr>
            <w:tcW w:w="1285" w:type="pct"/>
            <w:vAlign w:val="center"/>
          </w:tcPr>
          <w:p w14:paraId="0A55B50D" w14:textId="7ACD524B"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Electric Half-Size</w:t>
            </w:r>
          </w:p>
        </w:tc>
        <w:tc>
          <w:tcPr>
            <w:tcW w:w="981" w:type="pct"/>
            <w:vAlign w:val="center"/>
          </w:tcPr>
          <w:p w14:paraId="150F6AB9"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880 W</w:t>
            </w:r>
          </w:p>
        </w:tc>
        <w:tc>
          <w:tcPr>
            <w:tcW w:w="1503" w:type="pct"/>
            <w:vAlign w:val="center"/>
          </w:tcPr>
          <w:p w14:paraId="0B7DFB20"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72%</w:t>
            </w:r>
          </w:p>
        </w:tc>
        <w:tc>
          <w:tcPr>
            <w:tcW w:w="1231" w:type="pct"/>
            <w:vAlign w:val="center"/>
          </w:tcPr>
          <w:p w14:paraId="7B17ABC6"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 xml:space="preserve">53 </w:t>
            </w:r>
            <w:proofErr w:type="spellStart"/>
            <w:r w:rsidRPr="001373D6">
              <w:rPr>
                <w:rFonts w:asciiTheme="minorHAnsi" w:hAnsiTheme="minorHAnsi" w:cs="Arial"/>
                <w:color w:val="000000"/>
                <w:sz w:val="20"/>
                <w:szCs w:val="20"/>
              </w:rPr>
              <w:t>lb</w:t>
            </w:r>
            <w:proofErr w:type="spellEnd"/>
            <w:r w:rsidRPr="001373D6">
              <w:rPr>
                <w:rFonts w:asciiTheme="minorHAnsi" w:hAnsiTheme="minorHAnsi" w:cs="Arial"/>
                <w:color w:val="000000"/>
                <w:sz w:val="20"/>
                <w:szCs w:val="20"/>
              </w:rPr>
              <w:t>/h</w:t>
            </w:r>
          </w:p>
        </w:tc>
      </w:tr>
      <w:tr w:rsidR="001373D6" w:rsidRPr="001373D6" w14:paraId="3937BB5E" w14:textId="77777777" w:rsidTr="001373D6">
        <w:trPr>
          <w:trHeight w:val="288"/>
          <w:jc w:val="center"/>
        </w:trPr>
        <w:tc>
          <w:tcPr>
            <w:tcW w:w="1285" w:type="pct"/>
            <w:vAlign w:val="center"/>
          </w:tcPr>
          <w:p w14:paraId="03D49EC2"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Electric Full-Size</w:t>
            </w:r>
          </w:p>
        </w:tc>
        <w:tc>
          <w:tcPr>
            <w:tcW w:w="981" w:type="pct"/>
            <w:vAlign w:val="center"/>
          </w:tcPr>
          <w:p w14:paraId="0EDB1BB2"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1,400 W</w:t>
            </w:r>
          </w:p>
        </w:tc>
        <w:tc>
          <w:tcPr>
            <w:tcW w:w="1503" w:type="pct"/>
            <w:vAlign w:val="center"/>
          </w:tcPr>
          <w:p w14:paraId="06C23D61"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73%</w:t>
            </w:r>
          </w:p>
        </w:tc>
        <w:tc>
          <w:tcPr>
            <w:tcW w:w="1231" w:type="pct"/>
            <w:vAlign w:val="center"/>
          </w:tcPr>
          <w:p w14:paraId="64B9712D"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 xml:space="preserve">82 </w:t>
            </w:r>
            <w:proofErr w:type="spellStart"/>
            <w:r w:rsidRPr="001373D6">
              <w:rPr>
                <w:rFonts w:asciiTheme="minorHAnsi" w:hAnsiTheme="minorHAnsi" w:cs="Arial"/>
                <w:color w:val="000000"/>
                <w:sz w:val="20"/>
                <w:szCs w:val="20"/>
              </w:rPr>
              <w:t>lb</w:t>
            </w:r>
            <w:proofErr w:type="spellEnd"/>
            <w:r w:rsidRPr="001373D6">
              <w:rPr>
                <w:rFonts w:asciiTheme="minorHAnsi" w:hAnsiTheme="minorHAnsi" w:cs="Arial"/>
                <w:color w:val="000000"/>
                <w:sz w:val="20"/>
                <w:szCs w:val="20"/>
              </w:rPr>
              <w:t>/h</w:t>
            </w:r>
          </w:p>
        </w:tc>
      </w:tr>
      <w:tr w:rsidR="001373D6" w:rsidRPr="001373D6" w14:paraId="600C7EBF" w14:textId="77777777" w:rsidTr="001373D6">
        <w:trPr>
          <w:trHeight w:val="288"/>
          <w:jc w:val="center"/>
        </w:trPr>
        <w:tc>
          <w:tcPr>
            <w:tcW w:w="1285" w:type="pct"/>
            <w:vAlign w:val="center"/>
          </w:tcPr>
          <w:p w14:paraId="2A1BCDD5"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Electric Large Full-Size</w:t>
            </w:r>
          </w:p>
        </w:tc>
        <w:tc>
          <w:tcPr>
            <w:tcW w:w="981" w:type="pct"/>
            <w:vAlign w:val="center"/>
          </w:tcPr>
          <w:p w14:paraId="07B41F34"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1,730 W</w:t>
            </w:r>
          </w:p>
        </w:tc>
        <w:tc>
          <w:tcPr>
            <w:tcW w:w="1503" w:type="pct"/>
            <w:vAlign w:val="center"/>
          </w:tcPr>
          <w:p w14:paraId="241DB18F"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76%</w:t>
            </w:r>
          </w:p>
        </w:tc>
        <w:tc>
          <w:tcPr>
            <w:tcW w:w="1231" w:type="pct"/>
            <w:vAlign w:val="center"/>
          </w:tcPr>
          <w:p w14:paraId="2231801C"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 xml:space="preserve">137 </w:t>
            </w:r>
            <w:proofErr w:type="spellStart"/>
            <w:r w:rsidRPr="001373D6">
              <w:rPr>
                <w:rFonts w:asciiTheme="minorHAnsi" w:hAnsiTheme="minorHAnsi" w:cs="Arial"/>
                <w:color w:val="000000"/>
                <w:sz w:val="20"/>
                <w:szCs w:val="20"/>
              </w:rPr>
              <w:t>lb</w:t>
            </w:r>
            <w:proofErr w:type="spellEnd"/>
            <w:r w:rsidRPr="001373D6">
              <w:rPr>
                <w:rFonts w:asciiTheme="minorHAnsi" w:hAnsiTheme="minorHAnsi" w:cs="Arial"/>
                <w:color w:val="000000"/>
                <w:sz w:val="20"/>
                <w:szCs w:val="20"/>
              </w:rPr>
              <w:t>/h</w:t>
            </w:r>
          </w:p>
        </w:tc>
      </w:tr>
      <w:tr w:rsidR="001373D6" w:rsidRPr="001373D6" w14:paraId="5E218557" w14:textId="77777777" w:rsidTr="001373D6">
        <w:trPr>
          <w:trHeight w:val="288"/>
          <w:jc w:val="center"/>
        </w:trPr>
        <w:tc>
          <w:tcPr>
            <w:tcW w:w="1285" w:type="pct"/>
            <w:vAlign w:val="center"/>
          </w:tcPr>
          <w:p w14:paraId="5A6757A7" w14:textId="31DAFAB6"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Gas Half-Size</w:t>
            </w:r>
          </w:p>
        </w:tc>
        <w:tc>
          <w:tcPr>
            <w:tcW w:w="981" w:type="pct"/>
            <w:vAlign w:val="center"/>
          </w:tcPr>
          <w:p w14:paraId="499A7B95"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8,500 Btu/h</w:t>
            </w:r>
          </w:p>
        </w:tc>
        <w:tc>
          <w:tcPr>
            <w:tcW w:w="1503" w:type="pct"/>
            <w:vAlign w:val="center"/>
          </w:tcPr>
          <w:p w14:paraId="4683DBC5"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45%</w:t>
            </w:r>
          </w:p>
        </w:tc>
        <w:tc>
          <w:tcPr>
            <w:tcW w:w="1231" w:type="pct"/>
            <w:vAlign w:val="center"/>
          </w:tcPr>
          <w:p w14:paraId="4B92E9D6"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 xml:space="preserve">83 </w:t>
            </w:r>
            <w:proofErr w:type="spellStart"/>
            <w:r w:rsidRPr="001373D6">
              <w:rPr>
                <w:rFonts w:asciiTheme="minorHAnsi" w:hAnsiTheme="minorHAnsi" w:cs="Arial"/>
                <w:color w:val="000000"/>
                <w:sz w:val="20"/>
                <w:szCs w:val="20"/>
              </w:rPr>
              <w:t>lb</w:t>
            </w:r>
            <w:proofErr w:type="spellEnd"/>
            <w:r w:rsidRPr="001373D6">
              <w:rPr>
                <w:rFonts w:asciiTheme="minorHAnsi" w:hAnsiTheme="minorHAnsi" w:cs="Arial"/>
                <w:color w:val="000000"/>
                <w:sz w:val="20"/>
                <w:szCs w:val="20"/>
              </w:rPr>
              <w:t>/h</w:t>
            </w:r>
          </w:p>
        </w:tc>
      </w:tr>
      <w:tr w:rsidR="001373D6" w:rsidRPr="001373D6" w14:paraId="56F706FB" w14:textId="77777777" w:rsidTr="001373D6">
        <w:trPr>
          <w:trHeight w:val="288"/>
          <w:jc w:val="center"/>
        </w:trPr>
        <w:tc>
          <w:tcPr>
            <w:tcW w:w="1285" w:type="pct"/>
            <w:vAlign w:val="center"/>
          </w:tcPr>
          <w:p w14:paraId="47054933"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Gas Full-Size</w:t>
            </w:r>
          </w:p>
        </w:tc>
        <w:tc>
          <w:tcPr>
            <w:tcW w:w="981" w:type="pct"/>
            <w:vAlign w:val="center"/>
          </w:tcPr>
          <w:p w14:paraId="30D60744"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10,870 Btu/h</w:t>
            </w:r>
          </w:p>
        </w:tc>
        <w:tc>
          <w:tcPr>
            <w:tcW w:w="1503" w:type="pct"/>
            <w:vAlign w:val="center"/>
          </w:tcPr>
          <w:p w14:paraId="1DE17819"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48%</w:t>
            </w:r>
          </w:p>
        </w:tc>
        <w:tc>
          <w:tcPr>
            <w:tcW w:w="1231" w:type="pct"/>
            <w:vAlign w:val="center"/>
          </w:tcPr>
          <w:p w14:paraId="6DC919FE"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 xml:space="preserve">81 </w:t>
            </w:r>
            <w:proofErr w:type="spellStart"/>
            <w:r w:rsidRPr="001373D6">
              <w:rPr>
                <w:rFonts w:asciiTheme="minorHAnsi" w:hAnsiTheme="minorHAnsi" w:cs="Arial"/>
                <w:color w:val="000000"/>
                <w:sz w:val="20"/>
                <w:szCs w:val="20"/>
              </w:rPr>
              <w:t>lb</w:t>
            </w:r>
            <w:proofErr w:type="spellEnd"/>
            <w:r w:rsidRPr="001373D6">
              <w:rPr>
                <w:rFonts w:asciiTheme="minorHAnsi" w:hAnsiTheme="minorHAnsi" w:cs="Arial"/>
                <w:color w:val="000000"/>
                <w:sz w:val="20"/>
                <w:szCs w:val="20"/>
              </w:rPr>
              <w:t>/h</w:t>
            </w:r>
          </w:p>
        </w:tc>
      </w:tr>
      <w:tr w:rsidR="001373D6" w:rsidRPr="001373D6" w14:paraId="3806E008" w14:textId="77777777" w:rsidTr="001373D6">
        <w:trPr>
          <w:trHeight w:val="288"/>
          <w:jc w:val="center"/>
        </w:trPr>
        <w:tc>
          <w:tcPr>
            <w:tcW w:w="1285" w:type="pct"/>
            <w:vAlign w:val="center"/>
          </w:tcPr>
          <w:p w14:paraId="5DD39FA0"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Gas Large Full-Size</w:t>
            </w:r>
          </w:p>
        </w:tc>
        <w:tc>
          <w:tcPr>
            <w:tcW w:w="981" w:type="pct"/>
            <w:vAlign w:val="center"/>
          </w:tcPr>
          <w:p w14:paraId="1A9FB22A"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&lt;13,000Btu/h</w:t>
            </w:r>
          </w:p>
        </w:tc>
        <w:tc>
          <w:tcPr>
            <w:tcW w:w="1503" w:type="pct"/>
            <w:vAlign w:val="center"/>
          </w:tcPr>
          <w:p w14:paraId="7B82C474" w14:textId="77777777" w:rsidR="001373D6" w:rsidRPr="001373D6" w:rsidRDefault="001373D6" w:rsidP="001373D6">
            <w:pPr>
              <w:spacing w:line="360" w:lineRule="auto"/>
              <w:jc w:val="center"/>
              <w:rPr>
                <w:rFonts w:asciiTheme="minorHAnsi" w:hAnsiTheme="minorHAnsi" w:cs="Arial"/>
                <w:color w:val="000000"/>
                <w:sz w:val="20"/>
                <w:szCs w:val="20"/>
              </w:rPr>
            </w:pPr>
            <w:r w:rsidRPr="001373D6">
              <w:rPr>
                <w:rFonts w:asciiTheme="minorHAnsi" w:hAnsiTheme="minorHAnsi" w:cs="Arial"/>
                <w:color w:val="000000"/>
                <w:sz w:val="20"/>
                <w:szCs w:val="20"/>
              </w:rPr>
              <w:t>46%</w:t>
            </w:r>
          </w:p>
        </w:tc>
        <w:tc>
          <w:tcPr>
            <w:tcW w:w="1231" w:type="pct"/>
            <w:vAlign w:val="center"/>
          </w:tcPr>
          <w:p w14:paraId="62B7961E" w14:textId="77777777" w:rsidR="001373D6" w:rsidRPr="001373D6" w:rsidRDefault="001373D6" w:rsidP="001373D6">
            <w:pPr>
              <w:jc w:val="center"/>
              <w:rPr>
                <w:rFonts w:asciiTheme="minorHAnsi" w:hAnsiTheme="minorHAnsi" w:cs="Arial"/>
                <w:color w:val="000000"/>
                <w:sz w:val="20"/>
                <w:szCs w:val="20"/>
              </w:rPr>
            </w:pPr>
            <w:r w:rsidRPr="001373D6">
              <w:rPr>
                <w:rFonts w:asciiTheme="minorHAnsi" w:hAnsiTheme="minorHAnsi" w:cs="Arial"/>
                <w:color w:val="000000"/>
                <w:sz w:val="20"/>
                <w:szCs w:val="20"/>
              </w:rPr>
              <w:t xml:space="preserve">100 </w:t>
            </w:r>
            <w:proofErr w:type="spellStart"/>
            <w:r w:rsidRPr="001373D6">
              <w:rPr>
                <w:rFonts w:asciiTheme="minorHAnsi" w:hAnsiTheme="minorHAnsi" w:cs="Arial"/>
                <w:color w:val="000000"/>
                <w:sz w:val="20"/>
                <w:szCs w:val="20"/>
              </w:rPr>
              <w:t>lb</w:t>
            </w:r>
            <w:proofErr w:type="spellEnd"/>
            <w:r w:rsidRPr="001373D6">
              <w:rPr>
                <w:rFonts w:asciiTheme="minorHAnsi" w:hAnsiTheme="minorHAnsi" w:cs="Arial"/>
                <w:color w:val="000000"/>
                <w:sz w:val="20"/>
                <w:szCs w:val="20"/>
              </w:rPr>
              <w:t>/h</w:t>
            </w:r>
          </w:p>
        </w:tc>
      </w:tr>
    </w:tbl>
    <w:p w14:paraId="79273CD8" w14:textId="60DFAEFF" w:rsidR="00F5665D" w:rsidRPr="002639C4" w:rsidRDefault="00F5665D" w:rsidP="001373D6">
      <w:pPr>
        <w:pStyle w:val="BodyText"/>
        <w:ind w:left="720"/>
        <w:rPr>
          <w:rFonts w:asciiTheme="minorHAnsi" w:hAnsiTheme="minorHAnsi"/>
          <w:sz w:val="20"/>
          <w:szCs w:val="22"/>
        </w:rPr>
      </w:pPr>
      <w:r w:rsidRPr="002639C4">
        <w:rPr>
          <w:rFonts w:asciiTheme="minorHAnsi" w:hAnsiTheme="minorHAnsi"/>
          <w:sz w:val="20"/>
          <w:szCs w:val="22"/>
        </w:rPr>
        <w:t>*</w:t>
      </w:r>
      <w:r w:rsidR="00B96A78" w:rsidRPr="00B96A78">
        <w:t xml:space="preserve"> </w:t>
      </w:r>
      <w:r w:rsidR="00B96A78" w:rsidRPr="00B96A78">
        <w:rPr>
          <w:rFonts w:asciiTheme="minorHAnsi" w:hAnsiTheme="minorHAnsi"/>
          <w:sz w:val="20"/>
          <w:szCs w:val="22"/>
        </w:rPr>
        <w:t>Based on the Heavy-load potato test in ASTM F1496</w:t>
      </w:r>
      <w:r w:rsidR="002639C4">
        <w:rPr>
          <w:rFonts w:asciiTheme="minorHAnsi" w:hAnsiTheme="minorHAnsi"/>
          <w:sz w:val="20"/>
          <w:szCs w:val="22"/>
        </w:rPr>
        <w:t xml:space="preserve"> [</w:t>
      </w:r>
      <w:r w:rsidR="002639C4">
        <w:rPr>
          <w:rFonts w:asciiTheme="minorHAnsi" w:hAnsiTheme="minorHAnsi"/>
          <w:sz w:val="20"/>
          <w:szCs w:val="22"/>
        </w:rPr>
        <w:fldChar w:fldCharType="begin"/>
      </w:r>
      <w:r w:rsidR="002639C4">
        <w:rPr>
          <w:rFonts w:asciiTheme="minorHAnsi" w:hAnsiTheme="minorHAnsi"/>
          <w:sz w:val="20"/>
          <w:szCs w:val="22"/>
        </w:rPr>
        <w:instrText xml:space="preserve"> NOTEREF _Ref264899333 \h </w:instrText>
      </w:r>
      <w:r w:rsidR="002639C4">
        <w:rPr>
          <w:rFonts w:asciiTheme="minorHAnsi" w:hAnsiTheme="minorHAnsi"/>
          <w:sz w:val="20"/>
          <w:szCs w:val="22"/>
        </w:rPr>
      </w:r>
      <w:r w:rsidR="002639C4">
        <w:rPr>
          <w:rFonts w:asciiTheme="minorHAnsi" w:hAnsiTheme="minorHAnsi"/>
          <w:sz w:val="20"/>
          <w:szCs w:val="22"/>
        </w:rPr>
        <w:fldChar w:fldCharType="separate"/>
      </w:r>
      <w:r w:rsidR="002639C4">
        <w:rPr>
          <w:rFonts w:asciiTheme="minorHAnsi" w:hAnsiTheme="minorHAnsi"/>
          <w:sz w:val="20"/>
          <w:szCs w:val="22"/>
        </w:rPr>
        <w:t>B</w:t>
      </w:r>
      <w:r w:rsidR="002639C4">
        <w:rPr>
          <w:rFonts w:asciiTheme="minorHAnsi" w:hAnsiTheme="minorHAnsi"/>
          <w:sz w:val="20"/>
          <w:szCs w:val="22"/>
        </w:rPr>
        <w:fldChar w:fldCharType="end"/>
      </w:r>
      <w:r w:rsidR="002639C4">
        <w:rPr>
          <w:rFonts w:asciiTheme="minorHAnsi" w:hAnsiTheme="minorHAnsi"/>
          <w:sz w:val="20"/>
          <w:szCs w:val="22"/>
        </w:rPr>
        <w:t>].</w:t>
      </w:r>
    </w:p>
    <w:p w14:paraId="4C315ADD" w14:textId="77777777" w:rsidR="00F5665D" w:rsidRDefault="00F5665D" w:rsidP="00D51690">
      <w:pPr>
        <w:rPr>
          <w:rFonts w:asciiTheme="minorHAnsi" w:hAnsiTheme="minorHAnsi" w:cstheme="minorHAnsi"/>
          <w:sz w:val="22"/>
          <w:szCs w:val="22"/>
        </w:rPr>
      </w:pPr>
    </w:p>
    <w:p w14:paraId="4632C1A1" w14:textId="5F6AC26C" w:rsidR="00A70081" w:rsidRPr="00A70081" w:rsidRDefault="00A70081" w:rsidP="00A70081">
      <w:pPr>
        <w:rPr>
          <w:rFonts w:asciiTheme="minorHAnsi" w:hAnsiTheme="minorHAnsi"/>
          <w:sz w:val="22"/>
          <w:szCs w:val="22"/>
        </w:rPr>
      </w:pPr>
      <w:r w:rsidRPr="00A70081">
        <w:rPr>
          <w:rFonts w:asciiTheme="minorHAnsi" w:hAnsiTheme="minorHAnsi"/>
          <w:sz w:val="22"/>
          <w:szCs w:val="22"/>
        </w:rPr>
        <w:t>The Food Service Technology Center conducted an assessment of major commercial cooking appliance technologies in 2002, which included a chapter on ovens</w:t>
      </w:r>
      <w:r>
        <w:rPr>
          <w:rFonts w:asciiTheme="minorHAnsi" w:hAnsiTheme="minorHAnsi"/>
          <w:sz w:val="22"/>
          <w:szCs w:val="22"/>
        </w:rPr>
        <w:t xml:space="preserve"> [</w:t>
      </w:r>
      <w:r w:rsidRPr="00A70081">
        <w:rPr>
          <w:rStyle w:val="EndnoteReference"/>
          <w:rFonts w:asciiTheme="minorHAnsi" w:hAnsiTheme="minorHAnsi"/>
          <w:sz w:val="22"/>
          <w:szCs w:val="22"/>
          <w:vertAlign w:val="baseline"/>
        </w:rPr>
        <w:endnoteReference w:id="6"/>
      </w:r>
      <w:r>
        <w:rPr>
          <w:rFonts w:asciiTheme="minorHAnsi" w:hAnsiTheme="minorHAnsi"/>
          <w:sz w:val="22"/>
          <w:szCs w:val="22"/>
        </w:rPr>
        <w:t>].</w:t>
      </w:r>
      <w:r w:rsidRPr="00A70081">
        <w:rPr>
          <w:rFonts w:asciiTheme="minorHAnsi" w:hAnsiTheme="minorHAnsi"/>
          <w:sz w:val="22"/>
          <w:szCs w:val="22"/>
        </w:rPr>
        <w:t xml:space="preserve"> </w:t>
      </w:r>
      <w:r w:rsidRPr="00A70081">
        <w:rPr>
          <w:rFonts w:asciiTheme="minorHAnsi" w:hAnsiTheme="minorHAnsi"/>
          <w:sz w:val="22"/>
          <w:szCs w:val="22"/>
          <w:vertAlign w:val="superscript"/>
        </w:rPr>
        <w:t xml:space="preserve"> </w:t>
      </w:r>
      <w:r w:rsidRPr="00A70081">
        <w:rPr>
          <w:rFonts w:asciiTheme="minorHAnsi" w:hAnsiTheme="minorHAnsi"/>
          <w:sz w:val="22"/>
          <w:szCs w:val="22"/>
        </w:rPr>
        <w:t>The study showed that oven efficiency varies from 10% to 80%, based on primary fuel source and oven type (convection, combination, conventional, etc.). A further Food Service Technology Center study included convection oven performance data, which suggests a baseline efficiency of 65% for electric convection ovens and 30% gas convection ovens, respectively</w:t>
      </w:r>
      <w:r w:rsidR="006E3E2C">
        <w:rPr>
          <w:rFonts w:asciiTheme="minorHAnsi" w:hAnsiTheme="minorHAnsi"/>
          <w:sz w:val="22"/>
          <w:szCs w:val="22"/>
        </w:rPr>
        <w:t xml:space="preserve"> [</w:t>
      </w:r>
      <w:r w:rsidRPr="006E3E2C">
        <w:rPr>
          <w:rStyle w:val="EndnoteReference"/>
          <w:rFonts w:asciiTheme="minorHAnsi" w:hAnsiTheme="minorHAnsi"/>
          <w:sz w:val="22"/>
          <w:szCs w:val="22"/>
          <w:vertAlign w:val="baseline"/>
        </w:rPr>
        <w:endnoteReference w:id="7"/>
      </w:r>
      <w:r w:rsidR="006E3E2C">
        <w:rPr>
          <w:rFonts w:asciiTheme="minorHAnsi" w:hAnsiTheme="minorHAnsi"/>
          <w:sz w:val="22"/>
          <w:szCs w:val="22"/>
        </w:rPr>
        <w:t>].</w:t>
      </w:r>
      <w:r w:rsidRPr="00A70081">
        <w:rPr>
          <w:rFonts w:asciiTheme="minorHAnsi" w:hAnsiTheme="minorHAnsi"/>
          <w:sz w:val="22"/>
          <w:szCs w:val="22"/>
        </w:rPr>
        <w:t xml:space="preserve"> </w:t>
      </w:r>
    </w:p>
    <w:p w14:paraId="243B275D" w14:textId="77777777" w:rsidR="00A70081" w:rsidRPr="00A70081" w:rsidRDefault="00A70081" w:rsidP="00A70081">
      <w:pPr>
        <w:rPr>
          <w:rFonts w:asciiTheme="minorHAnsi" w:hAnsiTheme="minorHAnsi"/>
          <w:sz w:val="22"/>
          <w:szCs w:val="22"/>
        </w:rPr>
      </w:pPr>
    </w:p>
    <w:p w14:paraId="0FA1DB21" w14:textId="096D3921" w:rsidR="00A70081" w:rsidRPr="00A70081" w:rsidRDefault="00A70081" w:rsidP="00A70081">
      <w:pPr>
        <w:rPr>
          <w:rFonts w:asciiTheme="minorHAnsi" w:hAnsiTheme="minorHAnsi" w:cstheme="minorHAnsi"/>
          <w:sz w:val="22"/>
          <w:szCs w:val="22"/>
        </w:rPr>
      </w:pPr>
      <w:r w:rsidRPr="00A70081">
        <w:rPr>
          <w:rFonts w:asciiTheme="minorHAnsi" w:hAnsiTheme="minorHAnsi"/>
          <w:sz w:val="22"/>
          <w:szCs w:val="22"/>
        </w:rPr>
        <w:t>Since the current Title 20 regulations do not include a minimum performance requirement for convection ovens, the base case for existing models of electric convection ovens was determined from Table 3-2 in the Food Service Technology Center study</w:t>
      </w:r>
      <w:r w:rsidR="006E3E2C">
        <w:rPr>
          <w:rFonts w:asciiTheme="minorHAnsi" w:hAnsiTheme="minorHAnsi"/>
          <w:sz w:val="22"/>
          <w:szCs w:val="22"/>
        </w:rPr>
        <w:t xml:space="preserve"> [</w:t>
      </w:r>
      <w:r w:rsidR="006E3E2C">
        <w:rPr>
          <w:rFonts w:asciiTheme="minorHAnsi" w:hAnsiTheme="minorHAnsi"/>
          <w:sz w:val="22"/>
          <w:szCs w:val="22"/>
        </w:rPr>
        <w:fldChar w:fldCharType="begin"/>
      </w:r>
      <w:r w:rsidR="006E3E2C">
        <w:rPr>
          <w:rFonts w:asciiTheme="minorHAnsi" w:hAnsiTheme="minorHAnsi"/>
          <w:sz w:val="22"/>
          <w:szCs w:val="22"/>
        </w:rPr>
        <w:instrText xml:space="preserve"> NOTEREF _Ref265190073 \h </w:instrText>
      </w:r>
      <w:r w:rsidR="006E3E2C">
        <w:rPr>
          <w:rFonts w:asciiTheme="minorHAnsi" w:hAnsiTheme="minorHAnsi"/>
          <w:sz w:val="22"/>
          <w:szCs w:val="22"/>
        </w:rPr>
      </w:r>
      <w:r w:rsidR="006E3E2C">
        <w:rPr>
          <w:rFonts w:asciiTheme="minorHAnsi" w:hAnsiTheme="minorHAnsi"/>
          <w:sz w:val="22"/>
          <w:szCs w:val="22"/>
        </w:rPr>
        <w:fldChar w:fldCharType="separate"/>
      </w:r>
      <w:r w:rsidR="006E3E2C">
        <w:rPr>
          <w:rFonts w:asciiTheme="minorHAnsi" w:hAnsiTheme="minorHAnsi"/>
          <w:sz w:val="22"/>
          <w:szCs w:val="22"/>
        </w:rPr>
        <w:t>C</w:t>
      </w:r>
      <w:r w:rsidR="006E3E2C">
        <w:rPr>
          <w:rFonts w:asciiTheme="minorHAnsi" w:hAnsiTheme="minorHAnsi"/>
          <w:sz w:val="22"/>
          <w:szCs w:val="22"/>
        </w:rPr>
        <w:fldChar w:fldCharType="end"/>
      </w:r>
      <w:r w:rsidR="006E3E2C">
        <w:rPr>
          <w:rFonts w:asciiTheme="minorHAnsi" w:hAnsiTheme="minorHAnsi"/>
          <w:sz w:val="22"/>
          <w:szCs w:val="22"/>
        </w:rPr>
        <w:t>].</w:t>
      </w:r>
      <w:r w:rsidR="006E3E2C" w:rsidRPr="00A70081">
        <w:rPr>
          <w:rFonts w:asciiTheme="minorHAnsi" w:hAnsiTheme="minorHAnsi" w:cstheme="minorHAnsi"/>
          <w:sz w:val="22"/>
          <w:szCs w:val="22"/>
        </w:rPr>
        <w:t xml:space="preserve"> </w:t>
      </w:r>
    </w:p>
    <w:p w14:paraId="4F603D91" w14:textId="77777777" w:rsidR="00A70081" w:rsidRPr="00A70081" w:rsidRDefault="00A70081" w:rsidP="00D51690">
      <w:pPr>
        <w:rPr>
          <w:rFonts w:asciiTheme="minorHAnsi" w:hAnsiTheme="minorHAnsi" w:cstheme="minorHAnsi"/>
          <w:sz w:val="22"/>
          <w:szCs w:val="22"/>
        </w:rPr>
      </w:pPr>
    </w:p>
    <w:p w14:paraId="48B3B3BD" w14:textId="77777777" w:rsidR="00214EDE" w:rsidRPr="00F5665D" w:rsidRDefault="00214EDE" w:rsidP="00D51690">
      <w:pPr>
        <w:rPr>
          <w:rFonts w:asciiTheme="minorHAnsi" w:hAnsiTheme="minorHAnsi" w:cstheme="minorHAnsi"/>
          <w:b/>
          <w:sz w:val="22"/>
          <w:szCs w:val="22"/>
        </w:rPr>
      </w:pPr>
      <w:r w:rsidRPr="00F5665D">
        <w:rPr>
          <w:rFonts w:asciiTheme="minorHAnsi" w:hAnsiTheme="minorHAnsi" w:cstheme="minorHAnsi"/>
          <w:b/>
          <w:sz w:val="22"/>
          <w:szCs w:val="22"/>
        </w:rPr>
        <w:t xml:space="preserve">Market Applicability </w:t>
      </w:r>
    </w:p>
    <w:p w14:paraId="04BF6197" w14:textId="587BB828" w:rsidR="00214EDE" w:rsidRDefault="005C3D1D" w:rsidP="007A5307">
      <w:pPr>
        <w:rPr>
          <w:rFonts w:asciiTheme="minorHAnsi" w:hAnsiTheme="minorHAnsi"/>
          <w:sz w:val="22"/>
          <w:szCs w:val="22"/>
        </w:rPr>
      </w:pPr>
      <w:r w:rsidRPr="005C3D1D">
        <w:rPr>
          <w:rFonts w:asciiTheme="minorHAnsi" w:hAnsiTheme="minorHAnsi"/>
          <w:sz w:val="22"/>
          <w:szCs w:val="22"/>
        </w:rPr>
        <w:t>This measure is applicable to any commercial cooking application, including (but not limited to) casual dining and quick service restaurants, hotels, motels, schools, colleg</w:t>
      </w:r>
      <w:r>
        <w:rPr>
          <w:rFonts w:asciiTheme="minorHAnsi" w:hAnsiTheme="minorHAnsi"/>
          <w:sz w:val="22"/>
          <w:szCs w:val="22"/>
        </w:rPr>
        <w:t>es and recreational facilities.</w:t>
      </w:r>
    </w:p>
    <w:p w14:paraId="3D9FCDE5" w14:textId="77777777" w:rsidR="005C3D1D" w:rsidRPr="004D1982" w:rsidRDefault="005C3D1D" w:rsidP="007A5307">
      <w:pPr>
        <w:rPr>
          <w:rFonts w:asciiTheme="minorHAnsi" w:hAnsiTheme="minorHAnsi" w:cstheme="minorHAnsi"/>
          <w:sz w:val="22"/>
          <w:szCs w:val="22"/>
        </w:rPr>
      </w:pPr>
    </w:p>
    <w:p w14:paraId="5CB003A2" w14:textId="77777777" w:rsidR="00214EDE" w:rsidRPr="000F130A" w:rsidRDefault="00214EDE" w:rsidP="00824F1C">
      <w:pPr>
        <w:pStyle w:val="Heading2"/>
        <w:rPr>
          <w:rFonts w:asciiTheme="minorHAnsi" w:hAnsiTheme="minorHAnsi" w:cstheme="minorHAnsi"/>
        </w:rPr>
      </w:pPr>
      <w:bookmarkStart w:id="17" w:name="_Toc214003084"/>
      <w:proofErr w:type="gramStart"/>
      <w:r>
        <w:rPr>
          <w:rFonts w:asciiTheme="minorHAnsi" w:hAnsiTheme="minorHAnsi" w:cstheme="minorHAnsi"/>
        </w:rPr>
        <w:t xml:space="preserve">1.2  </w:t>
      </w:r>
      <w:r w:rsidRPr="000F130A">
        <w:rPr>
          <w:rFonts w:asciiTheme="minorHAnsi" w:hAnsiTheme="minorHAnsi" w:cstheme="minorHAnsi"/>
        </w:rPr>
        <w:t>DEER</w:t>
      </w:r>
      <w:proofErr w:type="gramEnd"/>
      <w:r w:rsidRPr="000F130A">
        <w:rPr>
          <w:rFonts w:asciiTheme="minorHAnsi" w:hAnsiTheme="minorHAnsi" w:cstheme="minorHAnsi"/>
        </w:rPr>
        <w:t xml:space="preserve"> Differences Analysis</w:t>
      </w:r>
      <w:bookmarkEnd w:id="17"/>
    </w:p>
    <w:p w14:paraId="09A4B042" w14:textId="668AF072" w:rsidR="008C3822" w:rsidRPr="008C3822" w:rsidRDefault="008C3822" w:rsidP="008C3822">
      <w:pPr>
        <w:rPr>
          <w:rFonts w:asciiTheme="minorHAnsi" w:hAnsiTheme="minorHAnsi"/>
          <w:sz w:val="22"/>
          <w:szCs w:val="22"/>
        </w:rPr>
      </w:pPr>
      <w:r>
        <w:rPr>
          <w:rFonts w:asciiTheme="minorHAnsi" w:hAnsiTheme="minorHAnsi"/>
          <w:sz w:val="22"/>
          <w:szCs w:val="22"/>
        </w:rPr>
        <w:t>The 2014</w:t>
      </w:r>
      <w:r w:rsidRPr="008C3822">
        <w:rPr>
          <w:rFonts w:asciiTheme="minorHAnsi" w:hAnsiTheme="minorHAnsi"/>
          <w:sz w:val="22"/>
          <w:szCs w:val="22"/>
        </w:rPr>
        <w:t xml:space="preserve"> DEER database does not contain information on energy use or savings for an energy</w:t>
      </w:r>
      <w:r w:rsidR="006A6CDE">
        <w:rPr>
          <w:rFonts w:asciiTheme="minorHAnsi" w:hAnsiTheme="minorHAnsi"/>
          <w:sz w:val="22"/>
          <w:szCs w:val="22"/>
        </w:rPr>
        <w:t xml:space="preserve">-efficient electric or gas </w:t>
      </w:r>
      <w:r w:rsidR="00980CC0">
        <w:rPr>
          <w:rFonts w:asciiTheme="minorHAnsi" w:hAnsiTheme="minorHAnsi"/>
          <w:sz w:val="22"/>
          <w:szCs w:val="22"/>
        </w:rPr>
        <w:t xml:space="preserve">convection oven </w:t>
      </w:r>
      <w:r w:rsidRPr="008C3822">
        <w:rPr>
          <w:rFonts w:asciiTheme="minorHAnsi" w:hAnsiTheme="minorHAnsi"/>
          <w:sz w:val="22"/>
          <w:szCs w:val="22"/>
        </w:rPr>
        <w:t xml:space="preserve">measure. The only reference in DEER for Commercial cooking equipment is for Estimated Useful Life.  </w:t>
      </w:r>
    </w:p>
    <w:p w14:paraId="3247CC61" w14:textId="77777777" w:rsidR="008C3822" w:rsidRPr="008C3822" w:rsidRDefault="008C3822" w:rsidP="008C3822">
      <w:pPr>
        <w:rPr>
          <w:rFonts w:asciiTheme="minorHAnsi" w:hAnsiTheme="minorHAnsi"/>
          <w:sz w:val="22"/>
          <w:szCs w:val="22"/>
        </w:rPr>
      </w:pPr>
    </w:p>
    <w:p w14:paraId="3F4E0EE1" w14:textId="77777777" w:rsidR="00214EDE" w:rsidRPr="00835D58" w:rsidRDefault="00214EDE" w:rsidP="009E1CDE">
      <w:pPr>
        <w:pStyle w:val="Caption"/>
        <w:keepNext/>
        <w:jc w:val="center"/>
        <w:rPr>
          <w:rFonts w:asciiTheme="minorHAnsi" w:hAnsiTheme="minorHAnsi" w:cstheme="minorHAnsi"/>
          <w:sz w:val="22"/>
          <w:szCs w:val="22"/>
        </w:rPr>
      </w:pPr>
      <w:r w:rsidRPr="00835D58">
        <w:rPr>
          <w:rFonts w:asciiTheme="minorHAnsi" w:hAnsiTheme="minorHAnsi" w:cstheme="minorHAnsi"/>
          <w:sz w:val="22"/>
          <w:szCs w:val="22"/>
        </w:rPr>
        <w:t xml:space="preserve">Table </w:t>
      </w:r>
      <w:r w:rsidRPr="00835D58">
        <w:rPr>
          <w:rFonts w:asciiTheme="minorHAnsi" w:hAnsiTheme="minorHAnsi" w:cstheme="minorHAnsi"/>
          <w:sz w:val="22"/>
          <w:szCs w:val="22"/>
        </w:rPr>
        <w:fldChar w:fldCharType="begin"/>
      </w:r>
      <w:r w:rsidRPr="00835D58">
        <w:rPr>
          <w:rFonts w:asciiTheme="minorHAnsi" w:hAnsiTheme="minorHAnsi" w:cstheme="minorHAnsi"/>
          <w:sz w:val="22"/>
          <w:szCs w:val="22"/>
        </w:rPr>
        <w:instrText xml:space="preserve"> SEQ Table \* ARABIC </w:instrText>
      </w:r>
      <w:r w:rsidRPr="00835D58">
        <w:rPr>
          <w:rFonts w:asciiTheme="minorHAnsi" w:hAnsiTheme="minorHAnsi" w:cstheme="minorHAnsi"/>
          <w:sz w:val="22"/>
          <w:szCs w:val="22"/>
        </w:rPr>
        <w:fldChar w:fldCharType="separate"/>
      </w:r>
      <w:r w:rsidR="009B3ACC">
        <w:rPr>
          <w:rFonts w:asciiTheme="minorHAnsi" w:hAnsiTheme="minorHAnsi" w:cstheme="minorHAnsi"/>
          <w:noProof/>
          <w:sz w:val="22"/>
          <w:szCs w:val="22"/>
        </w:rPr>
        <w:t>6</w:t>
      </w:r>
      <w:r w:rsidRPr="00835D58">
        <w:rPr>
          <w:rFonts w:asciiTheme="minorHAnsi" w:hAnsiTheme="minorHAnsi" w:cstheme="minorHAnsi"/>
          <w:sz w:val="22"/>
          <w:szCs w:val="22"/>
        </w:rPr>
        <w:fldChar w:fldCharType="end"/>
      </w:r>
      <w:r w:rsidRPr="00835D58">
        <w:rPr>
          <w:rFonts w:asciiTheme="minorHAnsi" w:hAnsiTheme="minorHAnsi" w:cstheme="minorHAnsi"/>
          <w:sz w:val="22"/>
          <w:szCs w:val="22"/>
        </w:rPr>
        <w:t xml:space="preserve"> DEER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214EDE" w:rsidRPr="005B28C1" w14:paraId="27FC8F6D" w14:textId="77777777"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309D9226" w14:textId="77777777" w:rsidR="00214EDE" w:rsidRPr="000140FF" w:rsidRDefault="00214EDE" w:rsidP="00602799">
            <w:pPr>
              <w:jc w:val="center"/>
              <w:rPr>
                <w:rFonts w:asciiTheme="minorHAnsi" w:hAnsiTheme="minorHAnsi" w:cstheme="minorHAnsi"/>
                <w:sz w:val="20"/>
                <w:szCs w:val="20"/>
              </w:rPr>
            </w:pPr>
            <w:r w:rsidRPr="000140FF">
              <w:rPr>
                <w:rFonts w:asciiTheme="minorHAnsi" w:hAnsiTheme="minorHAnsi" w:cstheme="minorHAnsi"/>
                <w:sz w:val="20"/>
                <w:szCs w:val="20"/>
              </w:rPr>
              <w:t>DEER Difference Summary Table</w:t>
            </w:r>
          </w:p>
        </w:tc>
      </w:tr>
      <w:tr w:rsidR="00214EDE" w:rsidRPr="005B28C1" w14:paraId="74460EFE"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F17175A" w14:textId="77777777" w:rsidR="00214EDE" w:rsidRPr="000140FF" w:rsidRDefault="00214EDE" w:rsidP="00447CE5">
            <w:pPr>
              <w:rPr>
                <w:rFonts w:asciiTheme="minorHAnsi" w:hAnsiTheme="minorHAnsi" w:cstheme="minorHAnsi"/>
                <w:sz w:val="20"/>
                <w:szCs w:val="20"/>
              </w:rPr>
            </w:pPr>
            <w:r w:rsidRPr="000140FF">
              <w:rPr>
                <w:rFonts w:asciiTheme="minorHAnsi" w:hAnsiTheme="minorHAnsi" w:cstheme="minorHAnsi"/>
                <w:sz w:val="20"/>
                <w:szCs w:val="20"/>
              </w:rPr>
              <w:t>Modified DEER Methodology</w:t>
            </w:r>
          </w:p>
        </w:tc>
        <w:tc>
          <w:tcPr>
            <w:tcW w:w="5513" w:type="dxa"/>
            <w:vAlign w:val="center"/>
          </w:tcPr>
          <w:p w14:paraId="53E78780" w14:textId="77777777" w:rsidR="00214EDE" w:rsidRPr="000140FF" w:rsidRDefault="00214EDE" w:rsidP="0088603B">
            <w:pPr>
              <w:jc w:val="center"/>
              <w:rPr>
                <w:rFonts w:asciiTheme="minorHAnsi" w:hAnsiTheme="minorHAnsi" w:cstheme="minorHAnsi"/>
                <w:b/>
                <w:sz w:val="20"/>
                <w:szCs w:val="20"/>
              </w:rPr>
            </w:pPr>
            <w:r w:rsidRPr="000140FF">
              <w:rPr>
                <w:rFonts w:asciiTheme="minorHAnsi" w:hAnsiTheme="minorHAnsi" w:cstheme="minorHAnsi"/>
                <w:sz w:val="20"/>
                <w:szCs w:val="20"/>
              </w:rPr>
              <w:t>No</w:t>
            </w:r>
          </w:p>
        </w:tc>
      </w:tr>
      <w:tr w:rsidR="00214EDE" w:rsidRPr="005B28C1" w14:paraId="2012688B"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3EBA09C7"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Scaled DEER Measure</w:t>
            </w:r>
          </w:p>
        </w:tc>
        <w:tc>
          <w:tcPr>
            <w:tcW w:w="5513" w:type="dxa"/>
            <w:vAlign w:val="center"/>
          </w:tcPr>
          <w:p w14:paraId="0215F987"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No</w:t>
            </w:r>
          </w:p>
        </w:tc>
      </w:tr>
      <w:tr w:rsidR="00214EDE" w:rsidRPr="005B28C1" w14:paraId="77538B27"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7D414E53"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Building Prototypes Used</w:t>
            </w:r>
          </w:p>
        </w:tc>
        <w:tc>
          <w:tcPr>
            <w:tcW w:w="5513" w:type="dxa"/>
            <w:vAlign w:val="center"/>
          </w:tcPr>
          <w:p w14:paraId="4D66AEFA"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No</w:t>
            </w:r>
          </w:p>
        </w:tc>
      </w:tr>
      <w:tr w:rsidR="00214EDE" w:rsidRPr="005B28C1" w14:paraId="1B3670D0"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5B0E4B4E"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Deviation from DEER</w:t>
            </w:r>
          </w:p>
        </w:tc>
        <w:tc>
          <w:tcPr>
            <w:tcW w:w="5513" w:type="dxa"/>
            <w:vAlign w:val="center"/>
          </w:tcPr>
          <w:p w14:paraId="4E6BDE28" w14:textId="7A5FFC9E"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DEER</w:t>
            </w:r>
            <w:r>
              <w:rPr>
                <w:rFonts w:asciiTheme="minorHAnsi" w:hAnsiTheme="minorHAnsi" w:cstheme="minorHAnsi"/>
                <w:sz w:val="20"/>
                <w:szCs w:val="20"/>
              </w:rPr>
              <w:t xml:space="preserve"> 2014</w:t>
            </w:r>
            <w:r w:rsidRPr="000140FF">
              <w:rPr>
                <w:rFonts w:asciiTheme="minorHAnsi" w:hAnsiTheme="minorHAnsi" w:cstheme="minorHAnsi"/>
                <w:sz w:val="20"/>
                <w:szCs w:val="20"/>
              </w:rPr>
              <w:t xml:space="preserve"> does not con</w:t>
            </w:r>
            <w:r>
              <w:rPr>
                <w:rFonts w:asciiTheme="minorHAnsi" w:hAnsiTheme="minorHAnsi" w:cstheme="minorHAnsi"/>
                <w:sz w:val="20"/>
                <w:szCs w:val="20"/>
              </w:rPr>
              <w:t xml:space="preserve">tain these </w:t>
            </w:r>
            <w:r w:rsidRPr="000140FF">
              <w:rPr>
                <w:rFonts w:asciiTheme="minorHAnsi" w:hAnsiTheme="minorHAnsi" w:cstheme="minorHAnsi"/>
                <w:sz w:val="20"/>
                <w:szCs w:val="20"/>
              </w:rPr>
              <w:t>measure</w:t>
            </w:r>
            <w:r>
              <w:rPr>
                <w:rFonts w:asciiTheme="minorHAnsi" w:hAnsiTheme="minorHAnsi" w:cstheme="minorHAnsi"/>
                <w:sz w:val="20"/>
                <w:szCs w:val="20"/>
              </w:rPr>
              <w:t>s.</w:t>
            </w:r>
          </w:p>
        </w:tc>
      </w:tr>
      <w:tr w:rsidR="00214EDE" w:rsidRPr="005B28C1" w14:paraId="385036C1"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2928B98"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Version</w:t>
            </w:r>
          </w:p>
        </w:tc>
        <w:tc>
          <w:tcPr>
            <w:tcW w:w="5513" w:type="dxa"/>
            <w:vAlign w:val="center"/>
          </w:tcPr>
          <w:p w14:paraId="1B020A42"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N/A</w:t>
            </w:r>
          </w:p>
        </w:tc>
      </w:tr>
      <w:tr w:rsidR="00214EDE" w:rsidRPr="005B28C1" w14:paraId="7081B3A3"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8516D77"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Run ID and Measure Name (Sample)</w:t>
            </w:r>
          </w:p>
        </w:tc>
        <w:tc>
          <w:tcPr>
            <w:tcW w:w="5513" w:type="dxa"/>
            <w:vAlign w:val="center"/>
          </w:tcPr>
          <w:p w14:paraId="66E168E3" w14:textId="77777777" w:rsidR="00214EDE" w:rsidRPr="000140FF" w:rsidRDefault="00214EDE" w:rsidP="00E81F3E">
            <w:pPr>
              <w:jc w:val="center"/>
              <w:rPr>
                <w:rFonts w:asciiTheme="minorHAnsi" w:hAnsiTheme="minorHAnsi" w:cstheme="minorHAnsi"/>
                <w:sz w:val="20"/>
                <w:szCs w:val="20"/>
              </w:rPr>
            </w:pPr>
            <w:r>
              <w:rPr>
                <w:rFonts w:asciiTheme="minorHAnsi" w:hAnsiTheme="minorHAnsi" w:cstheme="minorHAnsi"/>
                <w:sz w:val="20"/>
                <w:szCs w:val="20"/>
              </w:rPr>
              <w:t>N/A</w:t>
            </w:r>
          </w:p>
        </w:tc>
      </w:tr>
    </w:tbl>
    <w:p w14:paraId="3AD578FD" w14:textId="77777777" w:rsidR="00214EDE" w:rsidRPr="000F130A" w:rsidRDefault="00214EDE" w:rsidP="00824F1C">
      <w:pPr>
        <w:pStyle w:val="Heading2"/>
        <w:rPr>
          <w:rFonts w:asciiTheme="minorHAnsi" w:hAnsiTheme="minorHAnsi" w:cstheme="minorHAnsi"/>
        </w:rPr>
      </w:pPr>
      <w:bookmarkStart w:id="18" w:name="_Toc214003087"/>
      <w:proofErr w:type="gramStart"/>
      <w:r>
        <w:rPr>
          <w:rFonts w:asciiTheme="minorHAnsi" w:hAnsiTheme="minorHAnsi" w:cstheme="minorHAnsi"/>
        </w:rPr>
        <w:t xml:space="preserve">1.3  </w:t>
      </w:r>
      <w:r w:rsidRPr="000F130A">
        <w:rPr>
          <w:rFonts w:asciiTheme="minorHAnsi" w:hAnsiTheme="minorHAnsi" w:cstheme="minorHAnsi"/>
        </w:rPr>
        <w:t>Code</w:t>
      </w:r>
      <w:proofErr w:type="gramEnd"/>
      <w:r w:rsidRPr="000F130A">
        <w:rPr>
          <w:rFonts w:asciiTheme="minorHAnsi" w:hAnsiTheme="minorHAnsi" w:cstheme="minorHAnsi"/>
        </w:rPr>
        <w:t xml:space="preserve"> Analysis </w:t>
      </w:r>
      <w:bookmarkEnd w:id="18"/>
    </w:p>
    <w:p w14:paraId="44C06E2F" w14:textId="77777777" w:rsidR="000100A5" w:rsidRPr="003244D2" w:rsidRDefault="000100A5" w:rsidP="000100A5">
      <w:pPr>
        <w:rPr>
          <w:rFonts w:asciiTheme="minorHAnsi" w:hAnsiTheme="minorHAnsi"/>
          <w:sz w:val="22"/>
          <w:szCs w:val="22"/>
        </w:rPr>
      </w:pPr>
      <w:r w:rsidRPr="003244D2">
        <w:rPr>
          <w:rFonts w:asciiTheme="minorHAnsi" w:hAnsiTheme="minorHAnsi"/>
          <w:sz w:val="22"/>
          <w:szCs w:val="22"/>
        </w:rPr>
        <w:t xml:space="preserve">This measure is not governed by either state or federal codes and standards.  </w:t>
      </w:r>
    </w:p>
    <w:p w14:paraId="254FD1C6" w14:textId="77777777" w:rsidR="000100A5" w:rsidRPr="003244D2" w:rsidRDefault="000100A5" w:rsidP="000100A5">
      <w:pPr>
        <w:rPr>
          <w:rFonts w:asciiTheme="minorHAnsi" w:hAnsiTheme="minorHAnsi"/>
          <w:sz w:val="22"/>
          <w:szCs w:val="22"/>
        </w:rPr>
      </w:pPr>
    </w:p>
    <w:p w14:paraId="4ED0A532" w14:textId="464B38F7" w:rsidR="000F49BE" w:rsidRDefault="000F49BE" w:rsidP="000140FF">
      <w:pPr>
        <w:rPr>
          <w:rFonts w:asciiTheme="minorHAnsi" w:hAnsiTheme="minorHAnsi"/>
          <w:sz w:val="22"/>
          <w:szCs w:val="22"/>
        </w:rPr>
      </w:pPr>
      <w:r w:rsidRPr="000F49BE">
        <w:rPr>
          <w:rFonts w:asciiTheme="minorHAnsi" w:hAnsiTheme="minorHAnsi"/>
          <w:sz w:val="22"/>
          <w:szCs w:val="22"/>
        </w:rPr>
        <w:t>ASTM Standard Test Method for the Performance of Convection ovens (F1496) is applicable for estimating energy use and cooking performance. It was used to estimate the energy consumption of the base case and measure equipment.</w:t>
      </w:r>
    </w:p>
    <w:p w14:paraId="4ED5459B" w14:textId="77777777" w:rsidR="000F49BE" w:rsidRPr="003244D2" w:rsidRDefault="000F49BE" w:rsidP="000140FF">
      <w:pPr>
        <w:rPr>
          <w:rFonts w:asciiTheme="minorHAnsi" w:hAnsiTheme="minorHAnsi" w:cstheme="minorHAnsi"/>
          <w:sz w:val="22"/>
          <w:szCs w:val="22"/>
        </w:rPr>
      </w:pPr>
    </w:p>
    <w:p w14:paraId="3F19101E" w14:textId="650A717C" w:rsidR="00214EDE" w:rsidRPr="003244D2" w:rsidRDefault="00214EDE" w:rsidP="00EB1934">
      <w:pPr>
        <w:rPr>
          <w:rStyle w:val="WPTextChar"/>
          <w:rFonts w:asciiTheme="minorHAnsi" w:hAnsiTheme="minorHAnsi" w:cstheme="minorHAnsi"/>
          <w:sz w:val="22"/>
          <w:szCs w:val="22"/>
        </w:rPr>
      </w:pPr>
      <w:r w:rsidRPr="003244D2">
        <w:rPr>
          <w:rStyle w:val="WPTextChar"/>
          <w:rFonts w:asciiTheme="minorHAnsi" w:hAnsiTheme="minorHAnsi" w:cstheme="minorHAnsi"/>
          <w:sz w:val="22"/>
          <w:szCs w:val="22"/>
        </w:rPr>
        <w:t xml:space="preserve">The 2014 California Title 20 Appliance Efficiency Regulations include standards for both federally regulated appliances and </w:t>
      </w:r>
      <w:proofErr w:type="spellStart"/>
      <w:proofErr w:type="gramStart"/>
      <w:r w:rsidRPr="003244D2">
        <w:rPr>
          <w:rStyle w:val="WPTextChar"/>
          <w:rFonts w:asciiTheme="minorHAnsi" w:hAnsiTheme="minorHAnsi" w:cstheme="minorHAnsi"/>
          <w:sz w:val="22"/>
          <w:szCs w:val="22"/>
        </w:rPr>
        <w:t>nonfederally</w:t>
      </w:r>
      <w:proofErr w:type="spellEnd"/>
      <w:r w:rsidRPr="003244D2">
        <w:rPr>
          <w:rStyle w:val="WPTextChar"/>
          <w:rFonts w:asciiTheme="minorHAnsi" w:hAnsiTheme="minorHAnsi" w:cstheme="minorHAnsi"/>
          <w:sz w:val="22"/>
          <w:szCs w:val="22"/>
        </w:rPr>
        <w:t>-regulated</w:t>
      </w:r>
      <w:proofErr w:type="gramEnd"/>
      <w:r w:rsidRPr="003244D2">
        <w:rPr>
          <w:rStyle w:val="WPTextChar"/>
          <w:rFonts w:asciiTheme="minorHAnsi" w:hAnsiTheme="minorHAnsi" w:cstheme="minorHAnsi"/>
          <w:sz w:val="22"/>
          <w:szCs w:val="22"/>
        </w:rPr>
        <w:t xml:space="preserve"> appliances that are sold or offered for sale in California; however, Title 20 does not govern the measures found in this workpaper.</w:t>
      </w:r>
      <w:r w:rsidR="000F49BE">
        <w:rPr>
          <w:rStyle w:val="WPTextChar"/>
          <w:rFonts w:asciiTheme="minorHAnsi" w:hAnsiTheme="minorHAnsi" w:cstheme="minorHAnsi"/>
          <w:sz w:val="22"/>
          <w:szCs w:val="22"/>
        </w:rPr>
        <w:t xml:space="preserve"> </w:t>
      </w:r>
      <w:r w:rsidR="000F49BE" w:rsidRPr="000F49BE">
        <w:rPr>
          <w:rStyle w:val="WPTextChar"/>
          <w:rFonts w:asciiTheme="minorHAnsi" w:hAnsiTheme="minorHAnsi" w:cstheme="minorHAnsi"/>
          <w:sz w:val="22"/>
          <w:szCs w:val="22"/>
        </w:rPr>
        <w:t>California Title 20 does require reporting the convection oven idle energy rate per ASTM F1496 for the CEC Appliance Database, but the standard contains no mi</w:t>
      </w:r>
      <w:r w:rsidR="000F49BE">
        <w:rPr>
          <w:rStyle w:val="WPTextChar"/>
          <w:rFonts w:asciiTheme="minorHAnsi" w:hAnsiTheme="minorHAnsi" w:cstheme="minorHAnsi"/>
          <w:sz w:val="22"/>
          <w:szCs w:val="22"/>
        </w:rPr>
        <w:t>nimum performance requirement [</w:t>
      </w:r>
      <w:r w:rsidR="000F49BE" w:rsidRPr="000F49BE">
        <w:rPr>
          <w:rStyle w:val="EndnoteReference"/>
          <w:rFonts w:asciiTheme="minorHAnsi" w:hAnsiTheme="minorHAnsi" w:cstheme="minorHAnsi"/>
          <w:sz w:val="22"/>
          <w:szCs w:val="22"/>
          <w:vertAlign w:val="baseline"/>
        </w:rPr>
        <w:endnoteReference w:id="8"/>
      </w:r>
      <w:r w:rsidR="000F49BE">
        <w:rPr>
          <w:rStyle w:val="WPTextChar"/>
          <w:rFonts w:asciiTheme="minorHAnsi" w:hAnsiTheme="minorHAnsi" w:cstheme="minorHAnsi"/>
          <w:sz w:val="22"/>
          <w:szCs w:val="22"/>
        </w:rPr>
        <w:t>].</w:t>
      </w:r>
    </w:p>
    <w:p w14:paraId="3F8C3121" w14:textId="77777777" w:rsidR="00214EDE" w:rsidRPr="003244D2" w:rsidRDefault="00214EDE" w:rsidP="00EB1934">
      <w:pPr>
        <w:rPr>
          <w:rStyle w:val="WPTextChar"/>
          <w:rFonts w:asciiTheme="minorHAnsi" w:hAnsiTheme="minorHAnsi" w:cstheme="minorHAnsi"/>
          <w:sz w:val="22"/>
          <w:szCs w:val="22"/>
        </w:rPr>
      </w:pPr>
    </w:p>
    <w:p w14:paraId="00459DDA" w14:textId="77777777" w:rsidR="00214EDE" w:rsidRPr="002C39E3" w:rsidRDefault="00214EDE" w:rsidP="00EB1934">
      <w:pPr>
        <w:rPr>
          <w:rFonts w:asciiTheme="minorHAnsi" w:hAnsiTheme="minorHAnsi" w:cstheme="minorHAnsi"/>
          <w:sz w:val="22"/>
          <w:szCs w:val="22"/>
        </w:rPr>
      </w:pPr>
      <w:r w:rsidRPr="003244D2">
        <w:rPr>
          <w:rStyle w:val="WPTextChar"/>
          <w:rFonts w:asciiTheme="minorHAnsi" w:hAnsiTheme="minorHAnsi" w:cstheme="minorHAnsi"/>
          <w:sz w:val="22"/>
          <w:szCs w:val="22"/>
        </w:rPr>
        <w:lastRenderedPageBreak/>
        <w:t>The 2013 California Title 24 Building Energy Efficiency Standards include standards to improve the energy efficiency of newly constructed building and additions and alterations to existing buildings for</w:t>
      </w:r>
      <w:r>
        <w:rPr>
          <w:rStyle w:val="WPTextChar"/>
          <w:rFonts w:asciiTheme="minorHAnsi" w:hAnsiTheme="minorHAnsi" w:cstheme="minorHAnsi"/>
          <w:sz w:val="22"/>
          <w:szCs w:val="22"/>
        </w:rPr>
        <w:t xml:space="preserve"> residential and nonresidential buildings; however, Title 24 does not govern the measures found in this workpaper.</w:t>
      </w:r>
    </w:p>
    <w:p w14:paraId="349D32B4" w14:textId="15CC543D" w:rsidR="00214EDE" w:rsidRPr="002C39E3" w:rsidRDefault="00214EDE" w:rsidP="00DD49C7">
      <w:pPr>
        <w:rPr>
          <w:rFonts w:asciiTheme="minorHAnsi" w:hAnsiTheme="minorHAnsi" w:cstheme="minorHAnsi"/>
          <w:sz w:val="22"/>
          <w:szCs w:val="22"/>
        </w:rPr>
      </w:pPr>
    </w:p>
    <w:p w14:paraId="119442E6" w14:textId="77777777" w:rsidR="00214EDE" w:rsidRPr="002C39E3" w:rsidRDefault="00214EDE" w:rsidP="00B07EE5">
      <w:pPr>
        <w:pStyle w:val="Caption"/>
        <w:keepNext/>
        <w:jc w:val="center"/>
        <w:rPr>
          <w:rFonts w:asciiTheme="minorHAnsi" w:hAnsiTheme="minorHAnsi" w:cstheme="minorHAnsi"/>
          <w:sz w:val="22"/>
          <w:szCs w:val="22"/>
        </w:rPr>
      </w:pPr>
      <w:r w:rsidRPr="002C39E3">
        <w:rPr>
          <w:rFonts w:asciiTheme="minorHAnsi" w:hAnsiTheme="minorHAnsi" w:cstheme="minorHAnsi"/>
          <w:sz w:val="22"/>
          <w:szCs w:val="22"/>
        </w:rPr>
        <w:t xml:space="preserve">Table </w:t>
      </w:r>
      <w:r w:rsidRPr="002C39E3">
        <w:rPr>
          <w:rFonts w:asciiTheme="minorHAnsi" w:hAnsiTheme="minorHAnsi" w:cstheme="minorHAnsi"/>
          <w:sz w:val="22"/>
          <w:szCs w:val="22"/>
        </w:rPr>
        <w:fldChar w:fldCharType="begin"/>
      </w:r>
      <w:r w:rsidRPr="002C39E3">
        <w:rPr>
          <w:rFonts w:asciiTheme="minorHAnsi" w:hAnsiTheme="minorHAnsi" w:cstheme="minorHAnsi"/>
          <w:sz w:val="22"/>
          <w:szCs w:val="22"/>
        </w:rPr>
        <w:instrText xml:space="preserve"> SEQ Table \* ARABIC </w:instrText>
      </w:r>
      <w:r w:rsidRPr="002C39E3">
        <w:rPr>
          <w:rFonts w:asciiTheme="minorHAnsi" w:hAnsiTheme="minorHAnsi" w:cstheme="minorHAnsi"/>
          <w:sz w:val="22"/>
          <w:szCs w:val="22"/>
        </w:rPr>
        <w:fldChar w:fldCharType="separate"/>
      </w:r>
      <w:r w:rsidR="009B3ACC">
        <w:rPr>
          <w:rFonts w:asciiTheme="minorHAnsi" w:hAnsiTheme="minorHAnsi" w:cstheme="minorHAnsi"/>
          <w:noProof/>
          <w:sz w:val="22"/>
          <w:szCs w:val="22"/>
        </w:rPr>
        <w:t>7</w:t>
      </w:r>
      <w:r w:rsidRPr="002C39E3">
        <w:rPr>
          <w:rFonts w:asciiTheme="minorHAnsi" w:hAnsiTheme="minorHAnsi" w:cstheme="minorHAnsi"/>
          <w:sz w:val="22"/>
          <w:szCs w:val="22"/>
        </w:rPr>
        <w:fldChar w:fldCharType="end"/>
      </w:r>
      <w:proofErr w:type="gramStart"/>
      <w:r w:rsidRPr="002C39E3">
        <w:rPr>
          <w:rFonts w:asciiTheme="minorHAnsi" w:hAnsiTheme="minorHAnsi" w:cstheme="minorHAnsi"/>
          <w:sz w:val="22"/>
          <w:szCs w:val="22"/>
        </w:rPr>
        <w:t xml:space="preserve"> Code Summary</w:t>
      </w:r>
      <w:proofErr w:type="gramEnd"/>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214EDE" w:rsidRPr="005B28C1" w14:paraId="0362E352"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7FD736F0" w14:textId="77777777" w:rsidR="00214EDE" w:rsidRPr="009C1777" w:rsidRDefault="00214EDE" w:rsidP="00283DE8">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14:paraId="7E63822B" w14:textId="77777777" w:rsidR="00214EDE" w:rsidRPr="009C1777" w:rsidRDefault="00214EDE" w:rsidP="00283DE8">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14:paraId="4A85A049" w14:textId="77777777" w:rsidR="00214EDE" w:rsidRDefault="00214EDE" w:rsidP="00283DE8">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214EDE" w:rsidRPr="005B28C1" w14:paraId="3505EB0C"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03B76941" w14:textId="77777777" w:rsidR="00214EDE" w:rsidRPr="000749A5" w:rsidRDefault="00214EDE" w:rsidP="003620FC">
            <w:pPr>
              <w:jc w:val="center"/>
              <w:rPr>
                <w:rFonts w:asciiTheme="minorHAnsi" w:hAnsiTheme="minorHAnsi" w:cstheme="minorHAnsi"/>
                <w:sz w:val="20"/>
                <w:szCs w:val="20"/>
              </w:rPr>
            </w:pPr>
            <w:r w:rsidRPr="000749A5">
              <w:rPr>
                <w:rFonts w:asciiTheme="minorHAnsi" w:hAnsiTheme="minorHAnsi" w:cstheme="minorHAnsi"/>
                <w:sz w:val="20"/>
                <w:szCs w:val="20"/>
              </w:rPr>
              <w:t>Title 20 (201</w:t>
            </w:r>
            <w:r>
              <w:rPr>
                <w:rFonts w:asciiTheme="minorHAnsi" w:hAnsiTheme="minorHAnsi" w:cstheme="minorHAnsi"/>
                <w:sz w:val="20"/>
                <w:szCs w:val="20"/>
              </w:rPr>
              <w:t>4</w:t>
            </w:r>
            <w:r w:rsidRPr="000749A5">
              <w:rPr>
                <w:rFonts w:asciiTheme="minorHAnsi" w:hAnsiTheme="minorHAnsi" w:cstheme="minorHAnsi"/>
                <w:sz w:val="20"/>
                <w:szCs w:val="20"/>
              </w:rPr>
              <w:t>)</w:t>
            </w:r>
          </w:p>
        </w:tc>
        <w:tc>
          <w:tcPr>
            <w:tcW w:w="4352" w:type="dxa"/>
            <w:vAlign w:val="center"/>
          </w:tcPr>
          <w:p w14:paraId="72023C56" w14:textId="62506F4F" w:rsidR="00214EDE" w:rsidRPr="000749A5" w:rsidRDefault="00214EDE"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5AD1931F" w14:textId="031402A2" w:rsidR="00214EDE" w:rsidRPr="000749A5" w:rsidRDefault="00214EDE" w:rsidP="007E43F8">
            <w:pPr>
              <w:jc w:val="center"/>
              <w:rPr>
                <w:rFonts w:asciiTheme="minorHAnsi" w:hAnsiTheme="minorHAnsi" w:cstheme="minorHAnsi"/>
                <w:sz w:val="20"/>
                <w:szCs w:val="20"/>
              </w:rPr>
            </w:pPr>
            <w:r>
              <w:rPr>
                <w:rFonts w:asciiTheme="minorHAnsi" w:hAnsiTheme="minorHAnsi" w:cstheme="minorHAnsi"/>
                <w:sz w:val="20"/>
                <w:szCs w:val="20"/>
              </w:rPr>
              <w:t>N/A</w:t>
            </w:r>
          </w:p>
        </w:tc>
      </w:tr>
      <w:tr w:rsidR="00214EDE" w:rsidRPr="005B28C1" w14:paraId="72DC12A3" w14:textId="77777777"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3F16FC95" w14:textId="77777777" w:rsidR="00214EDE" w:rsidRPr="000749A5" w:rsidRDefault="00214EDE" w:rsidP="003620FC">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vAlign w:val="center"/>
          </w:tcPr>
          <w:p w14:paraId="3429B77E" w14:textId="2426FCEE" w:rsidR="00214EDE" w:rsidRPr="000749A5" w:rsidRDefault="00214EDE"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3F71266E" w14:textId="5D76D176" w:rsidR="00214EDE" w:rsidRPr="000749A5" w:rsidRDefault="00214EDE" w:rsidP="007E43F8">
            <w:pPr>
              <w:jc w:val="center"/>
              <w:rPr>
                <w:rFonts w:asciiTheme="minorHAnsi" w:hAnsiTheme="minorHAnsi" w:cstheme="minorHAnsi"/>
                <w:sz w:val="20"/>
                <w:szCs w:val="20"/>
              </w:rPr>
            </w:pPr>
            <w:r>
              <w:rPr>
                <w:rFonts w:asciiTheme="minorHAnsi" w:hAnsiTheme="minorHAnsi" w:cstheme="minorHAnsi"/>
                <w:sz w:val="20"/>
                <w:szCs w:val="20"/>
              </w:rPr>
              <w:t>N/A</w:t>
            </w:r>
          </w:p>
        </w:tc>
      </w:tr>
      <w:tr w:rsidR="00214EDE" w:rsidRPr="005B28C1" w14:paraId="0F8F01D7"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0A59D581" w14:textId="7C466114" w:rsidR="00214EDE" w:rsidRDefault="00214EDE" w:rsidP="003620FC">
            <w:pPr>
              <w:jc w:val="center"/>
              <w:rPr>
                <w:rFonts w:asciiTheme="minorHAnsi" w:hAnsiTheme="minorHAnsi" w:cstheme="minorHAnsi"/>
                <w:sz w:val="20"/>
                <w:szCs w:val="20"/>
              </w:rPr>
            </w:pPr>
            <w:r>
              <w:rPr>
                <w:rFonts w:asciiTheme="minorHAnsi" w:hAnsiTheme="minorHAnsi" w:cstheme="minorHAnsi"/>
                <w:sz w:val="20"/>
                <w:szCs w:val="20"/>
              </w:rPr>
              <w:t>Federal Standards</w:t>
            </w:r>
          </w:p>
        </w:tc>
        <w:tc>
          <w:tcPr>
            <w:tcW w:w="4352" w:type="dxa"/>
            <w:vAlign w:val="center"/>
          </w:tcPr>
          <w:p w14:paraId="336068E4" w14:textId="33074383" w:rsidR="00214EDE" w:rsidRDefault="00214EDE"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14A4C10E" w14:textId="38B5CD2F" w:rsidR="00214EDE" w:rsidRDefault="00214EDE" w:rsidP="007E43F8">
            <w:pPr>
              <w:jc w:val="center"/>
              <w:rPr>
                <w:rFonts w:asciiTheme="minorHAnsi" w:hAnsiTheme="minorHAnsi" w:cstheme="minorHAnsi"/>
                <w:sz w:val="20"/>
                <w:szCs w:val="20"/>
              </w:rPr>
            </w:pPr>
            <w:r>
              <w:rPr>
                <w:rFonts w:asciiTheme="minorHAnsi" w:hAnsiTheme="minorHAnsi" w:cstheme="minorHAnsi"/>
                <w:sz w:val="20"/>
                <w:szCs w:val="20"/>
              </w:rPr>
              <w:t>N/A</w:t>
            </w:r>
          </w:p>
        </w:tc>
      </w:tr>
    </w:tbl>
    <w:p w14:paraId="5B1271F0" w14:textId="77777777" w:rsidR="003244D2" w:rsidRPr="003244D2" w:rsidRDefault="003244D2" w:rsidP="003244D2">
      <w:pPr>
        <w:pStyle w:val="Heading2"/>
        <w:spacing w:before="0" w:after="0"/>
        <w:rPr>
          <w:rFonts w:asciiTheme="minorHAnsi" w:hAnsiTheme="minorHAnsi" w:cstheme="minorHAnsi"/>
          <w:sz w:val="22"/>
        </w:rPr>
      </w:pPr>
      <w:bookmarkStart w:id="19" w:name="_Toc214003088"/>
    </w:p>
    <w:p w14:paraId="7FC3FEC2" w14:textId="77777777" w:rsidR="00214EDE" w:rsidRPr="00824F1C" w:rsidRDefault="00214EDE" w:rsidP="00824F1C">
      <w:pPr>
        <w:pStyle w:val="Heading2"/>
        <w:rPr>
          <w:rFonts w:asciiTheme="minorHAnsi" w:hAnsiTheme="minorHAnsi" w:cstheme="minorHAnsi"/>
        </w:rPr>
      </w:pPr>
      <w:proofErr w:type="gramStart"/>
      <w:r>
        <w:rPr>
          <w:rFonts w:asciiTheme="minorHAnsi" w:hAnsiTheme="minorHAnsi" w:cstheme="minorHAnsi"/>
        </w:rPr>
        <w:t xml:space="preserve">1.4  </w:t>
      </w:r>
      <w:r w:rsidRPr="00824F1C">
        <w:rPr>
          <w:rFonts w:asciiTheme="minorHAnsi" w:hAnsiTheme="minorHAnsi" w:cstheme="minorHAnsi"/>
        </w:rPr>
        <w:t>Measure</w:t>
      </w:r>
      <w:proofErr w:type="gramEnd"/>
      <w:r w:rsidRPr="00824F1C">
        <w:rPr>
          <w:rFonts w:asciiTheme="minorHAnsi" w:hAnsiTheme="minorHAnsi" w:cstheme="minorHAnsi"/>
        </w:rPr>
        <w:t xml:space="preserve"> Effective Useful Life</w:t>
      </w:r>
      <w:bookmarkEnd w:id="19"/>
    </w:p>
    <w:p w14:paraId="0B120FB0" w14:textId="0D08C9F1" w:rsidR="00214EDE" w:rsidRPr="004F58D4" w:rsidRDefault="00214EDE" w:rsidP="00042CC7">
      <w:pPr>
        <w:rPr>
          <w:rFonts w:asciiTheme="minorHAnsi" w:hAnsiTheme="minorHAnsi"/>
          <w:sz w:val="22"/>
          <w:szCs w:val="22"/>
        </w:rPr>
      </w:pPr>
      <w:r w:rsidRPr="004F58D4">
        <w:rPr>
          <w:rFonts w:asciiTheme="minorHAnsi" w:hAnsiTheme="minorHAnsi"/>
          <w:sz w:val="22"/>
          <w:szCs w:val="22"/>
        </w:rPr>
        <w:t xml:space="preserve">To obtain the EUL value, the updated CPUC ED EUL table documentation issued on February 5, 2014, “DEER2014-EUL-table-update_2014-02-05.xlsx”, was consulted. </w:t>
      </w:r>
      <w:r>
        <w:rPr>
          <w:rFonts w:asciiTheme="minorHAnsi" w:hAnsiTheme="minorHAnsi"/>
          <w:sz w:val="22"/>
          <w:szCs w:val="22"/>
        </w:rPr>
        <w:fldChar w:fldCharType="begin"/>
      </w:r>
      <w:r>
        <w:rPr>
          <w:rFonts w:asciiTheme="minorHAnsi" w:hAnsiTheme="minorHAnsi"/>
          <w:sz w:val="22"/>
          <w:szCs w:val="22"/>
        </w:rPr>
        <w:instrText xml:space="preserve"> REF _Ref296591307 \h </w:instrText>
      </w:r>
      <w:r>
        <w:rPr>
          <w:rFonts w:asciiTheme="minorHAnsi" w:hAnsiTheme="minorHAnsi"/>
          <w:sz w:val="22"/>
          <w:szCs w:val="22"/>
        </w:rPr>
      </w:r>
      <w:r>
        <w:rPr>
          <w:rFonts w:asciiTheme="minorHAnsi" w:hAnsiTheme="minorHAnsi"/>
          <w:sz w:val="22"/>
          <w:szCs w:val="22"/>
        </w:rPr>
        <w:fldChar w:fldCharType="separate"/>
      </w:r>
      <w:r w:rsidR="009B3ACC" w:rsidRPr="00BD3931">
        <w:rPr>
          <w:rFonts w:asciiTheme="minorHAnsi" w:hAnsiTheme="minorHAnsi" w:cstheme="minorHAnsi"/>
          <w:sz w:val="22"/>
          <w:szCs w:val="22"/>
        </w:rPr>
        <w:t xml:space="preserve">Table </w:t>
      </w:r>
      <w:r w:rsidR="009B3ACC">
        <w:rPr>
          <w:rFonts w:asciiTheme="minorHAnsi" w:hAnsiTheme="minorHAnsi" w:cstheme="minorHAnsi"/>
          <w:noProof/>
          <w:sz w:val="22"/>
          <w:szCs w:val="22"/>
        </w:rPr>
        <w:t>8</w:t>
      </w:r>
      <w:r>
        <w:rPr>
          <w:rFonts w:asciiTheme="minorHAnsi" w:hAnsiTheme="minorHAnsi"/>
          <w:sz w:val="22"/>
          <w:szCs w:val="22"/>
        </w:rPr>
        <w:fldChar w:fldCharType="end"/>
      </w:r>
      <w:r>
        <w:rPr>
          <w:rFonts w:asciiTheme="minorHAnsi" w:hAnsiTheme="minorHAnsi"/>
          <w:sz w:val="22"/>
          <w:szCs w:val="22"/>
        </w:rPr>
        <w:t xml:space="preserve"> </w:t>
      </w:r>
      <w:r w:rsidRPr="004F58D4">
        <w:rPr>
          <w:rFonts w:asciiTheme="minorHAnsi" w:hAnsiTheme="minorHAnsi"/>
          <w:sz w:val="22"/>
          <w:szCs w:val="22"/>
        </w:rPr>
        <w:t>below identifies the value/methodology used for the measures in this work paper.</w:t>
      </w:r>
    </w:p>
    <w:p w14:paraId="5AE937A4" w14:textId="77777777" w:rsidR="00214EDE" w:rsidRPr="004F58D4" w:rsidRDefault="00214EDE" w:rsidP="00042CC7">
      <w:pPr>
        <w:rPr>
          <w:rFonts w:asciiTheme="minorHAnsi" w:hAnsiTheme="minorHAnsi" w:cstheme="minorHAnsi"/>
          <w:sz w:val="22"/>
          <w:szCs w:val="22"/>
        </w:rPr>
      </w:pPr>
    </w:p>
    <w:p w14:paraId="10FDA653" w14:textId="2B0C1229" w:rsidR="00214EDE" w:rsidRDefault="00214EDE" w:rsidP="005B28C1">
      <w:pPr>
        <w:pStyle w:val="Caption"/>
        <w:jc w:val="center"/>
        <w:rPr>
          <w:rFonts w:asciiTheme="minorHAnsi" w:hAnsiTheme="minorHAnsi" w:cstheme="minorHAnsi"/>
          <w:sz w:val="22"/>
          <w:szCs w:val="22"/>
        </w:rPr>
      </w:pPr>
      <w:bookmarkStart w:id="20" w:name="_Ref296591307"/>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9B3ACC">
        <w:rPr>
          <w:rFonts w:asciiTheme="minorHAnsi" w:hAnsiTheme="minorHAnsi" w:cstheme="minorHAnsi"/>
          <w:noProof/>
          <w:sz w:val="22"/>
          <w:szCs w:val="22"/>
        </w:rPr>
        <w:t>8</w:t>
      </w:r>
      <w:r w:rsidRPr="00BD3931">
        <w:rPr>
          <w:rFonts w:asciiTheme="minorHAnsi" w:hAnsiTheme="minorHAnsi" w:cstheme="minorHAnsi"/>
          <w:sz w:val="22"/>
          <w:szCs w:val="22"/>
        </w:rPr>
        <w:fldChar w:fldCharType="end"/>
      </w:r>
      <w:bookmarkEnd w:id="20"/>
      <w:r w:rsidR="005A18DC">
        <w:rPr>
          <w:rFonts w:asciiTheme="minorHAnsi" w:hAnsiTheme="minorHAnsi" w:cstheme="minorHAnsi"/>
          <w:sz w:val="22"/>
          <w:szCs w:val="22"/>
        </w:rPr>
        <w:t xml:space="preserve"> DEER</w:t>
      </w:r>
      <w:r w:rsidRPr="00BD3931">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613"/>
        <w:gridCol w:w="1546"/>
        <w:gridCol w:w="1705"/>
        <w:gridCol w:w="1260"/>
        <w:gridCol w:w="1230"/>
      </w:tblGrid>
      <w:tr w:rsidR="00214EDE" w:rsidRPr="001D64FA" w14:paraId="1F4F60DA" w14:textId="77777777" w:rsidTr="008C7B01">
        <w:trPr>
          <w:cnfStyle w:val="100000000000" w:firstRow="1" w:lastRow="0" w:firstColumn="0" w:lastColumn="0" w:oddVBand="0" w:evenVBand="0" w:oddHBand="0" w:evenHBand="0" w:firstRowFirstColumn="0" w:firstRowLastColumn="0" w:lastRowFirstColumn="0" w:lastRowLastColumn="0"/>
          <w:jc w:val="center"/>
        </w:trPr>
        <w:tc>
          <w:tcPr>
            <w:tcW w:w="1613" w:type="dxa"/>
            <w:vAlign w:val="center"/>
          </w:tcPr>
          <w:p w14:paraId="04ACB713" w14:textId="77777777"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Market</w:t>
            </w:r>
          </w:p>
        </w:tc>
        <w:tc>
          <w:tcPr>
            <w:tcW w:w="1546" w:type="dxa"/>
            <w:vAlign w:val="center"/>
          </w:tcPr>
          <w:p w14:paraId="70F80CB2" w14:textId="77777777" w:rsidR="00214EDE" w:rsidRPr="004F58D4" w:rsidRDefault="00214EDE" w:rsidP="00E81CF9">
            <w:pPr>
              <w:jc w:val="center"/>
              <w:rPr>
                <w:rFonts w:asciiTheme="minorHAnsi" w:hAnsiTheme="minorHAnsi"/>
                <w:sz w:val="20"/>
                <w:szCs w:val="20"/>
              </w:rPr>
            </w:pPr>
            <w:proofErr w:type="spellStart"/>
            <w:r w:rsidRPr="004F58D4">
              <w:rPr>
                <w:rFonts w:asciiTheme="minorHAnsi" w:hAnsiTheme="minorHAnsi"/>
                <w:sz w:val="20"/>
                <w:szCs w:val="20"/>
              </w:rPr>
              <w:t>Enduse</w:t>
            </w:r>
            <w:proofErr w:type="spellEnd"/>
          </w:p>
        </w:tc>
        <w:tc>
          <w:tcPr>
            <w:tcW w:w="1705" w:type="dxa"/>
            <w:vAlign w:val="center"/>
          </w:tcPr>
          <w:p w14:paraId="770BFCBA" w14:textId="77777777"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Measure</w:t>
            </w:r>
          </w:p>
        </w:tc>
        <w:tc>
          <w:tcPr>
            <w:tcW w:w="1260" w:type="dxa"/>
            <w:vAlign w:val="center"/>
          </w:tcPr>
          <w:p w14:paraId="21EB5359" w14:textId="77777777"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EUL (Years)</w:t>
            </w:r>
          </w:p>
        </w:tc>
        <w:tc>
          <w:tcPr>
            <w:tcW w:w="1230" w:type="dxa"/>
            <w:vAlign w:val="center"/>
          </w:tcPr>
          <w:p w14:paraId="5BE946D6" w14:textId="77777777"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RUL (Years)</w:t>
            </w:r>
          </w:p>
        </w:tc>
      </w:tr>
      <w:tr w:rsidR="00214EDE" w:rsidRPr="001D64FA" w14:paraId="3689FBC7" w14:textId="77777777" w:rsidTr="008C7B01">
        <w:trPr>
          <w:cnfStyle w:val="000000100000" w:firstRow="0" w:lastRow="0" w:firstColumn="0" w:lastColumn="0" w:oddVBand="0" w:evenVBand="0" w:oddHBand="1" w:evenHBand="0" w:firstRowFirstColumn="0" w:firstRowLastColumn="0" w:lastRowFirstColumn="0" w:lastRowLastColumn="0"/>
          <w:trHeight w:val="243"/>
          <w:jc w:val="center"/>
        </w:trPr>
        <w:tc>
          <w:tcPr>
            <w:tcW w:w="1613" w:type="dxa"/>
            <w:vAlign w:val="center"/>
          </w:tcPr>
          <w:p w14:paraId="43434E42" w14:textId="77777777"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Non-Residential</w:t>
            </w:r>
          </w:p>
        </w:tc>
        <w:tc>
          <w:tcPr>
            <w:tcW w:w="1546" w:type="dxa"/>
            <w:vAlign w:val="center"/>
          </w:tcPr>
          <w:p w14:paraId="081E0343" w14:textId="69C46018"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Food Service</w:t>
            </w:r>
          </w:p>
        </w:tc>
        <w:tc>
          <w:tcPr>
            <w:tcW w:w="1705" w:type="dxa"/>
            <w:vAlign w:val="center"/>
          </w:tcPr>
          <w:p w14:paraId="026FC72F" w14:textId="203268B7" w:rsidR="00214EDE" w:rsidRPr="004F58D4" w:rsidRDefault="008C7B01" w:rsidP="00E81CF9">
            <w:pPr>
              <w:jc w:val="center"/>
              <w:rPr>
                <w:rFonts w:asciiTheme="minorHAnsi" w:hAnsiTheme="minorHAnsi"/>
                <w:sz w:val="20"/>
                <w:szCs w:val="20"/>
              </w:rPr>
            </w:pPr>
            <w:r>
              <w:rPr>
                <w:rFonts w:asciiTheme="minorHAnsi" w:hAnsiTheme="minorHAnsi"/>
                <w:sz w:val="20"/>
                <w:szCs w:val="20"/>
              </w:rPr>
              <w:t>Convection Oven</w:t>
            </w:r>
          </w:p>
        </w:tc>
        <w:tc>
          <w:tcPr>
            <w:tcW w:w="1260" w:type="dxa"/>
            <w:vAlign w:val="center"/>
          </w:tcPr>
          <w:p w14:paraId="03FA7F78" w14:textId="379F5257"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12</w:t>
            </w:r>
          </w:p>
        </w:tc>
        <w:tc>
          <w:tcPr>
            <w:tcW w:w="1230" w:type="dxa"/>
            <w:vAlign w:val="center"/>
          </w:tcPr>
          <w:p w14:paraId="3BF8E1F4" w14:textId="451ADD1D" w:rsidR="00214EDE" w:rsidRPr="004F58D4" w:rsidRDefault="00214EDE" w:rsidP="00E81CF9">
            <w:pPr>
              <w:jc w:val="center"/>
              <w:rPr>
                <w:rFonts w:asciiTheme="minorHAnsi" w:hAnsiTheme="minorHAnsi"/>
                <w:sz w:val="20"/>
                <w:szCs w:val="20"/>
              </w:rPr>
            </w:pPr>
            <w:r w:rsidRPr="004F58D4">
              <w:rPr>
                <w:rFonts w:asciiTheme="minorHAnsi" w:hAnsiTheme="minorHAnsi"/>
                <w:sz w:val="20"/>
                <w:szCs w:val="20"/>
              </w:rPr>
              <w:t>4</w:t>
            </w:r>
          </w:p>
        </w:tc>
      </w:tr>
    </w:tbl>
    <w:p w14:paraId="070677D5" w14:textId="77777777" w:rsidR="00214EDE" w:rsidRPr="00214EDE" w:rsidRDefault="00214EDE" w:rsidP="00842E2C">
      <w:pPr>
        <w:rPr>
          <w:rFonts w:asciiTheme="minorHAnsi" w:hAnsiTheme="minorHAnsi"/>
        </w:rPr>
      </w:pPr>
    </w:p>
    <w:p w14:paraId="1E2FD0F1" w14:textId="77777777" w:rsidR="00214EDE" w:rsidRPr="00214EDE" w:rsidRDefault="00214EDE" w:rsidP="00842E2C">
      <w:pPr>
        <w:rPr>
          <w:rFonts w:asciiTheme="minorHAnsi" w:hAnsiTheme="minorHAnsi"/>
          <w:sz w:val="22"/>
          <w:szCs w:val="22"/>
        </w:rPr>
      </w:pPr>
      <w:r w:rsidRPr="00214EDE">
        <w:rPr>
          <w:rFonts w:asciiTheme="minorHAnsi" w:hAnsiTheme="minorHAnsi"/>
          <w:sz w:val="22"/>
          <w:szCs w:val="22"/>
        </w:rPr>
        <w:fldChar w:fldCharType="begin"/>
      </w:r>
      <w:r w:rsidRPr="00214EDE">
        <w:rPr>
          <w:rFonts w:asciiTheme="minorHAnsi" w:hAnsiTheme="minorHAnsi"/>
          <w:sz w:val="22"/>
          <w:szCs w:val="22"/>
        </w:rPr>
        <w:instrText xml:space="preserve"> REF _Ref252467071 \h </w:instrText>
      </w:r>
      <w:r w:rsidRPr="00214EDE">
        <w:rPr>
          <w:rFonts w:asciiTheme="minorHAnsi" w:hAnsiTheme="minorHAnsi"/>
          <w:sz w:val="22"/>
          <w:szCs w:val="22"/>
        </w:rPr>
      </w:r>
      <w:r w:rsidRPr="00214EDE">
        <w:rPr>
          <w:rFonts w:asciiTheme="minorHAnsi" w:hAnsiTheme="minorHAnsi"/>
          <w:sz w:val="22"/>
          <w:szCs w:val="22"/>
        </w:rPr>
        <w:fldChar w:fldCharType="separate"/>
      </w:r>
      <w:r w:rsidR="009B3ACC" w:rsidRPr="00214EDE">
        <w:rPr>
          <w:rFonts w:asciiTheme="minorHAnsi" w:hAnsiTheme="minorHAnsi"/>
          <w:sz w:val="22"/>
        </w:rPr>
        <w:t xml:space="preserve">Table </w:t>
      </w:r>
      <w:r w:rsidR="009B3ACC">
        <w:rPr>
          <w:rFonts w:asciiTheme="minorHAnsi" w:hAnsiTheme="minorHAnsi"/>
          <w:noProof/>
          <w:sz w:val="22"/>
        </w:rPr>
        <w:t>9</w:t>
      </w:r>
      <w:r w:rsidRPr="00214EDE">
        <w:rPr>
          <w:rFonts w:asciiTheme="minorHAnsi" w:hAnsiTheme="minorHAnsi"/>
          <w:sz w:val="22"/>
          <w:szCs w:val="22"/>
        </w:rPr>
        <w:fldChar w:fldCharType="end"/>
      </w:r>
      <w:r w:rsidRPr="00214EDE">
        <w:rPr>
          <w:rFonts w:asciiTheme="minorHAnsi" w:hAnsiTheme="minorHAnsi"/>
          <w:sz w:val="22"/>
          <w:szCs w:val="22"/>
        </w:rPr>
        <w:t xml:space="preserve"> identifies the EUL IDs used in this workpaper.</w:t>
      </w:r>
    </w:p>
    <w:p w14:paraId="2B6F679F" w14:textId="77777777" w:rsidR="00214EDE" w:rsidRPr="00214EDE" w:rsidRDefault="00214EDE" w:rsidP="00842E2C">
      <w:pPr>
        <w:rPr>
          <w:rFonts w:asciiTheme="minorHAnsi" w:hAnsiTheme="minorHAnsi" w:cstheme="minorHAnsi"/>
        </w:rPr>
      </w:pPr>
    </w:p>
    <w:p w14:paraId="6BE70FD5" w14:textId="77777777" w:rsidR="00214EDE" w:rsidRPr="00214EDE" w:rsidRDefault="00214EDE" w:rsidP="00842E2C">
      <w:pPr>
        <w:pStyle w:val="Caption"/>
        <w:jc w:val="center"/>
        <w:rPr>
          <w:rFonts w:asciiTheme="minorHAnsi" w:hAnsiTheme="minorHAnsi" w:cstheme="minorHAnsi"/>
          <w:sz w:val="22"/>
        </w:rPr>
      </w:pPr>
      <w:bookmarkStart w:id="21" w:name="_Ref252467071"/>
      <w:r w:rsidRPr="00214EDE">
        <w:rPr>
          <w:rFonts w:asciiTheme="minorHAnsi" w:hAnsiTheme="minorHAnsi"/>
          <w:sz w:val="22"/>
        </w:rPr>
        <w:t xml:space="preserve">Table </w:t>
      </w:r>
      <w:r w:rsidRPr="00214EDE">
        <w:rPr>
          <w:rFonts w:asciiTheme="minorHAnsi" w:hAnsiTheme="minorHAnsi"/>
          <w:sz w:val="22"/>
        </w:rPr>
        <w:fldChar w:fldCharType="begin"/>
      </w:r>
      <w:r w:rsidRPr="00214EDE">
        <w:rPr>
          <w:rFonts w:asciiTheme="minorHAnsi" w:hAnsiTheme="minorHAnsi"/>
          <w:sz w:val="22"/>
        </w:rPr>
        <w:instrText xml:space="preserve"> SEQ Table \* ARABIC </w:instrText>
      </w:r>
      <w:r w:rsidRPr="00214EDE">
        <w:rPr>
          <w:rFonts w:asciiTheme="minorHAnsi" w:hAnsiTheme="minorHAnsi"/>
          <w:sz w:val="22"/>
        </w:rPr>
        <w:fldChar w:fldCharType="separate"/>
      </w:r>
      <w:r w:rsidR="009B3ACC">
        <w:rPr>
          <w:rFonts w:asciiTheme="minorHAnsi" w:hAnsiTheme="minorHAnsi"/>
          <w:noProof/>
          <w:sz w:val="22"/>
        </w:rPr>
        <w:t>9</w:t>
      </w:r>
      <w:r w:rsidRPr="00214EDE">
        <w:rPr>
          <w:rFonts w:asciiTheme="minorHAnsi" w:hAnsiTheme="minorHAnsi"/>
          <w:sz w:val="22"/>
        </w:rPr>
        <w:fldChar w:fldCharType="end"/>
      </w:r>
      <w:bookmarkEnd w:id="21"/>
      <w:proofErr w:type="gramStart"/>
      <w:r w:rsidRPr="00214EDE">
        <w:rPr>
          <w:rFonts w:asciiTheme="minorHAnsi" w:hAnsiTheme="minorHAnsi"/>
          <w:sz w:val="22"/>
        </w:rPr>
        <w:t xml:space="preserve"> EUL ID Summary</w:t>
      </w:r>
      <w:proofErr w:type="gramEnd"/>
    </w:p>
    <w:tbl>
      <w:tblPr>
        <w:tblStyle w:val="TableContemporary"/>
        <w:tblW w:w="6585" w:type="dxa"/>
        <w:jc w:val="center"/>
        <w:tblLook w:val="01E0" w:firstRow="1" w:lastRow="1" w:firstColumn="1" w:lastColumn="1" w:noHBand="0" w:noVBand="0"/>
      </w:tblPr>
      <w:tblGrid>
        <w:gridCol w:w="2159"/>
        <w:gridCol w:w="2763"/>
        <w:gridCol w:w="1663"/>
      </w:tblGrid>
      <w:tr w:rsidR="00214EDE" w:rsidRPr="00C31181" w14:paraId="69E95624" w14:textId="77777777" w:rsidTr="00546A68">
        <w:trPr>
          <w:cnfStyle w:val="100000000000" w:firstRow="1" w:lastRow="0" w:firstColumn="0" w:lastColumn="0" w:oddVBand="0" w:evenVBand="0" w:oddHBand="0" w:evenHBand="0" w:firstRowFirstColumn="0" w:firstRowLastColumn="0" w:lastRowFirstColumn="0" w:lastRowLastColumn="0"/>
          <w:jc w:val="center"/>
        </w:trPr>
        <w:tc>
          <w:tcPr>
            <w:tcW w:w="1639" w:type="pct"/>
            <w:vAlign w:val="center"/>
          </w:tcPr>
          <w:p w14:paraId="1A574CC0" w14:textId="77777777" w:rsidR="00214EDE" w:rsidRPr="00C31181" w:rsidRDefault="00214EDE" w:rsidP="00842E2C">
            <w:pPr>
              <w:jc w:val="center"/>
              <w:rPr>
                <w:rFonts w:asciiTheme="minorHAnsi" w:hAnsiTheme="minorHAnsi"/>
                <w:sz w:val="20"/>
                <w:szCs w:val="20"/>
              </w:rPr>
            </w:pPr>
            <w:r w:rsidRPr="00C31181">
              <w:rPr>
                <w:rFonts w:asciiTheme="minorHAnsi" w:hAnsiTheme="minorHAnsi"/>
                <w:sz w:val="20"/>
                <w:szCs w:val="20"/>
              </w:rPr>
              <w:t>EUL_ID</w:t>
            </w:r>
          </w:p>
        </w:tc>
        <w:tc>
          <w:tcPr>
            <w:tcW w:w="2098" w:type="pct"/>
            <w:vAlign w:val="center"/>
          </w:tcPr>
          <w:p w14:paraId="22282AA8" w14:textId="77777777" w:rsidR="00214EDE" w:rsidRPr="00C31181" w:rsidRDefault="00214EDE" w:rsidP="00842E2C">
            <w:pPr>
              <w:jc w:val="center"/>
              <w:rPr>
                <w:rFonts w:asciiTheme="minorHAnsi" w:hAnsiTheme="minorHAnsi"/>
                <w:sz w:val="20"/>
                <w:szCs w:val="20"/>
              </w:rPr>
            </w:pPr>
            <w:r w:rsidRPr="00C31181">
              <w:rPr>
                <w:rFonts w:asciiTheme="minorHAnsi" w:hAnsiTheme="minorHAnsi"/>
                <w:sz w:val="20"/>
                <w:szCs w:val="20"/>
              </w:rPr>
              <w:t>Description</w:t>
            </w:r>
          </w:p>
        </w:tc>
        <w:tc>
          <w:tcPr>
            <w:tcW w:w="1263" w:type="pct"/>
            <w:vAlign w:val="center"/>
          </w:tcPr>
          <w:p w14:paraId="79F93EC0" w14:textId="77777777" w:rsidR="00214EDE" w:rsidRPr="00C31181" w:rsidRDefault="00214EDE" w:rsidP="00842E2C">
            <w:pPr>
              <w:jc w:val="center"/>
              <w:rPr>
                <w:rFonts w:asciiTheme="minorHAnsi" w:hAnsiTheme="minorHAnsi"/>
                <w:sz w:val="20"/>
                <w:szCs w:val="20"/>
              </w:rPr>
            </w:pPr>
            <w:r w:rsidRPr="00C31181">
              <w:rPr>
                <w:rFonts w:asciiTheme="minorHAnsi" w:hAnsiTheme="minorHAnsi"/>
                <w:sz w:val="20"/>
                <w:szCs w:val="20"/>
              </w:rPr>
              <w:t>Sector</w:t>
            </w:r>
          </w:p>
        </w:tc>
      </w:tr>
      <w:tr w:rsidR="008C7B01" w:rsidRPr="00C31181" w14:paraId="56993749" w14:textId="77777777" w:rsidTr="00C928DC">
        <w:trPr>
          <w:cnfStyle w:val="000000100000" w:firstRow="0" w:lastRow="0" w:firstColumn="0" w:lastColumn="0" w:oddVBand="0" w:evenVBand="0" w:oddHBand="1" w:evenHBand="0" w:firstRowFirstColumn="0" w:firstRowLastColumn="0" w:lastRowFirstColumn="0" w:lastRowLastColumn="0"/>
          <w:jc w:val="center"/>
        </w:trPr>
        <w:tc>
          <w:tcPr>
            <w:tcW w:w="1639" w:type="pct"/>
            <w:vAlign w:val="bottom"/>
          </w:tcPr>
          <w:p w14:paraId="379A8FCD" w14:textId="3A0F2334" w:rsidR="008C7B01" w:rsidRPr="008C7B01" w:rsidRDefault="008C7B01" w:rsidP="00E81CF9">
            <w:pPr>
              <w:jc w:val="center"/>
              <w:rPr>
                <w:rFonts w:asciiTheme="minorHAnsi" w:hAnsiTheme="minorHAnsi"/>
                <w:sz w:val="20"/>
                <w:szCs w:val="20"/>
              </w:rPr>
            </w:pPr>
            <w:r w:rsidRPr="008C7B01">
              <w:rPr>
                <w:rFonts w:asciiTheme="minorHAnsi" w:hAnsiTheme="minorHAnsi"/>
                <w:sz w:val="20"/>
              </w:rPr>
              <w:t>Cook-</w:t>
            </w:r>
            <w:proofErr w:type="spellStart"/>
            <w:r w:rsidRPr="008C7B01">
              <w:rPr>
                <w:rFonts w:asciiTheme="minorHAnsi" w:hAnsiTheme="minorHAnsi"/>
                <w:sz w:val="20"/>
              </w:rPr>
              <w:t>ElecConvOven</w:t>
            </w:r>
            <w:proofErr w:type="spellEnd"/>
          </w:p>
        </w:tc>
        <w:tc>
          <w:tcPr>
            <w:tcW w:w="2098" w:type="pct"/>
            <w:vAlign w:val="bottom"/>
          </w:tcPr>
          <w:p w14:paraId="3F8B7474" w14:textId="2D72CD45" w:rsidR="008C7B01" w:rsidRPr="008C7B01" w:rsidRDefault="008C7B01" w:rsidP="00E81CF9">
            <w:pPr>
              <w:jc w:val="center"/>
              <w:rPr>
                <w:rFonts w:asciiTheme="minorHAnsi" w:hAnsiTheme="minorHAnsi"/>
                <w:sz w:val="20"/>
                <w:szCs w:val="20"/>
              </w:rPr>
            </w:pPr>
            <w:r w:rsidRPr="008C7B01">
              <w:rPr>
                <w:rFonts w:asciiTheme="minorHAnsi" w:hAnsiTheme="minorHAnsi"/>
                <w:sz w:val="20"/>
                <w:szCs w:val="22"/>
              </w:rPr>
              <w:t>Convection Oven - Electric</w:t>
            </w:r>
          </w:p>
        </w:tc>
        <w:tc>
          <w:tcPr>
            <w:tcW w:w="1263" w:type="pct"/>
            <w:vAlign w:val="center"/>
          </w:tcPr>
          <w:p w14:paraId="63FF5CD5" w14:textId="77777777" w:rsidR="008C7B01" w:rsidRPr="00C31181" w:rsidRDefault="008C7B01" w:rsidP="00E81CF9">
            <w:pPr>
              <w:jc w:val="center"/>
              <w:rPr>
                <w:rFonts w:asciiTheme="minorHAnsi" w:hAnsiTheme="minorHAnsi"/>
                <w:sz w:val="20"/>
                <w:szCs w:val="20"/>
              </w:rPr>
            </w:pPr>
            <w:r w:rsidRPr="00C31181">
              <w:rPr>
                <w:rFonts w:asciiTheme="minorHAnsi" w:hAnsiTheme="minorHAnsi"/>
                <w:sz w:val="20"/>
                <w:szCs w:val="20"/>
              </w:rPr>
              <w:t>Com</w:t>
            </w:r>
          </w:p>
        </w:tc>
      </w:tr>
      <w:tr w:rsidR="008C7B01" w:rsidRPr="00C31181" w14:paraId="5316666A" w14:textId="77777777" w:rsidTr="00C928DC">
        <w:trPr>
          <w:cnfStyle w:val="000000010000" w:firstRow="0" w:lastRow="0" w:firstColumn="0" w:lastColumn="0" w:oddVBand="0" w:evenVBand="0" w:oddHBand="0" w:evenHBand="1" w:firstRowFirstColumn="0" w:firstRowLastColumn="0" w:lastRowFirstColumn="0" w:lastRowLastColumn="0"/>
          <w:jc w:val="center"/>
        </w:trPr>
        <w:tc>
          <w:tcPr>
            <w:tcW w:w="1639" w:type="pct"/>
            <w:vAlign w:val="bottom"/>
          </w:tcPr>
          <w:p w14:paraId="44CC883E" w14:textId="5EAEE9A7" w:rsidR="008C7B01" w:rsidRPr="008C7B01" w:rsidRDefault="008C7B01" w:rsidP="00E81CF9">
            <w:pPr>
              <w:jc w:val="center"/>
              <w:rPr>
                <w:rFonts w:asciiTheme="minorHAnsi" w:hAnsiTheme="minorHAnsi"/>
                <w:sz w:val="20"/>
                <w:szCs w:val="20"/>
              </w:rPr>
            </w:pPr>
            <w:r w:rsidRPr="008C7B01">
              <w:rPr>
                <w:rFonts w:asciiTheme="minorHAnsi" w:hAnsiTheme="minorHAnsi"/>
                <w:sz w:val="20"/>
              </w:rPr>
              <w:t>Cook-</w:t>
            </w:r>
            <w:proofErr w:type="spellStart"/>
            <w:r w:rsidRPr="008C7B01">
              <w:rPr>
                <w:rFonts w:asciiTheme="minorHAnsi" w:hAnsiTheme="minorHAnsi"/>
                <w:sz w:val="20"/>
              </w:rPr>
              <w:t>GasConvOven</w:t>
            </w:r>
            <w:proofErr w:type="spellEnd"/>
          </w:p>
        </w:tc>
        <w:tc>
          <w:tcPr>
            <w:tcW w:w="2098" w:type="pct"/>
            <w:vAlign w:val="bottom"/>
          </w:tcPr>
          <w:p w14:paraId="75938491" w14:textId="438085C3" w:rsidR="008C7B01" w:rsidRPr="008C7B01" w:rsidRDefault="008C7B01" w:rsidP="00E81CF9">
            <w:pPr>
              <w:jc w:val="center"/>
              <w:rPr>
                <w:rFonts w:asciiTheme="minorHAnsi" w:hAnsiTheme="minorHAnsi"/>
                <w:sz w:val="20"/>
                <w:szCs w:val="20"/>
              </w:rPr>
            </w:pPr>
            <w:r w:rsidRPr="008C7B01">
              <w:rPr>
                <w:rFonts w:asciiTheme="minorHAnsi" w:hAnsiTheme="minorHAnsi"/>
                <w:sz w:val="20"/>
                <w:szCs w:val="22"/>
              </w:rPr>
              <w:t>Convection Ovens - Gas</w:t>
            </w:r>
          </w:p>
        </w:tc>
        <w:tc>
          <w:tcPr>
            <w:tcW w:w="1263" w:type="pct"/>
            <w:vAlign w:val="center"/>
          </w:tcPr>
          <w:p w14:paraId="3751AAE8" w14:textId="0E038CE7" w:rsidR="008C7B01" w:rsidRPr="00C31181" w:rsidRDefault="008C7B01" w:rsidP="00E81CF9">
            <w:pPr>
              <w:jc w:val="center"/>
              <w:rPr>
                <w:rFonts w:asciiTheme="minorHAnsi" w:hAnsiTheme="minorHAnsi"/>
                <w:sz w:val="20"/>
                <w:szCs w:val="20"/>
              </w:rPr>
            </w:pPr>
            <w:r w:rsidRPr="00C31181">
              <w:rPr>
                <w:rFonts w:asciiTheme="minorHAnsi" w:hAnsiTheme="minorHAnsi"/>
                <w:sz w:val="20"/>
                <w:szCs w:val="20"/>
              </w:rPr>
              <w:t>Com</w:t>
            </w:r>
          </w:p>
        </w:tc>
      </w:tr>
    </w:tbl>
    <w:p w14:paraId="4EEAD88A" w14:textId="77777777" w:rsidR="00214EDE" w:rsidRPr="00214EDE" w:rsidRDefault="00214EDE" w:rsidP="00842E2C">
      <w:pPr>
        <w:rPr>
          <w:rFonts w:asciiTheme="minorHAnsi" w:hAnsiTheme="minorHAnsi"/>
          <w:sz w:val="22"/>
        </w:rPr>
      </w:pPr>
    </w:p>
    <w:p w14:paraId="57312C69" w14:textId="77777777" w:rsidR="00214EDE" w:rsidRPr="00441957" w:rsidRDefault="00214EDE" w:rsidP="00824F1C">
      <w:pPr>
        <w:pStyle w:val="Heading2"/>
        <w:rPr>
          <w:rFonts w:asciiTheme="minorHAnsi" w:hAnsiTheme="minorHAnsi" w:cstheme="minorHAnsi"/>
        </w:rPr>
      </w:pPr>
      <w:bookmarkStart w:id="22" w:name="_Toc214003089"/>
      <w:bookmarkEnd w:id="22"/>
      <w:proofErr w:type="gramStart"/>
      <w:r>
        <w:rPr>
          <w:rFonts w:asciiTheme="minorHAnsi" w:hAnsiTheme="minorHAnsi" w:cstheme="minorHAnsi"/>
        </w:rPr>
        <w:t xml:space="preserve">1.5  </w:t>
      </w:r>
      <w:r w:rsidRPr="000F130A">
        <w:rPr>
          <w:rFonts w:asciiTheme="minorHAnsi" w:hAnsiTheme="minorHAnsi" w:cstheme="minorHAnsi"/>
        </w:rPr>
        <w:t>Net</w:t>
      </w:r>
      <w:proofErr w:type="gramEnd"/>
      <w:r w:rsidRPr="000F130A">
        <w:rPr>
          <w:rFonts w:asciiTheme="minorHAnsi" w:hAnsiTheme="minorHAnsi" w:cstheme="minorHAnsi"/>
        </w:rPr>
        <w:t>-to-Gross Ratios for Different Program Strategies</w:t>
      </w:r>
    </w:p>
    <w:p w14:paraId="148198BB" w14:textId="49A668A0" w:rsidR="00214EDE" w:rsidRPr="00BD3931" w:rsidRDefault="00214EDE" w:rsidP="00BD3931">
      <w:pPr>
        <w:rPr>
          <w:rFonts w:asciiTheme="minorHAnsi" w:hAnsiTheme="minorHAnsi" w:cstheme="minorHAnsi"/>
          <w:sz w:val="22"/>
          <w:szCs w:val="22"/>
        </w:rPr>
      </w:pPr>
      <w:bookmarkStart w:id="23" w:name="OLE_LINK4"/>
      <w:bookmarkStart w:id="24" w:name="OLE_LINK5"/>
      <w:r w:rsidRPr="00BD3931">
        <w:rPr>
          <w:rFonts w:asciiTheme="minorHAnsi" w:hAnsiTheme="minorHAnsi" w:cstheme="minorHAnsi"/>
          <w:sz w:val="22"/>
          <w:szCs w:val="22"/>
        </w:rPr>
        <w:t>The NTG value was obtained from the “DEER2011_NTGR_2012-05-16.xls</w:t>
      </w:r>
      <w:r>
        <w:rPr>
          <w:rFonts w:asciiTheme="minorHAnsi" w:hAnsiTheme="minorHAnsi" w:cstheme="minorHAnsi"/>
          <w:sz w:val="22"/>
          <w:szCs w:val="22"/>
        </w:rPr>
        <w:t>” [</w:t>
      </w:r>
      <w:r w:rsidRPr="00214EDE">
        <w:rPr>
          <w:rStyle w:val="EndnoteReference"/>
          <w:rFonts w:asciiTheme="minorHAnsi" w:hAnsiTheme="minorHAnsi" w:cstheme="minorHAnsi"/>
          <w:sz w:val="22"/>
          <w:szCs w:val="22"/>
          <w:vertAlign w:val="baseline"/>
        </w:rPr>
        <w:endnoteReference w:id="9"/>
      </w:r>
      <w:r>
        <w:rPr>
          <w:rFonts w:asciiTheme="minorHAnsi" w:hAnsiTheme="minorHAnsi" w:cstheme="minorHAnsi"/>
          <w:sz w:val="22"/>
          <w:szCs w:val="22"/>
        </w:rPr>
        <w:t xml:space="preserve">] </w:t>
      </w:r>
      <w:r w:rsidRPr="00BD3931">
        <w:rPr>
          <w:rFonts w:asciiTheme="minorHAnsi" w:hAnsiTheme="minorHAnsi" w:cstheme="minorHAnsi"/>
          <w:sz w:val="22"/>
          <w:szCs w:val="22"/>
        </w:rPr>
        <w:t>on the DEER website as required by Version 4 of the California Public Utilities Commission (CPUC) Energy Efficiency Policy Manua</w:t>
      </w:r>
      <w:r>
        <w:rPr>
          <w:rFonts w:asciiTheme="minorHAnsi" w:hAnsiTheme="minorHAnsi" w:cstheme="minorHAnsi"/>
          <w:sz w:val="22"/>
          <w:szCs w:val="22"/>
        </w:rPr>
        <w:t>l</w:t>
      </w:r>
      <w:r w:rsidRPr="00BD3931">
        <w:rPr>
          <w:rFonts w:asciiTheme="minorHAnsi" w:hAnsiTheme="minorHAnsi" w:cstheme="minorHAnsi"/>
          <w:sz w:val="22"/>
          <w:szCs w:val="22"/>
        </w:rPr>
        <w:t xml:space="preserve">. The relevant NTGR for this measure is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_Ref326395745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9B3ACC" w:rsidRPr="00BD3931">
        <w:rPr>
          <w:rFonts w:asciiTheme="minorHAnsi" w:hAnsiTheme="minorHAnsi" w:cstheme="minorHAnsi"/>
          <w:sz w:val="22"/>
          <w:szCs w:val="22"/>
        </w:rPr>
        <w:t xml:space="preserve">Table </w:t>
      </w:r>
      <w:r w:rsidR="009B3ACC">
        <w:rPr>
          <w:rFonts w:asciiTheme="minorHAnsi" w:hAnsiTheme="minorHAnsi" w:cstheme="minorHAnsi"/>
          <w:noProof/>
          <w:sz w:val="22"/>
          <w:szCs w:val="22"/>
        </w:rPr>
        <w:t>10</w:t>
      </w:r>
      <w:r>
        <w:rPr>
          <w:rFonts w:asciiTheme="minorHAnsi" w:hAnsiTheme="minorHAnsi" w:cstheme="minorHAnsi"/>
          <w:sz w:val="22"/>
          <w:szCs w:val="22"/>
        </w:rPr>
        <w:fldChar w:fldCharType="end"/>
      </w:r>
      <w:r w:rsidRPr="00BD3931">
        <w:rPr>
          <w:rFonts w:asciiTheme="minorHAnsi" w:hAnsiTheme="minorHAnsi" w:cstheme="minorHAnsi"/>
          <w:sz w:val="22"/>
          <w:szCs w:val="22"/>
        </w:rPr>
        <w:t xml:space="preserve"> below.</w:t>
      </w:r>
    </w:p>
    <w:p w14:paraId="4ACCF694" w14:textId="77777777" w:rsidR="00214EDE" w:rsidRPr="00BD3931" w:rsidRDefault="00214EDE" w:rsidP="00BD3931">
      <w:pPr>
        <w:rPr>
          <w:rFonts w:asciiTheme="minorHAnsi" w:hAnsiTheme="minorHAnsi" w:cstheme="minorHAnsi"/>
          <w:sz w:val="22"/>
          <w:szCs w:val="22"/>
        </w:rPr>
      </w:pPr>
    </w:p>
    <w:p w14:paraId="341C71E5" w14:textId="77777777" w:rsidR="00214EDE" w:rsidRPr="00BD3931" w:rsidRDefault="00214EDE" w:rsidP="00BD3931">
      <w:pPr>
        <w:pStyle w:val="Caption"/>
        <w:jc w:val="center"/>
        <w:rPr>
          <w:rFonts w:asciiTheme="minorHAnsi" w:hAnsiTheme="minorHAnsi" w:cstheme="minorHAnsi"/>
          <w:sz w:val="22"/>
          <w:szCs w:val="22"/>
        </w:rPr>
      </w:pPr>
      <w:bookmarkStart w:id="25" w:name="_Ref326395745"/>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9B3ACC">
        <w:rPr>
          <w:rFonts w:asciiTheme="minorHAnsi" w:hAnsiTheme="minorHAnsi" w:cstheme="minorHAnsi"/>
          <w:noProof/>
          <w:sz w:val="22"/>
          <w:szCs w:val="22"/>
        </w:rPr>
        <w:t>10</w:t>
      </w:r>
      <w:r w:rsidRPr="00BD3931">
        <w:rPr>
          <w:rFonts w:asciiTheme="minorHAnsi" w:hAnsiTheme="minorHAnsi" w:cstheme="minorHAnsi"/>
          <w:sz w:val="22"/>
          <w:szCs w:val="22"/>
        </w:rPr>
        <w:fldChar w:fldCharType="end"/>
      </w:r>
      <w:bookmarkEnd w:id="25"/>
      <w:proofErr w:type="gramStart"/>
      <w:r w:rsidRPr="00BD3931">
        <w:rPr>
          <w:rFonts w:asciiTheme="minorHAnsi" w:hAnsiTheme="minorHAnsi" w:cstheme="minorHAnsi"/>
          <w:sz w:val="22"/>
          <w:szCs w:val="22"/>
        </w:rPr>
        <w:t xml:space="preserve"> Net-to-Gross Ratio</w:t>
      </w:r>
      <w:proofErr w:type="gramEnd"/>
    </w:p>
    <w:tbl>
      <w:tblPr>
        <w:tblStyle w:val="TableContemporary"/>
        <w:tblW w:w="3979" w:type="pct"/>
        <w:jc w:val="center"/>
        <w:tblInd w:w="1186" w:type="dxa"/>
        <w:tblLook w:val="01E0" w:firstRow="1" w:lastRow="1" w:firstColumn="1" w:lastColumn="1" w:noHBand="0" w:noVBand="0"/>
      </w:tblPr>
      <w:tblGrid>
        <w:gridCol w:w="1458"/>
        <w:gridCol w:w="1821"/>
        <w:gridCol w:w="1414"/>
        <w:gridCol w:w="1733"/>
        <w:gridCol w:w="1195"/>
      </w:tblGrid>
      <w:tr w:rsidR="00A800F1" w:rsidRPr="000F130A" w14:paraId="1A2A1F83" w14:textId="77777777" w:rsidTr="001B080D">
        <w:trPr>
          <w:cnfStyle w:val="100000000000" w:firstRow="1" w:lastRow="0" w:firstColumn="0" w:lastColumn="0" w:oddVBand="0" w:evenVBand="0" w:oddHBand="0" w:evenHBand="0" w:firstRowFirstColumn="0" w:firstRowLastColumn="0" w:lastRowFirstColumn="0" w:lastRowLastColumn="0"/>
          <w:jc w:val="center"/>
        </w:trPr>
        <w:tc>
          <w:tcPr>
            <w:tcW w:w="957" w:type="pct"/>
            <w:vAlign w:val="center"/>
          </w:tcPr>
          <w:p w14:paraId="424A27C5" w14:textId="77777777"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NTGR_ID</w:t>
            </w:r>
            <w:r>
              <w:rPr>
                <w:rFonts w:asciiTheme="minorHAnsi" w:hAnsiTheme="minorHAnsi" w:cstheme="minorHAnsi"/>
                <w:sz w:val="20"/>
                <w:szCs w:val="20"/>
              </w:rPr>
              <w:t>*</w:t>
            </w:r>
          </w:p>
        </w:tc>
        <w:tc>
          <w:tcPr>
            <w:tcW w:w="1195" w:type="pct"/>
            <w:vAlign w:val="center"/>
          </w:tcPr>
          <w:p w14:paraId="31E498A5" w14:textId="77777777"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928" w:type="pct"/>
            <w:vAlign w:val="center"/>
          </w:tcPr>
          <w:p w14:paraId="29C0B0E2" w14:textId="77777777"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Sector</w:t>
            </w:r>
            <w:r>
              <w:rPr>
                <w:rFonts w:asciiTheme="minorHAnsi" w:hAnsiTheme="minorHAnsi" w:cstheme="minorHAnsi"/>
                <w:sz w:val="20"/>
                <w:szCs w:val="20"/>
              </w:rPr>
              <w:t>*</w:t>
            </w:r>
          </w:p>
        </w:tc>
        <w:tc>
          <w:tcPr>
            <w:tcW w:w="1137" w:type="pct"/>
            <w:vAlign w:val="center"/>
          </w:tcPr>
          <w:p w14:paraId="604E97C1" w14:textId="77777777" w:rsidR="00A800F1" w:rsidRPr="004E76CA" w:rsidRDefault="00A800F1" w:rsidP="00BD3931">
            <w:pPr>
              <w:jc w:val="center"/>
              <w:rPr>
                <w:rFonts w:asciiTheme="minorHAnsi" w:hAnsiTheme="minorHAnsi" w:cstheme="minorHAnsi"/>
                <w:sz w:val="20"/>
                <w:szCs w:val="20"/>
              </w:rPr>
            </w:pPr>
            <w:proofErr w:type="spellStart"/>
            <w:r w:rsidRPr="0066252B">
              <w:rPr>
                <w:rFonts w:asciiTheme="minorHAnsi" w:hAnsiTheme="minorHAnsi" w:cstheme="minorHAnsi"/>
                <w:sz w:val="20"/>
                <w:szCs w:val="20"/>
              </w:rPr>
              <w:t>BldgType</w:t>
            </w:r>
            <w:proofErr w:type="spellEnd"/>
            <w:r>
              <w:rPr>
                <w:rFonts w:asciiTheme="minorHAnsi" w:hAnsiTheme="minorHAnsi" w:cstheme="minorHAnsi"/>
                <w:sz w:val="20"/>
                <w:szCs w:val="20"/>
              </w:rPr>
              <w:t>*</w:t>
            </w:r>
          </w:p>
        </w:tc>
        <w:tc>
          <w:tcPr>
            <w:tcW w:w="784" w:type="pct"/>
          </w:tcPr>
          <w:p w14:paraId="4220B628" w14:textId="77777777" w:rsidR="00A800F1" w:rsidRPr="004E76CA" w:rsidRDefault="00A800F1" w:rsidP="00BD3931">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ProgDelivID</w:t>
            </w:r>
            <w:proofErr w:type="spellEnd"/>
          </w:p>
        </w:tc>
      </w:tr>
      <w:tr w:rsidR="001B080D" w:rsidRPr="001B080D" w14:paraId="7114D65B" w14:textId="77777777" w:rsidTr="001B080D">
        <w:trPr>
          <w:cnfStyle w:val="000000100000" w:firstRow="0" w:lastRow="0" w:firstColumn="0" w:lastColumn="0" w:oddVBand="0" w:evenVBand="0" w:oddHBand="1" w:evenHBand="0" w:firstRowFirstColumn="0" w:firstRowLastColumn="0" w:lastRowFirstColumn="0" w:lastRowLastColumn="0"/>
          <w:jc w:val="center"/>
        </w:trPr>
        <w:tc>
          <w:tcPr>
            <w:tcW w:w="957" w:type="pct"/>
            <w:vAlign w:val="center"/>
          </w:tcPr>
          <w:p w14:paraId="5D07A9BF" w14:textId="386E776F" w:rsidR="001B080D" w:rsidRPr="001B080D" w:rsidRDefault="001B080D" w:rsidP="001B080D">
            <w:pPr>
              <w:jc w:val="center"/>
              <w:rPr>
                <w:rFonts w:asciiTheme="minorHAnsi" w:hAnsiTheme="minorHAnsi" w:cstheme="minorHAnsi"/>
                <w:sz w:val="20"/>
                <w:szCs w:val="20"/>
              </w:rPr>
            </w:pPr>
            <w:r w:rsidRPr="001B080D">
              <w:rPr>
                <w:rFonts w:asciiTheme="minorHAnsi" w:hAnsiTheme="minorHAnsi"/>
                <w:sz w:val="20"/>
                <w:szCs w:val="20"/>
              </w:rPr>
              <w:t>Com-Default&gt;2yrs</w:t>
            </w:r>
          </w:p>
        </w:tc>
        <w:tc>
          <w:tcPr>
            <w:tcW w:w="1195" w:type="pct"/>
            <w:vAlign w:val="center"/>
          </w:tcPr>
          <w:p w14:paraId="0A07F755" w14:textId="43AF85C3" w:rsidR="001B080D" w:rsidRPr="001B080D" w:rsidRDefault="001B080D" w:rsidP="001B080D">
            <w:pPr>
              <w:jc w:val="center"/>
              <w:rPr>
                <w:rFonts w:asciiTheme="minorHAnsi" w:hAnsiTheme="minorHAnsi" w:cstheme="minorHAnsi"/>
                <w:sz w:val="20"/>
                <w:szCs w:val="20"/>
              </w:rPr>
            </w:pPr>
            <w:r w:rsidRPr="001B080D">
              <w:rPr>
                <w:rFonts w:asciiTheme="minorHAnsi" w:hAnsiTheme="minorHAnsi"/>
                <w:sz w:val="20"/>
                <w:szCs w:val="20"/>
              </w:rPr>
              <w:t>All other EEMs with no evaluated NTGR; existing EEM in programs with same delivery mechanism for more than 2 years</w:t>
            </w:r>
          </w:p>
        </w:tc>
        <w:tc>
          <w:tcPr>
            <w:tcW w:w="928" w:type="pct"/>
            <w:vAlign w:val="center"/>
          </w:tcPr>
          <w:p w14:paraId="6EA81D6A" w14:textId="00E8B538" w:rsidR="001B080D" w:rsidRPr="001B080D" w:rsidRDefault="001B080D" w:rsidP="001B080D">
            <w:pPr>
              <w:jc w:val="center"/>
              <w:rPr>
                <w:rFonts w:asciiTheme="minorHAnsi" w:hAnsiTheme="minorHAnsi" w:cstheme="minorHAnsi"/>
                <w:sz w:val="20"/>
                <w:szCs w:val="20"/>
              </w:rPr>
            </w:pPr>
            <w:r w:rsidRPr="001B080D">
              <w:rPr>
                <w:rFonts w:asciiTheme="minorHAnsi" w:hAnsiTheme="minorHAnsi"/>
                <w:sz w:val="20"/>
                <w:szCs w:val="20"/>
              </w:rPr>
              <w:t>Com</w:t>
            </w:r>
          </w:p>
        </w:tc>
        <w:tc>
          <w:tcPr>
            <w:tcW w:w="1137" w:type="pct"/>
            <w:vAlign w:val="center"/>
          </w:tcPr>
          <w:p w14:paraId="427D6BC9" w14:textId="7A7CDB4A" w:rsidR="001B080D" w:rsidRPr="001B080D" w:rsidRDefault="001B080D" w:rsidP="001B080D">
            <w:pPr>
              <w:jc w:val="center"/>
              <w:rPr>
                <w:rFonts w:asciiTheme="minorHAnsi" w:hAnsiTheme="minorHAnsi" w:cstheme="minorHAnsi"/>
                <w:sz w:val="20"/>
                <w:szCs w:val="20"/>
              </w:rPr>
            </w:pPr>
            <w:r w:rsidRPr="001B080D">
              <w:rPr>
                <w:rFonts w:asciiTheme="minorHAnsi" w:hAnsiTheme="minorHAnsi" w:cstheme="minorHAnsi"/>
                <w:sz w:val="20"/>
                <w:szCs w:val="20"/>
              </w:rPr>
              <w:t>Any</w:t>
            </w:r>
          </w:p>
        </w:tc>
        <w:tc>
          <w:tcPr>
            <w:tcW w:w="784" w:type="pct"/>
            <w:vAlign w:val="center"/>
          </w:tcPr>
          <w:p w14:paraId="609CD6A8" w14:textId="22F59DB2" w:rsidR="001B080D" w:rsidRPr="001B080D" w:rsidRDefault="001B080D" w:rsidP="001B080D">
            <w:pPr>
              <w:jc w:val="center"/>
              <w:rPr>
                <w:rFonts w:asciiTheme="minorHAnsi" w:hAnsiTheme="minorHAnsi" w:cstheme="minorHAnsi"/>
                <w:sz w:val="20"/>
                <w:szCs w:val="20"/>
              </w:rPr>
            </w:pPr>
            <w:r w:rsidRPr="001B080D">
              <w:rPr>
                <w:rFonts w:asciiTheme="minorHAnsi" w:hAnsiTheme="minorHAnsi" w:cstheme="minorHAnsi"/>
                <w:sz w:val="20"/>
                <w:szCs w:val="20"/>
              </w:rPr>
              <w:t>All</w:t>
            </w:r>
          </w:p>
        </w:tc>
      </w:tr>
    </w:tbl>
    <w:p w14:paraId="47704FBA" w14:textId="77777777" w:rsidR="00214EDE" w:rsidRDefault="00214EDE" w:rsidP="00BD3931">
      <w:pPr>
        <w:ind w:firstLine="720"/>
        <w:rPr>
          <w:rFonts w:asciiTheme="minorHAnsi" w:hAnsiTheme="minorHAnsi" w:cstheme="minorHAnsi"/>
          <w:sz w:val="20"/>
          <w:szCs w:val="20"/>
        </w:rPr>
      </w:pPr>
      <w:r w:rsidRPr="00801F7F">
        <w:rPr>
          <w:rFonts w:asciiTheme="minorHAnsi" w:hAnsiTheme="minorHAnsi" w:cstheme="minorHAnsi"/>
          <w:sz w:val="20"/>
          <w:szCs w:val="20"/>
        </w:rPr>
        <w:t>*Denotes that the column is taken from the DEER NTG Table.</w:t>
      </w:r>
    </w:p>
    <w:p w14:paraId="4019945A" w14:textId="77777777" w:rsidR="00214EDE" w:rsidRDefault="00214EDE" w:rsidP="004E01F5">
      <w:pPr>
        <w:rPr>
          <w:rFonts w:asciiTheme="minorHAnsi" w:hAnsiTheme="minorHAnsi" w:cstheme="minorHAnsi"/>
          <w:sz w:val="22"/>
          <w:szCs w:val="22"/>
        </w:rPr>
      </w:pPr>
    </w:p>
    <w:bookmarkEnd w:id="23"/>
    <w:bookmarkEnd w:id="24"/>
    <w:p w14:paraId="3A619D83" w14:textId="77777777" w:rsidR="00214EDE" w:rsidRPr="000F130A" w:rsidRDefault="00214EDE" w:rsidP="00824F1C">
      <w:pPr>
        <w:pStyle w:val="Heading2"/>
        <w:rPr>
          <w:rFonts w:asciiTheme="minorHAnsi" w:hAnsiTheme="minorHAnsi" w:cstheme="minorHAnsi"/>
        </w:rPr>
      </w:pPr>
      <w:proofErr w:type="gramStart"/>
      <w:r>
        <w:rPr>
          <w:rFonts w:asciiTheme="minorHAnsi" w:hAnsiTheme="minorHAnsi" w:cstheme="minorHAnsi"/>
        </w:rPr>
        <w:lastRenderedPageBreak/>
        <w:t xml:space="preserve">1.6  </w:t>
      </w:r>
      <w:r w:rsidRPr="000F130A">
        <w:rPr>
          <w:rFonts w:asciiTheme="minorHAnsi" w:hAnsiTheme="minorHAnsi" w:cstheme="minorHAnsi"/>
        </w:rPr>
        <w:t>Time</w:t>
      </w:r>
      <w:proofErr w:type="gramEnd"/>
      <w:r w:rsidRPr="000F130A">
        <w:rPr>
          <w:rFonts w:asciiTheme="minorHAnsi" w:hAnsiTheme="minorHAnsi" w:cstheme="minorHAnsi"/>
        </w:rPr>
        <w:t>-of-Use Adjustment Factor</w:t>
      </w:r>
    </w:p>
    <w:p w14:paraId="4DE47D9C" w14:textId="0EB960CC" w:rsidR="00214EDE" w:rsidRPr="00F4752B" w:rsidRDefault="00214EDE" w:rsidP="00801F7F">
      <w:pPr>
        <w:pStyle w:val="Reminders"/>
        <w:rPr>
          <w:rFonts w:asciiTheme="minorHAnsi" w:hAnsiTheme="minorHAnsi" w:cstheme="minorHAnsi"/>
          <w:i w:val="0"/>
          <w:color w:val="auto"/>
          <w:sz w:val="22"/>
          <w:szCs w:val="22"/>
        </w:rPr>
      </w:pPr>
      <w:r w:rsidRPr="00F4752B">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w:t>
      </w:r>
      <w:r>
        <w:rPr>
          <w:rFonts w:asciiTheme="minorHAnsi" w:hAnsiTheme="minorHAnsi" w:cstheme="minorHAnsi"/>
          <w:i w:val="0"/>
          <w:color w:val="auto"/>
          <w:sz w:val="22"/>
          <w:szCs w:val="22"/>
        </w:rPr>
        <w:t>y</w:t>
      </w:r>
      <w:r w:rsidRPr="00F4752B">
        <w:rPr>
          <w:rFonts w:asciiTheme="minorHAnsi" w:hAnsiTheme="minorHAnsi" w:cstheme="minorHAnsi"/>
          <w:i w:val="0"/>
          <w:color w:val="auto"/>
          <w:sz w:val="22"/>
          <w:szCs w:val="22"/>
        </w:rPr>
        <w:t xml:space="preserve">.   Since this is not an A/C measure, the TOU adjustment factor is </w:t>
      </w:r>
      <w:r>
        <w:rPr>
          <w:rFonts w:asciiTheme="minorHAnsi" w:hAnsiTheme="minorHAnsi" w:cstheme="minorHAnsi"/>
          <w:i w:val="0"/>
          <w:color w:val="auto"/>
          <w:sz w:val="22"/>
          <w:szCs w:val="22"/>
        </w:rPr>
        <w:t>zero</w:t>
      </w:r>
      <w:r w:rsidRPr="00F4752B">
        <w:rPr>
          <w:rFonts w:asciiTheme="minorHAnsi" w:hAnsiTheme="minorHAnsi" w:cstheme="minorHAnsi"/>
          <w:i w:val="0"/>
          <w:color w:val="auto"/>
          <w:sz w:val="22"/>
          <w:szCs w:val="22"/>
        </w:rPr>
        <w:t>.  Additionally, if a measure is assigned a DEER08 load shape, i.e. the load shape starts with “DEER:” the TOU assigned to that measure should also be zero.</w:t>
      </w:r>
    </w:p>
    <w:p w14:paraId="51B3AD67" w14:textId="77777777" w:rsidR="00214EDE" w:rsidRDefault="00214EDE" w:rsidP="00801F7F">
      <w:pPr>
        <w:pStyle w:val="Caption"/>
        <w:keepNext/>
        <w:jc w:val="center"/>
        <w:rPr>
          <w:rFonts w:asciiTheme="minorHAnsi" w:hAnsiTheme="minorHAnsi" w:cstheme="minorHAnsi"/>
          <w:sz w:val="22"/>
          <w:szCs w:val="22"/>
        </w:rPr>
      </w:pPr>
      <w:bookmarkStart w:id="26" w:name="_Ref242757962"/>
    </w:p>
    <w:p w14:paraId="75101930" w14:textId="77777777" w:rsidR="00214EDE" w:rsidRPr="00F4752B" w:rsidRDefault="00214EDE" w:rsidP="00801F7F">
      <w:pPr>
        <w:pStyle w:val="Caption"/>
        <w:keepNext/>
        <w:jc w:val="center"/>
        <w:rPr>
          <w:rFonts w:asciiTheme="minorHAnsi" w:hAnsiTheme="minorHAnsi" w:cstheme="minorHAnsi"/>
          <w:sz w:val="22"/>
          <w:szCs w:val="22"/>
        </w:rPr>
      </w:pPr>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9B3ACC">
        <w:rPr>
          <w:rFonts w:asciiTheme="minorHAnsi" w:hAnsiTheme="minorHAnsi" w:cstheme="minorHAnsi"/>
          <w:noProof/>
          <w:sz w:val="22"/>
          <w:szCs w:val="22"/>
        </w:rPr>
        <w:t>11</w:t>
      </w:r>
      <w:r w:rsidRPr="00F4752B">
        <w:rPr>
          <w:rFonts w:asciiTheme="minorHAnsi" w:hAnsiTheme="minorHAnsi" w:cstheme="minorHAnsi"/>
          <w:sz w:val="22"/>
          <w:szCs w:val="22"/>
        </w:rPr>
        <w:fldChar w:fldCharType="end"/>
      </w:r>
      <w:bookmarkEnd w:id="26"/>
      <w:proofErr w:type="gramStart"/>
      <w:r w:rsidRPr="00F4752B">
        <w:rPr>
          <w:rFonts w:asciiTheme="minorHAnsi" w:hAnsiTheme="minorHAnsi" w:cstheme="minorHAnsi"/>
          <w:sz w:val="22"/>
          <w:szCs w:val="22"/>
        </w:rPr>
        <w:t xml:space="preserve">  TOU</w:t>
      </w:r>
      <w:proofErr w:type="gramEnd"/>
      <w:r w:rsidRPr="00F4752B">
        <w:rPr>
          <w:rFonts w:asciiTheme="minorHAnsi" w:hAnsiTheme="minorHAnsi" w:cstheme="minorHAnsi"/>
          <w:sz w:val="22"/>
          <w:szCs w:val="22"/>
        </w:rPr>
        <w:t xml:space="preserve"> </w:t>
      </w:r>
      <w:r>
        <w:rPr>
          <w:rFonts w:asciiTheme="minorHAnsi" w:hAnsiTheme="minorHAnsi" w:cstheme="minorHAnsi"/>
          <w:sz w:val="22"/>
          <w:szCs w:val="22"/>
        </w:rPr>
        <w:t>Summary Table</w:t>
      </w:r>
    </w:p>
    <w:tbl>
      <w:tblPr>
        <w:tblStyle w:val="TableContemporary"/>
        <w:tblW w:w="2220" w:type="pct"/>
        <w:jc w:val="center"/>
        <w:tblInd w:w="3197"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2724"/>
        <w:gridCol w:w="1528"/>
      </w:tblGrid>
      <w:tr w:rsidR="006306FE" w:rsidRPr="00DA11A0" w14:paraId="7F986E39" w14:textId="77777777" w:rsidTr="00CD3AFB">
        <w:trPr>
          <w:cnfStyle w:val="100000000000" w:firstRow="1" w:lastRow="0" w:firstColumn="0" w:lastColumn="0" w:oddVBand="0" w:evenVBand="0" w:oddHBand="0" w:evenHBand="0" w:firstRowFirstColumn="0" w:firstRowLastColumn="0" w:lastRowFirstColumn="0" w:lastRowLastColumn="0"/>
          <w:jc w:val="center"/>
        </w:trPr>
        <w:tc>
          <w:tcPr>
            <w:tcW w:w="3203" w:type="pct"/>
            <w:tcBorders>
              <w:bottom w:val="single" w:sz="18" w:space="0" w:color="FFFFFF"/>
            </w:tcBorders>
            <w:shd w:val="clear" w:color="auto" w:fill="CCCCCC"/>
          </w:tcPr>
          <w:p w14:paraId="05A33F4D" w14:textId="77777777" w:rsidR="00214EDE" w:rsidRPr="00027183" w:rsidRDefault="00214EDE"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Measure</w:t>
            </w:r>
          </w:p>
        </w:tc>
        <w:tc>
          <w:tcPr>
            <w:tcW w:w="1797" w:type="pct"/>
            <w:tcBorders>
              <w:bottom w:val="single" w:sz="18" w:space="0" w:color="FFFFFF"/>
            </w:tcBorders>
            <w:shd w:val="clear" w:color="auto" w:fill="CCCCCC"/>
          </w:tcPr>
          <w:p w14:paraId="62C01FFF" w14:textId="77777777" w:rsidR="00214EDE" w:rsidRPr="00027183" w:rsidRDefault="00214EDE"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w:t>
            </w:r>
          </w:p>
        </w:tc>
      </w:tr>
      <w:tr w:rsidR="006306FE" w:rsidRPr="00DA11A0" w14:paraId="745AE53D" w14:textId="77777777" w:rsidTr="00CD3AFB">
        <w:trPr>
          <w:cnfStyle w:val="000000100000" w:firstRow="0" w:lastRow="0" w:firstColumn="0" w:lastColumn="0" w:oddVBand="0" w:evenVBand="0" w:oddHBand="1" w:evenHBand="0" w:firstRowFirstColumn="0" w:firstRowLastColumn="0" w:lastRowFirstColumn="0" w:lastRowLastColumn="0"/>
          <w:jc w:val="center"/>
        </w:trPr>
        <w:tc>
          <w:tcPr>
            <w:tcW w:w="3203" w:type="pct"/>
            <w:shd w:val="clear" w:color="auto" w:fill="F3F3F3"/>
          </w:tcPr>
          <w:p w14:paraId="15C972D3" w14:textId="6382207E" w:rsidR="00214EDE" w:rsidRPr="005B28C1" w:rsidRDefault="0068524A" w:rsidP="00CD3AFB">
            <w:pPr>
              <w:rPr>
                <w:rFonts w:asciiTheme="minorHAnsi" w:hAnsiTheme="minorHAnsi" w:cstheme="minorHAnsi"/>
                <w:sz w:val="20"/>
                <w:szCs w:val="20"/>
              </w:rPr>
            </w:pPr>
            <w:r>
              <w:rPr>
                <w:rFonts w:asciiTheme="minorHAnsi" w:hAnsiTheme="minorHAnsi" w:cstheme="minorHAnsi"/>
                <w:sz w:val="20"/>
                <w:szCs w:val="20"/>
              </w:rPr>
              <w:t xml:space="preserve">Commercial </w:t>
            </w:r>
            <w:r w:rsidR="00CD3AFB">
              <w:rPr>
                <w:rFonts w:asciiTheme="minorHAnsi" w:hAnsiTheme="minorHAnsi" w:cstheme="minorHAnsi"/>
                <w:sz w:val="20"/>
                <w:szCs w:val="20"/>
              </w:rPr>
              <w:t>Convection Oven</w:t>
            </w:r>
          </w:p>
        </w:tc>
        <w:tc>
          <w:tcPr>
            <w:tcW w:w="1797" w:type="pct"/>
            <w:shd w:val="clear" w:color="auto" w:fill="F3F3F3"/>
          </w:tcPr>
          <w:p w14:paraId="6C46D4B4" w14:textId="77777777" w:rsidR="00214EDE" w:rsidRPr="00027183" w:rsidRDefault="00214EDE" w:rsidP="007048AC">
            <w:pPr>
              <w:jc w:val="center"/>
              <w:rPr>
                <w:rFonts w:asciiTheme="minorHAnsi" w:hAnsiTheme="minorHAnsi" w:cstheme="minorHAnsi"/>
                <w:sz w:val="20"/>
                <w:szCs w:val="20"/>
              </w:rPr>
            </w:pPr>
            <w:r w:rsidRPr="00027183">
              <w:rPr>
                <w:rFonts w:asciiTheme="minorHAnsi" w:hAnsiTheme="minorHAnsi" w:cstheme="minorHAnsi"/>
                <w:sz w:val="20"/>
                <w:szCs w:val="20"/>
              </w:rPr>
              <w:t>0</w:t>
            </w:r>
          </w:p>
        </w:tc>
      </w:tr>
    </w:tbl>
    <w:p w14:paraId="5E194C12" w14:textId="77777777" w:rsidR="00214EDE" w:rsidRPr="000C18CC" w:rsidRDefault="00214EDE" w:rsidP="00801F7F">
      <w:pPr>
        <w:pStyle w:val="Reminders"/>
        <w:rPr>
          <w:rFonts w:asciiTheme="minorHAnsi" w:hAnsiTheme="minorHAnsi" w:cstheme="minorHAnsi"/>
          <w:i w:val="0"/>
          <w:color w:val="auto"/>
          <w:sz w:val="20"/>
          <w:szCs w:val="20"/>
        </w:rPr>
      </w:pPr>
      <w:r w:rsidRPr="000C18CC">
        <w:rPr>
          <w:rFonts w:asciiTheme="minorHAnsi" w:hAnsiTheme="minorHAnsi" w:cstheme="minorHAnsi"/>
          <w:i w:val="0"/>
          <w:color w:val="auto"/>
          <w:sz w:val="20"/>
          <w:szCs w:val="20"/>
        </w:rPr>
        <w:t>*Note:  Check Section 3 if a measure appears to require a non-zero pe</w:t>
      </w:r>
      <w:r>
        <w:rPr>
          <w:rFonts w:asciiTheme="minorHAnsi" w:hAnsiTheme="minorHAnsi" w:cstheme="minorHAnsi"/>
          <w:i w:val="0"/>
          <w:color w:val="auto"/>
          <w:sz w:val="20"/>
          <w:szCs w:val="20"/>
        </w:rPr>
        <w:t xml:space="preserve">rcentage but is assigned zero. </w:t>
      </w:r>
      <w:r w:rsidRPr="000C18CC">
        <w:rPr>
          <w:rFonts w:asciiTheme="minorHAnsi" w:hAnsiTheme="minorHAnsi" w:cstheme="minorHAnsi"/>
          <w:i w:val="0"/>
          <w:color w:val="auto"/>
          <w:sz w:val="20"/>
          <w:szCs w:val="20"/>
        </w:rPr>
        <w:t xml:space="preserve">If the load shape is a DEER08 load shape, a TOU of </w:t>
      </w:r>
      <w:r>
        <w:rPr>
          <w:rFonts w:asciiTheme="minorHAnsi" w:hAnsiTheme="minorHAnsi" w:cstheme="minorHAnsi"/>
          <w:i w:val="0"/>
          <w:color w:val="auto"/>
          <w:sz w:val="20"/>
          <w:szCs w:val="20"/>
        </w:rPr>
        <w:t>zero</w:t>
      </w:r>
      <w:r w:rsidRPr="000C18CC">
        <w:rPr>
          <w:rFonts w:asciiTheme="minorHAnsi" w:hAnsiTheme="minorHAnsi" w:cstheme="minorHAnsi"/>
          <w:i w:val="0"/>
          <w:color w:val="auto"/>
          <w:sz w:val="20"/>
          <w:szCs w:val="20"/>
        </w:rPr>
        <w:t xml:space="preserve"> is correct.</w:t>
      </w:r>
    </w:p>
    <w:p w14:paraId="0B883292" w14:textId="77777777" w:rsidR="00214EDE" w:rsidRPr="00560934" w:rsidRDefault="00214EDE" w:rsidP="00611EFD">
      <w:pPr>
        <w:pStyle w:val="Heading1"/>
        <w:keepNext w:val="0"/>
        <w:rPr>
          <w:rFonts w:asciiTheme="minorHAnsi" w:hAnsiTheme="minorHAnsi" w:cstheme="minorHAnsi"/>
        </w:rPr>
      </w:pPr>
      <w:bookmarkStart w:id="27" w:name="_Toc214003090"/>
      <w:r w:rsidRPr="00560934">
        <w:rPr>
          <w:rFonts w:asciiTheme="minorHAnsi" w:hAnsiTheme="minorHAnsi" w:cstheme="minorHAnsi"/>
        </w:rPr>
        <w:t>Section 2. Energy Savings &amp; Demand Reduction Calculations</w:t>
      </w:r>
      <w:bookmarkEnd w:id="27"/>
    </w:p>
    <w:p w14:paraId="379B3F15" w14:textId="01ECF3AA" w:rsidR="006B4127" w:rsidRPr="001E1A38" w:rsidRDefault="006B4127" w:rsidP="006B4127">
      <w:pPr>
        <w:pStyle w:val="Heading2"/>
        <w:keepNext w:val="0"/>
        <w:ind w:right="-90"/>
        <w:rPr>
          <w:rFonts w:asciiTheme="minorHAnsi" w:hAnsiTheme="minorHAnsi" w:cstheme="minorHAnsi"/>
        </w:rPr>
      </w:pPr>
      <w:bookmarkStart w:id="28" w:name="_Toc172963774"/>
      <w:bookmarkStart w:id="29" w:name="_Toc223319279"/>
      <w:bookmarkStart w:id="30" w:name="_Toc214003093"/>
      <w:r w:rsidRPr="001E1A38">
        <w:rPr>
          <w:rFonts w:asciiTheme="minorHAnsi" w:hAnsiTheme="minorHAnsi" w:cstheme="minorHAnsi"/>
        </w:rPr>
        <w:t>2.</w:t>
      </w:r>
      <w:r>
        <w:rPr>
          <w:rFonts w:asciiTheme="minorHAnsi" w:hAnsiTheme="minorHAnsi" w:cstheme="minorHAnsi"/>
        </w:rPr>
        <w:t>1</w:t>
      </w:r>
      <w:r w:rsidRPr="001E1A38">
        <w:rPr>
          <w:rFonts w:asciiTheme="minorHAnsi" w:hAnsiTheme="minorHAnsi" w:cstheme="minorHAnsi"/>
        </w:rPr>
        <w:t xml:space="preserve"> </w:t>
      </w:r>
      <w:r>
        <w:rPr>
          <w:rFonts w:asciiTheme="minorHAnsi" w:hAnsiTheme="minorHAnsi" w:cstheme="minorHAnsi"/>
        </w:rPr>
        <w:t xml:space="preserve">Electric Energy Savings </w:t>
      </w:r>
      <w:r w:rsidRPr="001E1A38">
        <w:rPr>
          <w:rFonts w:asciiTheme="minorHAnsi" w:hAnsiTheme="minorHAnsi" w:cstheme="minorHAnsi"/>
        </w:rPr>
        <w:t>Estimation Methodologies</w:t>
      </w:r>
    </w:p>
    <w:p w14:paraId="590F2BA1" w14:textId="2D17917A" w:rsidR="007B4FBC" w:rsidRPr="007B4FBC" w:rsidRDefault="007B4FBC" w:rsidP="007B4FBC">
      <w:pPr>
        <w:rPr>
          <w:rFonts w:asciiTheme="minorHAnsi" w:hAnsiTheme="minorHAnsi" w:cs="Arial"/>
          <w:sz w:val="22"/>
        </w:rPr>
      </w:pPr>
      <w:r w:rsidRPr="007B4FBC">
        <w:rPr>
          <w:rFonts w:asciiTheme="minorHAnsi" w:hAnsiTheme="minorHAnsi" w:cs="Arial"/>
          <w:sz w:val="22"/>
        </w:rPr>
        <w:t>This measure would follow the hours of operation for quick serve and full serve restaurants as noted in the ASTM standards. For this measure the annual hours of operation are considered 4380.</w:t>
      </w:r>
    </w:p>
    <w:p w14:paraId="3609B2A7" w14:textId="77777777" w:rsidR="007B4FBC" w:rsidRPr="007B4FBC" w:rsidRDefault="007B4FBC" w:rsidP="007B4FBC">
      <w:pPr>
        <w:rPr>
          <w:rFonts w:asciiTheme="minorHAnsi" w:hAnsiTheme="minorHAnsi" w:cs="Arial"/>
          <w:sz w:val="18"/>
          <w:szCs w:val="20"/>
          <w:highlight w:val="yellow"/>
        </w:rPr>
      </w:pPr>
      <w:r w:rsidRPr="007B4FBC">
        <w:rPr>
          <w:rFonts w:asciiTheme="minorHAnsi" w:hAnsiTheme="minorHAnsi" w:cs="Arial"/>
          <w:sz w:val="22"/>
        </w:rPr>
        <w:t xml:space="preserve">12 </w:t>
      </w:r>
      <w:proofErr w:type="spellStart"/>
      <w:r w:rsidRPr="007B4FBC">
        <w:rPr>
          <w:rFonts w:asciiTheme="minorHAnsi" w:hAnsiTheme="minorHAnsi" w:cs="Arial"/>
          <w:sz w:val="22"/>
        </w:rPr>
        <w:t>hrs</w:t>
      </w:r>
      <w:proofErr w:type="spellEnd"/>
      <w:r w:rsidRPr="007B4FBC">
        <w:rPr>
          <w:rFonts w:asciiTheme="minorHAnsi" w:hAnsiTheme="minorHAnsi" w:cs="Arial"/>
          <w:sz w:val="22"/>
        </w:rPr>
        <w:t>/day * 365 day/</w:t>
      </w:r>
      <w:proofErr w:type="spellStart"/>
      <w:r w:rsidRPr="007B4FBC">
        <w:rPr>
          <w:rFonts w:asciiTheme="minorHAnsi" w:hAnsiTheme="minorHAnsi" w:cs="Arial"/>
          <w:sz w:val="22"/>
        </w:rPr>
        <w:t>yr</w:t>
      </w:r>
      <w:proofErr w:type="spellEnd"/>
      <w:r w:rsidRPr="007B4FBC">
        <w:rPr>
          <w:rFonts w:asciiTheme="minorHAnsi" w:hAnsiTheme="minorHAnsi" w:cs="Arial"/>
          <w:sz w:val="22"/>
        </w:rPr>
        <w:t xml:space="preserve"> = 4380</w:t>
      </w:r>
    </w:p>
    <w:p w14:paraId="73D2E385" w14:textId="77777777" w:rsidR="007B4FBC" w:rsidRDefault="007B4FBC" w:rsidP="00EA34A2">
      <w:pPr>
        <w:rPr>
          <w:rFonts w:asciiTheme="minorHAnsi" w:hAnsiTheme="minorHAnsi"/>
          <w:sz w:val="22"/>
          <w:szCs w:val="22"/>
        </w:rPr>
      </w:pPr>
    </w:p>
    <w:p w14:paraId="7DAD11D5" w14:textId="398BBA44" w:rsidR="00EA34A2" w:rsidRPr="00EA34A2" w:rsidRDefault="00B50810" w:rsidP="00EA34A2">
      <w:pPr>
        <w:rPr>
          <w:rFonts w:asciiTheme="minorHAnsi" w:hAnsiTheme="minorHAnsi"/>
          <w:sz w:val="22"/>
          <w:szCs w:val="22"/>
          <w:highlight w:val="green"/>
        </w:rPr>
      </w:pPr>
      <w:r w:rsidRPr="00B50810">
        <w:rPr>
          <w:rFonts w:asciiTheme="minorHAnsi" w:hAnsiTheme="minorHAnsi"/>
          <w:sz w:val="22"/>
          <w:szCs w:val="22"/>
        </w:rPr>
        <w:t xml:space="preserve">The industry standard for energy use and cooking performance of convection ovens is ASTM Standard Test Method for the Performance of Convection ovens (F1496). </w:t>
      </w:r>
      <w:r w:rsidR="00EA34A2">
        <w:rPr>
          <w:rFonts w:asciiTheme="minorHAnsi" w:hAnsiTheme="minorHAnsi"/>
          <w:sz w:val="22"/>
          <w:szCs w:val="22"/>
        </w:rPr>
        <w:fldChar w:fldCharType="begin"/>
      </w:r>
      <w:r w:rsidR="00EA34A2">
        <w:rPr>
          <w:rFonts w:asciiTheme="minorHAnsi" w:hAnsiTheme="minorHAnsi"/>
          <w:sz w:val="22"/>
          <w:szCs w:val="22"/>
        </w:rPr>
        <w:instrText xml:space="preserve"> REF _Ref264901121 \h </w:instrText>
      </w:r>
      <w:r w:rsidR="00EA34A2">
        <w:rPr>
          <w:rFonts w:asciiTheme="minorHAnsi" w:hAnsiTheme="minorHAnsi"/>
          <w:sz w:val="22"/>
          <w:szCs w:val="22"/>
        </w:rPr>
      </w:r>
      <w:r w:rsidR="00EA34A2">
        <w:rPr>
          <w:rFonts w:asciiTheme="minorHAnsi" w:hAnsiTheme="minorHAnsi"/>
          <w:sz w:val="22"/>
          <w:szCs w:val="22"/>
        </w:rPr>
        <w:fldChar w:fldCharType="separate"/>
      </w:r>
      <w:r w:rsidR="00EA34A2" w:rsidRPr="00EA34A2">
        <w:rPr>
          <w:rFonts w:asciiTheme="minorHAnsi" w:hAnsiTheme="minorHAnsi"/>
          <w:sz w:val="22"/>
          <w:szCs w:val="22"/>
        </w:rPr>
        <w:t xml:space="preserve">Table </w:t>
      </w:r>
      <w:r w:rsidR="00EA34A2" w:rsidRPr="00EA34A2">
        <w:rPr>
          <w:rFonts w:asciiTheme="minorHAnsi" w:hAnsiTheme="minorHAnsi"/>
          <w:noProof/>
          <w:sz w:val="22"/>
          <w:szCs w:val="22"/>
        </w:rPr>
        <w:t>12</w:t>
      </w:r>
      <w:r w:rsidR="00EA34A2">
        <w:rPr>
          <w:rFonts w:asciiTheme="minorHAnsi" w:hAnsiTheme="minorHAnsi"/>
          <w:sz w:val="22"/>
          <w:szCs w:val="22"/>
        </w:rPr>
        <w:fldChar w:fldCharType="end"/>
      </w:r>
      <w:r w:rsidR="00EA34A2" w:rsidRPr="00EA34A2">
        <w:rPr>
          <w:rFonts w:asciiTheme="minorHAnsi" w:hAnsiTheme="minorHAnsi"/>
          <w:sz w:val="22"/>
          <w:szCs w:val="22"/>
        </w:rPr>
        <w:t xml:space="preserve"> </w:t>
      </w:r>
      <w:r w:rsidR="0023273E">
        <w:rPr>
          <w:rFonts w:asciiTheme="minorHAnsi" w:hAnsiTheme="minorHAnsi"/>
          <w:sz w:val="22"/>
          <w:szCs w:val="22"/>
        </w:rPr>
        <w:t xml:space="preserve">- </w:t>
      </w:r>
      <w:r w:rsidR="0023273E">
        <w:rPr>
          <w:rFonts w:asciiTheme="minorHAnsi" w:hAnsiTheme="minorHAnsi"/>
          <w:sz w:val="22"/>
          <w:szCs w:val="22"/>
        </w:rPr>
        <w:fldChar w:fldCharType="begin"/>
      </w:r>
      <w:r w:rsidR="0023273E">
        <w:rPr>
          <w:rFonts w:asciiTheme="minorHAnsi" w:hAnsiTheme="minorHAnsi"/>
          <w:sz w:val="22"/>
          <w:szCs w:val="22"/>
        </w:rPr>
        <w:instrText xml:space="preserve"> REF _Ref265191802 \h </w:instrText>
      </w:r>
      <w:r w:rsidR="0023273E">
        <w:rPr>
          <w:rFonts w:asciiTheme="minorHAnsi" w:hAnsiTheme="minorHAnsi"/>
          <w:sz w:val="22"/>
          <w:szCs w:val="22"/>
        </w:rPr>
      </w:r>
      <w:r w:rsidR="0023273E">
        <w:rPr>
          <w:rFonts w:asciiTheme="minorHAnsi" w:hAnsiTheme="minorHAnsi"/>
          <w:sz w:val="22"/>
          <w:szCs w:val="22"/>
        </w:rPr>
        <w:fldChar w:fldCharType="separate"/>
      </w:r>
      <w:r w:rsidR="0023273E" w:rsidRPr="009B3ACC">
        <w:rPr>
          <w:rFonts w:asciiTheme="minorHAnsi" w:hAnsiTheme="minorHAnsi"/>
          <w:sz w:val="22"/>
          <w:szCs w:val="22"/>
        </w:rPr>
        <w:t xml:space="preserve">Table </w:t>
      </w:r>
      <w:r w:rsidR="0023273E" w:rsidRPr="009B3ACC">
        <w:rPr>
          <w:rFonts w:asciiTheme="minorHAnsi" w:hAnsiTheme="minorHAnsi"/>
          <w:noProof/>
          <w:sz w:val="22"/>
          <w:szCs w:val="22"/>
        </w:rPr>
        <w:t>14</w:t>
      </w:r>
      <w:r w:rsidR="0023273E">
        <w:rPr>
          <w:rFonts w:asciiTheme="minorHAnsi" w:hAnsiTheme="minorHAnsi"/>
          <w:sz w:val="22"/>
          <w:szCs w:val="22"/>
        </w:rPr>
        <w:fldChar w:fldCharType="end"/>
      </w:r>
      <w:r w:rsidR="0023273E">
        <w:rPr>
          <w:rFonts w:asciiTheme="minorHAnsi" w:hAnsiTheme="minorHAnsi"/>
          <w:sz w:val="22"/>
          <w:szCs w:val="22"/>
        </w:rPr>
        <w:t xml:space="preserve"> </w:t>
      </w:r>
      <w:r w:rsidRPr="00B50810">
        <w:rPr>
          <w:rFonts w:asciiTheme="minorHAnsi" w:hAnsiTheme="minorHAnsi"/>
          <w:sz w:val="22"/>
          <w:szCs w:val="22"/>
        </w:rPr>
        <w:t>show examples of the calculation results for electric convection ovens based on ASTM F1496 test results.</w:t>
      </w:r>
    </w:p>
    <w:p w14:paraId="2BC0C97C" w14:textId="77777777" w:rsidR="00EA34A2" w:rsidRPr="009B3ACC" w:rsidRDefault="00EA34A2" w:rsidP="00EA34A2">
      <w:pPr>
        <w:rPr>
          <w:rFonts w:asciiTheme="minorHAnsi" w:hAnsiTheme="minorHAnsi"/>
          <w:sz w:val="22"/>
          <w:szCs w:val="22"/>
        </w:rPr>
      </w:pPr>
    </w:p>
    <w:bookmarkStart w:id="31" w:name="_Toc174327975"/>
    <w:p w14:paraId="583BFE1A" w14:textId="7A7165EC" w:rsidR="00B20FC6" w:rsidRPr="009B3ACC" w:rsidRDefault="00EA34A2" w:rsidP="00B50810">
      <w:pPr>
        <w:pStyle w:val="Caption"/>
        <w:jc w:val="center"/>
        <w:rPr>
          <w:rFonts w:asciiTheme="minorHAnsi" w:hAnsiTheme="minorHAnsi"/>
          <w:sz w:val="22"/>
          <w:szCs w:val="22"/>
        </w:rPr>
      </w:pPr>
      <w:r w:rsidRPr="009B3ACC">
        <w:rPr>
          <w:rFonts w:asciiTheme="minorHAnsi" w:hAnsiTheme="minorHAnsi"/>
          <w:sz w:val="22"/>
          <w:szCs w:val="22"/>
        </w:rPr>
        <w:fldChar w:fldCharType="begin"/>
      </w:r>
      <w:r w:rsidRPr="009B3ACC">
        <w:rPr>
          <w:rFonts w:asciiTheme="minorHAnsi" w:hAnsiTheme="minorHAnsi"/>
          <w:sz w:val="22"/>
          <w:szCs w:val="22"/>
        </w:rPr>
        <w:instrText xml:space="preserve"> TC /f “Table”</w:instrText>
      </w:r>
      <w:r w:rsidRPr="009B3ACC">
        <w:rPr>
          <w:rFonts w:asciiTheme="minorHAnsi" w:hAnsiTheme="minorHAnsi"/>
          <w:sz w:val="22"/>
          <w:szCs w:val="22"/>
        </w:rPr>
        <w:fldChar w:fldCharType="end"/>
      </w:r>
      <w:bookmarkStart w:id="32" w:name="_Ref264901121"/>
      <w:bookmarkStart w:id="33" w:name="_Toc327365627"/>
      <w:r w:rsidRPr="009B3ACC">
        <w:rPr>
          <w:rFonts w:asciiTheme="minorHAnsi" w:hAnsiTheme="minorHAnsi"/>
          <w:sz w:val="22"/>
          <w:szCs w:val="22"/>
        </w:rPr>
        <w:t xml:space="preserve">Table </w:t>
      </w:r>
      <w:r w:rsidRPr="009B3ACC">
        <w:rPr>
          <w:rFonts w:asciiTheme="minorHAnsi" w:hAnsiTheme="minorHAnsi"/>
          <w:sz w:val="22"/>
          <w:szCs w:val="22"/>
        </w:rPr>
        <w:fldChar w:fldCharType="begin"/>
      </w:r>
      <w:r w:rsidRPr="009B3ACC">
        <w:rPr>
          <w:rFonts w:asciiTheme="minorHAnsi" w:hAnsiTheme="minorHAnsi"/>
          <w:sz w:val="22"/>
          <w:szCs w:val="22"/>
        </w:rPr>
        <w:instrText xml:space="preserve"> SEQ Table \* ARABIC </w:instrText>
      </w:r>
      <w:r w:rsidRPr="009B3ACC">
        <w:rPr>
          <w:rFonts w:asciiTheme="minorHAnsi" w:hAnsiTheme="minorHAnsi"/>
          <w:sz w:val="22"/>
          <w:szCs w:val="22"/>
        </w:rPr>
        <w:fldChar w:fldCharType="separate"/>
      </w:r>
      <w:r w:rsidR="009B3ACC" w:rsidRPr="009B3ACC">
        <w:rPr>
          <w:rFonts w:asciiTheme="minorHAnsi" w:hAnsiTheme="minorHAnsi"/>
          <w:noProof/>
          <w:sz w:val="22"/>
          <w:szCs w:val="22"/>
        </w:rPr>
        <w:t>12</w:t>
      </w:r>
      <w:r w:rsidRPr="009B3ACC">
        <w:rPr>
          <w:rFonts w:asciiTheme="minorHAnsi" w:hAnsiTheme="minorHAnsi"/>
          <w:sz w:val="22"/>
          <w:szCs w:val="22"/>
        </w:rPr>
        <w:fldChar w:fldCharType="end"/>
      </w:r>
      <w:bookmarkEnd w:id="32"/>
      <w:proofErr w:type="gramStart"/>
      <w:r w:rsidRPr="009B3ACC">
        <w:rPr>
          <w:rFonts w:asciiTheme="minorHAnsi" w:hAnsiTheme="minorHAnsi"/>
          <w:sz w:val="22"/>
          <w:szCs w:val="22"/>
        </w:rPr>
        <w:t xml:space="preserve"> </w:t>
      </w:r>
      <w:bookmarkEnd w:id="33"/>
      <w:r w:rsidR="00B50810" w:rsidRPr="009B3ACC">
        <w:rPr>
          <w:rFonts w:asciiTheme="minorHAnsi" w:hAnsiTheme="minorHAnsi"/>
          <w:sz w:val="22"/>
          <w:szCs w:val="22"/>
        </w:rPr>
        <w:t>Commercial Electric Half-Size Convection Oven Cost-Effectiveness Example</w:t>
      </w:r>
      <w:bookmarkEnd w:id="31"/>
      <w:proofErr w:type="gramEnd"/>
    </w:p>
    <w:tbl>
      <w:tblPr>
        <w:tblW w:w="3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86"/>
        <w:gridCol w:w="1600"/>
        <w:gridCol w:w="2197"/>
      </w:tblGrid>
      <w:tr w:rsidR="00B50810" w:rsidRPr="009B3ACC" w14:paraId="265D6ACD" w14:textId="77777777" w:rsidTr="00B50810">
        <w:trPr>
          <w:trHeight w:val="432"/>
          <w:jc w:val="center"/>
        </w:trPr>
        <w:tc>
          <w:tcPr>
            <w:tcW w:w="2463" w:type="pct"/>
            <w:tcBorders>
              <w:top w:val="single" w:sz="4" w:space="0" w:color="auto"/>
              <w:left w:val="single" w:sz="4" w:space="0" w:color="auto"/>
              <w:bottom w:val="single" w:sz="4" w:space="0" w:color="auto"/>
              <w:right w:val="single" w:sz="4" w:space="0" w:color="auto"/>
            </w:tcBorders>
            <w:vAlign w:val="center"/>
          </w:tcPr>
          <w:p w14:paraId="34DB2ED5" w14:textId="77777777" w:rsidR="00B50810" w:rsidRPr="009B3ACC" w:rsidRDefault="00B50810" w:rsidP="00B50810">
            <w:pPr>
              <w:jc w:val="center"/>
              <w:rPr>
                <w:rFonts w:asciiTheme="minorHAnsi" w:hAnsiTheme="minorHAnsi" w:cs="Arial"/>
                <w:b/>
                <w:bCs/>
                <w:sz w:val="20"/>
                <w:szCs w:val="20"/>
              </w:rPr>
            </w:pPr>
            <w:r w:rsidRPr="009B3ACC">
              <w:rPr>
                <w:rFonts w:asciiTheme="minorHAnsi" w:hAnsiTheme="minorHAnsi" w:cs="Arial"/>
                <w:b/>
                <w:bCs/>
                <w:sz w:val="20"/>
                <w:szCs w:val="20"/>
              </w:rPr>
              <w:t>Performance</w:t>
            </w:r>
          </w:p>
        </w:tc>
        <w:tc>
          <w:tcPr>
            <w:tcW w:w="1069" w:type="pct"/>
            <w:tcBorders>
              <w:top w:val="single" w:sz="4" w:space="0" w:color="auto"/>
              <w:left w:val="single" w:sz="4" w:space="0" w:color="auto"/>
              <w:bottom w:val="single" w:sz="4" w:space="0" w:color="auto"/>
              <w:right w:val="single" w:sz="4" w:space="0" w:color="auto"/>
            </w:tcBorders>
            <w:vAlign w:val="center"/>
          </w:tcPr>
          <w:p w14:paraId="57A082C9" w14:textId="77777777" w:rsidR="00B50810" w:rsidRPr="009B3ACC" w:rsidRDefault="00B50810" w:rsidP="00B50810">
            <w:pPr>
              <w:jc w:val="center"/>
              <w:rPr>
                <w:rFonts w:asciiTheme="minorHAnsi" w:hAnsiTheme="minorHAnsi" w:cs="Arial"/>
                <w:b/>
                <w:bCs/>
                <w:sz w:val="20"/>
                <w:szCs w:val="20"/>
              </w:rPr>
            </w:pPr>
            <w:r w:rsidRPr="009B3ACC">
              <w:rPr>
                <w:rFonts w:asciiTheme="minorHAnsi" w:hAnsiTheme="minorHAnsi" w:cs="Arial"/>
                <w:b/>
                <w:bCs/>
                <w:sz w:val="20"/>
                <w:szCs w:val="20"/>
              </w:rPr>
              <w:t>Baseline Model</w:t>
            </w:r>
          </w:p>
        </w:tc>
        <w:tc>
          <w:tcPr>
            <w:tcW w:w="1468" w:type="pct"/>
            <w:tcBorders>
              <w:top w:val="single" w:sz="4" w:space="0" w:color="auto"/>
              <w:left w:val="single" w:sz="4" w:space="0" w:color="auto"/>
              <w:bottom w:val="single" w:sz="4" w:space="0" w:color="auto"/>
              <w:right w:val="single" w:sz="4" w:space="0" w:color="auto"/>
            </w:tcBorders>
            <w:vAlign w:val="center"/>
          </w:tcPr>
          <w:p w14:paraId="43C637F4" w14:textId="77777777" w:rsidR="00B50810" w:rsidRPr="009B3ACC" w:rsidRDefault="00B50810" w:rsidP="00B50810">
            <w:pPr>
              <w:jc w:val="center"/>
              <w:rPr>
                <w:rFonts w:asciiTheme="minorHAnsi" w:hAnsiTheme="minorHAnsi" w:cs="Arial"/>
                <w:b/>
                <w:bCs/>
                <w:sz w:val="20"/>
                <w:szCs w:val="20"/>
              </w:rPr>
            </w:pPr>
            <w:r w:rsidRPr="009B3ACC">
              <w:rPr>
                <w:rFonts w:asciiTheme="minorHAnsi" w:hAnsiTheme="minorHAnsi" w:cs="Arial"/>
                <w:b/>
                <w:bCs/>
                <w:sz w:val="20"/>
                <w:szCs w:val="20"/>
              </w:rPr>
              <w:t>Energy Efficient Model</w:t>
            </w:r>
          </w:p>
        </w:tc>
      </w:tr>
      <w:tr w:rsidR="00B50810" w:rsidRPr="009B3ACC" w14:paraId="51E46050"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8D7082C"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Preheat Time (min)</w:t>
            </w:r>
          </w:p>
        </w:tc>
        <w:tc>
          <w:tcPr>
            <w:tcW w:w="1069" w:type="pct"/>
            <w:tcBorders>
              <w:top w:val="single" w:sz="4" w:space="0" w:color="auto"/>
              <w:left w:val="single" w:sz="4" w:space="0" w:color="auto"/>
              <w:bottom w:val="single" w:sz="4" w:space="0" w:color="auto"/>
              <w:right w:val="single" w:sz="4" w:space="0" w:color="auto"/>
            </w:tcBorders>
            <w:vAlign w:val="center"/>
          </w:tcPr>
          <w:p w14:paraId="1C6167B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15</w:t>
            </w:r>
          </w:p>
        </w:tc>
        <w:tc>
          <w:tcPr>
            <w:tcW w:w="1468" w:type="pct"/>
            <w:tcBorders>
              <w:top w:val="single" w:sz="4" w:space="0" w:color="auto"/>
              <w:left w:val="single" w:sz="4" w:space="0" w:color="auto"/>
              <w:bottom w:val="single" w:sz="4" w:space="0" w:color="auto"/>
              <w:right w:val="single" w:sz="4" w:space="0" w:color="auto"/>
            </w:tcBorders>
            <w:vAlign w:val="center"/>
          </w:tcPr>
          <w:p w14:paraId="5FD38D66"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15</w:t>
            </w:r>
          </w:p>
        </w:tc>
      </w:tr>
      <w:tr w:rsidR="00B50810" w:rsidRPr="009B3ACC" w14:paraId="4AEE1A6D"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14FCA3C"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Preheat Energy (kWh)</w:t>
            </w:r>
          </w:p>
        </w:tc>
        <w:tc>
          <w:tcPr>
            <w:tcW w:w="1069" w:type="pct"/>
            <w:tcBorders>
              <w:top w:val="single" w:sz="4" w:space="0" w:color="auto"/>
              <w:left w:val="single" w:sz="4" w:space="0" w:color="auto"/>
              <w:bottom w:val="single" w:sz="4" w:space="0" w:color="auto"/>
              <w:right w:val="single" w:sz="4" w:space="0" w:color="auto"/>
            </w:tcBorders>
            <w:vAlign w:val="center"/>
          </w:tcPr>
          <w:p w14:paraId="2D0E2C3A"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1.00</w:t>
            </w:r>
          </w:p>
        </w:tc>
        <w:tc>
          <w:tcPr>
            <w:tcW w:w="1468" w:type="pct"/>
            <w:tcBorders>
              <w:top w:val="single" w:sz="4" w:space="0" w:color="auto"/>
              <w:left w:val="single" w:sz="4" w:space="0" w:color="auto"/>
              <w:bottom w:val="single" w:sz="4" w:space="0" w:color="auto"/>
              <w:right w:val="single" w:sz="4" w:space="0" w:color="auto"/>
            </w:tcBorders>
            <w:vAlign w:val="center"/>
          </w:tcPr>
          <w:p w14:paraId="13C36B0A"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0.90</w:t>
            </w:r>
          </w:p>
        </w:tc>
      </w:tr>
      <w:tr w:rsidR="00B50810" w:rsidRPr="009B3ACC" w14:paraId="6737BD83"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B789F7D"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Idle Energy Rate (kW)</w:t>
            </w:r>
          </w:p>
        </w:tc>
        <w:tc>
          <w:tcPr>
            <w:tcW w:w="1069" w:type="pct"/>
            <w:tcBorders>
              <w:top w:val="single" w:sz="4" w:space="0" w:color="auto"/>
              <w:left w:val="single" w:sz="4" w:space="0" w:color="auto"/>
              <w:bottom w:val="single" w:sz="4" w:space="0" w:color="auto"/>
              <w:right w:val="single" w:sz="4" w:space="0" w:color="auto"/>
            </w:tcBorders>
            <w:vAlign w:val="center"/>
          </w:tcPr>
          <w:p w14:paraId="4D8B5AB9"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1.5</w:t>
            </w:r>
          </w:p>
        </w:tc>
        <w:tc>
          <w:tcPr>
            <w:tcW w:w="1468" w:type="pct"/>
            <w:tcBorders>
              <w:top w:val="single" w:sz="4" w:space="0" w:color="auto"/>
              <w:left w:val="single" w:sz="4" w:space="0" w:color="auto"/>
              <w:bottom w:val="single" w:sz="4" w:space="0" w:color="auto"/>
              <w:right w:val="single" w:sz="4" w:space="0" w:color="auto"/>
            </w:tcBorders>
            <w:vAlign w:val="center"/>
          </w:tcPr>
          <w:p w14:paraId="76243CA7"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0.88</w:t>
            </w:r>
          </w:p>
        </w:tc>
      </w:tr>
      <w:tr w:rsidR="00B50810" w:rsidRPr="009B3ACC" w14:paraId="33A80C00"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06E4BB1"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Heavy Load Cooking Energy Efficiency (%)</w:t>
            </w:r>
          </w:p>
        </w:tc>
        <w:tc>
          <w:tcPr>
            <w:tcW w:w="1069" w:type="pct"/>
            <w:tcBorders>
              <w:top w:val="single" w:sz="4" w:space="0" w:color="auto"/>
              <w:left w:val="single" w:sz="4" w:space="0" w:color="auto"/>
              <w:bottom w:val="single" w:sz="4" w:space="0" w:color="auto"/>
              <w:right w:val="single" w:sz="4" w:space="0" w:color="auto"/>
            </w:tcBorders>
            <w:vAlign w:val="center"/>
          </w:tcPr>
          <w:p w14:paraId="025A9DDF"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65%</w:t>
            </w:r>
          </w:p>
        </w:tc>
        <w:tc>
          <w:tcPr>
            <w:tcW w:w="1468" w:type="pct"/>
            <w:tcBorders>
              <w:top w:val="single" w:sz="4" w:space="0" w:color="auto"/>
              <w:left w:val="single" w:sz="4" w:space="0" w:color="auto"/>
              <w:bottom w:val="single" w:sz="4" w:space="0" w:color="auto"/>
              <w:right w:val="single" w:sz="4" w:space="0" w:color="auto"/>
            </w:tcBorders>
            <w:vAlign w:val="center"/>
          </w:tcPr>
          <w:p w14:paraId="69671BF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72%</w:t>
            </w:r>
          </w:p>
        </w:tc>
      </w:tr>
      <w:tr w:rsidR="00B50810" w:rsidRPr="009B3ACC" w14:paraId="2DD13E63"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0E13ADC"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Production Capacity (</w:t>
            </w:r>
            <w:proofErr w:type="spellStart"/>
            <w:r w:rsidRPr="009B3ACC">
              <w:rPr>
                <w:rFonts w:asciiTheme="minorHAnsi" w:hAnsiTheme="minorHAnsi" w:cs="Arial"/>
                <w:sz w:val="20"/>
                <w:szCs w:val="20"/>
              </w:rPr>
              <w:t>lbs</w:t>
            </w:r>
            <w:proofErr w:type="spellEnd"/>
            <w:r w:rsidRPr="009B3ACC">
              <w:rPr>
                <w:rFonts w:asciiTheme="minorHAnsi" w:hAnsiTheme="minorHAnsi" w:cs="Arial"/>
                <w:sz w:val="20"/>
                <w:szCs w:val="20"/>
              </w:rPr>
              <w:t>/</w:t>
            </w:r>
            <w:proofErr w:type="spellStart"/>
            <w:r w:rsidRPr="009B3ACC">
              <w:rPr>
                <w:rFonts w:asciiTheme="minorHAnsi" w:hAnsiTheme="minorHAnsi" w:cs="Arial"/>
                <w:sz w:val="20"/>
                <w:szCs w:val="20"/>
              </w:rPr>
              <w:t>hr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6B9BE21C"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45</w:t>
            </w:r>
          </w:p>
        </w:tc>
        <w:tc>
          <w:tcPr>
            <w:tcW w:w="1468" w:type="pct"/>
            <w:tcBorders>
              <w:top w:val="single" w:sz="4" w:space="0" w:color="auto"/>
              <w:left w:val="single" w:sz="4" w:space="0" w:color="auto"/>
              <w:bottom w:val="single" w:sz="4" w:space="0" w:color="auto"/>
              <w:right w:val="single" w:sz="4" w:space="0" w:color="auto"/>
            </w:tcBorders>
            <w:vAlign w:val="center"/>
          </w:tcPr>
          <w:p w14:paraId="563E445B"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53</w:t>
            </w:r>
          </w:p>
        </w:tc>
      </w:tr>
      <w:tr w:rsidR="00B50810" w:rsidRPr="009B3ACC" w14:paraId="7BA132E3"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F5321F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Operating Hours/Day</w:t>
            </w:r>
          </w:p>
        </w:tc>
        <w:tc>
          <w:tcPr>
            <w:tcW w:w="1069" w:type="pct"/>
            <w:tcBorders>
              <w:top w:val="single" w:sz="4" w:space="0" w:color="auto"/>
              <w:left w:val="single" w:sz="4" w:space="0" w:color="auto"/>
              <w:bottom w:val="single" w:sz="4" w:space="0" w:color="auto"/>
              <w:right w:val="single" w:sz="4" w:space="0" w:color="auto"/>
            </w:tcBorders>
            <w:vAlign w:val="center"/>
          </w:tcPr>
          <w:p w14:paraId="434A33C7"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12</w:t>
            </w:r>
          </w:p>
        </w:tc>
        <w:tc>
          <w:tcPr>
            <w:tcW w:w="1468" w:type="pct"/>
            <w:tcBorders>
              <w:top w:val="single" w:sz="4" w:space="0" w:color="auto"/>
              <w:left w:val="single" w:sz="4" w:space="0" w:color="auto"/>
              <w:bottom w:val="single" w:sz="4" w:space="0" w:color="auto"/>
              <w:right w:val="single" w:sz="4" w:space="0" w:color="auto"/>
            </w:tcBorders>
            <w:vAlign w:val="center"/>
          </w:tcPr>
          <w:p w14:paraId="10B14498"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12</w:t>
            </w:r>
          </w:p>
        </w:tc>
      </w:tr>
      <w:tr w:rsidR="00B50810" w:rsidRPr="009B3ACC" w14:paraId="17B3DC56"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22A2D17"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Operating Days/Year</w:t>
            </w:r>
          </w:p>
        </w:tc>
        <w:tc>
          <w:tcPr>
            <w:tcW w:w="1069" w:type="pct"/>
            <w:tcBorders>
              <w:top w:val="single" w:sz="4" w:space="0" w:color="auto"/>
              <w:left w:val="single" w:sz="4" w:space="0" w:color="auto"/>
              <w:bottom w:val="single" w:sz="4" w:space="0" w:color="auto"/>
              <w:right w:val="single" w:sz="4" w:space="0" w:color="auto"/>
            </w:tcBorders>
            <w:vAlign w:val="center"/>
          </w:tcPr>
          <w:p w14:paraId="5710CAA8"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365</w:t>
            </w:r>
          </w:p>
        </w:tc>
        <w:tc>
          <w:tcPr>
            <w:tcW w:w="1468" w:type="pct"/>
            <w:tcBorders>
              <w:top w:val="single" w:sz="4" w:space="0" w:color="auto"/>
              <w:left w:val="single" w:sz="4" w:space="0" w:color="auto"/>
              <w:bottom w:val="single" w:sz="4" w:space="0" w:color="auto"/>
              <w:right w:val="single" w:sz="4" w:space="0" w:color="auto"/>
            </w:tcBorders>
            <w:vAlign w:val="center"/>
          </w:tcPr>
          <w:p w14:paraId="3A3B804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365</w:t>
            </w:r>
          </w:p>
        </w:tc>
      </w:tr>
      <w:tr w:rsidR="00B50810" w:rsidRPr="009B3ACC" w14:paraId="0A935A44"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A1894D9"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Number of Preheats per Day</w:t>
            </w:r>
          </w:p>
        </w:tc>
        <w:tc>
          <w:tcPr>
            <w:tcW w:w="1069" w:type="pct"/>
            <w:tcBorders>
              <w:top w:val="single" w:sz="4" w:space="0" w:color="auto"/>
              <w:left w:val="single" w:sz="4" w:space="0" w:color="auto"/>
              <w:bottom w:val="single" w:sz="4" w:space="0" w:color="auto"/>
              <w:right w:val="single" w:sz="4" w:space="0" w:color="auto"/>
            </w:tcBorders>
            <w:vAlign w:val="center"/>
          </w:tcPr>
          <w:p w14:paraId="4C133F38"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w:t>
            </w:r>
          </w:p>
        </w:tc>
        <w:tc>
          <w:tcPr>
            <w:tcW w:w="1468" w:type="pct"/>
            <w:tcBorders>
              <w:top w:val="single" w:sz="4" w:space="0" w:color="auto"/>
              <w:left w:val="single" w:sz="4" w:space="0" w:color="auto"/>
              <w:bottom w:val="single" w:sz="4" w:space="0" w:color="auto"/>
              <w:right w:val="single" w:sz="4" w:space="0" w:color="auto"/>
            </w:tcBorders>
            <w:vAlign w:val="center"/>
          </w:tcPr>
          <w:p w14:paraId="196D20E3"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w:t>
            </w:r>
          </w:p>
        </w:tc>
      </w:tr>
      <w:tr w:rsidR="00B50810" w:rsidRPr="009B3ACC" w14:paraId="671B25E3"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1FAA636"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Pounds of Food Cooked per Day</w:t>
            </w:r>
          </w:p>
        </w:tc>
        <w:tc>
          <w:tcPr>
            <w:tcW w:w="1069" w:type="pct"/>
            <w:tcBorders>
              <w:top w:val="single" w:sz="4" w:space="0" w:color="auto"/>
              <w:left w:val="single" w:sz="4" w:space="0" w:color="auto"/>
              <w:bottom w:val="single" w:sz="4" w:space="0" w:color="auto"/>
              <w:right w:val="single" w:sz="4" w:space="0" w:color="auto"/>
            </w:tcBorders>
            <w:vAlign w:val="center"/>
          </w:tcPr>
          <w:p w14:paraId="17C758B6"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100</w:t>
            </w:r>
          </w:p>
        </w:tc>
        <w:tc>
          <w:tcPr>
            <w:tcW w:w="1468" w:type="pct"/>
            <w:tcBorders>
              <w:top w:val="single" w:sz="4" w:space="0" w:color="auto"/>
              <w:left w:val="single" w:sz="4" w:space="0" w:color="auto"/>
              <w:bottom w:val="single" w:sz="4" w:space="0" w:color="auto"/>
              <w:right w:val="single" w:sz="4" w:space="0" w:color="auto"/>
            </w:tcBorders>
            <w:vAlign w:val="center"/>
          </w:tcPr>
          <w:p w14:paraId="55A2F198"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100</w:t>
            </w:r>
          </w:p>
        </w:tc>
      </w:tr>
      <w:tr w:rsidR="00B50810" w:rsidRPr="009B3ACC" w14:paraId="1BF13EBA"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7897538"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Electric Cost ($/kWh)</w:t>
            </w:r>
          </w:p>
        </w:tc>
        <w:tc>
          <w:tcPr>
            <w:tcW w:w="1069" w:type="pct"/>
            <w:tcBorders>
              <w:top w:val="single" w:sz="4" w:space="0" w:color="auto"/>
              <w:left w:val="single" w:sz="4" w:space="0" w:color="auto"/>
              <w:bottom w:val="single" w:sz="4" w:space="0" w:color="auto"/>
              <w:right w:val="single" w:sz="4" w:space="0" w:color="auto"/>
            </w:tcBorders>
            <w:vAlign w:val="center"/>
          </w:tcPr>
          <w:p w14:paraId="0F62B39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$0.13</w:t>
            </w:r>
          </w:p>
        </w:tc>
        <w:tc>
          <w:tcPr>
            <w:tcW w:w="1468" w:type="pct"/>
            <w:tcBorders>
              <w:top w:val="single" w:sz="4" w:space="0" w:color="auto"/>
              <w:left w:val="single" w:sz="4" w:space="0" w:color="auto"/>
              <w:bottom w:val="single" w:sz="4" w:space="0" w:color="auto"/>
              <w:right w:val="single" w:sz="4" w:space="0" w:color="auto"/>
            </w:tcBorders>
            <w:vAlign w:val="center"/>
          </w:tcPr>
          <w:p w14:paraId="588FB3CA"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$0.13</w:t>
            </w:r>
          </w:p>
        </w:tc>
      </w:tr>
      <w:tr w:rsidR="00B50810" w:rsidRPr="009B3ACC" w14:paraId="29A88BE5"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1002018"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ASTM Energy to Food (kWh/</w:t>
            </w:r>
            <w:proofErr w:type="spellStart"/>
            <w:r w:rsidRPr="009B3ACC">
              <w:rPr>
                <w:rFonts w:asciiTheme="minorHAnsi" w:hAnsiTheme="minorHAnsi" w:cs="Arial"/>
                <w:sz w:val="20"/>
                <w:szCs w:val="20"/>
              </w:rPr>
              <w:t>lb</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4CDBE6E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0.0732</w:t>
            </w:r>
          </w:p>
        </w:tc>
        <w:tc>
          <w:tcPr>
            <w:tcW w:w="1468" w:type="pct"/>
            <w:tcBorders>
              <w:top w:val="single" w:sz="4" w:space="0" w:color="auto"/>
              <w:left w:val="single" w:sz="4" w:space="0" w:color="auto"/>
              <w:bottom w:val="single" w:sz="4" w:space="0" w:color="auto"/>
              <w:right w:val="single" w:sz="4" w:space="0" w:color="auto"/>
            </w:tcBorders>
            <w:vAlign w:val="center"/>
          </w:tcPr>
          <w:p w14:paraId="2B34F505"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0.0732</w:t>
            </w:r>
          </w:p>
        </w:tc>
      </w:tr>
      <w:tr w:rsidR="00B50810" w:rsidRPr="009B3ACC" w14:paraId="486E6E29"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20BAA2E"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Daily Energy Consumption (kWh)</w:t>
            </w:r>
          </w:p>
        </w:tc>
        <w:tc>
          <w:tcPr>
            <w:tcW w:w="1069" w:type="pct"/>
            <w:tcBorders>
              <w:top w:val="single" w:sz="4" w:space="0" w:color="auto"/>
              <w:left w:val="single" w:sz="4" w:space="0" w:color="auto"/>
              <w:bottom w:val="single" w:sz="4" w:space="0" w:color="auto"/>
              <w:right w:val="single" w:sz="4" w:space="0" w:color="auto"/>
            </w:tcBorders>
            <w:vAlign w:val="center"/>
          </w:tcPr>
          <w:p w14:paraId="548C865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26.6</w:t>
            </w:r>
          </w:p>
        </w:tc>
        <w:tc>
          <w:tcPr>
            <w:tcW w:w="1468" w:type="pct"/>
            <w:tcBorders>
              <w:top w:val="single" w:sz="4" w:space="0" w:color="auto"/>
              <w:left w:val="single" w:sz="4" w:space="0" w:color="auto"/>
              <w:bottom w:val="single" w:sz="4" w:space="0" w:color="auto"/>
              <w:right w:val="single" w:sz="4" w:space="0" w:color="auto"/>
            </w:tcBorders>
            <w:vAlign w:val="center"/>
          </w:tcPr>
          <w:p w14:paraId="2E09C8F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19.7</w:t>
            </w:r>
          </w:p>
        </w:tc>
      </w:tr>
      <w:tr w:rsidR="00B50810" w:rsidRPr="009B3ACC" w14:paraId="407CF1E9"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F8505F7"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Average Demand (kW)</w:t>
            </w:r>
          </w:p>
        </w:tc>
        <w:tc>
          <w:tcPr>
            <w:tcW w:w="1069" w:type="pct"/>
            <w:tcBorders>
              <w:top w:val="single" w:sz="4" w:space="0" w:color="auto"/>
              <w:left w:val="single" w:sz="4" w:space="0" w:color="auto"/>
              <w:bottom w:val="single" w:sz="4" w:space="0" w:color="auto"/>
              <w:right w:val="single" w:sz="4" w:space="0" w:color="auto"/>
            </w:tcBorders>
            <w:vAlign w:val="center"/>
          </w:tcPr>
          <w:p w14:paraId="3D42C439"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2.2</w:t>
            </w:r>
          </w:p>
        </w:tc>
        <w:tc>
          <w:tcPr>
            <w:tcW w:w="1468" w:type="pct"/>
            <w:tcBorders>
              <w:top w:val="single" w:sz="4" w:space="0" w:color="auto"/>
              <w:left w:val="single" w:sz="4" w:space="0" w:color="auto"/>
              <w:bottom w:val="single" w:sz="4" w:space="0" w:color="auto"/>
              <w:right w:val="single" w:sz="4" w:space="0" w:color="auto"/>
            </w:tcBorders>
            <w:vAlign w:val="center"/>
          </w:tcPr>
          <w:p w14:paraId="456EA356"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1.6</w:t>
            </w:r>
          </w:p>
        </w:tc>
      </w:tr>
      <w:tr w:rsidR="00B50810" w:rsidRPr="009B3ACC" w14:paraId="5173A124"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4593F0E"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Estimated Demand Reduction (kW)</w:t>
            </w:r>
          </w:p>
        </w:tc>
        <w:tc>
          <w:tcPr>
            <w:tcW w:w="1069" w:type="pct"/>
            <w:tcBorders>
              <w:top w:val="single" w:sz="4" w:space="0" w:color="auto"/>
              <w:left w:val="single" w:sz="4" w:space="0" w:color="auto"/>
              <w:bottom w:val="single" w:sz="4" w:space="0" w:color="auto"/>
              <w:right w:val="single" w:sz="4" w:space="0" w:color="auto"/>
            </w:tcBorders>
            <w:vAlign w:val="center"/>
          </w:tcPr>
          <w:p w14:paraId="3ED4B389"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00F8522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0.6</w:t>
            </w:r>
          </w:p>
        </w:tc>
      </w:tr>
      <w:tr w:rsidR="00B50810" w:rsidRPr="009B3ACC" w14:paraId="766E3EC3"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BF9C429"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Annual Energy Consumption (kWh)</w:t>
            </w:r>
          </w:p>
        </w:tc>
        <w:tc>
          <w:tcPr>
            <w:tcW w:w="1069" w:type="pct"/>
            <w:tcBorders>
              <w:top w:val="single" w:sz="4" w:space="0" w:color="auto"/>
              <w:left w:val="single" w:sz="4" w:space="0" w:color="auto"/>
              <w:bottom w:val="single" w:sz="4" w:space="0" w:color="auto"/>
              <w:right w:val="single" w:sz="4" w:space="0" w:color="auto"/>
            </w:tcBorders>
            <w:vAlign w:val="center"/>
          </w:tcPr>
          <w:p w14:paraId="17E73549"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9,709</w:t>
            </w:r>
          </w:p>
        </w:tc>
        <w:tc>
          <w:tcPr>
            <w:tcW w:w="1468" w:type="pct"/>
            <w:tcBorders>
              <w:top w:val="single" w:sz="4" w:space="0" w:color="auto"/>
              <w:left w:val="single" w:sz="4" w:space="0" w:color="auto"/>
              <w:bottom w:val="single" w:sz="4" w:space="0" w:color="auto"/>
              <w:right w:val="single" w:sz="4" w:space="0" w:color="auto"/>
            </w:tcBorders>
            <w:vAlign w:val="center"/>
          </w:tcPr>
          <w:p w14:paraId="1BF3E393"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7,191</w:t>
            </w:r>
          </w:p>
        </w:tc>
      </w:tr>
      <w:tr w:rsidR="00B50810" w:rsidRPr="009B3ACC" w14:paraId="3B9CF582"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E6AC02A"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Estimated Energy Savings (kWh/</w:t>
            </w:r>
            <w:proofErr w:type="spellStart"/>
            <w:r w:rsidRPr="009B3ACC">
              <w:rPr>
                <w:rFonts w:asciiTheme="minorHAnsi" w:hAnsiTheme="minorHAnsi" w:cs="Arial"/>
                <w:sz w:val="20"/>
                <w:szCs w:val="20"/>
              </w:rPr>
              <w:t>yr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605AF8E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1D0A9FB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2,518</w:t>
            </w:r>
          </w:p>
        </w:tc>
      </w:tr>
      <w:tr w:rsidR="00B50810" w:rsidRPr="009B3ACC" w14:paraId="16A1235F"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0F835C83"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Annual Energy Cost ($)</w:t>
            </w:r>
          </w:p>
        </w:tc>
        <w:tc>
          <w:tcPr>
            <w:tcW w:w="1069" w:type="pct"/>
            <w:tcBorders>
              <w:top w:val="single" w:sz="4" w:space="0" w:color="auto"/>
              <w:left w:val="single" w:sz="4" w:space="0" w:color="auto"/>
              <w:bottom w:val="single" w:sz="4" w:space="0" w:color="auto"/>
              <w:right w:val="single" w:sz="4" w:space="0" w:color="auto"/>
            </w:tcBorders>
            <w:vAlign w:val="center"/>
          </w:tcPr>
          <w:p w14:paraId="3D80D0BA"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$1,262</w:t>
            </w:r>
          </w:p>
        </w:tc>
        <w:tc>
          <w:tcPr>
            <w:tcW w:w="1468" w:type="pct"/>
            <w:tcBorders>
              <w:top w:val="single" w:sz="4" w:space="0" w:color="auto"/>
              <w:left w:val="single" w:sz="4" w:space="0" w:color="auto"/>
              <w:bottom w:val="single" w:sz="4" w:space="0" w:color="auto"/>
              <w:right w:val="single" w:sz="4" w:space="0" w:color="auto"/>
            </w:tcBorders>
            <w:vAlign w:val="center"/>
          </w:tcPr>
          <w:p w14:paraId="11D43FD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$935</w:t>
            </w:r>
          </w:p>
        </w:tc>
      </w:tr>
      <w:tr w:rsidR="00B50810" w:rsidRPr="009B3ACC" w14:paraId="20099331"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3ED6C350"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lastRenderedPageBreak/>
              <w:t>Estimated Cost Savings ($/</w:t>
            </w:r>
            <w:proofErr w:type="spellStart"/>
            <w:r w:rsidRPr="009B3ACC">
              <w:rPr>
                <w:rFonts w:asciiTheme="minorHAnsi" w:hAnsiTheme="minorHAnsi" w:cs="Arial"/>
                <w:sz w:val="20"/>
                <w:szCs w:val="20"/>
              </w:rPr>
              <w:t>yr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500F98B2"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0161CD31"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$327</w:t>
            </w:r>
          </w:p>
        </w:tc>
      </w:tr>
      <w:tr w:rsidR="00B50810" w:rsidRPr="009B3ACC" w14:paraId="36F1C659"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A606FBB"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Incremental Measure Cost</w:t>
            </w:r>
            <w:r w:rsidRPr="009B3ACC">
              <w:rPr>
                <w:rFonts w:asciiTheme="minorHAnsi" w:hAnsiTheme="minorHAnsi" w:cs="Arial"/>
                <w:sz w:val="20"/>
                <w:szCs w:val="20"/>
                <w:vertAlign w:val="superscript"/>
              </w:rPr>
              <w:t>a</w:t>
            </w:r>
          </w:p>
        </w:tc>
        <w:tc>
          <w:tcPr>
            <w:tcW w:w="1069" w:type="pct"/>
            <w:tcBorders>
              <w:top w:val="single" w:sz="4" w:space="0" w:color="auto"/>
              <w:left w:val="single" w:sz="4" w:space="0" w:color="auto"/>
              <w:bottom w:val="single" w:sz="4" w:space="0" w:color="auto"/>
              <w:right w:val="single" w:sz="4" w:space="0" w:color="auto"/>
            </w:tcBorders>
            <w:vAlign w:val="center"/>
          </w:tcPr>
          <w:p w14:paraId="50AB2F5D"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5244DD7C" w14:textId="77777777"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SEE APPENDIX B</w:t>
            </w:r>
          </w:p>
        </w:tc>
      </w:tr>
      <w:tr w:rsidR="00B50810" w:rsidRPr="009B3ACC" w14:paraId="71CFE1FA" w14:textId="77777777" w:rsidTr="00B50810">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453182D" w14:textId="42A808C1" w:rsidR="00B50810" w:rsidRPr="009B3ACC" w:rsidRDefault="00B50810" w:rsidP="00B50810">
            <w:pPr>
              <w:jc w:val="center"/>
              <w:rPr>
                <w:rFonts w:asciiTheme="minorHAnsi" w:hAnsiTheme="minorHAnsi" w:cs="Arial"/>
                <w:sz w:val="20"/>
                <w:szCs w:val="20"/>
              </w:rPr>
            </w:pPr>
            <w:r w:rsidRPr="009B3ACC">
              <w:rPr>
                <w:rFonts w:asciiTheme="minorHAnsi" w:hAnsiTheme="minorHAnsi" w:cs="Arial"/>
                <w:sz w:val="20"/>
                <w:szCs w:val="20"/>
              </w:rPr>
              <w:t>Estimated Useful Life (EUL)</w:t>
            </w:r>
          </w:p>
        </w:tc>
        <w:tc>
          <w:tcPr>
            <w:tcW w:w="1069" w:type="pct"/>
            <w:tcBorders>
              <w:top w:val="single" w:sz="4" w:space="0" w:color="auto"/>
              <w:left w:val="single" w:sz="4" w:space="0" w:color="auto"/>
              <w:bottom w:val="single" w:sz="4" w:space="0" w:color="auto"/>
              <w:right w:val="single" w:sz="4" w:space="0" w:color="auto"/>
            </w:tcBorders>
            <w:vAlign w:val="center"/>
          </w:tcPr>
          <w:p w14:paraId="32D35A01" w14:textId="075B67DC" w:rsidR="00B50810" w:rsidRPr="009B3ACC" w:rsidRDefault="009B3ACC" w:rsidP="00B50810">
            <w:pPr>
              <w:jc w:val="center"/>
              <w:rPr>
                <w:rFonts w:asciiTheme="minorHAnsi" w:hAnsiTheme="minorHAnsi" w:cs="Arial"/>
                <w:sz w:val="20"/>
                <w:szCs w:val="20"/>
              </w:rPr>
            </w:pPr>
            <w:r>
              <w:rPr>
                <w:rFonts w:asciiTheme="minorHAnsi" w:hAnsiTheme="minorHAnsi" w:cs="Arial"/>
                <w:sz w:val="20"/>
                <w:szCs w:val="20"/>
              </w:rPr>
              <w:t>See Section 1.4</w:t>
            </w:r>
          </w:p>
        </w:tc>
        <w:tc>
          <w:tcPr>
            <w:tcW w:w="1468" w:type="pct"/>
            <w:tcBorders>
              <w:top w:val="single" w:sz="4" w:space="0" w:color="auto"/>
              <w:left w:val="single" w:sz="4" w:space="0" w:color="auto"/>
              <w:bottom w:val="single" w:sz="4" w:space="0" w:color="auto"/>
              <w:right w:val="single" w:sz="4" w:space="0" w:color="auto"/>
            </w:tcBorders>
            <w:vAlign w:val="center"/>
          </w:tcPr>
          <w:p w14:paraId="7130A251" w14:textId="3D11E41C" w:rsidR="00B50810" w:rsidRPr="009B3ACC" w:rsidRDefault="009B3ACC" w:rsidP="00B50810">
            <w:pPr>
              <w:jc w:val="center"/>
              <w:rPr>
                <w:rFonts w:asciiTheme="minorHAnsi" w:hAnsiTheme="minorHAnsi" w:cs="Arial"/>
                <w:sz w:val="20"/>
                <w:szCs w:val="20"/>
              </w:rPr>
            </w:pPr>
            <w:r>
              <w:rPr>
                <w:rFonts w:asciiTheme="minorHAnsi" w:hAnsiTheme="minorHAnsi" w:cs="Arial"/>
                <w:sz w:val="20"/>
                <w:szCs w:val="20"/>
              </w:rPr>
              <w:t>See Section 1.4</w:t>
            </w:r>
          </w:p>
        </w:tc>
      </w:tr>
    </w:tbl>
    <w:p w14:paraId="3E1E8220" w14:textId="7268D5F8" w:rsidR="00B50810" w:rsidRPr="009B3ACC" w:rsidRDefault="00B50810" w:rsidP="009B3ACC">
      <w:pPr>
        <w:ind w:left="720"/>
        <w:rPr>
          <w:rFonts w:asciiTheme="minorHAnsi" w:hAnsiTheme="minorHAnsi"/>
          <w:sz w:val="18"/>
          <w:szCs w:val="22"/>
        </w:rPr>
      </w:pPr>
      <w:proofErr w:type="gramStart"/>
      <w:r w:rsidRPr="009B3ACC">
        <w:rPr>
          <w:rFonts w:asciiTheme="minorHAnsi" w:hAnsiTheme="minorHAnsi"/>
          <w:sz w:val="18"/>
          <w:szCs w:val="22"/>
          <w:vertAlign w:val="superscript"/>
        </w:rPr>
        <w:t>a</w:t>
      </w:r>
      <w:proofErr w:type="gramEnd"/>
      <w:r w:rsidRPr="009B3ACC">
        <w:rPr>
          <w:rFonts w:asciiTheme="minorHAnsi" w:hAnsiTheme="minorHAnsi"/>
          <w:sz w:val="18"/>
          <w:szCs w:val="22"/>
        </w:rPr>
        <w:t xml:space="preserve"> Incremental measure cost was determined through communications with local manufacturers and distributors to determine the retail cost to purchase a qualifying model over the baseline standard.</w:t>
      </w:r>
    </w:p>
    <w:p w14:paraId="6B5FFFF3" w14:textId="77777777" w:rsidR="00B50810" w:rsidRPr="009B3ACC" w:rsidRDefault="00B50810" w:rsidP="00B50810">
      <w:pPr>
        <w:rPr>
          <w:rFonts w:asciiTheme="minorHAnsi" w:hAnsiTheme="minorHAnsi"/>
          <w:sz w:val="22"/>
          <w:szCs w:val="22"/>
        </w:rPr>
      </w:pPr>
    </w:p>
    <w:p w14:paraId="73943703" w14:textId="4BFE2529" w:rsidR="00393AF1" w:rsidRPr="009B3ACC" w:rsidRDefault="00393AF1" w:rsidP="00393AF1">
      <w:pPr>
        <w:pStyle w:val="Caption"/>
        <w:jc w:val="center"/>
        <w:rPr>
          <w:rFonts w:asciiTheme="minorHAnsi" w:hAnsiTheme="minorHAnsi"/>
          <w:sz w:val="22"/>
          <w:szCs w:val="22"/>
        </w:rPr>
      </w:pPr>
      <w:r w:rsidRPr="009B3ACC">
        <w:rPr>
          <w:rFonts w:asciiTheme="minorHAnsi" w:hAnsiTheme="minorHAnsi"/>
          <w:sz w:val="22"/>
          <w:szCs w:val="22"/>
        </w:rPr>
        <w:fldChar w:fldCharType="begin"/>
      </w:r>
      <w:r w:rsidRPr="009B3ACC">
        <w:rPr>
          <w:rFonts w:asciiTheme="minorHAnsi" w:hAnsiTheme="minorHAnsi"/>
          <w:sz w:val="22"/>
          <w:szCs w:val="22"/>
        </w:rPr>
        <w:instrText xml:space="preserve"> TC /f “Table”</w:instrText>
      </w:r>
      <w:r w:rsidRPr="009B3ACC">
        <w:rPr>
          <w:rFonts w:asciiTheme="minorHAnsi" w:hAnsiTheme="minorHAnsi"/>
          <w:sz w:val="22"/>
          <w:szCs w:val="22"/>
        </w:rPr>
        <w:fldChar w:fldCharType="end"/>
      </w:r>
      <w:r w:rsidRPr="009B3ACC">
        <w:rPr>
          <w:rFonts w:asciiTheme="minorHAnsi" w:hAnsiTheme="minorHAnsi"/>
          <w:sz w:val="22"/>
          <w:szCs w:val="22"/>
        </w:rPr>
        <w:t xml:space="preserve">Table </w:t>
      </w:r>
      <w:r w:rsidRPr="009B3ACC">
        <w:rPr>
          <w:rFonts w:asciiTheme="minorHAnsi" w:hAnsiTheme="minorHAnsi"/>
          <w:sz w:val="22"/>
          <w:szCs w:val="22"/>
        </w:rPr>
        <w:fldChar w:fldCharType="begin"/>
      </w:r>
      <w:r w:rsidRPr="009B3ACC">
        <w:rPr>
          <w:rFonts w:asciiTheme="minorHAnsi" w:hAnsiTheme="minorHAnsi"/>
          <w:sz w:val="22"/>
          <w:szCs w:val="22"/>
        </w:rPr>
        <w:instrText xml:space="preserve"> SEQ Table \* ARABIC </w:instrText>
      </w:r>
      <w:r w:rsidRPr="009B3ACC">
        <w:rPr>
          <w:rFonts w:asciiTheme="minorHAnsi" w:hAnsiTheme="minorHAnsi"/>
          <w:sz w:val="22"/>
          <w:szCs w:val="22"/>
        </w:rPr>
        <w:fldChar w:fldCharType="separate"/>
      </w:r>
      <w:r w:rsidR="009B3ACC" w:rsidRPr="009B3ACC">
        <w:rPr>
          <w:rFonts w:asciiTheme="minorHAnsi" w:hAnsiTheme="minorHAnsi"/>
          <w:noProof/>
          <w:sz w:val="22"/>
          <w:szCs w:val="22"/>
        </w:rPr>
        <w:t>13</w:t>
      </w:r>
      <w:r w:rsidRPr="009B3ACC">
        <w:rPr>
          <w:rFonts w:asciiTheme="minorHAnsi" w:hAnsiTheme="minorHAnsi"/>
          <w:sz w:val="22"/>
          <w:szCs w:val="22"/>
        </w:rPr>
        <w:fldChar w:fldCharType="end"/>
      </w:r>
      <w:proofErr w:type="gramStart"/>
      <w:r w:rsidRPr="009B3ACC">
        <w:rPr>
          <w:rFonts w:asciiTheme="minorHAnsi" w:hAnsiTheme="minorHAnsi"/>
          <w:sz w:val="22"/>
          <w:szCs w:val="22"/>
        </w:rPr>
        <w:t xml:space="preserve"> </w:t>
      </w:r>
      <w:r w:rsidR="009B3ACC" w:rsidRPr="009B3ACC">
        <w:rPr>
          <w:rFonts w:asciiTheme="minorHAnsi" w:hAnsiTheme="minorHAnsi"/>
          <w:sz w:val="22"/>
          <w:szCs w:val="22"/>
        </w:rPr>
        <w:t>Commercial Electric Full-Size Convection Oven Cost-Effectiveness Example</w:t>
      </w:r>
      <w:proofErr w:type="gramEnd"/>
      <w:r w:rsidR="009B3ACC" w:rsidRPr="009B3ACC">
        <w:rPr>
          <w:rFonts w:asciiTheme="minorHAnsi" w:hAnsiTheme="minorHAnsi"/>
          <w:sz w:val="22"/>
          <w:szCs w:val="22"/>
        </w:rPr>
        <w:t>.</w:t>
      </w:r>
    </w:p>
    <w:tbl>
      <w:tblPr>
        <w:tblW w:w="3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86"/>
        <w:gridCol w:w="1600"/>
        <w:gridCol w:w="2197"/>
      </w:tblGrid>
      <w:tr w:rsidR="009B3ACC" w:rsidRPr="009B3ACC" w14:paraId="316E7DA9" w14:textId="77777777" w:rsidTr="009B3ACC">
        <w:trPr>
          <w:trHeight w:val="432"/>
          <w:jc w:val="center"/>
        </w:trPr>
        <w:tc>
          <w:tcPr>
            <w:tcW w:w="2463" w:type="pct"/>
            <w:tcBorders>
              <w:top w:val="single" w:sz="4" w:space="0" w:color="auto"/>
              <w:left w:val="single" w:sz="4" w:space="0" w:color="auto"/>
              <w:bottom w:val="single" w:sz="4" w:space="0" w:color="auto"/>
              <w:right w:val="single" w:sz="4" w:space="0" w:color="auto"/>
            </w:tcBorders>
            <w:vAlign w:val="center"/>
          </w:tcPr>
          <w:p w14:paraId="29BDEE5C" w14:textId="77777777" w:rsidR="009B3ACC" w:rsidRPr="009B3ACC" w:rsidRDefault="009B3ACC" w:rsidP="009B3ACC">
            <w:pPr>
              <w:jc w:val="center"/>
              <w:rPr>
                <w:rFonts w:asciiTheme="minorHAnsi" w:hAnsiTheme="minorHAnsi" w:cs="Arial"/>
                <w:b/>
                <w:bCs/>
                <w:sz w:val="20"/>
                <w:szCs w:val="20"/>
              </w:rPr>
            </w:pPr>
            <w:r w:rsidRPr="009B3ACC">
              <w:rPr>
                <w:rFonts w:asciiTheme="minorHAnsi" w:hAnsiTheme="minorHAnsi" w:cs="Arial"/>
                <w:b/>
                <w:bCs/>
                <w:sz w:val="20"/>
                <w:szCs w:val="20"/>
              </w:rPr>
              <w:t>Performance</w:t>
            </w:r>
          </w:p>
        </w:tc>
        <w:tc>
          <w:tcPr>
            <w:tcW w:w="1069" w:type="pct"/>
            <w:tcBorders>
              <w:top w:val="single" w:sz="4" w:space="0" w:color="auto"/>
              <w:left w:val="single" w:sz="4" w:space="0" w:color="auto"/>
              <w:bottom w:val="single" w:sz="4" w:space="0" w:color="auto"/>
              <w:right w:val="single" w:sz="4" w:space="0" w:color="auto"/>
            </w:tcBorders>
            <w:vAlign w:val="center"/>
          </w:tcPr>
          <w:p w14:paraId="766E0F98" w14:textId="77777777" w:rsidR="009B3ACC" w:rsidRPr="009B3ACC" w:rsidRDefault="009B3ACC" w:rsidP="009B3ACC">
            <w:pPr>
              <w:jc w:val="center"/>
              <w:rPr>
                <w:rFonts w:asciiTheme="minorHAnsi" w:hAnsiTheme="minorHAnsi" w:cs="Arial"/>
                <w:b/>
                <w:bCs/>
                <w:sz w:val="20"/>
                <w:szCs w:val="20"/>
              </w:rPr>
            </w:pPr>
            <w:r w:rsidRPr="009B3ACC">
              <w:rPr>
                <w:rFonts w:asciiTheme="minorHAnsi" w:hAnsiTheme="minorHAnsi" w:cs="Arial"/>
                <w:b/>
                <w:bCs/>
                <w:sz w:val="20"/>
                <w:szCs w:val="20"/>
              </w:rPr>
              <w:t>Baseline Model</w:t>
            </w:r>
          </w:p>
        </w:tc>
        <w:tc>
          <w:tcPr>
            <w:tcW w:w="1468" w:type="pct"/>
            <w:tcBorders>
              <w:top w:val="single" w:sz="4" w:space="0" w:color="auto"/>
              <w:left w:val="single" w:sz="4" w:space="0" w:color="auto"/>
              <w:bottom w:val="single" w:sz="4" w:space="0" w:color="auto"/>
              <w:right w:val="single" w:sz="4" w:space="0" w:color="auto"/>
            </w:tcBorders>
            <w:vAlign w:val="center"/>
          </w:tcPr>
          <w:p w14:paraId="775921B1" w14:textId="77777777" w:rsidR="009B3ACC" w:rsidRPr="009B3ACC" w:rsidRDefault="009B3ACC" w:rsidP="009B3ACC">
            <w:pPr>
              <w:jc w:val="center"/>
              <w:rPr>
                <w:rFonts w:asciiTheme="minorHAnsi" w:hAnsiTheme="minorHAnsi" w:cs="Arial"/>
                <w:b/>
                <w:bCs/>
                <w:sz w:val="20"/>
                <w:szCs w:val="20"/>
              </w:rPr>
            </w:pPr>
            <w:r w:rsidRPr="009B3ACC">
              <w:rPr>
                <w:rFonts w:asciiTheme="minorHAnsi" w:hAnsiTheme="minorHAnsi" w:cs="Arial"/>
                <w:b/>
                <w:bCs/>
                <w:sz w:val="20"/>
                <w:szCs w:val="20"/>
              </w:rPr>
              <w:t>Energy Efficient Model</w:t>
            </w:r>
          </w:p>
        </w:tc>
      </w:tr>
      <w:tr w:rsidR="009B3ACC" w:rsidRPr="009B3ACC" w14:paraId="39614370"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6D787B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Preheat Time (min)</w:t>
            </w:r>
          </w:p>
        </w:tc>
        <w:tc>
          <w:tcPr>
            <w:tcW w:w="1069" w:type="pct"/>
            <w:tcBorders>
              <w:top w:val="single" w:sz="4" w:space="0" w:color="auto"/>
              <w:left w:val="single" w:sz="4" w:space="0" w:color="auto"/>
              <w:bottom w:val="single" w:sz="4" w:space="0" w:color="auto"/>
              <w:right w:val="single" w:sz="4" w:space="0" w:color="auto"/>
            </w:tcBorders>
            <w:vAlign w:val="center"/>
          </w:tcPr>
          <w:p w14:paraId="457DA68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15</w:t>
            </w:r>
          </w:p>
        </w:tc>
        <w:tc>
          <w:tcPr>
            <w:tcW w:w="1468" w:type="pct"/>
            <w:tcBorders>
              <w:top w:val="single" w:sz="4" w:space="0" w:color="auto"/>
              <w:left w:val="single" w:sz="4" w:space="0" w:color="auto"/>
              <w:bottom w:val="single" w:sz="4" w:space="0" w:color="auto"/>
              <w:right w:val="single" w:sz="4" w:space="0" w:color="auto"/>
            </w:tcBorders>
            <w:vAlign w:val="center"/>
          </w:tcPr>
          <w:p w14:paraId="006B8F3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15</w:t>
            </w:r>
          </w:p>
        </w:tc>
      </w:tr>
      <w:tr w:rsidR="009B3ACC" w:rsidRPr="009B3ACC" w14:paraId="61304284"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364E41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Preheat Energy (kWh)</w:t>
            </w:r>
          </w:p>
        </w:tc>
        <w:tc>
          <w:tcPr>
            <w:tcW w:w="1069" w:type="pct"/>
            <w:tcBorders>
              <w:top w:val="single" w:sz="4" w:space="0" w:color="auto"/>
              <w:left w:val="single" w:sz="4" w:space="0" w:color="auto"/>
              <w:bottom w:val="single" w:sz="4" w:space="0" w:color="auto"/>
              <w:right w:val="single" w:sz="4" w:space="0" w:color="auto"/>
            </w:tcBorders>
            <w:vAlign w:val="center"/>
          </w:tcPr>
          <w:p w14:paraId="308F722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1.50</w:t>
            </w:r>
          </w:p>
        </w:tc>
        <w:tc>
          <w:tcPr>
            <w:tcW w:w="1468" w:type="pct"/>
            <w:tcBorders>
              <w:top w:val="single" w:sz="4" w:space="0" w:color="auto"/>
              <w:left w:val="single" w:sz="4" w:space="0" w:color="auto"/>
              <w:bottom w:val="single" w:sz="4" w:space="0" w:color="auto"/>
              <w:right w:val="single" w:sz="4" w:space="0" w:color="auto"/>
            </w:tcBorders>
            <w:vAlign w:val="center"/>
          </w:tcPr>
          <w:p w14:paraId="0A1BA25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1.00</w:t>
            </w:r>
          </w:p>
        </w:tc>
      </w:tr>
      <w:tr w:rsidR="009B3ACC" w:rsidRPr="009B3ACC" w14:paraId="409CF61B"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374AA6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Idle Energy Rate (kW)</w:t>
            </w:r>
          </w:p>
        </w:tc>
        <w:tc>
          <w:tcPr>
            <w:tcW w:w="1069" w:type="pct"/>
            <w:tcBorders>
              <w:top w:val="single" w:sz="4" w:space="0" w:color="auto"/>
              <w:left w:val="single" w:sz="4" w:space="0" w:color="auto"/>
              <w:bottom w:val="single" w:sz="4" w:space="0" w:color="auto"/>
              <w:right w:val="single" w:sz="4" w:space="0" w:color="auto"/>
            </w:tcBorders>
            <w:vAlign w:val="center"/>
          </w:tcPr>
          <w:p w14:paraId="7DBA133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2.00</w:t>
            </w:r>
          </w:p>
        </w:tc>
        <w:tc>
          <w:tcPr>
            <w:tcW w:w="1468" w:type="pct"/>
            <w:tcBorders>
              <w:top w:val="single" w:sz="4" w:space="0" w:color="auto"/>
              <w:left w:val="single" w:sz="4" w:space="0" w:color="auto"/>
              <w:bottom w:val="single" w:sz="4" w:space="0" w:color="auto"/>
              <w:right w:val="single" w:sz="4" w:space="0" w:color="auto"/>
            </w:tcBorders>
            <w:vAlign w:val="center"/>
          </w:tcPr>
          <w:p w14:paraId="667F66F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1.40</w:t>
            </w:r>
          </w:p>
        </w:tc>
      </w:tr>
      <w:tr w:rsidR="009B3ACC" w:rsidRPr="009B3ACC" w14:paraId="04055211"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09A396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Heavy Load Cooking Energy Efficiency (%)</w:t>
            </w:r>
          </w:p>
        </w:tc>
        <w:tc>
          <w:tcPr>
            <w:tcW w:w="1069" w:type="pct"/>
            <w:tcBorders>
              <w:top w:val="single" w:sz="4" w:space="0" w:color="auto"/>
              <w:left w:val="single" w:sz="4" w:space="0" w:color="auto"/>
              <w:bottom w:val="single" w:sz="4" w:space="0" w:color="auto"/>
              <w:right w:val="single" w:sz="4" w:space="0" w:color="auto"/>
            </w:tcBorders>
            <w:vAlign w:val="center"/>
          </w:tcPr>
          <w:p w14:paraId="17983AB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65%</w:t>
            </w:r>
          </w:p>
        </w:tc>
        <w:tc>
          <w:tcPr>
            <w:tcW w:w="1468" w:type="pct"/>
            <w:tcBorders>
              <w:top w:val="single" w:sz="4" w:space="0" w:color="auto"/>
              <w:left w:val="single" w:sz="4" w:space="0" w:color="auto"/>
              <w:bottom w:val="single" w:sz="4" w:space="0" w:color="auto"/>
              <w:right w:val="single" w:sz="4" w:space="0" w:color="auto"/>
            </w:tcBorders>
            <w:vAlign w:val="center"/>
          </w:tcPr>
          <w:p w14:paraId="46108D3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73%</w:t>
            </w:r>
          </w:p>
        </w:tc>
      </w:tr>
      <w:tr w:rsidR="009B3ACC" w:rsidRPr="009B3ACC" w14:paraId="1F14698F"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B2A11A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Production Capacity (</w:t>
            </w:r>
            <w:proofErr w:type="spellStart"/>
            <w:r w:rsidRPr="009B3ACC">
              <w:rPr>
                <w:rFonts w:asciiTheme="minorHAnsi" w:hAnsiTheme="minorHAnsi" w:cs="Arial"/>
                <w:sz w:val="20"/>
                <w:szCs w:val="20"/>
              </w:rPr>
              <w:t>lbs</w:t>
            </w:r>
            <w:proofErr w:type="spellEnd"/>
            <w:r w:rsidRPr="009B3ACC">
              <w:rPr>
                <w:rFonts w:asciiTheme="minorHAnsi" w:hAnsiTheme="minorHAnsi" w:cs="Arial"/>
                <w:sz w:val="20"/>
                <w:szCs w:val="20"/>
              </w:rPr>
              <w:t>/</w:t>
            </w:r>
            <w:proofErr w:type="spellStart"/>
            <w:r w:rsidRPr="009B3ACC">
              <w:rPr>
                <w:rFonts w:asciiTheme="minorHAnsi" w:hAnsiTheme="minorHAnsi" w:cs="Arial"/>
                <w:sz w:val="20"/>
                <w:szCs w:val="20"/>
              </w:rPr>
              <w:t>hr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77F4AF8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70</w:t>
            </w:r>
          </w:p>
        </w:tc>
        <w:tc>
          <w:tcPr>
            <w:tcW w:w="1468" w:type="pct"/>
            <w:tcBorders>
              <w:top w:val="single" w:sz="4" w:space="0" w:color="auto"/>
              <w:left w:val="single" w:sz="4" w:space="0" w:color="auto"/>
              <w:bottom w:val="single" w:sz="4" w:space="0" w:color="auto"/>
              <w:right w:val="single" w:sz="4" w:space="0" w:color="auto"/>
            </w:tcBorders>
            <w:vAlign w:val="center"/>
          </w:tcPr>
          <w:p w14:paraId="00FDAE4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82</w:t>
            </w:r>
          </w:p>
        </w:tc>
      </w:tr>
      <w:tr w:rsidR="009B3ACC" w:rsidRPr="009B3ACC" w14:paraId="5EA795E6"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D226585"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Operating Hours/Day</w:t>
            </w:r>
          </w:p>
        </w:tc>
        <w:tc>
          <w:tcPr>
            <w:tcW w:w="1069" w:type="pct"/>
            <w:tcBorders>
              <w:top w:val="single" w:sz="4" w:space="0" w:color="auto"/>
              <w:left w:val="single" w:sz="4" w:space="0" w:color="auto"/>
              <w:bottom w:val="single" w:sz="4" w:space="0" w:color="auto"/>
              <w:right w:val="single" w:sz="4" w:space="0" w:color="auto"/>
            </w:tcBorders>
            <w:vAlign w:val="center"/>
          </w:tcPr>
          <w:p w14:paraId="5B9D8B1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w:t>
            </w:r>
          </w:p>
        </w:tc>
        <w:tc>
          <w:tcPr>
            <w:tcW w:w="1468" w:type="pct"/>
            <w:tcBorders>
              <w:top w:val="single" w:sz="4" w:space="0" w:color="auto"/>
              <w:left w:val="single" w:sz="4" w:space="0" w:color="auto"/>
              <w:bottom w:val="single" w:sz="4" w:space="0" w:color="auto"/>
              <w:right w:val="single" w:sz="4" w:space="0" w:color="auto"/>
            </w:tcBorders>
            <w:vAlign w:val="center"/>
          </w:tcPr>
          <w:p w14:paraId="45EE365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w:t>
            </w:r>
          </w:p>
        </w:tc>
      </w:tr>
      <w:tr w:rsidR="009B3ACC" w:rsidRPr="009B3ACC" w14:paraId="74EF8680"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E2E80C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Operating Days/Year</w:t>
            </w:r>
          </w:p>
        </w:tc>
        <w:tc>
          <w:tcPr>
            <w:tcW w:w="1069" w:type="pct"/>
            <w:tcBorders>
              <w:top w:val="single" w:sz="4" w:space="0" w:color="auto"/>
              <w:left w:val="single" w:sz="4" w:space="0" w:color="auto"/>
              <w:bottom w:val="single" w:sz="4" w:space="0" w:color="auto"/>
              <w:right w:val="single" w:sz="4" w:space="0" w:color="auto"/>
            </w:tcBorders>
            <w:vAlign w:val="center"/>
          </w:tcPr>
          <w:p w14:paraId="390F458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365</w:t>
            </w:r>
          </w:p>
        </w:tc>
        <w:tc>
          <w:tcPr>
            <w:tcW w:w="1468" w:type="pct"/>
            <w:tcBorders>
              <w:top w:val="single" w:sz="4" w:space="0" w:color="auto"/>
              <w:left w:val="single" w:sz="4" w:space="0" w:color="auto"/>
              <w:bottom w:val="single" w:sz="4" w:space="0" w:color="auto"/>
              <w:right w:val="single" w:sz="4" w:space="0" w:color="auto"/>
            </w:tcBorders>
            <w:vAlign w:val="center"/>
          </w:tcPr>
          <w:p w14:paraId="19EB5A2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365</w:t>
            </w:r>
          </w:p>
        </w:tc>
      </w:tr>
      <w:tr w:rsidR="009B3ACC" w:rsidRPr="009B3ACC" w14:paraId="0294D5D2"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407DD0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Number of Preheats per Day</w:t>
            </w:r>
          </w:p>
        </w:tc>
        <w:tc>
          <w:tcPr>
            <w:tcW w:w="1069" w:type="pct"/>
            <w:tcBorders>
              <w:top w:val="single" w:sz="4" w:space="0" w:color="auto"/>
              <w:left w:val="single" w:sz="4" w:space="0" w:color="auto"/>
              <w:bottom w:val="single" w:sz="4" w:space="0" w:color="auto"/>
              <w:right w:val="single" w:sz="4" w:space="0" w:color="auto"/>
            </w:tcBorders>
            <w:vAlign w:val="center"/>
          </w:tcPr>
          <w:p w14:paraId="5CB6369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w:t>
            </w:r>
          </w:p>
        </w:tc>
        <w:tc>
          <w:tcPr>
            <w:tcW w:w="1468" w:type="pct"/>
            <w:tcBorders>
              <w:top w:val="single" w:sz="4" w:space="0" w:color="auto"/>
              <w:left w:val="single" w:sz="4" w:space="0" w:color="auto"/>
              <w:bottom w:val="single" w:sz="4" w:space="0" w:color="auto"/>
              <w:right w:val="single" w:sz="4" w:space="0" w:color="auto"/>
            </w:tcBorders>
            <w:vAlign w:val="center"/>
          </w:tcPr>
          <w:p w14:paraId="555A41A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w:t>
            </w:r>
          </w:p>
        </w:tc>
      </w:tr>
      <w:tr w:rsidR="009B3ACC" w:rsidRPr="009B3ACC" w14:paraId="1476C051"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2DB9755"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Pounds of Food Cooked per Day</w:t>
            </w:r>
          </w:p>
        </w:tc>
        <w:tc>
          <w:tcPr>
            <w:tcW w:w="1069" w:type="pct"/>
            <w:tcBorders>
              <w:top w:val="single" w:sz="4" w:space="0" w:color="auto"/>
              <w:left w:val="single" w:sz="4" w:space="0" w:color="auto"/>
              <w:bottom w:val="single" w:sz="4" w:space="0" w:color="auto"/>
              <w:right w:val="single" w:sz="4" w:space="0" w:color="auto"/>
            </w:tcBorders>
            <w:vAlign w:val="center"/>
          </w:tcPr>
          <w:p w14:paraId="5D495AA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100</w:t>
            </w:r>
          </w:p>
        </w:tc>
        <w:tc>
          <w:tcPr>
            <w:tcW w:w="1468" w:type="pct"/>
            <w:tcBorders>
              <w:top w:val="single" w:sz="4" w:space="0" w:color="auto"/>
              <w:left w:val="single" w:sz="4" w:space="0" w:color="auto"/>
              <w:bottom w:val="single" w:sz="4" w:space="0" w:color="auto"/>
              <w:right w:val="single" w:sz="4" w:space="0" w:color="auto"/>
            </w:tcBorders>
            <w:vAlign w:val="center"/>
          </w:tcPr>
          <w:p w14:paraId="6227305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100</w:t>
            </w:r>
          </w:p>
        </w:tc>
      </w:tr>
      <w:tr w:rsidR="009B3ACC" w:rsidRPr="009B3ACC" w14:paraId="66A7AFEB"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ABCB22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Electric Cost ($/kWh)</w:t>
            </w:r>
          </w:p>
        </w:tc>
        <w:tc>
          <w:tcPr>
            <w:tcW w:w="1069" w:type="pct"/>
            <w:tcBorders>
              <w:top w:val="single" w:sz="4" w:space="0" w:color="auto"/>
              <w:left w:val="single" w:sz="4" w:space="0" w:color="auto"/>
              <w:bottom w:val="single" w:sz="4" w:space="0" w:color="auto"/>
              <w:right w:val="single" w:sz="4" w:space="0" w:color="auto"/>
            </w:tcBorders>
            <w:vAlign w:val="center"/>
          </w:tcPr>
          <w:p w14:paraId="240C3E8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$0.13</w:t>
            </w:r>
          </w:p>
        </w:tc>
        <w:tc>
          <w:tcPr>
            <w:tcW w:w="1468" w:type="pct"/>
            <w:tcBorders>
              <w:top w:val="single" w:sz="4" w:space="0" w:color="auto"/>
              <w:left w:val="single" w:sz="4" w:space="0" w:color="auto"/>
              <w:bottom w:val="single" w:sz="4" w:space="0" w:color="auto"/>
              <w:right w:val="single" w:sz="4" w:space="0" w:color="auto"/>
            </w:tcBorders>
            <w:vAlign w:val="center"/>
          </w:tcPr>
          <w:p w14:paraId="04C7237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$0.13</w:t>
            </w:r>
          </w:p>
        </w:tc>
      </w:tr>
      <w:tr w:rsidR="009B3ACC" w:rsidRPr="009B3ACC" w14:paraId="3AC3B75E"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A14AC9A"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ASTM Energy to Food (kWh/</w:t>
            </w:r>
            <w:proofErr w:type="spellStart"/>
            <w:r w:rsidRPr="009B3ACC">
              <w:rPr>
                <w:rFonts w:asciiTheme="minorHAnsi" w:hAnsiTheme="minorHAnsi" w:cs="Arial"/>
                <w:sz w:val="20"/>
                <w:szCs w:val="20"/>
              </w:rPr>
              <w:t>lb</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162E6EC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0.0732</w:t>
            </w:r>
          </w:p>
        </w:tc>
        <w:tc>
          <w:tcPr>
            <w:tcW w:w="1468" w:type="pct"/>
            <w:tcBorders>
              <w:top w:val="single" w:sz="4" w:space="0" w:color="auto"/>
              <w:left w:val="single" w:sz="4" w:space="0" w:color="auto"/>
              <w:bottom w:val="single" w:sz="4" w:space="0" w:color="auto"/>
              <w:right w:val="single" w:sz="4" w:space="0" w:color="auto"/>
            </w:tcBorders>
            <w:vAlign w:val="center"/>
          </w:tcPr>
          <w:p w14:paraId="0E5DAD0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0.0732</w:t>
            </w:r>
          </w:p>
        </w:tc>
      </w:tr>
      <w:tr w:rsidR="009B3ACC" w:rsidRPr="009B3ACC" w14:paraId="642A02B9"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015E521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Daily Energy Consumption (kWh)</w:t>
            </w:r>
          </w:p>
        </w:tc>
        <w:tc>
          <w:tcPr>
            <w:tcW w:w="1069" w:type="pct"/>
            <w:tcBorders>
              <w:top w:val="single" w:sz="4" w:space="0" w:color="auto"/>
              <w:left w:val="single" w:sz="4" w:space="0" w:color="auto"/>
              <w:bottom w:val="single" w:sz="4" w:space="0" w:color="auto"/>
              <w:right w:val="single" w:sz="4" w:space="0" w:color="auto"/>
            </w:tcBorders>
            <w:vAlign w:val="center"/>
          </w:tcPr>
          <w:p w14:paraId="1A80E885"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33.4</w:t>
            </w:r>
          </w:p>
        </w:tc>
        <w:tc>
          <w:tcPr>
            <w:tcW w:w="1468" w:type="pct"/>
            <w:tcBorders>
              <w:top w:val="single" w:sz="4" w:space="0" w:color="auto"/>
              <w:left w:val="single" w:sz="4" w:space="0" w:color="auto"/>
              <w:bottom w:val="single" w:sz="4" w:space="0" w:color="auto"/>
              <w:right w:val="single" w:sz="4" w:space="0" w:color="auto"/>
            </w:tcBorders>
            <w:vAlign w:val="center"/>
          </w:tcPr>
          <w:p w14:paraId="5E6502D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25.8</w:t>
            </w:r>
          </w:p>
        </w:tc>
      </w:tr>
      <w:tr w:rsidR="009B3ACC" w:rsidRPr="009B3ACC" w14:paraId="7CA9BFBA"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3AB75FD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Average Demand (kW)</w:t>
            </w:r>
          </w:p>
        </w:tc>
        <w:tc>
          <w:tcPr>
            <w:tcW w:w="1069" w:type="pct"/>
            <w:tcBorders>
              <w:top w:val="single" w:sz="4" w:space="0" w:color="auto"/>
              <w:left w:val="single" w:sz="4" w:space="0" w:color="auto"/>
              <w:bottom w:val="single" w:sz="4" w:space="0" w:color="auto"/>
              <w:right w:val="single" w:sz="4" w:space="0" w:color="auto"/>
            </w:tcBorders>
            <w:vAlign w:val="center"/>
          </w:tcPr>
          <w:p w14:paraId="27E5169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2.8</w:t>
            </w:r>
          </w:p>
        </w:tc>
        <w:tc>
          <w:tcPr>
            <w:tcW w:w="1468" w:type="pct"/>
            <w:tcBorders>
              <w:top w:val="single" w:sz="4" w:space="0" w:color="auto"/>
              <w:left w:val="single" w:sz="4" w:space="0" w:color="auto"/>
              <w:bottom w:val="single" w:sz="4" w:space="0" w:color="auto"/>
              <w:right w:val="single" w:sz="4" w:space="0" w:color="auto"/>
            </w:tcBorders>
            <w:vAlign w:val="center"/>
          </w:tcPr>
          <w:p w14:paraId="1A9FB9D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2.2</w:t>
            </w:r>
          </w:p>
        </w:tc>
      </w:tr>
      <w:tr w:rsidR="009B3ACC" w:rsidRPr="009B3ACC" w14:paraId="22AB92DF"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72D331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Demand Reduction (kW)</w:t>
            </w:r>
          </w:p>
        </w:tc>
        <w:tc>
          <w:tcPr>
            <w:tcW w:w="1069" w:type="pct"/>
            <w:tcBorders>
              <w:top w:val="single" w:sz="4" w:space="0" w:color="auto"/>
              <w:left w:val="single" w:sz="4" w:space="0" w:color="auto"/>
              <w:bottom w:val="single" w:sz="4" w:space="0" w:color="auto"/>
              <w:right w:val="single" w:sz="4" w:space="0" w:color="auto"/>
            </w:tcBorders>
            <w:vAlign w:val="center"/>
          </w:tcPr>
          <w:p w14:paraId="3C0EB2C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1AED74E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0.6</w:t>
            </w:r>
          </w:p>
        </w:tc>
      </w:tr>
      <w:tr w:rsidR="009B3ACC" w:rsidRPr="009B3ACC" w14:paraId="7F9F1506"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B2E48A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Annual Energy Consumption (kWh)</w:t>
            </w:r>
          </w:p>
        </w:tc>
        <w:tc>
          <w:tcPr>
            <w:tcW w:w="1069" w:type="pct"/>
            <w:tcBorders>
              <w:top w:val="single" w:sz="4" w:space="0" w:color="auto"/>
              <w:left w:val="single" w:sz="4" w:space="0" w:color="auto"/>
              <w:bottom w:val="single" w:sz="4" w:space="0" w:color="auto"/>
              <w:right w:val="single" w:sz="4" w:space="0" w:color="auto"/>
            </w:tcBorders>
            <w:vAlign w:val="center"/>
          </w:tcPr>
          <w:p w14:paraId="29A53D9A"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12,191</w:t>
            </w:r>
          </w:p>
        </w:tc>
        <w:tc>
          <w:tcPr>
            <w:tcW w:w="1468" w:type="pct"/>
            <w:tcBorders>
              <w:top w:val="single" w:sz="4" w:space="0" w:color="auto"/>
              <w:left w:val="single" w:sz="4" w:space="0" w:color="auto"/>
              <w:bottom w:val="single" w:sz="4" w:space="0" w:color="auto"/>
              <w:right w:val="single" w:sz="4" w:space="0" w:color="auto"/>
            </w:tcBorders>
            <w:vAlign w:val="center"/>
          </w:tcPr>
          <w:p w14:paraId="4339131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9,417</w:t>
            </w:r>
          </w:p>
        </w:tc>
      </w:tr>
      <w:tr w:rsidR="009B3ACC" w:rsidRPr="009B3ACC" w14:paraId="2FFCDAAC"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4F6910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Energy Savings (kWh/</w:t>
            </w:r>
            <w:proofErr w:type="spellStart"/>
            <w:r w:rsidRPr="009B3ACC">
              <w:rPr>
                <w:rFonts w:asciiTheme="minorHAnsi" w:hAnsiTheme="minorHAnsi" w:cs="Arial"/>
                <w:sz w:val="20"/>
                <w:szCs w:val="20"/>
              </w:rPr>
              <w:t>yr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52275B9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4AF18EB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2,774</w:t>
            </w:r>
          </w:p>
        </w:tc>
      </w:tr>
      <w:tr w:rsidR="009B3ACC" w:rsidRPr="009B3ACC" w14:paraId="5BD6A986"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25DCA4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Annual Energy Cost ($)</w:t>
            </w:r>
          </w:p>
        </w:tc>
        <w:tc>
          <w:tcPr>
            <w:tcW w:w="1069" w:type="pct"/>
            <w:tcBorders>
              <w:top w:val="single" w:sz="4" w:space="0" w:color="auto"/>
              <w:left w:val="single" w:sz="4" w:space="0" w:color="auto"/>
              <w:bottom w:val="single" w:sz="4" w:space="0" w:color="auto"/>
              <w:right w:val="single" w:sz="4" w:space="0" w:color="auto"/>
            </w:tcBorders>
            <w:vAlign w:val="center"/>
          </w:tcPr>
          <w:p w14:paraId="3326F9AA"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$1,585</w:t>
            </w:r>
          </w:p>
        </w:tc>
        <w:tc>
          <w:tcPr>
            <w:tcW w:w="1468" w:type="pct"/>
            <w:tcBorders>
              <w:top w:val="single" w:sz="4" w:space="0" w:color="auto"/>
              <w:left w:val="single" w:sz="4" w:space="0" w:color="auto"/>
              <w:bottom w:val="single" w:sz="4" w:space="0" w:color="auto"/>
              <w:right w:val="single" w:sz="4" w:space="0" w:color="auto"/>
            </w:tcBorders>
            <w:vAlign w:val="center"/>
          </w:tcPr>
          <w:p w14:paraId="7944B4B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$1,224</w:t>
            </w:r>
          </w:p>
        </w:tc>
      </w:tr>
      <w:tr w:rsidR="009B3ACC" w:rsidRPr="009B3ACC" w14:paraId="67C914A5"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532650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Cost Savings ($/</w:t>
            </w:r>
            <w:proofErr w:type="spellStart"/>
            <w:r w:rsidRPr="009B3ACC">
              <w:rPr>
                <w:rFonts w:asciiTheme="minorHAnsi" w:hAnsiTheme="minorHAnsi" w:cs="Arial"/>
                <w:sz w:val="20"/>
                <w:szCs w:val="20"/>
              </w:rPr>
              <w:t>yr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095B88B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17991BB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$361</w:t>
            </w:r>
          </w:p>
        </w:tc>
      </w:tr>
      <w:tr w:rsidR="009B3ACC" w:rsidRPr="009B3ACC" w14:paraId="0AAB2253"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829DDA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Incremental Measure Cost</w:t>
            </w:r>
            <w:r w:rsidRPr="009B3ACC">
              <w:rPr>
                <w:rFonts w:asciiTheme="minorHAnsi" w:hAnsiTheme="minorHAnsi" w:cs="Arial"/>
                <w:sz w:val="20"/>
                <w:szCs w:val="20"/>
                <w:vertAlign w:val="superscript"/>
              </w:rPr>
              <w:t>a</w:t>
            </w:r>
          </w:p>
        </w:tc>
        <w:tc>
          <w:tcPr>
            <w:tcW w:w="1069" w:type="pct"/>
            <w:tcBorders>
              <w:top w:val="single" w:sz="4" w:space="0" w:color="auto"/>
              <w:left w:val="single" w:sz="4" w:space="0" w:color="auto"/>
              <w:bottom w:val="single" w:sz="4" w:space="0" w:color="auto"/>
              <w:right w:val="single" w:sz="4" w:space="0" w:color="auto"/>
            </w:tcBorders>
            <w:vAlign w:val="center"/>
          </w:tcPr>
          <w:p w14:paraId="69281B3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42A9E46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SEE APPENDIX B</w:t>
            </w:r>
          </w:p>
        </w:tc>
      </w:tr>
      <w:tr w:rsidR="009B3ACC" w:rsidRPr="009B3ACC" w14:paraId="59BC48D0"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62508FC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Useful Life (</w:t>
            </w:r>
            <w:proofErr w:type="gramStart"/>
            <w:r w:rsidRPr="009B3ACC">
              <w:rPr>
                <w:rFonts w:asciiTheme="minorHAnsi" w:hAnsiTheme="minorHAnsi" w:cs="Arial"/>
                <w:sz w:val="20"/>
                <w:szCs w:val="20"/>
              </w:rPr>
              <w:t>EUL)</w:t>
            </w:r>
            <w:r w:rsidRPr="009B3ACC">
              <w:rPr>
                <w:rFonts w:asciiTheme="minorHAnsi" w:hAnsiTheme="minorHAnsi" w:cs="Arial"/>
                <w:sz w:val="20"/>
                <w:szCs w:val="20"/>
                <w:vertAlign w:val="superscript"/>
              </w:rPr>
              <w:t>b</w:t>
            </w:r>
            <w:proofErr w:type="gramEnd"/>
          </w:p>
        </w:tc>
        <w:tc>
          <w:tcPr>
            <w:tcW w:w="1069" w:type="pct"/>
            <w:tcBorders>
              <w:top w:val="single" w:sz="4" w:space="0" w:color="auto"/>
              <w:left w:val="single" w:sz="4" w:space="0" w:color="auto"/>
              <w:bottom w:val="single" w:sz="4" w:space="0" w:color="auto"/>
              <w:right w:val="single" w:sz="4" w:space="0" w:color="auto"/>
            </w:tcBorders>
            <w:vAlign w:val="center"/>
          </w:tcPr>
          <w:p w14:paraId="47A7FBDD" w14:textId="0FF038E2" w:rsidR="009B3ACC" w:rsidRPr="009B3ACC" w:rsidRDefault="009B3ACC" w:rsidP="009B3ACC">
            <w:pPr>
              <w:jc w:val="center"/>
              <w:rPr>
                <w:rFonts w:asciiTheme="minorHAnsi" w:hAnsiTheme="minorHAnsi" w:cs="Arial"/>
                <w:sz w:val="20"/>
                <w:szCs w:val="20"/>
              </w:rPr>
            </w:pPr>
            <w:r>
              <w:rPr>
                <w:rFonts w:asciiTheme="minorHAnsi" w:hAnsiTheme="minorHAnsi" w:cs="Arial"/>
                <w:sz w:val="20"/>
                <w:szCs w:val="20"/>
              </w:rPr>
              <w:t>See Section 1.4</w:t>
            </w:r>
          </w:p>
        </w:tc>
        <w:tc>
          <w:tcPr>
            <w:tcW w:w="1468" w:type="pct"/>
            <w:tcBorders>
              <w:top w:val="single" w:sz="4" w:space="0" w:color="auto"/>
              <w:left w:val="single" w:sz="4" w:space="0" w:color="auto"/>
              <w:bottom w:val="single" w:sz="4" w:space="0" w:color="auto"/>
              <w:right w:val="single" w:sz="4" w:space="0" w:color="auto"/>
            </w:tcBorders>
            <w:vAlign w:val="center"/>
          </w:tcPr>
          <w:p w14:paraId="127626D4" w14:textId="0BC3AAB5" w:rsidR="009B3ACC" w:rsidRPr="009B3ACC" w:rsidRDefault="009B3ACC" w:rsidP="009B3ACC">
            <w:pPr>
              <w:jc w:val="center"/>
              <w:rPr>
                <w:rFonts w:asciiTheme="minorHAnsi" w:hAnsiTheme="minorHAnsi" w:cs="Arial"/>
                <w:sz w:val="20"/>
                <w:szCs w:val="20"/>
              </w:rPr>
            </w:pPr>
            <w:r>
              <w:rPr>
                <w:rFonts w:asciiTheme="minorHAnsi" w:hAnsiTheme="minorHAnsi" w:cs="Arial"/>
                <w:sz w:val="20"/>
                <w:szCs w:val="20"/>
              </w:rPr>
              <w:t>See Section 1.4</w:t>
            </w:r>
          </w:p>
        </w:tc>
      </w:tr>
    </w:tbl>
    <w:p w14:paraId="5C2FE1A3" w14:textId="77777777" w:rsidR="009B3ACC" w:rsidRPr="009B3ACC" w:rsidRDefault="009B3ACC" w:rsidP="009B3ACC">
      <w:pPr>
        <w:ind w:left="720"/>
        <w:rPr>
          <w:rFonts w:asciiTheme="minorHAnsi" w:hAnsiTheme="minorHAnsi"/>
          <w:sz w:val="18"/>
          <w:szCs w:val="22"/>
        </w:rPr>
      </w:pPr>
      <w:proofErr w:type="gramStart"/>
      <w:r w:rsidRPr="009B3ACC">
        <w:rPr>
          <w:rFonts w:asciiTheme="minorHAnsi" w:hAnsiTheme="minorHAnsi"/>
          <w:sz w:val="18"/>
          <w:szCs w:val="22"/>
          <w:vertAlign w:val="superscript"/>
        </w:rPr>
        <w:t>a</w:t>
      </w:r>
      <w:proofErr w:type="gramEnd"/>
      <w:r w:rsidRPr="009B3ACC">
        <w:rPr>
          <w:rFonts w:asciiTheme="minorHAnsi" w:hAnsiTheme="minorHAnsi"/>
          <w:sz w:val="18"/>
          <w:szCs w:val="22"/>
        </w:rPr>
        <w:t xml:space="preserve"> Incremental measure cost was determined through communications with local manufacturers and distributors to determine the retail cost to purchase a qualifying model over the baseline standard.</w:t>
      </w:r>
    </w:p>
    <w:p w14:paraId="03B28B3C" w14:textId="77777777" w:rsidR="00393AF1" w:rsidRPr="009B3ACC" w:rsidRDefault="00393AF1" w:rsidP="00B50810">
      <w:pPr>
        <w:rPr>
          <w:rFonts w:asciiTheme="minorHAnsi" w:hAnsiTheme="minorHAnsi"/>
          <w:sz w:val="22"/>
          <w:szCs w:val="22"/>
        </w:rPr>
      </w:pPr>
    </w:p>
    <w:p w14:paraId="06A6E1F1" w14:textId="5DA5BD5F" w:rsidR="009B3ACC" w:rsidRPr="009B3ACC" w:rsidRDefault="009B3ACC" w:rsidP="009B3ACC">
      <w:pPr>
        <w:pStyle w:val="Caption"/>
        <w:jc w:val="center"/>
        <w:rPr>
          <w:rFonts w:asciiTheme="minorHAnsi" w:hAnsiTheme="minorHAnsi"/>
          <w:sz w:val="22"/>
          <w:szCs w:val="22"/>
        </w:rPr>
      </w:pPr>
      <w:r w:rsidRPr="009B3ACC">
        <w:rPr>
          <w:rFonts w:asciiTheme="minorHAnsi" w:hAnsiTheme="minorHAnsi"/>
          <w:sz w:val="22"/>
          <w:szCs w:val="22"/>
        </w:rPr>
        <w:fldChar w:fldCharType="begin"/>
      </w:r>
      <w:r w:rsidRPr="009B3ACC">
        <w:rPr>
          <w:rFonts w:asciiTheme="minorHAnsi" w:hAnsiTheme="minorHAnsi"/>
          <w:sz w:val="22"/>
          <w:szCs w:val="22"/>
        </w:rPr>
        <w:instrText xml:space="preserve"> TC /f “Table”</w:instrText>
      </w:r>
      <w:r w:rsidRPr="009B3ACC">
        <w:rPr>
          <w:rFonts w:asciiTheme="minorHAnsi" w:hAnsiTheme="minorHAnsi"/>
          <w:sz w:val="22"/>
          <w:szCs w:val="22"/>
        </w:rPr>
        <w:fldChar w:fldCharType="end"/>
      </w:r>
      <w:bookmarkStart w:id="34" w:name="_Ref265191802"/>
      <w:r w:rsidRPr="009B3ACC">
        <w:rPr>
          <w:rFonts w:asciiTheme="minorHAnsi" w:hAnsiTheme="minorHAnsi"/>
          <w:sz w:val="22"/>
          <w:szCs w:val="22"/>
        </w:rPr>
        <w:t xml:space="preserve">Table </w:t>
      </w:r>
      <w:r w:rsidRPr="009B3ACC">
        <w:rPr>
          <w:rFonts w:asciiTheme="minorHAnsi" w:hAnsiTheme="minorHAnsi"/>
          <w:sz w:val="22"/>
          <w:szCs w:val="22"/>
        </w:rPr>
        <w:fldChar w:fldCharType="begin"/>
      </w:r>
      <w:r w:rsidRPr="009B3ACC">
        <w:rPr>
          <w:rFonts w:asciiTheme="minorHAnsi" w:hAnsiTheme="minorHAnsi"/>
          <w:sz w:val="22"/>
          <w:szCs w:val="22"/>
        </w:rPr>
        <w:instrText xml:space="preserve"> SEQ Table \* ARABIC </w:instrText>
      </w:r>
      <w:r w:rsidRPr="009B3ACC">
        <w:rPr>
          <w:rFonts w:asciiTheme="minorHAnsi" w:hAnsiTheme="minorHAnsi"/>
          <w:sz w:val="22"/>
          <w:szCs w:val="22"/>
        </w:rPr>
        <w:fldChar w:fldCharType="separate"/>
      </w:r>
      <w:r w:rsidRPr="009B3ACC">
        <w:rPr>
          <w:rFonts w:asciiTheme="minorHAnsi" w:hAnsiTheme="minorHAnsi"/>
          <w:noProof/>
          <w:sz w:val="22"/>
          <w:szCs w:val="22"/>
        </w:rPr>
        <w:t>14</w:t>
      </w:r>
      <w:r w:rsidRPr="009B3ACC">
        <w:rPr>
          <w:rFonts w:asciiTheme="minorHAnsi" w:hAnsiTheme="minorHAnsi"/>
          <w:sz w:val="22"/>
          <w:szCs w:val="22"/>
        </w:rPr>
        <w:fldChar w:fldCharType="end"/>
      </w:r>
      <w:bookmarkEnd w:id="34"/>
      <w:proofErr w:type="gramStart"/>
      <w:r w:rsidRPr="009B3ACC">
        <w:rPr>
          <w:rFonts w:asciiTheme="minorHAnsi" w:hAnsiTheme="minorHAnsi"/>
          <w:sz w:val="22"/>
          <w:szCs w:val="22"/>
        </w:rPr>
        <w:t xml:space="preserve"> Commercial Electric Large Full-Size Convection Oven Cost-Effectiveness Example</w:t>
      </w:r>
      <w:proofErr w:type="gramEnd"/>
      <w:r w:rsidRPr="009B3ACC">
        <w:rPr>
          <w:rFonts w:asciiTheme="minorHAnsi" w:hAnsiTheme="minorHAnsi"/>
          <w:sz w:val="22"/>
          <w:szCs w:val="22"/>
        </w:rPr>
        <w:t>.</w:t>
      </w:r>
    </w:p>
    <w:tbl>
      <w:tblPr>
        <w:tblW w:w="3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86"/>
        <w:gridCol w:w="1600"/>
        <w:gridCol w:w="2197"/>
      </w:tblGrid>
      <w:tr w:rsidR="009B3ACC" w:rsidRPr="009B3ACC" w14:paraId="2EE93775" w14:textId="77777777" w:rsidTr="009B3ACC">
        <w:trPr>
          <w:trHeight w:val="432"/>
          <w:jc w:val="center"/>
        </w:trPr>
        <w:tc>
          <w:tcPr>
            <w:tcW w:w="2463" w:type="pct"/>
            <w:tcBorders>
              <w:top w:val="single" w:sz="4" w:space="0" w:color="auto"/>
              <w:left w:val="single" w:sz="4" w:space="0" w:color="auto"/>
              <w:bottom w:val="single" w:sz="4" w:space="0" w:color="auto"/>
              <w:right w:val="single" w:sz="4" w:space="0" w:color="auto"/>
            </w:tcBorders>
            <w:vAlign w:val="center"/>
          </w:tcPr>
          <w:p w14:paraId="7D7D44C2" w14:textId="77777777" w:rsidR="009B3ACC" w:rsidRPr="009B3ACC" w:rsidRDefault="009B3ACC" w:rsidP="009B3ACC">
            <w:pPr>
              <w:jc w:val="center"/>
              <w:rPr>
                <w:rFonts w:asciiTheme="minorHAnsi" w:hAnsiTheme="minorHAnsi" w:cs="Arial"/>
                <w:b/>
                <w:bCs/>
                <w:sz w:val="20"/>
                <w:szCs w:val="20"/>
              </w:rPr>
            </w:pPr>
            <w:r w:rsidRPr="009B3ACC">
              <w:rPr>
                <w:rFonts w:asciiTheme="minorHAnsi" w:hAnsiTheme="minorHAnsi" w:cs="Arial"/>
                <w:b/>
                <w:bCs/>
                <w:sz w:val="20"/>
                <w:szCs w:val="20"/>
              </w:rPr>
              <w:t>Performance</w:t>
            </w:r>
          </w:p>
        </w:tc>
        <w:tc>
          <w:tcPr>
            <w:tcW w:w="1069" w:type="pct"/>
            <w:tcBorders>
              <w:top w:val="single" w:sz="4" w:space="0" w:color="auto"/>
              <w:left w:val="single" w:sz="4" w:space="0" w:color="auto"/>
              <w:bottom w:val="single" w:sz="4" w:space="0" w:color="auto"/>
              <w:right w:val="single" w:sz="4" w:space="0" w:color="auto"/>
            </w:tcBorders>
            <w:vAlign w:val="center"/>
          </w:tcPr>
          <w:p w14:paraId="49C3CABA" w14:textId="77777777" w:rsidR="009B3ACC" w:rsidRPr="009B3ACC" w:rsidRDefault="009B3ACC" w:rsidP="009B3ACC">
            <w:pPr>
              <w:jc w:val="center"/>
              <w:rPr>
                <w:rFonts w:asciiTheme="minorHAnsi" w:hAnsiTheme="minorHAnsi" w:cs="Arial"/>
                <w:b/>
                <w:bCs/>
                <w:sz w:val="20"/>
                <w:szCs w:val="20"/>
              </w:rPr>
            </w:pPr>
            <w:r w:rsidRPr="009B3ACC">
              <w:rPr>
                <w:rFonts w:asciiTheme="minorHAnsi" w:hAnsiTheme="minorHAnsi" w:cs="Arial"/>
                <w:b/>
                <w:bCs/>
                <w:sz w:val="20"/>
                <w:szCs w:val="20"/>
              </w:rPr>
              <w:t>Baseline Model</w:t>
            </w:r>
          </w:p>
        </w:tc>
        <w:tc>
          <w:tcPr>
            <w:tcW w:w="1468" w:type="pct"/>
            <w:tcBorders>
              <w:top w:val="single" w:sz="4" w:space="0" w:color="auto"/>
              <w:left w:val="single" w:sz="4" w:space="0" w:color="auto"/>
              <w:bottom w:val="single" w:sz="4" w:space="0" w:color="auto"/>
              <w:right w:val="single" w:sz="4" w:space="0" w:color="auto"/>
            </w:tcBorders>
            <w:vAlign w:val="center"/>
          </w:tcPr>
          <w:p w14:paraId="77450BF9" w14:textId="77777777" w:rsidR="009B3ACC" w:rsidRPr="009B3ACC" w:rsidRDefault="009B3ACC" w:rsidP="009B3ACC">
            <w:pPr>
              <w:jc w:val="center"/>
              <w:rPr>
                <w:rFonts w:asciiTheme="minorHAnsi" w:hAnsiTheme="minorHAnsi" w:cs="Arial"/>
                <w:b/>
                <w:bCs/>
                <w:sz w:val="20"/>
                <w:szCs w:val="20"/>
              </w:rPr>
            </w:pPr>
            <w:r w:rsidRPr="009B3ACC">
              <w:rPr>
                <w:rFonts w:asciiTheme="minorHAnsi" w:hAnsiTheme="minorHAnsi" w:cs="Arial"/>
                <w:b/>
                <w:bCs/>
                <w:sz w:val="20"/>
                <w:szCs w:val="20"/>
              </w:rPr>
              <w:t>Energy Efficient Model</w:t>
            </w:r>
          </w:p>
        </w:tc>
      </w:tr>
      <w:tr w:rsidR="009B3ACC" w:rsidRPr="009B3ACC" w14:paraId="108B9A7D"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40161D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Preheat Time (min)</w:t>
            </w:r>
          </w:p>
        </w:tc>
        <w:tc>
          <w:tcPr>
            <w:tcW w:w="1069" w:type="pct"/>
            <w:tcBorders>
              <w:top w:val="single" w:sz="4" w:space="0" w:color="auto"/>
              <w:left w:val="single" w:sz="4" w:space="0" w:color="auto"/>
              <w:bottom w:val="single" w:sz="4" w:space="0" w:color="auto"/>
              <w:right w:val="single" w:sz="4" w:space="0" w:color="auto"/>
            </w:tcBorders>
            <w:vAlign w:val="center"/>
          </w:tcPr>
          <w:p w14:paraId="041342E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15</w:t>
            </w:r>
          </w:p>
        </w:tc>
        <w:tc>
          <w:tcPr>
            <w:tcW w:w="1468" w:type="pct"/>
            <w:tcBorders>
              <w:top w:val="single" w:sz="4" w:space="0" w:color="auto"/>
              <w:left w:val="single" w:sz="4" w:space="0" w:color="auto"/>
              <w:bottom w:val="single" w:sz="4" w:space="0" w:color="auto"/>
              <w:right w:val="single" w:sz="4" w:space="0" w:color="auto"/>
            </w:tcBorders>
            <w:vAlign w:val="center"/>
          </w:tcPr>
          <w:p w14:paraId="71F9A06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15</w:t>
            </w:r>
          </w:p>
        </w:tc>
      </w:tr>
      <w:tr w:rsidR="009B3ACC" w:rsidRPr="009B3ACC" w14:paraId="35878503"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56B265A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Preheat Energy (kWh)</w:t>
            </w:r>
          </w:p>
        </w:tc>
        <w:tc>
          <w:tcPr>
            <w:tcW w:w="1069" w:type="pct"/>
            <w:tcBorders>
              <w:top w:val="single" w:sz="4" w:space="0" w:color="auto"/>
              <w:left w:val="single" w:sz="4" w:space="0" w:color="auto"/>
              <w:bottom w:val="single" w:sz="4" w:space="0" w:color="auto"/>
              <w:right w:val="single" w:sz="4" w:space="0" w:color="auto"/>
            </w:tcBorders>
            <w:vAlign w:val="center"/>
          </w:tcPr>
          <w:p w14:paraId="14F3ADD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1.70</w:t>
            </w:r>
          </w:p>
        </w:tc>
        <w:tc>
          <w:tcPr>
            <w:tcW w:w="1468" w:type="pct"/>
            <w:tcBorders>
              <w:top w:val="single" w:sz="4" w:space="0" w:color="auto"/>
              <w:left w:val="single" w:sz="4" w:space="0" w:color="auto"/>
              <w:bottom w:val="single" w:sz="4" w:space="0" w:color="auto"/>
              <w:right w:val="single" w:sz="4" w:space="0" w:color="auto"/>
            </w:tcBorders>
            <w:vAlign w:val="center"/>
          </w:tcPr>
          <w:p w14:paraId="6361AF1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1.20</w:t>
            </w:r>
          </w:p>
        </w:tc>
      </w:tr>
      <w:tr w:rsidR="009B3ACC" w:rsidRPr="009B3ACC" w14:paraId="12E3681C"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B0694A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Idle Energy Rate (kW)</w:t>
            </w:r>
          </w:p>
        </w:tc>
        <w:tc>
          <w:tcPr>
            <w:tcW w:w="1069" w:type="pct"/>
            <w:tcBorders>
              <w:top w:val="single" w:sz="4" w:space="0" w:color="auto"/>
              <w:left w:val="single" w:sz="4" w:space="0" w:color="auto"/>
              <w:bottom w:val="single" w:sz="4" w:space="0" w:color="auto"/>
              <w:right w:val="single" w:sz="4" w:space="0" w:color="auto"/>
            </w:tcBorders>
            <w:vAlign w:val="center"/>
          </w:tcPr>
          <w:p w14:paraId="3681152C"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2.50</w:t>
            </w:r>
          </w:p>
        </w:tc>
        <w:tc>
          <w:tcPr>
            <w:tcW w:w="1468" w:type="pct"/>
            <w:tcBorders>
              <w:top w:val="single" w:sz="4" w:space="0" w:color="auto"/>
              <w:left w:val="single" w:sz="4" w:space="0" w:color="auto"/>
              <w:bottom w:val="single" w:sz="4" w:space="0" w:color="auto"/>
              <w:right w:val="single" w:sz="4" w:space="0" w:color="auto"/>
            </w:tcBorders>
            <w:vAlign w:val="center"/>
          </w:tcPr>
          <w:p w14:paraId="1115F84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1.73</w:t>
            </w:r>
          </w:p>
        </w:tc>
      </w:tr>
      <w:tr w:rsidR="009B3ACC" w:rsidRPr="009B3ACC" w14:paraId="259FD177"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391DAE3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Heavy Load Cooking Energy Efficiency (%)</w:t>
            </w:r>
          </w:p>
        </w:tc>
        <w:tc>
          <w:tcPr>
            <w:tcW w:w="1069" w:type="pct"/>
            <w:tcBorders>
              <w:top w:val="single" w:sz="4" w:space="0" w:color="auto"/>
              <w:left w:val="single" w:sz="4" w:space="0" w:color="auto"/>
              <w:bottom w:val="single" w:sz="4" w:space="0" w:color="auto"/>
              <w:right w:val="single" w:sz="4" w:space="0" w:color="auto"/>
            </w:tcBorders>
            <w:vAlign w:val="center"/>
          </w:tcPr>
          <w:p w14:paraId="42B289F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65%</w:t>
            </w:r>
          </w:p>
        </w:tc>
        <w:tc>
          <w:tcPr>
            <w:tcW w:w="1468" w:type="pct"/>
            <w:tcBorders>
              <w:top w:val="single" w:sz="4" w:space="0" w:color="auto"/>
              <w:left w:val="single" w:sz="4" w:space="0" w:color="auto"/>
              <w:bottom w:val="single" w:sz="4" w:space="0" w:color="auto"/>
              <w:right w:val="single" w:sz="4" w:space="0" w:color="auto"/>
            </w:tcBorders>
            <w:vAlign w:val="center"/>
          </w:tcPr>
          <w:p w14:paraId="5662C156"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76%</w:t>
            </w:r>
          </w:p>
        </w:tc>
      </w:tr>
      <w:tr w:rsidR="009B3ACC" w:rsidRPr="009B3ACC" w14:paraId="7378CD39"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F33982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Production Capacity (</w:t>
            </w:r>
            <w:proofErr w:type="spellStart"/>
            <w:r w:rsidRPr="009B3ACC">
              <w:rPr>
                <w:rFonts w:asciiTheme="minorHAnsi" w:hAnsiTheme="minorHAnsi" w:cs="Arial"/>
                <w:sz w:val="20"/>
                <w:szCs w:val="20"/>
              </w:rPr>
              <w:t>lbs</w:t>
            </w:r>
            <w:proofErr w:type="spellEnd"/>
            <w:r w:rsidRPr="009B3ACC">
              <w:rPr>
                <w:rFonts w:asciiTheme="minorHAnsi" w:hAnsiTheme="minorHAnsi" w:cs="Arial"/>
                <w:sz w:val="20"/>
                <w:szCs w:val="20"/>
              </w:rPr>
              <w:t>/</w:t>
            </w:r>
            <w:proofErr w:type="spellStart"/>
            <w:r w:rsidRPr="009B3ACC">
              <w:rPr>
                <w:rFonts w:asciiTheme="minorHAnsi" w:hAnsiTheme="minorHAnsi" w:cs="Arial"/>
                <w:sz w:val="20"/>
                <w:szCs w:val="20"/>
              </w:rPr>
              <w:t>hr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7961B6E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100</w:t>
            </w:r>
          </w:p>
        </w:tc>
        <w:tc>
          <w:tcPr>
            <w:tcW w:w="1468" w:type="pct"/>
            <w:tcBorders>
              <w:top w:val="single" w:sz="4" w:space="0" w:color="auto"/>
              <w:left w:val="single" w:sz="4" w:space="0" w:color="auto"/>
              <w:bottom w:val="single" w:sz="4" w:space="0" w:color="auto"/>
              <w:right w:val="single" w:sz="4" w:space="0" w:color="auto"/>
            </w:tcBorders>
            <w:vAlign w:val="center"/>
          </w:tcPr>
          <w:p w14:paraId="34B3DED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137</w:t>
            </w:r>
          </w:p>
        </w:tc>
      </w:tr>
      <w:tr w:rsidR="009B3ACC" w:rsidRPr="009B3ACC" w14:paraId="562379CA"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C65EBDB"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Operating Hours/Day</w:t>
            </w:r>
          </w:p>
        </w:tc>
        <w:tc>
          <w:tcPr>
            <w:tcW w:w="1069" w:type="pct"/>
            <w:tcBorders>
              <w:top w:val="single" w:sz="4" w:space="0" w:color="auto"/>
              <w:left w:val="single" w:sz="4" w:space="0" w:color="auto"/>
              <w:bottom w:val="single" w:sz="4" w:space="0" w:color="auto"/>
              <w:right w:val="single" w:sz="4" w:space="0" w:color="auto"/>
            </w:tcBorders>
            <w:vAlign w:val="center"/>
          </w:tcPr>
          <w:p w14:paraId="6D161CFA"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w:t>
            </w:r>
          </w:p>
        </w:tc>
        <w:tc>
          <w:tcPr>
            <w:tcW w:w="1468" w:type="pct"/>
            <w:tcBorders>
              <w:top w:val="single" w:sz="4" w:space="0" w:color="auto"/>
              <w:left w:val="single" w:sz="4" w:space="0" w:color="auto"/>
              <w:bottom w:val="single" w:sz="4" w:space="0" w:color="auto"/>
              <w:right w:val="single" w:sz="4" w:space="0" w:color="auto"/>
            </w:tcBorders>
            <w:vAlign w:val="center"/>
          </w:tcPr>
          <w:p w14:paraId="04629CBC"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12</w:t>
            </w:r>
          </w:p>
        </w:tc>
      </w:tr>
      <w:tr w:rsidR="009B3ACC" w:rsidRPr="009B3ACC" w14:paraId="758C2CC9"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A041BA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Operating Days/Year</w:t>
            </w:r>
          </w:p>
        </w:tc>
        <w:tc>
          <w:tcPr>
            <w:tcW w:w="1069" w:type="pct"/>
            <w:tcBorders>
              <w:top w:val="single" w:sz="4" w:space="0" w:color="auto"/>
              <w:left w:val="single" w:sz="4" w:space="0" w:color="auto"/>
              <w:bottom w:val="single" w:sz="4" w:space="0" w:color="auto"/>
              <w:right w:val="single" w:sz="4" w:space="0" w:color="auto"/>
            </w:tcBorders>
            <w:vAlign w:val="center"/>
          </w:tcPr>
          <w:p w14:paraId="7AA5339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365</w:t>
            </w:r>
          </w:p>
        </w:tc>
        <w:tc>
          <w:tcPr>
            <w:tcW w:w="1468" w:type="pct"/>
            <w:tcBorders>
              <w:top w:val="single" w:sz="4" w:space="0" w:color="auto"/>
              <w:left w:val="single" w:sz="4" w:space="0" w:color="auto"/>
              <w:bottom w:val="single" w:sz="4" w:space="0" w:color="auto"/>
              <w:right w:val="single" w:sz="4" w:space="0" w:color="auto"/>
            </w:tcBorders>
            <w:vAlign w:val="center"/>
          </w:tcPr>
          <w:p w14:paraId="2EB875C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365</w:t>
            </w:r>
          </w:p>
        </w:tc>
      </w:tr>
      <w:tr w:rsidR="009B3ACC" w:rsidRPr="009B3ACC" w14:paraId="2FA02067"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D9F09C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Number of Preheats per Day</w:t>
            </w:r>
          </w:p>
        </w:tc>
        <w:tc>
          <w:tcPr>
            <w:tcW w:w="1069" w:type="pct"/>
            <w:tcBorders>
              <w:top w:val="single" w:sz="4" w:space="0" w:color="auto"/>
              <w:left w:val="single" w:sz="4" w:space="0" w:color="auto"/>
              <w:bottom w:val="single" w:sz="4" w:space="0" w:color="auto"/>
              <w:right w:val="single" w:sz="4" w:space="0" w:color="auto"/>
            </w:tcBorders>
            <w:vAlign w:val="center"/>
          </w:tcPr>
          <w:p w14:paraId="794669A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w:t>
            </w:r>
          </w:p>
        </w:tc>
        <w:tc>
          <w:tcPr>
            <w:tcW w:w="1468" w:type="pct"/>
            <w:tcBorders>
              <w:top w:val="single" w:sz="4" w:space="0" w:color="auto"/>
              <w:left w:val="single" w:sz="4" w:space="0" w:color="auto"/>
              <w:bottom w:val="single" w:sz="4" w:space="0" w:color="auto"/>
              <w:right w:val="single" w:sz="4" w:space="0" w:color="auto"/>
            </w:tcBorders>
            <w:vAlign w:val="center"/>
          </w:tcPr>
          <w:p w14:paraId="1D5060D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w:t>
            </w:r>
          </w:p>
        </w:tc>
      </w:tr>
      <w:tr w:rsidR="009B3ACC" w:rsidRPr="009B3ACC" w14:paraId="510ACC0B"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D07D26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Pounds of Food Cooked per Day</w:t>
            </w:r>
          </w:p>
        </w:tc>
        <w:tc>
          <w:tcPr>
            <w:tcW w:w="1069" w:type="pct"/>
            <w:tcBorders>
              <w:top w:val="single" w:sz="4" w:space="0" w:color="auto"/>
              <w:left w:val="single" w:sz="4" w:space="0" w:color="auto"/>
              <w:bottom w:val="single" w:sz="4" w:space="0" w:color="auto"/>
              <w:right w:val="single" w:sz="4" w:space="0" w:color="auto"/>
            </w:tcBorders>
            <w:vAlign w:val="center"/>
          </w:tcPr>
          <w:p w14:paraId="201FA21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100</w:t>
            </w:r>
          </w:p>
        </w:tc>
        <w:tc>
          <w:tcPr>
            <w:tcW w:w="1468" w:type="pct"/>
            <w:tcBorders>
              <w:top w:val="single" w:sz="4" w:space="0" w:color="auto"/>
              <w:left w:val="single" w:sz="4" w:space="0" w:color="auto"/>
              <w:bottom w:val="single" w:sz="4" w:space="0" w:color="auto"/>
              <w:right w:val="single" w:sz="4" w:space="0" w:color="auto"/>
            </w:tcBorders>
            <w:vAlign w:val="center"/>
          </w:tcPr>
          <w:p w14:paraId="789A430A"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100</w:t>
            </w:r>
          </w:p>
        </w:tc>
      </w:tr>
      <w:tr w:rsidR="009B3ACC" w:rsidRPr="009B3ACC" w14:paraId="4530F87A"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642B41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Electric Cost ($/kWh)</w:t>
            </w:r>
          </w:p>
        </w:tc>
        <w:tc>
          <w:tcPr>
            <w:tcW w:w="1069" w:type="pct"/>
            <w:tcBorders>
              <w:top w:val="single" w:sz="4" w:space="0" w:color="auto"/>
              <w:left w:val="single" w:sz="4" w:space="0" w:color="auto"/>
              <w:bottom w:val="single" w:sz="4" w:space="0" w:color="auto"/>
              <w:right w:val="single" w:sz="4" w:space="0" w:color="auto"/>
            </w:tcBorders>
            <w:vAlign w:val="center"/>
          </w:tcPr>
          <w:p w14:paraId="6804888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$0.13</w:t>
            </w:r>
          </w:p>
        </w:tc>
        <w:tc>
          <w:tcPr>
            <w:tcW w:w="1468" w:type="pct"/>
            <w:tcBorders>
              <w:top w:val="single" w:sz="4" w:space="0" w:color="auto"/>
              <w:left w:val="single" w:sz="4" w:space="0" w:color="auto"/>
              <w:bottom w:val="single" w:sz="4" w:space="0" w:color="auto"/>
              <w:right w:val="single" w:sz="4" w:space="0" w:color="auto"/>
            </w:tcBorders>
            <w:vAlign w:val="center"/>
          </w:tcPr>
          <w:p w14:paraId="10F5EA7A"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$0.13</w:t>
            </w:r>
          </w:p>
        </w:tc>
      </w:tr>
      <w:tr w:rsidR="009B3ACC" w:rsidRPr="009B3ACC" w14:paraId="3C54F20D"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02B935F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ASTM Energy to Food (kWh/</w:t>
            </w:r>
            <w:proofErr w:type="spellStart"/>
            <w:r w:rsidRPr="009B3ACC">
              <w:rPr>
                <w:rFonts w:asciiTheme="minorHAnsi" w:hAnsiTheme="minorHAnsi" w:cs="Arial"/>
                <w:sz w:val="20"/>
                <w:szCs w:val="20"/>
              </w:rPr>
              <w:t>lb</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16580FD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0.0732</w:t>
            </w:r>
          </w:p>
        </w:tc>
        <w:tc>
          <w:tcPr>
            <w:tcW w:w="1468" w:type="pct"/>
            <w:tcBorders>
              <w:top w:val="single" w:sz="4" w:space="0" w:color="auto"/>
              <w:left w:val="single" w:sz="4" w:space="0" w:color="auto"/>
              <w:bottom w:val="single" w:sz="4" w:space="0" w:color="auto"/>
              <w:right w:val="single" w:sz="4" w:space="0" w:color="auto"/>
            </w:tcBorders>
            <w:vAlign w:val="center"/>
          </w:tcPr>
          <w:p w14:paraId="4B63523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0.0732</w:t>
            </w:r>
          </w:p>
        </w:tc>
      </w:tr>
      <w:tr w:rsidR="009B3ACC" w:rsidRPr="009B3ACC" w14:paraId="69090C5B"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1D6A4CE"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lastRenderedPageBreak/>
              <w:t>Daily Energy Consumption (kWh)</w:t>
            </w:r>
          </w:p>
        </w:tc>
        <w:tc>
          <w:tcPr>
            <w:tcW w:w="1069" w:type="pct"/>
            <w:tcBorders>
              <w:top w:val="single" w:sz="4" w:space="0" w:color="auto"/>
              <w:left w:val="single" w:sz="4" w:space="0" w:color="auto"/>
              <w:bottom w:val="single" w:sz="4" w:space="0" w:color="auto"/>
              <w:right w:val="single" w:sz="4" w:space="0" w:color="auto"/>
            </w:tcBorders>
            <w:vAlign w:val="center"/>
          </w:tcPr>
          <w:p w14:paraId="427D42A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39.8</w:t>
            </w:r>
          </w:p>
        </w:tc>
        <w:tc>
          <w:tcPr>
            <w:tcW w:w="1468" w:type="pct"/>
            <w:tcBorders>
              <w:top w:val="single" w:sz="4" w:space="0" w:color="auto"/>
              <w:left w:val="single" w:sz="4" w:space="0" w:color="auto"/>
              <w:bottom w:val="single" w:sz="4" w:space="0" w:color="auto"/>
              <w:right w:val="single" w:sz="4" w:space="0" w:color="auto"/>
            </w:tcBorders>
            <w:vAlign w:val="center"/>
          </w:tcPr>
          <w:p w14:paraId="5A722BD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29.9</w:t>
            </w:r>
          </w:p>
        </w:tc>
      </w:tr>
      <w:tr w:rsidR="009B3ACC" w:rsidRPr="009B3ACC" w14:paraId="3D608071"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1B2BE7D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Average Demand (kW)</w:t>
            </w:r>
          </w:p>
        </w:tc>
        <w:tc>
          <w:tcPr>
            <w:tcW w:w="1069" w:type="pct"/>
            <w:tcBorders>
              <w:top w:val="single" w:sz="4" w:space="0" w:color="auto"/>
              <w:left w:val="single" w:sz="4" w:space="0" w:color="auto"/>
              <w:bottom w:val="single" w:sz="4" w:space="0" w:color="auto"/>
              <w:right w:val="single" w:sz="4" w:space="0" w:color="auto"/>
            </w:tcBorders>
            <w:vAlign w:val="center"/>
          </w:tcPr>
          <w:p w14:paraId="7E68C77D"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3.3</w:t>
            </w:r>
          </w:p>
        </w:tc>
        <w:tc>
          <w:tcPr>
            <w:tcW w:w="1468" w:type="pct"/>
            <w:tcBorders>
              <w:top w:val="single" w:sz="4" w:space="0" w:color="auto"/>
              <w:left w:val="single" w:sz="4" w:space="0" w:color="auto"/>
              <w:bottom w:val="single" w:sz="4" w:space="0" w:color="auto"/>
              <w:right w:val="single" w:sz="4" w:space="0" w:color="auto"/>
            </w:tcBorders>
            <w:vAlign w:val="center"/>
          </w:tcPr>
          <w:p w14:paraId="14B9F7B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2.5</w:t>
            </w:r>
          </w:p>
        </w:tc>
      </w:tr>
      <w:tr w:rsidR="009B3ACC" w:rsidRPr="009B3ACC" w14:paraId="3EA75DF9"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3A2C56E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Demand Reduction (kW)</w:t>
            </w:r>
          </w:p>
        </w:tc>
        <w:tc>
          <w:tcPr>
            <w:tcW w:w="1069" w:type="pct"/>
            <w:tcBorders>
              <w:top w:val="single" w:sz="4" w:space="0" w:color="auto"/>
              <w:left w:val="single" w:sz="4" w:space="0" w:color="auto"/>
              <w:bottom w:val="single" w:sz="4" w:space="0" w:color="auto"/>
              <w:right w:val="single" w:sz="4" w:space="0" w:color="auto"/>
            </w:tcBorders>
            <w:vAlign w:val="center"/>
          </w:tcPr>
          <w:p w14:paraId="520EAC5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17F57572"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0.7</w:t>
            </w:r>
          </w:p>
        </w:tc>
      </w:tr>
      <w:tr w:rsidR="009B3ACC" w:rsidRPr="009B3ACC" w14:paraId="1483D4BB"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35CCDED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Annual Energy Consumption (kWh)</w:t>
            </w:r>
          </w:p>
        </w:tc>
        <w:tc>
          <w:tcPr>
            <w:tcW w:w="1069" w:type="pct"/>
            <w:tcBorders>
              <w:top w:val="single" w:sz="4" w:space="0" w:color="auto"/>
              <w:left w:val="single" w:sz="4" w:space="0" w:color="auto"/>
              <w:bottom w:val="single" w:sz="4" w:space="0" w:color="auto"/>
              <w:right w:val="single" w:sz="4" w:space="0" w:color="auto"/>
            </w:tcBorders>
            <w:vAlign w:val="center"/>
          </w:tcPr>
          <w:p w14:paraId="0F8DBF9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14,527</w:t>
            </w:r>
          </w:p>
        </w:tc>
        <w:tc>
          <w:tcPr>
            <w:tcW w:w="1468" w:type="pct"/>
            <w:tcBorders>
              <w:top w:val="single" w:sz="4" w:space="0" w:color="auto"/>
              <w:left w:val="single" w:sz="4" w:space="0" w:color="auto"/>
              <w:bottom w:val="single" w:sz="4" w:space="0" w:color="auto"/>
              <w:right w:val="single" w:sz="4" w:space="0" w:color="auto"/>
            </w:tcBorders>
            <w:vAlign w:val="center"/>
          </w:tcPr>
          <w:p w14:paraId="4BFBC365"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10,914</w:t>
            </w:r>
          </w:p>
        </w:tc>
      </w:tr>
      <w:tr w:rsidR="009B3ACC" w:rsidRPr="009B3ACC" w14:paraId="491D2EA2"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084D80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Energy Savings (kWh/</w:t>
            </w:r>
            <w:proofErr w:type="spellStart"/>
            <w:r w:rsidRPr="009B3ACC">
              <w:rPr>
                <w:rFonts w:asciiTheme="minorHAnsi" w:hAnsiTheme="minorHAnsi" w:cs="Arial"/>
                <w:sz w:val="20"/>
                <w:szCs w:val="20"/>
              </w:rPr>
              <w:t>yr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235FA8E8"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27DFA081"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3,613</w:t>
            </w:r>
          </w:p>
        </w:tc>
      </w:tr>
      <w:tr w:rsidR="009B3ACC" w:rsidRPr="009B3ACC" w14:paraId="1786C998"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7F92D869"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Annual Energy Cost ($)</w:t>
            </w:r>
          </w:p>
        </w:tc>
        <w:tc>
          <w:tcPr>
            <w:tcW w:w="1069" w:type="pct"/>
            <w:tcBorders>
              <w:top w:val="single" w:sz="4" w:space="0" w:color="auto"/>
              <w:left w:val="single" w:sz="4" w:space="0" w:color="auto"/>
              <w:bottom w:val="single" w:sz="4" w:space="0" w:color="auto"/>
              <w:right w:val="single" w:sz="4" w:space="0" w:color="auto"/>
            </w:tcBorders>
            <w:vAlign w:val="center"/>
          </w:tcPr>
          <w:p w14:paraId="3F85330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$1,889</w:t>
            </w:r>
          </w:p>
        </w:tc>
        <w:tc>
          <w:tcPr>
            <w:tcW w:w="1468" w:type="pct"/>
            <w:tcBorders>
              <w:top w:val="single" w:sz="4" w:space="0" w:color="auto"/>
              <w:left w:val="single" w:sz="4" w:space="0" w:color="auto"/>
              <w:bottom w:val="single" w:sz="4" w:space="0" w:color="auto"/>
              <w:right w:val="single" w:sz="4" w:space="0" w:color="auto"/>
            </w:tcBorders>
            <w:vAlign w:val="center"/>
          </w:tcPr>
          <w:p w14:paraId="74024E67"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$1,419</w:t>
            </w:r>
          </w:p>
        </w:tc>
      </w:tr>
      <w:tr w:rsidR="009B3ACC" w:rsidRPr="009B3ACC" w14:paraId="598B3510"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28F08F95"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Cost Savings ($/</w:t>
            </w:r>
            <w:proofErr w:type="spellStart"/>
            <w:r w:rsidRPr="009B3ACC">
              <w:rPr>
                <w:rFonts w:asciiTheme="minorHAnsi" w:hAnsiTheme="minorHAnsi" w:cs="Arial"/>
                <w:sz w:val="20"/>
                <w:szCs w:val="20"/>
              </w:rPr>
              <w:t>yr</w:t>
            </w:r>
            <w:proofErr w:type="spellEnd"/>
            <w:r w:rsidRPr="009B3ACC">
              <w:rPr>
                <w:rFonts w:asciiTheme="minorHAnsi" w:hAnsiTheme="minorHAnsi" w:cs="Arial"/>
                <w:sz w:val="20"/>
                <w:szCs w:val="20"/>
              </w:rPr>
              <w:t>)</w:t>
            </w:r>
          </w:p>
        </w:tc>
        <w:tc>
          <w:tcPr>
            <w:tcW w:w="1069" w:type="pct"/>
            <w:tcBorders>
              <w:top w:val="single" w:sz="4" w:space="0" w:color="auto"/>
              <w:left w:val="single" w:sz="4" w:space="0" w:color="auto"/>
              <w:bottom w:val="single" w:sz="4" w:space="0" w:color="auto"/>
              <w:right w:val="single" w:sz="4" w:space="0" w:color="auto"/>
            </w:tcBorders>
            <w:vAlign w:val="center"/>
          </w:tcPr>
          <w:p w14:paraId="2FC105EC"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1B0CEA74"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$470</w:t>
            </w:r>
          </w:p>
        </w:tc>
      </w:tr>
      <w:tr w:rsidR="009B3ACC" w:rsidRPr="009B3ACC" w14:paraId="710DC8B4"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4C7F873F"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Incremental Measure Cost</w:t>
            </w:r>
            <w:r w:rsidRPr="009B3ACC">
              <w:rPr>
                <w:rFonts w:asciiTheme="minorHAnsi" w:hAnsiTheme="minorHAnsi" w:cs="Arial"/>
                <w:sz w:val="20"/>
                <w:szCs w:val="20"/>
                <w:vertAlign w:val="superscript"/>
              </w:rPr>
              <w:t>a</w:t>
            </w:r>
          </w:p>
        </w:tc>
        <w:tc>
          <w:tcPr>
            <w:tcW w:w="1069" w:type="pct"/>
            <w:tcBorders>
              <w:top w:val="single" w:sz="4" w:space="0" w:color="auto"/>
              <w:left w:val="single" w:sz="4" w:space="0" w:color="auto"/>
              <w:bottom w:val="single" w:sz="4" w:space="0" w:color="auto"/>
              <w:right w:val="single" w:sz="4" w:space="0" w:color="auto"/>
            </w:tcBorders>
            <w:vAlign w:val="center"/>
          </w:tcPr>
          <w:p w14:paraId="53744CF5"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w:t>
            </w:r>
          </w:p>
        </w:tc>
        <w:tc>
          <w:tcPr>
            <w:tcW w:w="1468" w:type="pct"/>
            <w:tcBorders>
              <w:top w:val="single" w:sz="4" w:space="0" w:color="auto"/>
              <w:left w:val="single" w:sz="4" w:space="0" w:color="auto"/>
              <w:bottom w:val="single" w:sz="4" w:space="0" w:color="auto"/>
              <w:right w:val="single" w:sz="4" w:space="0" w:color="auto"/>
            </w:tcBorders>
            <w:vAlign w:val="center"/>
          </w:tcPr>
          <w:p w14:paraId="2FB94160"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SEE APPENDIX B</w:t>
            </w:r>
          </w:p>
        </w:tc>
      </w:tr>
      <w:tr w:rsidR="009B3ACC" w:rsidRPr="009B3ACC" w14:paraId="47431F3B" w14:textId="77777777" w:rsidTr="009B3ACC">
        <w:trPr>
          <w:trHeight w:hRule="exact" w:val="288"/>
          <w:jc w:val="center"/>
        </w:trPr>
        <w:tc>
          <w:tcPr>
            <w:tcW w:w="2463" w:type="pct"/>
            <w:tcBorders>
              <w:top w:val="single" w:sz="4" w:space="0" w:color="auto"/>
              <w:left w:val="single" w:sz="4" w:space="0" w:color="auto"/>
              <w:bottom w:val="single" w:sz="4" w:space="0" w:color="auto"/>
              <w:right w:val="single" w:sz="4" w:space="0" w:color="auto"/>
            </w:tcBorders>
            <w:vAlign w:val="center"/>
          </w:tcPr>
          <w:p w14:paraId="38D99083" w14:textId="77777777" w:rsidR="009B3ACC" w:rsidRPr="009B3ACC" w:rsidRDefault="009B3ACC" w:rsidP="009B3ACC">
            <w:pPr>
              <w:jc w:val="center"/>
              <w:rPr>
                <w:rFonts w:asciiTheme="minorHAnsi" w:hAnsiTheme="minorHAnsi" w:cs="Arial"/>
                <w:sz w:val="20"/>
                <w:szCs w:val="20"/>
              </w:rPr>
            </w:pPr>
            <w:r w:rsidRPr="009B3ACC">
              <w:rPr>
                <w:rFonts w:asciiTheme="minorHAnsi" w:hAnsiTheme="minorHAnsi" w:cs="Arial"/>
                <w:sz w:val="20"/>
                <w:szCs w:val="20"/>
              </w:rPr>
              <w:t>Estimated Useful Life (</w:t>
            </w:r>
            <w:proofErr w:type="gramStart"/>
            <w:r w:rsidRPr="009B3ACC">
              <w:rPr>
                <w:rFonts w:asciiTheme="minorHAnsi" w:hAnsiTheme="minorHAnsi" w:cs="Arial"/>
                <w:sz w:val="20"/>
                <w:szCs w:val="20"/>
              </w:rPr>
              <w:t>EUL)</w:t>
            </w:r>
            <w:r w:rsidRPr="009B3ACC">
              <w:rPr>
                <w:rFonts w:asciiTheme="minorHAnsi" w:hAnsiTheme="minorHAnsi" w:cs="Arial"/>
                <w:sz w:val="20"/>
                <w:szCs w:val="20"/>
                <w:vertAlign w:val="superscript"/>
              </w:rPr>
              <w:t>b</w:t>
            </w:r>
            <w:proofErr w:type="gramEnd"/>
          </w:p>
        </w:tc>
        <w:tc>
          <w:tcPr>
            <w:tcW w:w="1069" w:type="pct"/>
            <w:tcBorders>
              <w:top w:val="single" w:sz="4" w:space="0" w:color="auto"/>
              <w:left w:val="single" w:sz="4" w:space="0" w:color="auto"/>
              <w:bottom w:val="single" w:sz="4" w:space="0" w:color="auto"/>
              <w:right w:val="single" w:sz="4" w:space="0" w:color="auto"/>
            </w:tcBorders>
            <w:vAlign w:val="center"/>
          </w:tcPr>
          <w:p w14:paraId="0D89B375" w14:textId="66C5C3D7" w:rsidR="009B3ACC" w:rsidRPr="009B3ACC" w:rsidRDefault="009B3ACC" w:rsidP="009B3ACC">
            <w:pPr>
              <w:jc w:val="center"/>
              <w:rPr>
                <w:rFonts w:asciiTheme="minorHAnsi" w:hAnsiTheme="minorHAnsi" w:cs="Arial"/>
                <w:sz w:val="20"/>
                <w:szCs w:val="20"/>
              </w:rPr>
            </w:pPr>
            <w:r>
              <w:rPr>
                <w:rFonts w:asciiTheme="minorHAnsi" w:hAnsiTheme="minorHAnsi" w:cs="Arial"/>
                <w:sz w:val="20"/>
                <w:szCs w:val="20"/>
              </w:rPr>
              <w:t>See Section 1.4</w:t>
            </w:r>
          </w:p>
        </w:tc>
        <w:tc>
          <w:tcPr>
            <w:tcW w:w="1468" w:type="pct"/>
            <w:tcBorders>
              <w:top w:val="single" w:sz="4" w:space="0" w:color="auto"/>
              <w:left w:val="single" w:sz="4" w:space="0" w:color="auto"/>
              <w:bottom w:val="single" w:sz="4" w:space="0" w:color="auto"/>
              <w:right w:val="single" w:sz="4" w:space="0" w:color="auto"/>
            </w:tcBorders>
            <w:vAlign w:val="center"/>
          </w:tcPr>
          <w:p w14:paraId="76B63604" w14:textId="5C6FC545" w:rsidR="009B3ACC" w:rsidRPr="009B3ACC" w:rsidRDefault="009B3ACC" w:rsidP="009B3ACC">
            <w:pPr>
              <w:jc w:val="center"/>
              <w:rPr>
                <w:rFonts w:asciiTheme="minorHAnsi" w:hAnsiTheme="minorHAnsi" w:cs="Arial"/>
                <w:sz w:val="20"/>
                <w:szCs w:val="20"/>
              </w:rPr>
            </w:pPr>
            <w:r>
              <w:rPr>
                <w:rFonts w:asciiTheme="minorHAnsi" w:hAnsiTheme="minorHAnsi" w:cs="Arial"/>
                <w:sz w:val="20"/>
                <w:szCs w:val="20"/>
              </w:rPr>
              <w:t>See Section 1.4</w:t>
            </w:r>
          </w:p>
        </w:tc>
      </w:tr>
    </w:tbl>
    <w:p w14:paraId="751364C3" w14:textId="46EFE054" w:rsidR="009B3ACC" w:rsidRPr="009B3ACC" w:rsidRDefault="009B3ACC" w:rsidP="009B3ACC">
      <w:pPr>
        <w:ind w:left="720"/>
        <w:rPr>
          <w:rFonts w:asciiTheme="minorHAnsi" w:hAnsiTheme="minorHAnsi"/>
          <w:sz w:val="18"/>
          <w:szCs w:val="22"/>
        </w:rPr>
      </w:pPr>
      <w:proofErr w:type="gramStart"/>
      <w:r w:rsidRPr="009B3ACC">
        <w:rPr>
          <w:rFonts w:asciiTheme="minorHAnsi" w:hAnsiTheme="minorHAnsi"/>
          <w:sz w:val="18"/>
          <w:szCs w:val="22"/>
          <w:vertAlign w:val="superscript"/>
        </w:rPr>
        <w:t>a</w:t>
      </w:r>
      <w:proofErr w:type="gramEnd"/>
      <w:r w:rsidRPr="009B3ACC">
        <w:rPr>
          <w:rFonts w:asciiTheme="minorHAnsi" w:hAnsiTheme="minorHAnsi"/>
          <w:sz w:val="18"/>
          <w:szCs w:val="22"/>
        </w:rPr>
        <w:t xml:space="preserve"> Incremental measure cost was determined through communications with local manufacturers and distributors to determine the retail cost to purchase a qualifying model over the baseline standard.</w:t>
      </w:r>
    </w:p>
    <w:p w14:paraId="4B36961E" w14:textId="77777777" w:rsidR="009B3ACC" w:rsidRPr="009B3ACC" w:rsidRDefault="009B3ACC" w:rsidP="00B50810">
      <w:pPr>
        <w:rPr>
          <w:rFonts w:asciiTheme="minorHAnsi" w:hAnsiTheme="minorHAnsi"/>
          <w:sz w:val="22"/>
          <w:szCs w:val="22"/>
        </w:rPr>
      </w:pPr>
    </w:p>
    <w:p w14:paraId="4DA663CC" w14:textId="77777777" w:rsidR="00EA34A2" w:rsidRPr="009B3ACC" w:rsidRDefault="00EA34A2" w:rsidP="00EA34A2">
      <w:pPr>
        <w:keepNext/>
        <w:rPr>
          <w:rFonts w:asciiTheme="minorHAnsi" w:hAnsiTheme="minorHAnsi" w:cs="Arial"/>
          <w:b/>
          <w:sz w:val="22"/>
          <w:szCs w:val="22"/>
        </w:rPr>
      </w:pPr>
      <w:r w:rsidRPr="009B3ACC">
        <w:rPr>
          <w:rFonts w:asciiTheme="minorHAnsi" w:hAnsiTheme="minorHAnsi" w:cs="Arial"/>
          <w:b/>
          <w:sz w:val="22"/>
          <w:szCs w:val="22"/>
        </w:rPr>
        <w:t>Daily Energy Consumption Calculation and Definitions</w:t>
      </w:r>
    </w:p>
    <w:p w14:paraId="034F54CA" w14:textId="77777777" w:rsidR="00EA34A2" w:rsidRPr="009B3ACC" w:rsidRDefault="00EA34A2" w:rsidP="00EA34A2">
      <w:pPr>
        <w:keepNext/>
        <w:rPr>
          <w:rFonts w:asciiTheme="minorHAnsi" w:hAnsiTheme="minorHAnsi" w:cs="Arial"/>
          <w:b/>
          <w:sz w:val="22"/>
          <w:szCs w:val="22"/>
        </w:rPr>
      </w:pPr>
    </w:p>
    <w:p w14:paraId="1588C43C" w14:textId="77777777" w:rsidR="009B3ACC" w:rsidRPr="009B3ACC" w:rsidRDefault="009B3ACC" w:rsidP="009B3ACC">
      <w:pPr>
        <w:rPr>
          <w:rFonts w:asciiTheme="minorHAnsi" w:hAnsiTheme="minorHAnsi" w:cs="Arial"/>
          <w:sz w:val="22"/>
          <w:szCs w:val="22"/>
        </w:rPr>
      </w:pPr>
      <w:r w:rsidRPr="009B3ACC">
        <w:rPr>
          <w:rFonts w:asciiTheme="minorHAnsi" w:hAnsiTheme="minorHAnsi" w:cs="Arial"/>
          <w:sz w:val="22"/>
          <w:szCs w:val="22"/>
        </w:rPr>
        <w:t>Daily Energy Consumption Calculation and Definitions</w:t>
      </w:r>
    </w:p>
    <w:p w14:paraId="3ADCF828" w14:textId="77777777" w:rsidR="009B3ACC" w:rsidRPr="009B3ACC" w:rsidRDefault="009B3ACC" w:rsidP="009B3ACC">
      <w:pPr>
        <w:rPr>
          <w:rFonts w:asciiTheme="minorHAnsi" w:hAnsiTheme="minorHAnsi" w:cs="Arial"/>
          <w:b/>
          <w:sz w:val="22"/>
          <w:szCs w:val="22"/>
        </w:rPr>
      </w:pPr>
    </w:p>
    <w:p w14:paraId="4A28DF83" w14:textId="77777777" w:rsidR="009B3ACC" w:rsidRPr="009B3ACC" w:rsidRDefault="009B3ACC" w:rsidP="009B3ACC">
      <w:pPr>
        <w:rPr>
          <w:rFonts w:asciiTheme="minorHAnsi" w:hAnsiTheme="minorHAnsi" w:cs="Arial"/>
          <w:sz w:val="22"/>
          <w:szCs w:val="22"/>
          <w:u w:val="single"/>
        </w:rPr>
      </w:pPr>
      <w:r w:rsidRPr="009B3ACC">
        <w:rPr>
          <w:rFonts w:asciiTheme="minorHAnsi" w:hAnsiTheme="minorHAnsi" w:cs="Arial"/>
          <w:sz w:val="22"/>
          <w:szCs w:val="22"/>
          <w:u w:val="single"/>
        </w:rPr>
        <w:t xml:space="preserve">EDAY = (LBFOOD x EFOOD) ÷ EFFICIENCY + [IDLERATE x (TON - LBFOOD/PC – </w:t>
      </w:r>
      <w:proofErr w:type="spellStart"/>
      <w:r w:rsidRPr="009B3ACC">
        <w:rPr>
          <w:rFonts w:asciiTheme="minorHAnsi" w:hAnsiTheme="minorHAnsi" w:cs="Arial"/>
          <w:sz w:val="22"/>
          <w:szCs w:val="22"/>
          <w:u w:val="single"/>
        </w:rPr>
        <w:t>nP</w:t>
      </w:r>
      <w:proofErr w:type="spellEnd"/>
      <w:r w:rsidRPr="009B3ACC">
        <w:rPr>
          <w:rFonts w:asciiTheme="minorHAnsi" w:hAnsiTheme="minorHAnsi" w:cs="Arial"/>
          <w:sz w:val="22"/>
          <w:szCs w:val="22"/>
          <w:u w:val="single"/>
        </w:rPr>
        <w:t xml:space="preserve"> x TP/60)] </w:t>
      </w:r>
      <w:r w:rsidRPr="009B3ACC">
        <w:rPr>
          <w:rFonts w:asciiTheme="minorHAnsi" w:hAnsiTheme="minorHAnsi" w:cs="Arial"/>
          <w:sz w:val="22"/>
          <w:szCs w:val="22"/>
          <w:u w:val="single"/>
        </w:rPr>
        <w:br/>
        <w:t xml:space="preserve">+ </w:t>
      </w:r>
      <w:proofErr w:type="spellStart"/>
      <w:r w:rsidRPr="009B3ACC">
        <w:rPr>
          <w:rFonts w:asciiTheme="minorHAnsi" w:hAnsiTheme="minorHAnsi" w:cs="Arial"/>
          <w:sz w:val="22"/>
          <w:szCs w:val="22"/>
          <w:u w:val="single"/>
        </w:rPr>
        <w:t>nP</w:t>
      </w:r>
      <w:proofErr w:type="spellEnd"/>
      <w:r w:rsidRPr="009B3ACC">
        <w:rPr>
          <w:rFonts w:asciiTheme="minorHAnsi" w:hAnsiTheme="minorHAnsi" w:cs="Arial"/>
          <w:sz w:val="22"/>
          <w:szCs w:val="22"/>
          <w:u w:val="single"/>
        </w:rPr>
        <w:t xml:space="preserve"> x EP</w:t>
      </w:r>
    </w:p>
    <w:p w14:paraId="1D137B49" w14:textId="77777777" w:rsidR="009B3ACC" w:rsidRPr="009B3ACC" w:rsidRDefault="009B3ACC" w:rsidP="009B3ACC">
      <w:pPr>
        <w:rPr>
          <w:rFonts w:asciiTheme="minorHAnsi" w:hAnsiTheme="minorHAnsi" w:cs="Arial"/>
          <w:sz w:val="22"/>
          <w:szCs w:val="22"/>
        </w:rPr>
      </w:pPr>
    </w:p>
    <w:p w14:paraId="0F6D5911" w14:textId="77777777" w:rsidR="009B3ACC" w:rsidRPr="009B3ACC" w:rsidRDefault="009B3ACC" w:rsidP="009B3ACC">
      <w:pPr>
        <w:rPr>
          <w:rFonts w:asciiTheme="minorHAnsi" w:hAnsiTheme="minorHAnsi" w:cs="Arial"/>
          <w:sz w:val="22"/>
          <w:szCs w:val="22"/>
        </w:rPr>
      </w:pPr>
      <w:r w:rsidRPr="009B3ACC">
        <w:rPr>
          <w:rFonts w:asciiTheme="minorHAnsi" w:hAnsiTheme="minorHAnsi" w:cs="Arial"/>
          <w:sz w:val="22"/>
          <w:szCs w:val="22"/>
        </w:rPr>
        <w:t>Where:</w:t>
      </w:r>
    </w:p>
    <w:p w14:paraId="70FEA7D5" w14:textId="77777777" w:rsidR="009B3ACC" w:rsidRPr="009B3ACC" w:rsidRDefault="009B3ACC" w:rsidP="009B3ACC">
      <w:pPr>
        <w:rPr>
          <w:rFonts w:asciiTheme="minorHAnsi" w:hAnsiTheme="minorHAnsi" w:cs="Arial"/>
          <w:sz w:val="22"/>
          <w:szCs w:val="22"/>
        </w:rPr>
      </w:pPr>
    </w:p>
    <w:tbl>
      <w:tblPr>
        <w:tblW w:w="3995" w:type="pct"/>
        <w:tblLook w:val="01E0" w:firstRow="1" w:lastRow="1" w:firstColumn="1" w:lastColumn="1" w:noHBand="0" w:noVBand="0"/>
      </w:tblPr>
      <w:tblGrid>
        <w:gridCol w:w="1550"/>
        <w:gridCol w:w="6101"/>
      </w:tblGrid>
      <w:tr w:rsidR="0097752D" w:rsidRPr="009B3ACC" w14:paraId="15438E97" w14:textId="77777777" w:rsidTr="0097752D">
        <w:trPr>
          <w:trHeight w:val="288"/>
        </w:trPr>
        <w:tc>
          <w:tcPr>
            <w:tcW w:w="1013" w:type="pct"/>
            <w:vAlign w:val="center"/>
          </w:tcPr>
          <w:p w14:paraId="74797B3B"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EDAY =</w:t>
            </w:r>
          </w:p>
        </w:tc>
        <w:tc>
          <w:tcPr>
            <w:tcW w:w="3987" w:type="pct"/>
            <w:vAlign w:val="center"/>
          </w:tcPr>
          <w:p w14:paraId="73797327"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Calculated Daily Energy Consumption (kWh/day)</w:t>
            </w:r>
          </w:p>
        </w:tc>
      </w:tr>
      <w:tr w:rsidR="0097752D" w:rsidRPr="009B3ACC" w14:paraId="6FCECCED" w14:textId="77777777" w:rsidTr="0097752D">
        <w:trPr>
          <w:trHeight w:val="288"/>
        </w:trPr>
        <w:tc>
          <w:tcPr>
            <w:tcW w:w="1013" w:type="pct"/>
            <w:vAlign w:val="center"/>
          </w:tcPr>
          <w:p w14:paraId="5BC1EE3A"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LBFOOD =</w:t>
            </w:r>
          </w:p>
        </w:tc>
        <w:tc>
          <w:tcPr>
            <w:tcW w:w="3987" w:type="pct"/>
            <w:vAlign w:val="center"/>
          </w:tcPr>
          <w:p w14:paraId="39DD09D4"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Estimated Pounds of Food Cooked per Day</w:t>
            </w:r>
          </w:p>
        </w:tc>
      </w:tr>
      <w:tr w:rsidR="0097752D" w:rsidRPr="009B3ACC" w14:paraId="4783E8E8" w14:textId="77777777" w:rsidTr="0097752D">
        <w:trPr>
          <w:trHeight w:val="288"/>
        </w:trPr>
        <w:tc>
          <w:tcPr>
            <w:tcW w:w="1013" w:type="pct"/>
            <w:vAlign w:val="center"/>
          </w:tcPr>
          <w:p w14:paraId="6B9881CD"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EFOOD =</w:t>
            </w:r>
          </w:p>
        </w:tc>
        <w:tc>
          <w:tcPr>
            <w:tcW w:w="3987" w:type="pct"/>
            <w:vAlign w:val="center"/>
          </w:tcPr>
          <w:p w14:paraId="54B89047"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ASTM Energy to Food (kWh/</w:t>
            </w:r>
            <w:proofErr w:type="spellStart"/>
            <w:r w:rsidRPr="009B3ACC">
              <w:rPr>
                <w:rFonts w:asciiTheme="minorHAnsi" w:hAnsiTheme="minorHAnsi" w:cs="Arial"/>
                <w:sz w:val="22"/>
                <w:szCs w:val="22"/>
              </w:rPr>
              <w:t>lb</w:t>
            </w:r>
            <w:proofErr w:type="spellEnd"/>
            <w:r w:rsidRPr="009B3ACC">
              <w:rPr>
                <w:rFonts w:asciiTheme="minorHAnsi" w:hAnsiTheme="minorHAnsi" w:cs="Arial"/>
                <w:sz w:val="22"/>
                <w:szCs w:val="22"/>
              </w:rPr>
              <w:t>) = kWh/pound of energy absorbed by food product during cooking based on ASTM F1496</w:t>
            </w:r>
          </w:p>
        </w:tc>
      </w:tr>
      <w:tr w:rsidR="0097752D" w:rsidRPr="009B3ACC" w14:paraId="796ED991" w14:textId="77777777" w:rsidTr="0097752D">
        <w:trPr>
          <w:trHeight w:val="288"/>
        </w:trPr>
        <w:tc>
          <w:tcPr>
            <w:tcW w:w="1013" w:type="pct"/>
            <w:vAlign w:val="center"/>
          </w:tcPr>
          <w:p w14:paraId="2A8AE273"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 xml:space="preserve">EFFICIENCY = </w:t>
            </w:r>
          </w:p>
        </w:tc>
        <w:tc>
          <w:tcPr>
            <w:tcW w:w="3987" w:type="pct"/>
            <w:vAlign w:val="center"/>
          </w:tcPr>
          <w:p w14:paraId="2D1E2B46"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Measured Heavy Load Cooking Energy Efficiency %</w:t>
            </w:r>
          </w:p>
        </w:tc>
      </w:tr>
      <w:tr w:rsidR="0097752D" w:rsidRPr="009B3ACC" w14:paraId="2D73D529" w14:textId="77777777" w:rsidTr="0097752D">
        <w:trPr>
          <w:trHeight w:val="288"/>
        </w:trPr>
        <w:tc>
          <w:tcPr>
            <w:tcW w:w="1013" w:type="pct"/>
            <w:vAlign w:val="center"/>
          </w:tcPr>
          <w:p w14:paraId="2C9D9846"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IDLE RATE =</w:t>
            </w:r>
          </w:p>
        </w:tc>
        <w:tc>
          <w:tcPr>
            <w:tcW w:w="3987" w:type="pct"/>
            <w:vAlign w:val="center"/>
          </w:tcPr>
          <w:p w14:paraId="34E76E00"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Measured Idle Energy Rate (kW)</w:t>
            </w:r>
          </w:p>
        </w:tc>
      </w:tr>
      <w:tr w:rsidR="0097752D" w:rsidRPr="009B3ACC" w14:paraId="002F8133" w14:textId="77777777" w:rsidTr="0097752D">
        <w:trPr>
          <w:trHeight w:val="288"/>
        </w:trPr>
        <w:tc>
          <w:tcPr>
            <w:tcW w:w="1013" w:type="pct"/>
            <w:vAlign w:val="center"/>
          </w:tcPr>
          <w:p w14:paraId="4FC55398"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TON =</w:t>
            </w:r>
          </w:p>
        </w:tc>
        <w:tc>
          <w:tcPr>
            <w:tcW w:w="3987" w:type="pct"/>
            <w:vAlign w:val="center"/>
          </w:tcPr>
          <w:p w14:paraId="6024D5EB"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Estimated Operating Hours/Day</w:t>
            </w:r>
          </w:p>
        </w:tc>
      </w:tr>
      <w:tr w:rsidR="0097752D" w:rsidRPr="009B3ACC" w14:paraId="26755D99" w14:textId="77777777" w:rsidTr="0097752D">
        <w:trPr>
          <w:trHeight w:val="288"/>
        </w:trPr>
        <w:tc>
          <w:tcPr>
            <w:tcW w:w="1013" w:type="pct"/>
            <w:vAlign w:val="center"/>
          </w:tcPr>
          <w:p w14:paraId="397C396D"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PC =</w:t>
            </w:r>
          </w:p>
        </w:tc>
        <w:tc>
          <w:tcPr>
            <w:tcW w:w="3987" w:type="pct"/>
            <w:vAlign w:val="center"/>
          </w:tcPr>
          <w:p w14:paraId="6DB3D167"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Measured Production Capacity (</w:t>
            </w:r>
            <w:proofErr w:type="spellStart"/>
            <w:r w:rsidRPr="009B3ACC">
              <w:rPr>
                <w:rFonts w:asciiTheme="minorHAnsi" w:hAnsiTheme="minorHAnsi" w:cs="Arial"/>
                <w:sz w:val="22"/>
                <w:szCs w:val="22"/>
              </w:rPr>
              <w:t>lbs</w:t>
            </w:r>
            <w:proofErr w:type="spellEnd"/>
            <w:r w:rsidRPr="009B3ACC">
              <w:rPr>
                <w:rFonts w:asciiTheme="minorHAnsi" w:hAnsiTheme="minorHAnsi" w:cs="Arial"/>
                <w:sz w:val="22"/>
                <w:szCs w:val="22"/>
              </w:rPr>
              <w:t>/</w:t>
            </w:r>
            <w:proofErr w:type="spellStart"/>
            <w:r w:rsidRPr="009B3ACC">
              <w:rPr>
                <w:rFonts w:asciiTheme="minorHAnsi" w:hAnsiTheme="minorHAnsi" w:cs="Arial"/>
                <w:sz w:val="22"/>
                <w:szCs w:val="22"/>
              </w:rPr>
              <w:t>hr</w:t>
            </w:r>
            <w:proofErr w:type="spellEnd"/>
            <w:r w:rsidRPr="009B3ACC">
              <w:rPr>
                <w:rFonts w:asciiTheme="minorHAnsi" w:hAnsiTheme="minorHAnsi" w:cs="Arial"/>
                <w:sz w:val="22"/>
                <w:szCs w:val="22"/>
              </w:rPr>
              <w:t>)</w:t>
            </w:r>
          </w:p>
        </w:tc>
      </w:tr>
      <w:tr w:rsidR="0097752D" w:rsidRPr="009B3ACC" w14:paraId="3CC1557E" w14:textId="77777777" w:rsidTr="0097752D">
        <w:trPr>
          <w:trHeight w:val="288"/>
        </w:trPr>
        <w:tc>
          <w:tcPr>
            <w:tcW w:w="1013" w:type="pct"/>
            <w:vAlign w:val="center"/>
          </w:tcPr>
          <w:p w14:paraId="7F946FC0"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TP =</w:t>
            </w:r>
          </w:p>
        </w:tc>
        <w:tc>
          <w:tcPr>
            <w:tcW w:w="3987" w:type="pct"/>
            <w:vAlign w:val="center"/>
          </w:tcPr>
          <w:p w14:paraId="7C90094A"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Estimated Preheat Time (min)</w:t>
            </w:r>
          </w:p>
        </w:tc>
      </w:tr>
      <w:tr w:rsidR="0097752D" w:rsidRPr="009B3ACC" w14:paraId="50121014" w14:textId="77777777" w:rsidTr="0097752D">
        <w:trPr>
          <w:trHeight w:val="288"/>
        </w:trPr>
        <w:tc>
          <w:tcPr>
            <w:tcW w:w="1013" w:type="pct"/>
            <w:vAlign w:val="center"/>
          </w:tcPr>
          <w:p w14:paraId="5FF9951E" w14:textId="77777777" w:rsidR="009B3ACC" w:rsidRPr="009B3ACC" w:rsidRDefault="009B3ACC" w:rsidP="0012555A">
            <w:pPr>
              <w:rPr>
                <w:rFonts w:asciiTheme="minorHAnsi" w:hAnsiTheme="minorHAnsi" w:cs="Arial"/>
                <w:sz w:val="22"/>
                <w:szCs w:val="22"/>
              </w:rPr>
            </w:pPr>
            <w:proofErr w:type="spellStart"/>
            <w:proofErr w:type="gramStart"/>
            <w:r w:rsidRPr="009B3ACC">
              <w:rPr>
                <w:rFonts w:asciiTheme="minorHAnsi" w:hAnsiTheme="minorHAnsi" w:cs="Arial"/>
                <w:sz w:val="22"/>
                <w:szCs w:val="22"/>
              </w:rPr>
              <w:t>nP</w:t>
            </w:r>
            <w:proofErr w:type="spellEnd"/>
            <w:proofErr w:type="gramEnd"/>
            <w:r w:rsidRPr="009B3ACC">
              <w:rPr>
                <w:rFonts w:asciiTheme="minorHAnsi" w:hAnsiTheme="minorHAnsi" w:cs="Arial"/>
                <w:sz w:val="22"/>
                <w:szCs w:val="22"/>
              </w:rPr>
              <w:t xml:space="preserve"> =</w:t>
            </w:r>
          </w:p>
        </w:tc>
        <w:tc>
          <w:tcPr>
            <w:tcW w:w="3987" w:type="pct"/>
            <w:vAlign w:val="center"/>
          </w:tcPr>
          <w:p w14:paraId="04DA91A5"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Estimated Number of preheats/Day</w:t>
            </w:r>
          </w:p>
        </w:tc>
      </w:tr>
      <w:tr w:rsidR="0097752D" w:rsidRPr="009B3ACC" w14:paraId="0E391BB6" w14:textId="77777777" w:rsidTr="0097752D">
        <w:trPr>
          <w:trHeight w:val="288"/>
        </w:trPr>
        <w:tc>
          <w:tcPr>
            <w:tcW w:w="1013" w:type="pct"/>
            <w:vAlign w:val="center"/>
          </w:tcPr>
          <w:p w14:paraId="5FFF9E63"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EP =</w:t>
            </w:r>
          </w:p>
        </w:tc>
        <w:tc>
          <w:tcPr>
            <w:tcW w:w="3987" w:type="pct"/>
            <w:vAlign w:val="center"/>
          </w:tcPr>
          <w:p w14:paraId="6C6C34F9" w14:textId="77777777" w:rsidR="009B3ACC" w:rsidRPr="009B3ACC" w:rsidRDefault="009B3ACC" w:rsidP="0012555A">
            <w:pPr>
              <w:rPr>
                <w:rFonts w:asciiTheme="minorHAnsi" w:hAnsiTheme="minorHAnsi" w:cs="Arial"/>
                <w:sz w:val="22"/>
                <w:szCs w:val="22"/>
              </w:rPr>
            </w:pPr>
            <w:r w:rsidRPr="009B3ACC">
              <w:rPr>
                <w:rFonts w:asciiTheme="minorHAnsi" w:hAnsiTheme="minorHAnsi" w:cs="Arial"/>
                <w:sz w:val="22"/>
                <w:szCs w:val="22"/>
              </w:rPr>
              <w:t>Measured Preheat Energy (kWh)</w:t>
            </w:r>
          </w:p>
        </w:tc>
      </w:tr>
    </w:tbl>
    <w:p w14:paraId="6D378E71" w14:textId="77777777" w:rsidR="00EA34A2" w:rsidRPr="009B3ACC" w:rsidRDefault="00EA34A2" w:rsidP="00EA34A2">
      <w:pPr>
        <w:rPr>
          <w:rFonts w:asciiTheme="minorHAnsi" w:hAnsiTheme="minorHAnsi"/>
          <w:sz w:val="22"/>
          <w:szCs w:val="22"/>
        </w:rPr>
      </w:pPr>
    </w:p>
    <w:p w14:paraId="776BA557" w14:textId="77777777" w:rsidR="00B65140" w:rsidRPr="001E1A38" w:rsidRDefault="00B65140" w:rsidP="00B65140">
      <w:pPr>
        <w:pStyle w:val="Heading2"/>
        <w:keepNext w:val="0"/>
        <w:ind w:right="-90"/>
        <w:rPr>
          <w:rFonts w:asciiTheme="minorHAnsi" w:hAnsiTheme="minorHAnsi" w:cstheme="minorHAnsi"/>
        </w:rPr>
      </w:pPr>
      <w:r w:rsidRPr="001E1A38">
        <w:rPr>
          <w:rFonts w:asciiTheme="minorHAnsi" w:hAnsiTheme="minorHAnsi" w:cstheme="minorHAnsi"/>
        </w:rPr>
        <w:t>2.</w:t>
      </w:r>
      <w:r w:rsidR="00B714F5">
        <w:rPr>
          <w:rFonts w:asciiTheme="minorHAnsi" w:hAnsiTheme="minorHAnsi" w:cstheme="minorHAnsi"/>
        </w:rPr>
        <w:t>2</w:t>
      </w:r>
      <w:r w:rsidR="00B714F5" w:rsidRPr="001E1A38">
        <w:rPr>
          <w:rFonts w:asciiTheme="minorHAnsi" w:hAnsiTheme="minorHAnsi" w:cstheme="minorHAnsi"/>
        </w:rPr>
        <w:t xml:space="preserve"> </w:t>
      </w:r>
      <w:r w:rsidRPr="001E1A38">
        <w:rPr>
          <w:rFonts w:asciiTheme="minorHAnsi" w:hAnsiTheme="minorHAnsi" w:cstheme="minorHAnsi"/>
        </w:rPr>
        <w:t>Demand Reduction Estimation Methodologies</w:t>
      </w:r>
      <w:bookmarkEnd w:id="28"/>
      <w:bookmarkEnd w:id="29"/>
    </w:p>
    <w:p w14:paraId="413EFE07" w14:textId="77777777" w:rsidR="007E38B0" w:rsidRPr="007E38B0" w:rsidRDefault="007E38B0" w:rsidP="007E38B0">
      <w:pPr>
        <w:rPr>
          <w:rFonts w:asciiTheme="minorHAnsi" w:hAnsiTheme="minorHAnsi"/>
          <w:sz w:val="22"/>
          <w:szCs w:val="22"/>
        </w:rPr>
      </w:pPr>
      <w:r w:rsidRPr="007E38B0">
        <w:rPr>
          <w:rFonts w:asciiTheme="minorHAnsi" w:hAnsiTheme="minorHAnsi"/>
          <w:sz w:val="22"/>
          <w:szCs w:val="22"/>
        </w:rPr>
        <w:t>An oven’s actual contribution to a building’s peak demand may vary significantly depending on its usage pattern in relation to that of other electric equipment in the facility (operating schedule, appliance on time, etc.). The probability of an appliance drawing its average rate during the period that the building peak is set is significantly higher than for any other input rate for that appliance. Therefore, it has been assumed that the probable contribution to the building’s peak demand is equal to the appliance’s average demand.</w:t>
      </w:r>
    </w:p>
    <w:p w14:paraId="28A43380" w14:textId="77777777" w:rsidR="007E38B0" w:rsidRPr="007E38B0" w:rsidRDefault="007E38B0" w:rsidP="007E38B0">
      <w:pPr>
        <w:rPr>
          <w:rFonts w:asciiTheme="minorHAnsi" w:hAnsiTheme="minorHAnsi"/>
          <w:sz w:val="22"/>
          <w:szCs w:val="22"/>
        </w:rPr>
      </w:pPr>
    </w:p>
    <w:p w14:paraId="3E5890FD" w14:textId="77777777" w:rsidR="007E38B0" w:rsidRPr="007E38B0" w:rsidRDefault="007E38B0" w:rsidP="007E38B0">
      <w:pPr>
        <w:rPr>
          <w:rFonts w:asciiTheme="minorHAnsi" w:hAnsiTheme="minorHAnsi"/>
          <w:sz w:val="22"/>
          <w:szCs w:val="22"/>
        </w:rPr>
      </w:pPr>
      <w:r w:rsidRPr="007E38B0">
        <w:rPr>
          <w:rFonts w:asciiTheme="minorHAnsi" w:hAnsiTheme="minorHAnsi"/>
          <w:sz w:val="22"/>
          <w:szCs w:val="22"/>
        </w:rPr>
        <w:t>The demand reduction estimation is based on measured data for standard efficiency electric convection ovens and for high-efficiency convection ovens. The measured data are derived from tests conducted under ASTM Standard Test Method for the Performance of Convection ovens (F1496).</w:t>
      </w:r>
    </w:p>
    <w:p w14:paraId="277D39AF" w14:textId="77777777" w:rsidR="007B044B" w:rsidRPr="003405AC" w:rsidRDefault="007B044B" w:rsidP="003405AC">
      <w:pPr>
        <w:rPr>
          <w:rFonts w:asciiTheme="minorHAnsi" w:hAnsiTheme="minorHAnsi"/>
          <w:sz w:val="22"/>
          <w:szCs w:val="22"/>
        </w:rPr>
      </w:pPr>
    </w:p>
    <w:p w14:paraId="5AD0DF66" w14:textId="35595245" w:rsidR="003405AC" w:rsidRPr="003405AC" w:rsidRDefault="007E38B0" w:rsidP="003405AC">
      <w:pPr>
        <w:rPr>
          <w:rFonts w:asciiTheme="minorHAnsi" w:hAnsiTheme="minorHAnsi"/>
          <w:sz w:val="22"/>
          <w:szCs w:val="22"/>
        </w:rPr>
      </w:pPr>
      <w:r w:rsidRPr="007E38B0">
        <w:rPr>
          <w:rFonts w:asciiTheme="minorHAnsi" w:hAnsiTheme="minorHAnsi"/>
          <w:sz w:val="22"/>
          <w:szCs w:val="22"/>
        </w:rPr>
        <w:lastRenderedPageBreak/>
        <w:t>ASTM F1496 provides standard conditions under which convection oven energy use is measured. The estimated demand reduction of 580 Watts for a Half-Size oven, 630 Watts for a Full-Size oven and 830 Watts for a Large Full-Size oven is based on data from tests of standard efficiency and high efficiency convection ovens. Applying a Coincidence Factor of 0.9 per the DEER methodology</w:t>
      </w:r>
      <w:r>
        <w:rPr>
          <w:rFonts w:asciiTheme="minorHAnsi" w:hAnsiTheme="minorHAnsi"/>
          <w:sz w:val="22"/>
          <w:szCs w:val="22"/>
        </w:rPr>
        <w:t xml:space="preserve"> </w:t>
      </w:r>
      <w:r w:rsidR="003405AC">
        <w:rPr>
          <w:rFonts w:asciiTheme="minorHAnsi" w:hAnsiTheme="minorHAnsi"/>
          <w:sz w:val="22"/>
          <w:szCs w:val="22"/>
        </w:rPr>
        <w:t>[</w:t>
      </w:r>
      <w:r w:rsidR="003405AC" w:rsidRPr="003405AC">
        <w:rPr>
          <w:rStyle w:val="EndnoteReference"/>
          <w:rFonts w:asciiTheme="minorHAnsi" w:hAnsiTheme="minorHAnsi"/>
          <w:sz w:val="22"/>
          <w:szCs w:val="22"/>
          <w:vertAlign w:val="baseline"/>
        </w:rPr>
        <w:endnoteReference w:id="10"/>
      </w:r>
      <w:r w:rsidR="003405AC">
        <w:rPr>
          <w:rFonts w:asciiTheme="minorHAnsi" w:hAnsiTheme="minorHAnsi"/>
          <w:sz w:val="22"/>
          <w:szCs w:val="22"/>
        </w:rPr>
        <w:t>]</w:t>
      </w:r>
      <w:r>
        <w:rPr>
          <w:rFonts w:asciiTheme="minorHAnsi" w:hAnsiTheme="minorHAnsi"/>
          <w:sz w:val="22"/>
          <w:szCs w:val="22"/>
        </w:rPr>
        <w:t xml:space="preserve"> </w:t>
      </w:r>
      <w:r w:rsidRPr="007E38B0">
        <w:rPr>
          <w:rFonts w:asciiTheme="minorHAnsi" w:hAnsiTheme="minorHAnsi"/>
          <w:sz w:val="22"/>
          <w:szCs w:val="22"/>
        </w:rPr>
        <w:t>yields a Demand Savings of 520 Watts for a Half-Size oven, 570 Watts for a Full-Size oven and 750 Watts for a Large Full-Size oven.</w:t>
      </w:r>
    </w:p>
    <w:p w14:paraId="064A1686" w14:textId="77777777" w:rsidR="003405AC" w:rsidRPr="003405AC" w:rsidRDefault="003405AC" w:rsidP="003405AC">
      <w:pPr>
        <w:rPr>
          <w:rFonts w:asciiTheme="minorHAnsi" w:hAnsiTheme="minorHAnsi"/>
          <w:sz w:val="22"/>
          <w:szCs w:val="22"/>
        </w:rPr>
      </w:pPr>
    </w:p>
    <w:p w14:paraId="6946DC16" w14:textId="296F78A7" w:rsidR="00695546" w:rsidRDefault="00695546" w:rsidP="00695546">
      <w:pPr>
        <w:pStyle w:val="Heading2"/>
        <w:keepNext w:val="0"/>
        <w:ind w:right="-90"/>
        <w:rPr>
          <w:rFonts w:asciiTheme="minorHAnsi" w:hAnsiTheme="minorHAnsi" w:cstheme="minorHAnsi"/>
        </w:rPr>
      </w:pPr>
      <w:r w:rsidRPr="001E1A38">
        <w:rPr>
          <w:rFonts w:asciiTheme="minorHAnsi" w:hAnsiTheme="minorHAnsi" w:cstheme="minorHAnsi"/>
        </w:rPr>
        <w:t>2.</w:t>
      </w:r>
      <w:r w:rsidR="00E91BCB">
        <w:rPr>
          <w:rFonts w:asciiTheme="minorHAnsi" w:hAnsiTheme="minorHAnsi" w:cstheme="minorHAnsi"/>
        </w:rPr>
        <w:t>3</w:t>
      </w:r>
      <w:r w:rsidRPr="001E1A38">
        <w:rPr>
          <w:rFonts w:asciiTheme="minorHAnsi" w:hAnsiTheme="minorHAnsi" w:cstheme="minorHAnsi"/>
        </w:rPr>
        <w:t xml:space="preserve"> </w:t>
      </w:r>
      <w:r>
        <w:rPr>
          <w:rFonts w:asciiTheme="minorHAnsi" w:hAnsiTheme="minorHAnsi" w:cstheme="minorHAnsi"/>
        </w:rPr>
        <w:t>Gas Energy Savings</w:t>
      </w:r>
      <w:r w:rsidRPr="001E1A38">
        <w:rPr>
          <w:rFonts w:asciiTheme="minorHAnsi" w:hAnsiTheme="minorHAnsi" w:cstheme="minorHAnsi"/>
        </w:rPr>
        <w:t xml:space="preserve"> Estimation Methodologies</w:t>
      </w:r>
    </w:p>
    <w:p w14:paraId="02737CCD" w14:textId="30275961" w:rsidR="000411B8" w:rsidRPr="007B044B" w:rsidRDefault="004A61C1" w:rsidP="000411B8">
      <w:pPr>
        <w:rPr>
          <w:rFonts w:asciiTheme="minorHAnsi" w:hAnsiTheme="minorHAnsi"/>
          <w:sz w:val="22"/>
          <w:szCs w:val="22"/>
          <w:highlight w:val="green"/>
        </w:rPr>
      </w:pPr>
      <w:r w:rsidRPr="004A61C1">
        <w:rPr>
          <w:rFonts w:asciiTheme="minorHAnsi" w:hAnsiTheme="minorHAnsi" w:cs="Arial"/>
          <w:sz w:val="22"/>
          <w:szCs w:val="22"/>
        </w:rPr>
        <w:t xml:space="preserve">The industry standard for energy use and cooking performance of convection ovens is ASTM Standard Test Method for the Performance of Convection ovens (F1496). </w:t>
      </w:r>
      <w:r w:rsidR="000411B8" w:rsidRPr="007B044B">
        <w:rPr>
          <w:rFonts w:asciiTheme="minorHAnsi" w:hAnsiTheme="minorHAnsi"/>
          <w:sz w:val="22"/>
          <w:szCs w:val="22"/>
        </w:rPr>
        <w:fldChar w:fldCharType="begin"/>
      </w:r>
      <w:r w:rsidR="000411B8" w:rsidRPr="007B044B">
        <w:rPr>
          <w:rFonts w:asciiTheme="minorHAnsi" w:hAnsiTheme="minorHAnsi"/>
          <w:sz w:val="22"/>
          <w:szCs w:val="22"/>
        </w:rPr>
        <w:instrText xml:space="preserve"> REF _Ref264901717 \h </w:instrText>
      </w:r>
      <w:r w:rsidR="000411B8" w:rsidRPr="007B044B">
        <w:rPr>
          <w:rFonts w:asciiTheme="minorHAnsi" w:hAnsiTheme="minorHAnsi"/>
          <w:sz w:val="22"/>
          <w:szCs w:val="22"/>
        </w:rPr>
      </w:r>
      <w:r w:rsidR="000411B8" w:rsidRPr="007B044B">
        <w:rPr>
          <w:rFonts w:asciiTheme="minorHAnsi" w:hAnsiTheme="minorHAnsi"/>
          <w:sz w:val="22"/>
          <w:szCs w:val="22"/>
        </w:rPr>
        <w:fldChar w:fldCharType="separate"/>
      </w:r>
      <w:r w:rsidRPr="000411B8">
        <w:rPr>
          <w:rFonts w:asciiTheme="minorHAnsi" w:hAnsiTheme="minorHAnsi"/>
          <w:sz w:val="22"/>
          <w:szCs w:val="22"/>
        </w:rPr>
        <w:t xml:space="preserve">Table </w:t>
      </w:r>
      <w:r>
        <w:rPr>
          <w:rFonts w:asciiTheme="minorHAnsi" w:hAnsiTheme="minorHAnsi"/>
          <w:noProof/>
          <w:sz w:val="22"/>
          <w:szCs w:val="22"/>
        </w:rPr>
        <w:t>15</w:t>
      </w:r>
      <w:r w:rsidR="000411B8" w:rsidRPr="007B044B">
        <w:rPr>
          <w:rFonts w:asciiTheme="minorHAnsi" w:hAnsiTheme="minorHAnsi"/>
          <w:sz w:val="22"/>
          <w:szCs w:val="22"/>
        </w:rPr>
        <w:fldChar w:fldCharType="end"/>
      </w:r>
      <w:r w:rsidR="000411B8" w:rsidRPr="007B044B">
        <w:rPr>
          <w:rFonts w:asciiTheme="minorHAnsi" w:hAnsiTheme="minorHAnsi"/>
          <w:sz w:val="22"/>
          <w:szCs w:val="22"/>
        </w:rPr>
        <w:t xml:space="preserve"> </w:t>
      </w:r>
      <w:r>
        <w:rPr>
          <w:rFonts w:asciiTheme="minorHAnsi" w:hAnsiTheme="minorHAnsi"/>
          <w:sz w:val="22"/>
          <w:szCs w:val="22"/>
        </w:rPr>
        <w:t xml:space="preserve">- </w:t>
      </w:r>
      <w:r w:rsidR="00637A3F">
        <w:rPr>
          <w:rFonts w:asciiTheme="minorHAnsi" w:hAnsiTheme="minorHAnsi"/>
          <w:sz w:val="22"/>
          <w:szCs w:val="22"/>
        </w:rPr>
        <w:fldChar w:fldCharType="begin"/>
      </w:r>
      <w:r w:rsidR="00637A3F">
        <w:rPr>
          <w:rFonts w:asciiTheme="minorHAnsi" w:hAnsiTheme="minorHAnsi"/>
          <w:sz w:val="22"/>
          <w:szCs w:val="22"/>
        </w:rPr>
        <w:instrText xml:space="preserve"> REF _Ref265192286 \h </w:instrText>
      </w:r>
      <w:r w:rsidR="00637A3F">
        <w:rPr>
          <w:rFonts w:asciiTheme="minorHAnsi" w:hAnsiTheme="minorHAnsi"/>
          <w:sz w:val="22"/>
          <w:szCs w:val="22"/>
        </w:rPr>
      </w:r>
      <w:r w:rsidR="00637A3F">
        <w:rPr>
          <w:rFonts w:asciiTheme="minorHAnsi" w:hAnsiTheme="minorHAnsi"/>
          <w:sz w:val="22"/>
          <w:szCs w:val="22"/>
        </w:rPr>
        <w:fldChar w:fldCharType="separate"/>
      </w:r>
      <w:r w:rsidR="00637A3F" w:rsidRPr="000411B8">
        <w:rPr>
          <w:rFonts w:asciiTheme="minorHAnsi" w:hAnsiTheme="minorHAnsi"/>
          <w:sz w:val="22"/>
          <w:szCs w:val="22"/>
        </w:rPr>
        <w:t xml:space="preserve">Table </w:t>
      </w:r>
      <w:r w:rsidR="00637A3F">
        <w:rPr>
          <w:rFonts w:asciiTheme="minorHAnsi" w:hAnsiTheme="minorHAnsi"/>
          <w:noProof/>
          <w:sz w:val="22"/>
          <w:szCs w:val="22"/>
        </w:rPr>
        <w:t>17</w:t>
      </w:r>
      <w:r w:rsidR="00637A3F">
        <w:rPr>
          <w:rFonts w:asciiTheme="minorHAnsi" w:hAnsiTheme="minorHAnsi"/>
          <w:sz w:val="22"/>
          <w:szCs w:val="22"/>
        </w:rPr>
        <w:fldChar w:fldCharType="end"/>
      </w:r>
      <w:r w:rsidR="00637A3F">
        <w:rPr>
          <w:rFonts w:asciiTheme="minorHAnsi" w:hAnsiTheme="minorHAnsi"/>
          <w:sz w:val="22"/>
          <w:szCs w:val="22"/>
        </w:rPr>
        <w:t xml:space="preserve"> </w:t>
      </w:r>
      <w:r>
        <w:rPr>
          <w:rFonts w:asciiTheme="minorHAnsi" w:hAnsiTheme="minorHAnsi"/>
          <w:sz w:val="22"/>
          <w:szCs w:val="22"/>
        </w:rPr>
        <w:t>show</w:t>
      </w:r>
      <w:r w:rsidR="007B044B" w:rsidRPr="007B044B">
        <w:rPr>
          <w:rFonts w:asciiTheme="minorHAnsi" w:hAnsiTheme="minorHAnsi"/>
          <w:sz w:val="22"/>
          <w:szCs w:val="22"/>
        </w:rPr>
        <w:t xml:space="preserve"> </w:t>
      </w:r>
      <w:r w:rsidRPr="004A61C1">
        <w:rPr>
          <w:rFonts w:asciiTheme="minorHAnsi" w:hAnsiTheme="minorHAnsi"/>
          <w:sz w:val="22"/>
          <w:szCs w:val="22"/>
        </w:rPr>
        <w:t>examples of the calculation results under ASTM F1496.</w:t>
      </w:r>
    </w:p>
    <w:p w14:paraId="27D6A3CA" w14:textId="77777777" w:rsidR="000411B8" w:rsidRPr="000411B8" w:rsidRDefault="000411B8" w:rsidP="000411B8">
      <w:pPr>
        <w:pStyle w:val="Table"/>
        <w:rPr>
          <w:rFonts w:asciiTheme="minorHAnsi" w:hAnsiTheme="minorHAnsi"/>
          <w:szCs w:val="22"/>
        </w:rPr>
      </w:pPr>
    </w:p>
    <w:p w14:paraId="639ECE64" w14:textId="3490489A" w:rsidR="007B044B" w:rsidRDefault="000411B8" w:rsidP="004A61C1">
      <w:pPr>
        <w:pStyle w:val="Caption"/>
        <w:jc w:val="center"/>
        <w:rPr>
          <w:rFonts w:asciiTheme="minorHAnsi" w:hAnsiTheme="minorHAnsi"/>
          <w:sz w:val="22"/>
          <w:szCs w:val="22"/>
        </w:rPr>
      </w:pPr>
      <w:r w:rsidRPr="000411B8">
        <w:rPr>
          <w:rFonts w:asciiTheme="minorHAnsi" w:hAnsiTheme="minorHAnsi"/>
          <w:sz w:val="22"/>
          <w:szCs w:val="22"/>
        </w:rPr>
        <w:fldChar w:fldCharType="begin"/>
      </w:r>
      <w:r w:rsidRPr="000411B8">
        <w:rPr>
          <w:rFonts w:asciiTheme="minorHAnsi" w:hAnsiTheme="minorHAnsi"/>
          <w:sz w:val="22"/>
          <w:szCs w:val="22"/>
        </w:rPr>
        <w:instrText xml:space="preserve"> TC /f “Table”</w:instrText>
      </w:r>
      <w:r w:rsidRPr="000411B8">
        <w:rPr>
          <w:rFonts w:asciiTheme="minorHAnsi" w:hAnsiTheme="minorHAnsi"/>
          <w:sz w:val="22"/>
          <w:szCs w:val="22"/>
        </w:rPr>
        <w:fldChar w:fldCharType="end"/>
      </w:r>
      <w:bookmarkStart w:id="35" w:name="_Ref264901717"/>
      <w:bookmarkStart w:id="36" w:name="_Toc182113831"/>
      <w:bookmarkStart w:id="37" w:name="_Toc327365628"/>
      <w:r w:rsidRPr="000411B8">
        <w:rPr>
          <w:rFonts w:asciiTheme="minorHAnsi" w:hAnsiTheme="minorHAnsi"/>
          <w:sz w:val="22"/>
          <w:szCs w:val="22"/>
        </w:rPr>
        <w:t xml:space="preserve">Table </w:t>
      </w:r>
      <w:r w:rsidRPr="000411B8">
        <w:rPr>
          <w:rFonts w:asciiTheme="minorHAnsi" w:hAnsiTheme="minorHAnsi"/>
          <w:sz w:val="22"/>
          <w:szCs w:val="22"/>
        </w:rPr>
        <w:fldChar w:fldCharType="begin"/>
      </w:r>
      <w:r w:rsidRPr="000411B8">
        <w:rPr>
          <w:rFonts w:asciiTheme="minorHAnsi" w:hAnsiTheme="minorHAnsi"/>
          <w:sz w:val="22"/>
          <w:szCs w:val="22"/>
        </w:rPr>
        <w:instrText xml:space="preserve"> SEQ Table \* ARABIC </w:instrText>
      </w:r>
      <w:r w:rsidRPr="000411B8">
        <w:rPr>
          <w:rFonts w:asciiTheme="minorHAnsi" w:hAnsiTheme="minorHAnsi"/>
          <w:sz w:val="22"/>
          <w:szCs w:val="22"/>
        </w:rPr>
        <w:fldChar w:fldCharType="separate"/>
      </w:r>
      <w:r w:rsidR="004A61C1">
        <w:rPr>
          <w:rFonts w:asciiTheme="minorHAnsi" w:hAnsiTheme="minorHAnsi"/>
          <w:noProof/>
          <w:sz w:val="22"/>
          <w:szCs w:val="22"/>
        </w:rPr>
        <w:t>15</w:t>
      </w:r>
      <w:r w:rsidRPr="000411B8">
        <w:rPr>
          <w:rFonts w:asciiTheme="minorHAnsi" w:hAnsiTheme="minorHAnsi"/>
          <w:sz w:val="22"/>
          <w:szCs w:val="22"/>
        </w:rPr>
        <w:fldChar w:fldCharType="end"/>
      </w:r>
      <w:bookmarkEnd w:id="35"/>
      <w:r w:rsidRPr="000411B8">
        <w:rPr>
          <w:rFonts w:asciiTheme="minorHAnsi" w:hAnsiTheme="minorHAnsi"/>
          <w:sz w:val="22"/>
          <w:szCs w:val="22"/>
        </w:rPr>
        <w:t xml:space="preserve"> </w:t>
      </w:r>
      <w:bookmarkEnd w:id="36"/>
      <w:bookmarkEnd w:id="37"/>
      <w:r w:rsidR="004A61C1" w:rsidRPr="004A61C1">
        <w:rPr>
          <w:rFonts w:asciiTheme="minorHAnsi" w:hAnsiTheme="minorHAnsi"/>
          <w:sz w:val="22"/>
          <w:szCs w:val="22"/>
        </w:rPr>
        <w:t>Commercial Gas Half-Size Convection Oven Cost Effectiveness Example.</w:t>
      </w:r>
    </w:p>
    <w:tbl>
      <w:tblPr>
        <w:tblW w:w="7183" w:type="dxa"/>
        <w:jc w:val="center"/>
        <w:tblLook w:val="0000" w:firstRow="0" w:lastRow="0" w:firstColumn="0" w:lastColumn="0" w:noHBand="0" w:noVBand="0"/>
      </w:tblPr>
      <w:tblGrid>
        <w:gridCol w:w="3434"/>
        <w:gridCol w:w="1552"/>
        <w:gridCol w:w="2197"/>
      </w:tblGrid>
      <w:tr w:rsidR="004A61C1" w:rsidRPr="004A61C1" w14:paraId="3363481C" w14:textId="77777777" w:rsidTr="004A61C1">
        <w:trPr>
          <w:trHeight w:val="338"/>
          <w:jc w:val="center"/>
        </w:trPr>
        <w:tc>
          <w:tcPr>
            <w:tcW w:w="343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1801E3"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Performance</w:t>
            </w:r>
          </w:p>
        </w:tc>
        <w:tc>
          <w:tcPr>
            <w:tcW w:w="1552" w:type="dxa"/>
            <w:tcBorders>
              <w:top w:val="single" w:sz="4" w:space="0" w:color="auto"/>
              <w:left w:val="nil"/>
              <w:bottom w:val="single" w:sz="4" w:space="0" w:color="auto"/>
              <w:right w:val="single" w:sz="4" w:space="0" w:color="auto"/>
            </w:tcBorders>
            <w:shd w:val="clear" w:color="auto" w:fill="FFFFFF"/>
            <w:noWrap/>
            <w:vAlign w:val="center"/>
          </w:tcPr>
          <w:p w14:paraId="0E0D2CEC"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Base Model</w:t>
            </w:r>
          </w:p>
        </w:tc>
        <w:tc>
          <w:tcPr>
            <w:tcW w:w="2197" w:type="dxa"/>
            <w:tcBorders>
              <w:top w:val="single" w:sz="4" w:space="0" w:color="auto"/>
              <w:left w:val="nil"/>
              <w:bottom w:val="single" w:sz="4" w:space="0" w:color="auto"/>
              <w:right w:val="single" w:sz="4" w:space="0" w:color="auto"/>
            </w:tcBorders>
            <w:shd w:val="clear" w:color="auto" w:fill="FFFFFF"/>
            <w:noWrap/>
            <w:vAlign w:val="center"/>
          </w:tcPr>
          <w:p w14:paraId="2A8109D7"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Energy Efficient Model</w:t>
            </w:r>
          </w:p>
        </w:tc>
      </w:tr>
      <w:tr w:rsidR="004A61C1" w:rsidRPr="004A61C1" w14:paraId="73432C35"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2D22D3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Preheat Time (min)</w:t>
            </w:r>
          </w:p>
        </w:tc>
        <w:tc>
          <w:tcPr>
            <w:tcW w:w="1552" w:type="dxa"/>
            <w:tcBorders>
              <w:top w:val="nil"/>
              <w:left w:val="nil"/>
              <w:bottom w:val="single" w:sz="4" w:space="0" w:color="auto"/>
              <w:right w:val="single" w:sz="4" w:space="0" w:color="auto"/>
            </w:tcBorders>
            <w:shd w:val="clear" w:color="auto" w:fill="FFFFFF"/>
            <w:noWrap/>
            <w:vAlign w:val="center"/>
          </w:tcPr>
          <w:p w14:paraId="541C948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15</w:t>
            </w:r>
          </w:p>
        </w:tc>
        <w:tc>
          <w:tcPr>
            <w:tcW w:w="2197" w:type="dxa"/>
            <w:tcBorders>
              <w:top w:val="nil"/>
              <w:left w:val="nil"/>
              <w:bottom w:val="single" w:sz="4" w:space="0" w:color="auto"/>
              <w:right w:val="single" w:sz="4" w:space="0" w:color="auto"/>
            </w:tcBorders>
            <w:shd w:val="clear" w:color="auto" w:fill="FFFFFF"/>
            <w:noWrap/>
            <w:vAlign w:val="center"/>
          </w:tcPr>
          <w:p w14:paraId="677AF62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15</w:t>
            </w:r>
          </w:p>
        </w:tc>
      </w:tr>
      <w:tr w:rsidR="004A61C1" w:rsidRPr="004A61C1" w14:paraId="225476C5"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303E3D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Preheat Energy (Btu)</w:t>
            </w:r>
          </w:p>
        </w:tc>
        <w:tc>
          <w:tcPr>
            <w:tcW w:w="1552" w:type="dxa"/>
            <w:tcBorders>
              <w:top w:val="nil"/>
              <w:left w:val="nil"/>
              <w:bottom w:val="single" w:sz="4" w:space="0" w:color="auto"/>
              <w:right w:val="single" w:sz="4" w:space="0" w:color="auto"/>
            </w:tcBorders>
            <w:shd w:val="clear" w:color="auto" w:fill="FFFFFF"/>
            <w:noWrap/>
            <w:vAlign w:val="center"/>
          </w:tcPr>
          <w:p w14:paraId="774983C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13,000</w:t>
            </w:r>
          </w:p>
        </w:tc>
        <w:tc>
          <w:tcPr>
            <w:tcW w:w="2197" w:type="dxa"/>
            <w:tcBorders>
              <w:top w:val="nil"/>
              <w:left w:val="nil"/>
              <w:bottom w:val="single" w:sz="4" w:space="0" w:color="auto"/>
              <w:right w:val="single" w:sz="4" w:space="0" w:color="auto"/>
            </w:tcBorders>
            <w:shd w:val="clear" w:color="auto" w:fill="FFFFFF"/>
            <w:noWrap/>
            <w:vAlign w:val="center"/>
          </w:tcPr>
          <w:p w14:paraId="5A524CA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7,500</w:t>
            </w:r>
          </w:p>
        </w:tc>
      </w:tr>
      <w:tr w:rsidR="004A61C1" w:rsidRPr="004A61C1" w14:paraId="394F2747"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D5D28F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Idle Energy Rate (Btu/</w:t>
            </w:r>
            <w:proofErr w:type="spellStart"/>
            <w:r w:rsidRPr="004A61C1">
              <w:rPr>
                <w:rFonts w:asciiTheme="minorHAnsi" w:hAnsiTheme="minorHAnsi" w:cs="Arial"/>
                <w:sz w:val="20"/>
                <w:szCs w:val="20"/>
              </w:rPr>
              <w:t>hr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19F8D3C3"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12,000</w:t>
            </w:r>
          </w:p>
        </w:tc>
        <w:tc>
          <w:tcPr>
            <w:tcW w:w="2197" w:type="dxa"/>
            <w:tcBorders>
              <w:top w:val="nil"/>
              <w:left w:val="nil"/>
              <w:bottom w:val="single" w:sz="4" w:space="0" w:color="auto"/>
              <w:right w:val="single" w:sz="4" w:space="0" w:color="auto"/>
            </w:tcBorders>
            <w:shd w:val="clear" w:color="auto" w:fill="FFFFFF"/>
            <w:noWrap/>
            <w:vAlign w:val="center"/>
          </w:tcPr>
          <w:p w14:paraId="79E09F6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8,500</w:t>
            </w:r>
          </w:p>
        </w:tc>
      </w:tr>
      <w:tr w:rsidR="004A61C1" w:rsidRPr="004A61C1" w14:paraId="5C1E3735"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CA29CF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Cooking-Energy Efficiency (%)</w:t>
            </w:r>
          </w:p>
        </w:tc>
        <w:tc>
          <w:tcPr>
            <w:tcW w:w="1552" w:type="dxa"/>
            <w:tcBorders>
              <w:top w:val="nil"/>
              <w:left w:val="nil"/>
              <w:bottom w:val="single" w:sz="4" w:space="0" w:color="auto"/>
              <w:right w:val="single" w:sz="4" w:space="0" w:color="auto"/>
            </w:tcBorders>
            <w:shd w:val="clear" w:color="auto" w:fill="FFFFFF"/>
            <w:noWrap/>
            <w:vAlign w:val="center"/>
          </w:tcPr>
          <w:p w14:paraId="756BB4B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30%</w:t>
            </w:r>
          </w:p>
        </w:tc>
        <w:tc>
          <w:tcPr>
            <w:tcW w:w="2197" w:type="dxa"/>
            <w:tcBorders>
              <w:top w:val="nil"/>
              <w:left w:val="nil"/>
              <w:bottom w:val="single" w:sz="4" w:space="0" w:color="auto"/>
              <w:right w:val="single" w:sz="4" w:space="0" w:color="auto"/>
            </w:tcBorders>
            <w:shd w:val="clear" w:color="auto" w:fill="FFFFFF"/>
            <w:noWrap/>
            <w:vAlign w:val="center"/>
          </w:tcPr>
          <w:p w14:paraId="4000072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45%</w:t>
            </w:r>
          </w:p>
        </w:tc>
      </w:tr>
      <w:tr w:rsidR="004A61C1" w:rsidRPr="004A61C1" w14:paraId="4165780F"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E38CB4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Production Capacity (</w:t>
            </w:r>
            <w:proofErr w:type="spellStart"/>
            <w:r w:rsidRPr="004A61C1">
              <w:rPr>
                <w:rFonts w:asciiTheme="minorHAnsi" w:hAnsiTheme="minorHAnsi" w:cs="Arial"/>
                <w:sz w:val="20"/>
                <w:szCs w:val="20"/>
              </w:rPr>
              <w:t>lb</w:t>
            </w:r>
            <w:proofErr w:type="spellEnd"/>
            <w:r w:rsidRPr="004A61C1">
              <w:rPr>
                <w:rFonts w:asciiTheme="minorHAnsi" w:hAnsiTheme="minorHAnsi" w:cs="Arial"/>
                <w:sz w:val="20"/>
                <w:szCs w:val="20"/>
              </w:rPr>
              <w:t>/</w:t>
            </w:r>
            <w:proofErr w:type="spellStart"/>
            <w:r w:rsidRPr="004A61C1">
              <w:rPr>
                <w:rFonts w:asciiTheme="minorHAnsi" w:hAnsiTheme="minorHAnsi" w:cs="Arial"/>
                <w:sz w:val="20"/>
                <w:szCs w:val="20"/>
              </w:rPr>
              <w:t>hr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33DAAF7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45</w:t>
            </w:r>
          </w:p>
        </w:tc>
        <w:tc>
          <w:tcPr>
            <w:tcW w:w="2197" w:type="dxa"/>
            <w:tcBorders>
              <w:top w:val="nil"/>
              <w:left w:val="nil"/>
              <w:bottom w:val="single" w:sz="4" w:space="0" w:color="auto"/>
              <w:right w:val="single" w:sz="4" w:space="0" w:color="auto"/>
            </w:tcBorders>
            <w:shd w:val="clear" w:color="auto" w:fill="FFFFFF"/>
            <w:noWrap/>
            <w:vAlign w:val="center"/>
          </w:tcPr>
          <w:p w14:paraId="678A582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55</w:t>
            </w:r>
          </w:p>
        </w:tc>
      </w:tr>
      <w:tr w:rsidR="004A61C1" w:rsidRPr="004A61C1" w14:paraId="28F65104"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CBBBCC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Operating Hours/Day</w:t>
            </w:r>
          </w:p>
        </w:tc>
        <w:tc>
          <w:tcPr>
            <w:tcW w:w="1552" w:type="dxa"/>
            <w:tcBorders>
              <w:top w:val="nil"/>
              <w:left w:val="nil"/>
              <w:bottom w:val="single" w:sz="4" w:space="0" w:color="auto"/>
              <w:right w:val="single" w:sz="4" w:space="0" w:color="auto"/>
            </w:tcBorders>
            <w:shd w:val="clear" w:color="auto" w:fill="FFFFFF"/>
            <w:noWrap/>
            <w:vAlign w:val="center"/>
          </w:tcPr>
          <w:p w14:paraId="794501C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w:t>
            </w:r>
          </w:p>
        </w:tc>
        <w:tc>
          <w:tcPr>
            <w:tcW w:w="2197" w:type="dxa"/>
            <w:tcBorders>
              <w:top w:val="nil"/>
              <w:left w:val="nil"/>
              <w:bottom w:val="single" w:sz="4" w:space="0" w:color="auto"/>
              <w:right w:val="single" w:sz="4" w:space="0" w:color="auto"/>
            </w:tcBorders>
            <w:shd w:val="clear" w:color="auto" w:fill="FFFFFF"/>
            <w:noWrap/>
            <w:vAlign w:val="center"/>
          </w:tcPr>
          <w:p w14:paraId="6761AB5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w:t>
            </w:r>
          </w:p>
        </w:tc>
      </w:tr>
      <w:tr w:rsidR="004A61C1" w:rsidRPr="004A61C1" w14:paraId="5B7101FC"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C8ED35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Operating Days/Year</w:t>
            </w:r>
          </w:p>
        </w:tc>
        <w:tc>
          <w:tcPr>
            <w:tcW w:w="1552" w:type="dxa"/>
            <w:tcBorders>
              <w:top w:val="nil"/>
              <w:left w:val="nil"/>
              <w:bottom w:val="single" w:sz="4" w:space="0" w:color="auto"/>
              <w:right w:val="single" w:sz="4" w:space="0" w:color="auto"/>
            </w:tcBorders>
            <w:shd w:val="clear" w:color="auto" w:fill="FFFFFF"/>
            <w:noWrap/>
            <w:vAlign w:val="center"/>
          </w:tcPr>
          <w:p w14:paraId="5E4E254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365</w:t>
            </w:r>
          </w:p>
        </w:tc>
        <w:tc>
          <w:tcPr>
            <w:tcW w:w="2197" w:type="dxa"/>
            <w:tcBorders>
              <w:top w:val="nil"/>
              <w:left w:val="nil"/>
              <w:bottom w:val="single" w:sz="4" w:space="0" w:color="auto"/>
              <w:right w:val="single" w:sz="4" w:space="0" w:color="auto"/>
            </w:tcBorders>
            <w:shd w:val="clear" w:color="auto" w:fill="FFFFFF"/>
            <w:noWrap/>
            <w:vAlign w:val="center"/>
          </w:tcPr>
          <w:p w14:paraId="76F977A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365</w:t>
            </w:r>
          </w:p>
        </w:tc>
      </w:tr>
      <w:tr w:rsidR="004A61C1" w:rsidRPr="004A61C1" w14:paraId="6B142D23"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9660E2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Number of Preheats per Day</w:t>
            </w:r>
          </w:p>
        </w:tc>
        <w:tc>
          <w:tcPr>
            <w:tcW w:w="1552" w:type="dxa"/>
            <w:tcBorders>
              <w:top w:val="nil"/>
              <w:left w:val="nil"/>
              <w:bottom w:val="single" w:sz="4" w:space="0" w:color="auto"/>
              <w:right w:val="single" w:sz="4" w:space="0" w:color="auto"/>
            </w:tcBorders>
            <w:shd w:val="clear" w:color="auto" w:fill="FFFFFF"/>
            <w:noWrap/>
            <w:vAlign w:val="center"/>
          </w:tcPr>
          <w:p w14:paraId="7B3A577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w:t>
            </w:r>
          </w:p>
        </w:tc>
        <w:tc>
          <w:tcPr>
            <w:tcW w:w="2197" w:type="dxa"/>
            <w:tcBorders>
              <w:top w:val="nil"/>
              <w:left w:val="nil"/>
              <w:bottom w:val="single" w:sz="4" w:space="0" w:color="auto"/>
              <w:right w:val="single" w:sz="4" w:space="0" w:color="auto"/>
            </w:tcBorders>
            <w:shd w:val="clear" w:color="auto" w:fill="FFFFFF"/>
            <w:noWrap/>
            <w:vAlign w:val="center"/>
          </w:tcPr>
          <w:p w14:paraId="083B6EB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w:t>
            </w:r>
          </w:p>
        </w:tc>
      </w:tr>
      <w:tr w:rsidR="004A61C1" w:rsidRPr="004A61C1" w14:paraId="62DD7D3B"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01487D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Pounds of Food Cooked per Day</w:t>
            </w:r>
          </w:p>
        </w:tc>
        <w:tc>
          <w:tcPr>
            <w:tcW w:w="1552" w:type="dxa"/>
            <w:tcBorders>
              <w:top w:val="nil"/>
              <w:left w:val="nil"/>
              <w:bottom w:val="single" w:sz="4" w:space="0" w:color="auto"/>
              <w:right w:val="single" w:sz="4" w:space="0" w:color="auto"/>
            </w:tcBorders>
            <w:shd w:val="clear" w:color="auto" w:fill="FFFFFF"/>
            <w:noWrap/>
            <w:vAlign w:val="center"/>
          </w:tcPr>
          <w:p w14:paraId="2EAADFD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6C5A64E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7E7D5B93"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61A2AC1"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Gas Cost ($/</w:t>
            </w:r>
            <w:proofErr w:type="spellStart"/>
            <w:r w:rsidRPr="004A61C1">
              <w:rPr>
                <w:rFonts w:asciiTheme="minorHAnsi" w:hAnsiTheme="minorHAnsi" w:cs="Arial"/>
                <w:sz w:val="20"/>
                <w:szCs w:val="20"/>
              </w:rPr>
              <w:t>therm</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14E724A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0275DBC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611986AA"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A2F010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ASTM Energy to Food (Btu/</w:t>
            </w:r>
            <w:proofErr w:type="spellStart"/>
            <w:r w:rsidRPr="004A61C1">
              <w:rPr>
                <w:rFonts w:asciiTheme="minorHAnsi" w:hAnsiTheme="minorHAnsi" w:cs="Arial"/>
                <w:sz w:val="20"/>
                <w:szCs w:val="20"/>
              </w:rPr>
              <w:t>lb</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6847463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250</w:t>
            </w:r>
          </w:p>
        </w:tc>
        <w:tc>
          <w:tcPr>
            <w:tcW w:w="2197" w:type="dxa"/>
            <w:tcBorders>
              <w:top w:val="nil"/>
              <w:left w:val="nil"/>
              <w:bottom w:val="single" w:sz="4" w:space="0" w:color="auto"/>
              <w:right w:val="single" w:sz="4" w:space="0" w:color="auto"/>
            </w:tcBorders>
            <w:shd w:val="clear" w:color="auto" w:fill="FFFFFF"/>
            <w:noWrap/>
            <w:vAlign w:val="center"/>
          </w:tcPr>
          <w:p w14:paraId="115E135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250</w:t>
            </w:r>
          </w:p>
        </w:tc>
      </w:tr>
      <w:tr w:rsidR="004A61C1" w:rsidRPr="004A61C1" w14:paraId="2086C2B0"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B50043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Daily Energy Consumption (Btu)</w:t>
            </w:r>
          </w:p>
        </w:tc>
        <w:tc>
          <w:tcPr>
            <w:tcW w:w="1552" w:type="dxa"/>
            <w:tcBorders>
              <w:top w:val="nil"/>
              <w:left w:val="nil"/>
              <w:bottom w:val="single" w:sz="4" w:space="0" w:color="auto"/>
              <w:right w:val="single" w:sz="4" w:space="0" w:color="auto"/>
            </w:tcBorders>
            <w:shd w:val="clear" w:color="auto" w:fill="FFFFFF"/>
            <w:noWrap/>
            <w:vAlign w:val="center"/>
          </w:tcPr>
          <w:p w14:paraId="37BEB7B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210,667</w:t>
            </w:r>
          </w:p>
        </w:tc>
        <w:tc>
          <w:tcPr>
            <w:tcW w:w="2197" w:type="dxa"/>
            <w:tcBorders>
              <w:top w:val="nil"/>
              <w:left w:val="nil"/>
              <w:bottom w:val="single" w:sz="4" w:space="0" w:color="auto"/>
              <w:right w:val="single" w:sz="4" w:space="0" w:color="auto"/>
            </w:tcBorders>
            <w:shd w:val="clear" w:color="auto" w:fill="FFFFFF"/>
            <w:noWrap/>
            <w:vAlign w:val="center"/>
          </w:tcPr>
          <w:p w14:paraId="2A9B3D2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148,739</w:t>
            </w:r>
          </w:p>
        </w:tc>
      </w:tr>
      <w:tr w:rsidR="004A61C1" w:rsidRPr="004A61C1" w14:paraId="28A60A23"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CE79D8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Annual Energy Consumption (</w:t>
            </w:r>
            <w:proofErr w:type="gramStart"/>
            <w:r w:rsidRPr="004A61C1">
              <w:rPr>
                <w:rFonts w:asciiTheme="minorHAnsi" w:hAnsiTheme="minorHAnsi" w:cs="Arial"/>
                <w:sz w:val="20"/>
                <w:szCs w:val="20"/>
              </w:rPr>
              <w:t>therms)</w:t>
            </w:r>
            <w:r w:rsidRPr="004A61C1">
              <w:rPr>
                <w:rFonts w:asciiTheme="minorHAnsi" w:hAnsiTheme="minorHAnsi" w:cs="Arial"/>
                <w:sz w:val="20"/>
                <w:szCs w:val="20"/>
                <w:vertAlign w:val="superscript"/>
              </w:rPr>
              <w:t>a</w:t>
            </w:r>
            <w:proofErr w:type="gramEnd"/>
          </w:p>
        </w:tc>
        <w:tc>
          <w:tcPr>
            <w:tcW w:w="1552" w:type="dxa"/>
            <w:tcBorders>
              <w:top w:val="nil"/>
              <w:left w:val="nil"/>
              <w:bottom w:val="single" w:sz="4" w:space="0" w:color="auto"/>
              <w:right w:val="single" w:sz="4" w:space="0" w:color="auto"/>
            </w:tcBorders>
            <w:shd w:val="clear" w:color="auto" w:fill="FFFFFF"/>
            <w:noWrap/>
            <w:vAlign w:val="center"/>
          </w:tcPr>
          <w:p w14:paraId="0C92F161"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769</w:t>
            </w:r>
          </w:p>
        </w:tc>
        <w:tc>
          <w:tcPr>
            <w:tcW w:w="2197" w:type="dxa"/>
            <w:tcBorders>
              <w:top w:val="nil"/>
              <w:left w:val="nil"/>
              <w:bottom w:val="single" w:sz="4" w:space="0" w:color="auto"/>
              <w:right w:val="single" w:sz="4" w:space="0" w:color="auto"/>
            </w:tcBorders>
            <w:shd w:val="clear" w:color="auto" w:fill="FFFFFF"/>
            <w:noWrap/>
            <w:vAlign w:val="center"/>
          </w:tcPr>
          <w:p w14:paraId="7C42C5A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543</w:t>
            </w:r>
          </w:p>
        </w:tc>
      </w:tr>
      <w:tr w:rsidR="004A61C1" w:rsidRPr="004A61C1" w14:paraId="3F22FA7A"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4DFB27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Energy Savings (therms/</w:t>
            </w:r>
            <w:proofErr w:type="spellStart"/>
            <w:r w:rsidRPr="004A61C1">
              <w:rPr>
                <w:rFonts w:asciiTheme="minorHAnsi" w:hAnsiTheme="minorHAnsi" w:cs="Arial"/>
                <w:sz w:val="20"/>
                <w:szCs w:val="20"/>
              </w:rPr>
              <w:t>yr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14CE393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4676302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226</w:t>
            </w:r>
          </w:p>
        </w:tc>
      </w:tr>
      <w:tr w:rsidR="004A61C1" w:rsidRPr="004A61C1" w14:paraId="253F5970"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3BEFE2C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Annual Energy Cost ($)</w:t>
            </w:r>
          </w:p>
        </w:tc>
        <w:tc>
          <w:tcPr>
            <w:tcW w:w="1552" w:type="dxa"/>
            <w:tcBorders>
              <w:top w:val="nil"/>
              <w:left w:val="nil"/>
              <w:bottom w:val="single" w:sz="4" w:space="0" w:color="auto"/>
              <w:right w:val="single" w:sz="4" w:space="0" w:color="auto"/>
            </w:tcBorders>
            <w:shd w:val="clear" w:color="auto" w:fill="FFFFFF"/>
            <w:noWrap/>
            <w:vAlign w:val="center"/>
          </w:tcPr>
          <w:p w14:paraId="7CDBB891"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$769</w:t>
            </w:r>
          </w:p>
        </w:tc>
        <w:tc>
          <w:tcPr>
            <w:tcW w:w="2197" w:type="dxa"/>
            <w:tcBorders>
              <w:top w:val="nil"/>
              <w:left w:val="nil"/>
              <w:bottom w:val="single" w:sz="4" w:space="0" w:color="auto"/>
              <w:right w:val="single" w:sz="4" w:space="0" w:color="auto"/>
            </w:tcBorders>
            <w:shd w:val="clear" w:color="auto" w:fill="FFFFFF"/>
            <w:noWrap/>
            <w:vAlign w:val="center"/>
          </w:tcPr>
          <w:p w14:paraId="14448F6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$543</w:t>
            </w:r>
          </w:p>
        </w:tc>
      </w:tr>
      <w:tr w:rsidR="004A61C1" w:rsidRPr="004A61C1" w14:paraId="76E3FCFA"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A56D57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Cost Savings ($/</w:t>
            </w:r>
            <w:proofErr w:type="spellStart"/>
            <w:r w:rsidRPr="004A61C1">
              <w:rPr>
                <w:rFonts w:asciiTheme="minorHAnsi" w:hAnsiTheme="minorHAnsi" w:cs="Arial"/>
                <w:sz w:val="20"/>
                <w:szCs w:val="20"/>
              </w:rPr>
              <w:t>yr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4046E28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7A6E5C9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$226</w:t>
            </w:r>
          </w:p>
        </w:tc>
      </w:tr>
      <w:tr w:rsidR="004A61C1" w:rsidRPr="004A61C1" w14:paraId="74AB868F"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36CEC1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 xml:space="preserve">Incremental Measure </w:t>
            </w:r>
            <w:proofErr w:type="spellStart"/>
            <w:r w:rsidRPr="004A61C1">
              <w:rPr>
                <w:rFonts w:asciiTheme="minorHAnsi" w:hAnsiTheme="minorHAnsi" w:cs="Arial"/>
                <w:sz w:val="20"/>
                <w:szCs w:val="20"/>
              </w:rPr>
              <w:t>Cost</w:t>
            </w:r>
            <w:r w:rsidRPr="004A61C1">
              <w:rPr>
                <w:rFonts w:asciiTheme="minorHAnsi" w:hAnsiTheme="minorHAnsi" w:cs="Arial"/>
                <w:sz w:val="20"/>
                <w:szCs w:val="20"/>
                <w:vertAlign w:val="superscript"/>
              </w:rPr>
              <w:t>b</w:t>
            </w:r>
            <w:proofErr w:type="spellEnd"/>
          </w:p>
        </w:tc>
        <w:tc>
          <w:tcPr>
            <w:tcW w:w="1552" w:type="dxa"/>
            <w:tcBorders>
              <w:top w:val="nil"/>
              <w:left w:val="nil"/>
              <w:bottom w:val="single" w:sz="4" w:space="0" w:color="auto"/>
              <w:right w:val="single" w:sz="4" w:space="0" w:color="auto"/>
            </w:tcBorders>
            <w:shd w:val="clear" w:color="auto" w:fill="FFFFFF"/>
            <w:noWrap/>
            <w:vAlign w:val="center"/>
          </w:tcPr>
          <w:p w14:paraId="24AA3681"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30F9A7E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SEE APPENDIX B</w:t>
            </w:r>
          </w:p>
        </w:tc>
      </w:tr>
      <w:tr w:rsidR="004A61C1" w:rsidRPr="004A61C1" w14:paraId="7DB8083B" w14:textId="77777777" w:rsidTr="004A61C1">
        <w:trPr>
          <w:trHeight w:val="225"/>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35611E2" w14:textId="32144C53"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Useful Life (EUL)</w:t>
            </w:r>
          </w:p>
        </w:tc>
        <w:tc>
          <w:tcPr>
            <w:tcW w:w="1552" w:type="dxa"/>
            <w:tcBorders>
              <w:top w:val="nil"/>
              <w:left w:val="nil"/>
              <w:bottom w:val="single" w:sz="4" w:space="0" w:color="auto"/>
              <w:right w:val="single" w:sz="4" w:space="0" w:color="auto"/>
            </w:tcBorders>
            <w:shd w:val="clear" w:color="auto" w:fill="FFFFFF"/>
            <w:noWrap/>
            <w:vAlign w:val="center"/>
          </w:tcPr>
          <w:p w14:paraId="47F907B5" w14:textId="61057063" w:rsidR="004A61C1" w:rsidRPr="004A61C1" w:rsidRDefault="004A61C1" w:rsidP="004A61C1">
            <w:pPr>
              <w:jc w:val="center"/>
              <w:rPr>
                <w:rFonts w:asciiTheme="minorHAnsi" w:hAnsiTheme="minorHAnsi" w:cs="Arial"/>
                <w:sz w:val="20"/>
                <w:szCs w:val="20"/>
              </w:rPr>
            </w:pPr>
            <w:r>
              <w:rPr>
                <w:rFonts w:asciiTheme="minorHAnsi" w:hAnsiTheme="minorHAnsi" w:cs="Arial"/>
                <w:sz w:val="20"/>
                <w:szCs w:val="20"/>
              </w:rPr>
              <w:t>See Section 1.4</w:t>
            </w:r>
          </w:p>
        </w:tc>
        <w:tc>
          <w:tcPr>
            <w:tcW w:w="2197" w:type="dxa"/>
            <w:tcBorders>
              <w:top w:val="nil"/>
              <w:left w:val="nil"/>
              <w:bottom w:val="single" w:sz="4" w:space="0" w:color="auto"/>
              <w:right w:val="single" w:sz="4" w:space="0" w:color="auto"/>
            </w:tcBorders>
            <w:shd w:val="clear" w:color="auto" w:fill="FFFFFF"/>
            <w:noWrap/>
            <w:vAlign w:val="center"/>
          </w:tcPr>
          <w:p w14:paraId="37A9874B" w14:textId="5BEACFF6" w:rsidR="004A61C1" w:rsidRPr="004A61C1" w:rsidRDefault="004A61C1" w:rsidP="004A61C1">
            <w:pPr>
              <w:jc w:val="center"/>
              <w:rPr>
                <w:rFonts w:asciiTheme="minorHAnsi" w:hAnsiTheme="minorHAnsi" w:cs="Arial"/>
                <w:sz w:val="20"/>
                <w:szCs w:val="20"/>
              </w:rPr>
            </w:pPr>
            <w:r>
              <w:rPr>
                <w:rFonts w:asciiTheme="minorHAnsi" w:hAnsiTheme="minorHAnsi" w:cs="Arial"/>
                <w:sz w:val="20"/>
                <w:szCs w:val="20"/>
              </w:rPr>
              <w:t>See Section 1.4</w:t>
            </w:r>
          </w:p>
        </w:tc>
      </w:tr>
    </w:tbl>
    <w:p w14:paraId="7A2B2FEA" w14:textId="77777777" w:rsidR="004A61C1" w:rsidRPr="004A61C1" w:rsidRDefault="004A61C1" w:rsidP="004A61C1">
      <w:pPr>
        <w:ind w:left="720"/>
        <w:rPr>
          <w:rFonts w:asciiTheme="minorHAnsi" w:hAnsiTheme="minorHAnsi"/>
          <w:sz w:val="18"/>
          <w:szCs w:val="20"/>
        </w:rPr>
      </w:pPr>
      <w:proofErr w:type="gramStart"/>
      <w:r w:rsidRPr="004A61C1">
        <w:rPr>
          <w:rFonts w:asciiTheme="minorHAnsi" w:hAnsiTheme="minorHAnsi"/>
          <w:sz w:val="18"/>
          <w:szCs w:val="20"/>
          <w:vertAlign w:val="superscript"/>
        </w:rPr>
        <w:t>a</w:t>
      </w:r>
      <w:proofErr w:type="gramEnd"/>
      <w:r w:rsidRPr="004A61C1">
        <w:rPr>
          <w:rFonts w:asciiTheme="minorHAnsi" w:hAnsiTheme="minorHAnsi"/>
          <w:sz w:val="18"/>
          <w:szCs w:val="20"/>
          <w:vertAlign w:val="superscript"/>
        </w:rPr>
        <w:t xml:space="preserve"> </w:t>
      </w:r>
      <w:r w:rsidRPr="004A61C1">
        <w:rPr>
          <w:rFonts w:asciiTheme="minorHAnsi" w:hAnsiTheme="minorHAnsi"/>
          <w:sz w:val="18"/>
          <w:szCs w:val="20"/>
        </w:rPr>
        <w:t xml:space="preserve">1 </w:t>
      </w:r>
      <w:proofErr w:type="spellStart"/>
      <w:r w:rsidRPr="004A61C1">
        <w:rPr>
          <w:rFonts w:asciiTheme="minorHAnsi" w:hAnsiTheme="minorHAnsi"/>
          <w:sz w:val="18"/>
          <w:szCs w:val="20"/>
        </w:rPr>
        <w:t>therm</w:t>
      </w:r>
      <w:proofErr w:type="spellEnd"/>
      <w:r w:rsidRPr="004A61C1">
        <w:rPr>
          <w:rFonts w:asciiTheme="minorHAnsi" w:hAnsiTheme="minorHAnsi"/>
          <w:sz w:val="18"/>
          <w:szCs w:val="20"/>
        </w:rPr>
        <w:t xml:space="preserve"> = 100,000 Btu.</w:t>
      </w:r>
    </w:p>
    <w:p w14:paraId="7E3E6B41" w14:textId="3BA5A1D6" w:rsidR="004A61C1" w:rsidRPr="004A61C1" w:rsidRDefault="004A61C1" w:rsidP="004A61C1">
      <w:pPr>
        <w:ind w:left="720"/>
        <w:rPr>
          <w:rFonts w:asciiTheme="minorHAnsi" w:hAnsiTheme="minorHAnsi"/>
          <w:sz w:val="18"/>
          <w:szCs w:val="20"/>
        </w:rPr>
      </w:pPr>
      <w:proofErr w:type="gramStart"/>
      <w:r w:rsidRPr="004A61C1">
        <w:rPr>
          <w:rFonts w:asciiTheme="minorHAnsi" w:hAnsiTheme="minorHAnsi"/>
          <w:sz w:val="18"/>
          <w:szCs w:val="20"/>
          <w:vertAlign w:val="superscript"/>
        </w:rPr>
        <w:t>b</w:t>
      </w:r>
      <w:proofErr w:type="gramEnd"/>
      <w:r w:rsidRPr="004A61C1">
        <w:rPr>
          <w:rFonts w:asciiTheme="minorHAnsi" w:hAnsiTheme="minorHAnsi"/>
          <w:sz w:val="18"/>
          <w:szCs w:val="20"/>
          <w:vertAlign w:val="superscript"/>
        </w:rPr>
        <w:t xml:space="preserve"> </w:t>
      </w:r>
      <w:r w:rsidRPr="004A61C1">
        <w:rPr>
          <w:rFonts w:asciiTheme="minorHAnsi" w:hAnsiTheme="minorHAnsi"/>
          <w:sz w:val="18"/>
          <w:szCs w:val="20"/>
        </w:rPr>
        <w:t>Incremental measure cost was determined through comparison of an average of published pricing listed in APPENDIX B.</w:t>
      </w:r>
    </w:p>
    <w:p w14:paraId="1E3E1C01" w14:textId="77777777" w:rsidR="004A61C1" w:rsidRDefault="004A61C1" w:rsidP="004A61C1"/>
    <w:p w14:paraId="524ABF6E" w14:textId="3E090B1A" w:rsidR="004A61C1" w:rsidRDefault="004A61C1" w:rsidP="004A61C1">
      <w:pPr>
        <w:pStyle w:val="Caption"/>
        <w:jc w:val="center"/>
        <w:rPr>
          <w:rFonts w:asciiTheme="minorHAnsi" w:hAnsiTheme="minorHAnsi"/>
          <w:sz w:val="22"/>
          <w:szCs w:val="22"/>
        </w:rPr>
      </w:pPr>
      <w:r w:rsidRPr="000411B8">
        <w:rPr>
          <w:rFonts w:asciiTheme="minorHAnsi" w:hAnsiTheme="minorHAnsi"/>
          <w:sz w:val="22"/>
          <w:szCs w:val="22"/>
        </w:rPr>
        <w:fldChar w:fldCharType="begin"/>
      </w:r>
      <w:r w:rsidRPr="000411B8">
        <w:rPr>
          <w:rFonts w:asciiTheme="minorHAnsi" w:hAnsiTheme="minorHAnsi"/>
          <w:sz w:val="22"/>
          <w:szCs w:val="22"/>
        </w:rPr>
        <w:instrText xml:space="preserve"> TC /f “Table”</w:instrText>
      </w:r>
      <w:r w:rsidRPr="000411B8">
        <w:rPr>
          <w:rFonts w:asciiTheme="minorHAnsi" w:hAnsiTheme="minorHAnsi"/>
          <w:sz w:val="22"/>
          <w:szCs w:val="22"/>
        </w:rPr>
        <w:fldChar w:fldCharType="end"/>
      </w:r>
      <w:r w:rsidRPr="000411B8">
        <w:rPr>
          <w:rFonts w:asciiTheme="minorHAnsi" w:hAnsiTheme="minorHAnsi"/>
          <w:sz w:val="22"/>
          <w:szCs w:val="22"/>
        </w:rPr>
        <w:t xml:space="preserve">Table </w:t>
      </w:r>
      <w:r w:rsidRPr="000411B8">
        <w:rPr>
          <w:rFonts w:asciiTheme="minorHAnsi" w:hAnsiTheme="minorHAnsi"/>
          <w:sz w:val="22"/>
          <w:szCs w:val="22"/>
        </w:rPr>
        <w:fldChar w:fldCharType="begin"/>
      </w:r>
      <w:r w:rsidRPr="000411B8">
        <w:rPr>
          <w:rFonts w:asciiTheme="minorHAnsi" w:hAnsiTheme="minorHAnsi"/>
          <w:sz w:val="22"/>
          <w:szCs w:val="22"/>
        </w:rPr>
        <w:instrText xml:space="preserve"> SEQ Table \* ARABIC </w:instrText>
      </w:r>
      <w:r w:rsidRPr="000411B8">
        <w:rPr>
          <w:rFonts w:asciiTheme="minorHAnsi" w:hAnsiTheme="minorHAnsi"/>
          <w:sz w:val="22"/>
          <w:szCs w:val="22"/>
        </w:rPr>
        <w:fldChar w:fldCharType="separate"/>
      </w:r>
      <w:r>
        <w:rPr>
          <w:rFonts w:asciiTheme="minorHAnsi" w:hAnsiTheme="minorHAnsi"/>
          <w:noProof/>
          <w:sz w:val="22"/>
          <w:szCs w:val="22"/>
        </w:rPr>
        <w:t>16</w:t>
      </w:r>
      <w:r w:rsidRPr="000411B8">
        <w:rPr>
          <w:rFonts w:asciiTheme="minorHAnsi" w:hAnsiTheme="minorHAnsi"/>
          <w:sz w:val="22"/>
          <w:szCs w:val="22"/>
        </w:rPr>
        <w:fldChar w:fldCharType="end"/>
      </w:r>
      <w:r w:rsidRPr="000411B8">
        <w:rPr>
          <w:rFonts w:asciiTheme="minorHAnsi" w:hAnsiTheme="minorHAnsi"/>
          <w:sz w:val="22"/>
          <w:szCs w:val="22"/>
        </w:rPr>
        <w:t xml:space="preserve"> </w:t>
      </w:r>
      <w:r w:rsidRPr="004A61C1">
        <w:rPr>
          <w:rFonts w:asciiTheme="minorHAnsi" w:hAnsiTheme="minorHAnsi"/>
          <w:sz w:val="22"/>
          <w:szCs w:val="22"/>
        </w:rPr>
        <w:t>Commercial Gas Full-Size Convection Oven Cost Effectiveness Example.</w:t>
      </w:r>
    </w:p>
    <w:tbl>
      <w:tblPr>
        <w:tblW w:w="7183" w:type="dxa"/>
        <w:jc w:val="center"/>
        <w:tblLook w:val="0000" w:firstRow="0" w:lastRow="0" w:firstColumn="0" w:lastColumn="0" w:noHBand="0" w:noVBand="0"/>
      </w:tblPr>
      <w:tblGrid>
        <w:gridCol w:w="3434"/>
        <w:gridCol w:w="1552"/>
        <w:gridCol w:w="2197"/>
      </w:tblGrid>
      <w:tr w:rsidR="004A61C1" w:rsidRPr="004A61C1" w14:paraId="7188C7D0" w14:textId="77777777" w:rsidTr="004A61C1">
        <w:trPr>
          <w:trHeight w:val="432"/>
          <w:jc w:val="center"/>
        </w:trPr>
        <w:tc>
          <w:tcPr>
            <w:tcW w:w="343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D67B5D"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Performance</w:t>
            </w:r>
          </w:p>
        </w:tc>
        <w:tc>
          <w:tcPr>
            <w:tcW w:w="1552" w:type="dxa"/>
            <w:tcBorders>
              <w:top w:val="single" w:sz="4" w:space="0" w:color="auto"/>
              <w:left w:val="nil"/>
              <w:bottom w:val="single" w:sz="4" w:space="0" w:color="auto"/>
              <w:right w:val="single" w:sz="4" w:space="0" w:color="auto"/>
            </w:tcBorders>
            <w:shd w:val="clear" w:color="auto" w:fill="FFFFFF"/>
            <w:noWrap/>
            <w:vAlign w:val="center"/>
          </w:tcPr>
          <w:p w14:paraId="0B47606D"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Base Model</w:t>
            </w:r>
          </w:p>
        </w:tc>
        <w:tc>
          <w:tcPr>
            <w:tcW w:w="2197" w:type="dxa"/>
            <w:tcBorders>
              <w:top w:val="single" w:sz="4" w:space="0" w:color="auto"/>
              <w:left w:val="nil"/>
              <w:bottom w:val="single" w:sz="4" w:space="0" w:color="auto"/>
              <w:right w:val="single" w:sz="4" w:space="0" w:color="auto"/>
            </w:tcBorders>
            <w:shd w:val="clear" w:color="auto" w:fill="FFFFFF"/>
            <w:noWrap/>
            <w:vAlign w:val="center"/>
          </w:tcPr>
          <w:p w14:paraId="4C4AED92"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Energy Efficient Model</w:t>
            </w:r>
          </w:p>
        </w:tc>
      </w:tr>
      <w:tr w:rsidR="004A61C1" w:rsidRPr="004A61C1" w14:paraId="2607C7E0"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766653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Preheat Time (min)</w:t>
            </w:r>
          </w:p>
        </w:tc>
        <w:tc>
          <w:tcPr>
            <w:tcW w:w="1552" w:type="dxa"/>
            <w:tcBorders>
              <w:top w:val="nil"/>
              <w:left w:val="nil"/>
              <w:bottom w:val="single" w:sz="4" w:space="0" w:color="auto"/>
              <w:right w:val="single" w:sz="4" w:space="0" w:color="auto"/>
            </w:tcBorders>
            <w:shd w:val="clear" w:color="auto" w:fill="FFFFFF"/>
            <w:noWrap/>
            <w:vAlign w:val="center"/>
          </w:tcPr>
          <w:p w14:paraId="1E466D3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15</w:t>
            </w:r>
          </w:p>
        </w:tc>
        <w:tc>
          <w:tcPr>
            <w:tcW w:w="2197" w:type="dxa"/>
            <w:tcBorders>
              <w:top w:val="nil"/>
              <w:left w:val="nil"/>
              <w:bottom w:val="single" w:sz="4" w:space="0" w:color="auto"/>
              <w:right w:val="single" w:sz="4" w:space="0" w:color="auto"/>
            </w:tcBorders>
            <w:shd w:val="clear" w:color="auto" w:fill="FFFFFF"/>
            <w:noWrap/>
            <w:vAlign w:val="center"/>
          </w:tcPr>
          <w:p w14:paraId="0ED8963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15</w:t>
            </w:r>
          </w:p>
        </w:tc>
      </w:tr>
      <w:tr w:rsidR="004A61C1" w:rsidRPr="004A61C1" w14:paraId="58BF17A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38B9493"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Preheat Energy (Btu)</w:t>
            </w:r>
          </w:p>
        </w:tc>
        <w:tc>
          <w:tcPr>
            <w:tcW w:w="1552" w:type="dxa"/>
            <w:tcBorders>
              <w:top w:val="nil"/>
              <w:left w:val="nil"/>
              <w:bottom w:val="single" w:sz="4" w:space="0" w:color="auto"/>
              <w:right w:val="single" w:sz="4" w:space="0" w:color="auto"/>
            </w:tcBorders>
            <w:shd w:val="clear" w:color="auto" w:fill="FFFFFF"/>
            <w:noWrap/>
            <w:vAlign w:val="center"/>
          </w:tcPr>
          <w:p w14:paraId="6CCF87B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19,000</w:t>
            </w:r>
          </w:p>
        </w:tc>
        <w:tc>
          <w:tcPr>
            <w:tcW w:w="2197" w:type="dxa"/>
            <w:tcBorders>
              <w:top w:val="nil"/>
              <w:left w:val="nil"/>
              <w:bottom w:val="single" w:sz="4" w:space="0" w:color="auto"/>
              <w:right w:val="single" w:sz="4" w:space="0" w:color="auto"/>
            </w:tcBorders>
            <w:shd w:val="clear" w:color="auto" w:fill="FFFFFF"/>
            <w:noWrap/>
            <w:vAlign w:val="center"/>
          </w:tcPr>
          <w:p w14:paraId="70968026"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10,094</w:t>
            </w:r>
          </w:p>
        </w:tc>
      </w:tr>
      <w:tr w:rsidR="004A61C1" w:rsidRPr="004A61C1" w14:paraId="58EF1EA5"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35FA75F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Idle Energy Rate (Btu/</w:t>
            </w:r>
            <w:proofErr w:type="spellStart"/>
            <w:r w:rsidRPr="004A61C1">
              <w:rPr>
                <w:rFonts w:asciiTheme="minorHAnsi" w:hAnsiTheme="minorHAnsi" w:cs="Arial"/>
                <w:sz w:val="20"/>
                <w:szCs w:val="20"/>
              </w:rPr>
              <w:t>hr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648D90C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18,000</w:t>
            </w:r>
          </w:p>
        </w:tc>
        <w:tc>
          <w:tcPr>
            <w:tcW w:w="2197" w:type="dxa"/>
            <w:tcBorders>
              <w:top w:val="nil"/>
              <w:left w:val="nil"/>
              <w:bottom w:val="single" w:sz="4" w:space="0" w:color="auto"/>
              <w:right w:val="single" w:sz="4" w:space="0" w:color="auto"/>
            </w:tcBorders>
            <w:shd w:val="clear" w:color="auto" w:fill="FFFFFF"/>
            <w:noWrap/>
            <w:vAlign w:val="center"/>
          </w:tcPr>
          <w:p w14:paraId="25F8E82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10,870</w:t>
            </w:r>
          </w:p>
        </w:tc>
      </w:tr>
      <w:tr w:rsidR="004A61C1" w:rsidRPr="004A61C1" w14:paraId="7C809BC4"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877912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Cooking-Energy Efficiency (%)</w:t>
            </w:r>
          </w:p>
        </w:tc>
        <w:tc>
          <w:tcPr>
            <w:tcW w:w="1552" w:type="dxa"/>
            <w:tcBorders>
              <w:top w:val="nil"/>
              <w:left w:val="nil"/>
              <w:bottom w:val="single" w:sz="4" w:space="0" w:color="auto"/>
              <w:right w:val="single" w:sz="4" w:space="0" w:color="auto"/>
            </w:tcBorders>
            <w:shd w:val="clear" w:color="auto" w:fill="FFFFFF"/>
            <w:noWrap/>
            <w:vAlign w:val="center"/>
          </w:tcPr>
          <w:p w14:paraId="4E0896F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30%</w:t>
            </w:r>
          </w:p>
        </w:tc>
        <w:tc>
          <w:tcPr>
            <w:tcW w:w="2197" w:type="dxa"/>
            <w:tcBorders>
              <w:top w:val="nil"/>
              <w:left w:val="nil"/>
              <w:bottom w:val="single" w:sz="4" w:space="0" w:color="auto"/>
              <w:right w:val="single" w:sz="4" w:space="0" w:color="auto"/>
            </w:tcBorders>
            <w:shd w:val="clear" w:color="auto" w:fill="FFFFFF"/>
            <w:noWrap/>
            <w:vAlign w:val="center"/>
          </w:tcPr>
          <w:p w14:paraId="3A94E0C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48%</w:t>
            </w:r>
          </w:p>
        </w:tc>
      </w:tr>
      <w:tr w:rsidR="004A61C1" w:rsidRPr="004A61C1" w14:paraId="1FB5EC95"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CE4AE1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Production Capacity (</w:t>
            </w:r>
            <w:proofErr w:type="spellStart"/>
            <w:r w:rsidRPr="004A61C1">
              <w:rPr>
                <w:rFonts w:asciiTheme="minorHAnsi" w:hAnsiTheme="minorHAnsi" w:cs="Arial"/>
                <w:sz w:val="20"/>
                <w:szCs w:val="20"/>
              </w:rPr>
              <w:t>lb</w:t>
            </w:r>
            <w:proofErr w:type="spellEnd"/>
            <w:r w:rsidRPr="004A61C1">
              <w:rPr>
                <w:rFonts w:asciiTheme="minorHAnsi" w:hAnsiTheme="minorHAnsi" w:cs="Arial"/>
                <w:sz w:val="20"/>
                <w:szCs w:val="20"/>
              </w:rPr>
              <w:t>/</w:t>
            </w:r>
            <w:proofErr w:type="spellStart"/>
            <w:r w:rsidRPr="004A61C1">
              <w:rPr>
                <w:rFonts w:asciiTheme="minorHAnsi" w:hAnsiTheme="minorHAnsi" w:cs="Arial"/>
                <w:sz w:val="20"/>
                <w:szCs w:val="20"/>
              </w:rPr>
              <w:t>hr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1BF81E0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70</w:t>
            </w:r>
          </w:p>
        </w:tc>
        <w:tc>
          <w:tcPr>
            <w:tcW w:w="2197" w:type="dxa"/>
            <w:tcBorders>
              <w:top w:val="nil"/>
              <w:left w:val="nil"/>
              <w:bottom w:val="single" w:sz="4" w:space="0" w:color="auto"/>
              <w:right w:val="single" w:sz="4" w:space="0" w:color="auto"/>
            </w:tcBorders>
            <w:shd w:val="clear" w:color="auto" w:fill="FFFFFF"/>
            <w:noWrap/>
            <w:vAlign w:val="center"/>
          </w:tcPr>
          <w:p w14:paraId="18A57CE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81</w:t>
            </w:r>
          </w:p>
        </w:tc>
      </w:tr>
      <w:tr w:rsidR="004A61C1" w:rsidRPr="004A61C1" w14:paraId="4DC0E361"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141E63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Operating Hours/Day</w:t>
            </w:r>
          </w:p>
        </w:tc>
        <w:tc>
          <w:tcPr>
            <w:tcW w:w="1552" w:type="dxa"/>
            <w:tcBorders>
              <w:top w:val="nil"/>
              <w:left w:val="nil"/>
              <w:bottom w:val="single" w:sz="4" w:space="0" w:color="auto"/>
              <w:right w:val="single" w:sz="4" w:space="0" w:color="auto"/>
            </w:tcBorders>
            <w:shd w:val="clear" w:color="auto" w:fill="FFFFFF"/>
            <w:noWrap/>
            <w:vAlign w:val="center"/>
          </w:tcPr>
          <w:p w14:paraId="7829E73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w:t>
            </w:r>
          </w:p>
        </w:tc>
        <w:tc>
          <w:tcPr>
            <w:tcW w:w="2197" w:type="dxa"/>
            <w:tcBorders>
              <w:top w:val="nil"/>
              <w:left w:val="nil"/>
              <w:bottom w:val="single" w:sz="4" w:space="0" w:color="auto"/>
              <w:right w:val="single" w:sz="4" w:space="0" w:color="auto"/>
            </w:tcBorders>
            <w:shd w:val="clear" w:color="auto" w:fill="FFFFFF"/>
            <w:noWrap/>
            <w:vAlign w:val="center"/>
          </w:tcPr>
          <w:p w14:paraId="7A98AA0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w:t>
            </w:r>
          </w:p>
        </w:tc>
      </w:tr>
      <w:tr w:rsidR="004A61C1" w:rsidRPr="004A61C1" w14:paraId="006F07E9"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BDFE9A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Operating Days/Year</w:t>
            </w:r>
          </w:p>
        </w:tc>
        <w:tc>
          <w:tcPr>
            <w:tcW w:w="1552" w:type="dxa"/>
            <w:tcBorders>
              <w:top w:val="nil"/>
              <w:left w:val="nil"/>
              <w:bottom w:val="single" w:sz="4" w:space="0" w:color="auto"/>
              <w:right w:val="single" w:sz="4" w:space="0" w:color="auto"/>
            </w:tcBorders>
            <w:shd w:val="clear" w:color="auto" w:fill="FFFFFF"/>
            <w:noWrap/>
            <w:vAlign w:val="center"/>
          </w:tcPr>
          <w:p w14:paraId="5813E80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365</w:t>
            </w:r>
          </w:p>
        </w:tc>
        <w:tc>
          <w:tcPr>
            <w:tcW w:w="2197" w:type="dxa"/>
            <w:tcBorders>
              <w:top w:val="nil"/>
              <w:left w:val="nil"/>
              <w:bottom w:val="single" w:sz="4" w:space="0" w:color="auto"/>
              <w:right w:val="single" w:sz="4" w:space="0" w:color="auto"/>
            </w:tcBorders>
            <w:shd w:val="clear" w:color="auto" w:fill="FFFFFF"/>
            <w:noWrap/>
            <w:vAlign w:val="center"/>
          </w:tcPr>
          <w:p w14:paraId="0EB993F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365</w:t>
            </w:r>
          </w:p>
        </w:tc>
      </w:tr>
      <w:tr w:rsidR="004A61C1" w:rsidRPr="004A61C1" w14:paraId="64DA0F13"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3E8F358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Number of Preheats per Day</w:t>
            </w:r>
          </w:p>
        </w:tc>
        <w:tc>
          <w:tcPr>
            <w:tcW w:w="1552" w:type="dxa"/>
            <w:tcBorders>
              <w:top w:val="nil"/>
              <w:left w:val="nil"/>
              <w:bottom w:val="single" w:sz="4" w:space="0" w:color="auto"/>
              <w:right w:val="single" w:sz="4" w:space="0" w:color="auto"/>
            </w:tcBorders>
            <w:shd w:val="clear" w:color="auto" w:fill="FFFFFF"/>
            <w:noWrap/>
            <w:vAlign w:val="center"/>
          </w:tcPr>
          <w:p w14:paraId="1706867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w:t>
            </w:r>
          </w:p>
        </w:tc>
        <w:tc>
          <w:tcPr>
            <w:tcW w:w="2197" w:type="dxa"/>
            <w:tcBorders>
              <w:top w:val="nil"/>
              <w:left w:val="nil"/>
              <w:bottom w:val="single" w:sz="4" w:space="0" w:color="auto"/>
              <w:right w:val="single" w:sz="4" w:space="0" w:color="auto"/>
            </w:tcBorders>
            <w:shd w:val="clear" w:color="auto" w:fill="FFFFFF"/>
            <w:noWrap/>
            <w:vAlign w:val="center"/>
          </w:tcPr>
          <w:p w14:paraId="70616E86"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w:t>
            </w:r>
          </w:p>
        </w:tc>
      </w:tr>
      <w:tr w:rsidR="004A61C1" w:rsidRPr="004A61C1" w14:paraId="24738C13"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C814A9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lastRenderedPageBreak/>
              <w:t>Pounds of Food Cooked per Day</w:t>
            </w:r>
          </w:p>
        </w:tc>
        <w:tc>
          <w:tcPr>
            <w:tcW w:w="1552" w:type="dxa"/>
            <w:tcBorders>
              <w:top w:val="nil"/>
              <w:left w:val="nil"/>
              <w:bottom w:val="single" w:sz="4" w:space="0" w:color="auto"/>
              <w:right w:val="single" w:sz="4" w:space="0" w:color="auto"/>
            </w:tcBorders>
            <w:shd w:val="clear" w:color="auto" w:fill="FFFFFF"/>
            <w:noWrap/>
            <w:vAlign w:val="center"/>
          </w:tcPr>
          <w:p w14:paraId="2717FC1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5E2DF74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1A53FDE7"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FD17A5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Gas Cost ($/</w:t>
            </w:r>
            <w:proofErr w:type="spellStart"/>
            <w:r w:rsidRPr="004A61C1">
              <w:rPr>
                <w:rFonts w:asciiTheme="minorHAnsi" w:hAnsiTheme="minorHAnsi" w:cs="Arial"/>
                <w:sz w:val="20"/>
                <w:szCs w:val="20"/>
              </w:rPr>
              <w:t>therm</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225003E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72B163F1"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24EAF034"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340496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ASTM Energy to Food (Btu/</w:t>
            </w:r>
            <w:proofErr w:type="spellStart"/>
            <w:r w:rsidRPr="004A61C1">
              <w:rPr>
                <w:rFonts w:asciiTheme="minorHAnsi" w:hAnsiTheme="minorHAnsi" w:cs="Arial"/>
                <w:sz w:val="20"/>
                <w:szCs w:val="20"/>
              </w:rPr>
              <w:t>lb</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744BEC7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250</w:t>
            </w:r>
          </w:p>
        </w:tc>
        <w:tc>
          <w:tcPr>
            <w:tcW w:w="2197" w:type="dxa"/>
            <w:tcBorders>
              <w:top w:val="nil"/>
              <w:left w:val="nil"/>
              <w:bottom w:val="single" w:sz="4" w:space="0" w:color="auto"/>
              <w:right w:val="single" w:sz="4" w:space="0" w:color="auto"/>
            </w:tcBorders>
            <w:shd w:val="clear" w:color="auto" w:fill="FFFFFF"/>
            <w:noWrap/>
            <w:vAlign w:val="center"/>
          </w:tcPr>
          <w:p w14:paraId="1FBCB14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250</w:t>
            </w:r>
          </w:p>
        </w:tc>
      </w:tr>
      <w:tr w:rsidR="004A61C1" w:rsidRPr="004A61C1" w14:paraId="1A9A12D5"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40DBFD3"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Daily Energy Consumption (Btu)</w:t>
            </w:r>
          </w:p>
        </w:tc>
        <w:tc>
          <w:tcPr>
            <w:tcW w:w="1552" w:type="dxa"/>
            <w:tcBorders>
              <w:top w:val="nil"/>
              <w:left w:val="nil"/>
              <w:bottom w:val="single" w:sz="4" w:space="0" w:color="auto"/>
              <w:right w:val="single" w:sz="4" w:space="0" w:color="auto"/>
            </w:tcBorders>
            <w:shd w:val="clear" w:color="auto" w:fill="FFFFFF"/>
            <w:noWrap/>
            <w:vAlign w:val="center"/>
          </w:tcPr>
          <w:p w14:paraId="7E84DFA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288,119</w:t>
            </w:r>
          </w:p>
        </w:tc>
        <w:tc>
          <w:tcPr>
            <w:tcW w:w="2197" w:type="dxa"/>
            <w:tcBorders>
              <w:top w:val="nil"/>
              <w:left w:val="nil"/>
              <w:bottom w:val="single" w:sz="4" w:space="0" w:color="auto"/>
              <w:right w:val="single" w:sz="4" w:space="0" w:color="auto"/>
            </w:tcBorders>
            <w:shd w:val="clear" w:color="auto" w:fill="FFFFFF"/>
            <w:noWrap/>
            <w:vAlign w:val="center"/>
          </w:tcPr>
          <w:p w14:paraId="4A863B3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176,480</w:t>
            </w:r>
          </w:p>
        </w:tc>
      </w:tr>
      <w:tr w:rsidR="004A61C1" w:rsidRPr="004A61C1" w14:paraId="63648EF0"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3D1402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Annual Energy Consumption (</w:t>
            </w:r>
            <w:proofErr w:type="gramStart"/>
            <w:r w:rsidRPr="004A61C1">
              <w:rPr>
                <w:rFonts w:asciiTheme="minorHAnsi" w:hAnsiTheme="minorHAnsi" w:cs="Arial"/>
                <w:sz w:val="20"/>
                <w:szCs w:val="20"/>
              </w:rPr>
              <w:t>therms)</w:t>
            </w:r>
            <w:r w:rsidRPr="004A61C1">
              <w:rPr>
                <w:rFonts w:asciiTheme="minorHAnsi" w:hAnsiTheme="minorHAnsi" w:cs="Arial"/>
                <w:sz w:val="20"/>
                <w:szCs w:val="20"/>
                <w:vertAlign w:val="superscript"/>
              </w:rPr>
              <w:t>a</w:t>
            </w:r>
            <w:proofErr w:type="gramEnd"/>
          </w:p>
        </w:tc>
        <w:tc>
          <w:tcPr>
            <w:tcW w:w="1552" w:type="dxa"/>
            <w:tcBorders>
              <w:top w:val="nil"/>
              <w:left w:val="nil"/>
              <w:bottom w:val="single" w:sz="4" w:space="0" w:color="auto"/>
              <w:right w:val="single" w:sz="4" w:space="0" w:color="auto"/>
            </w:tcBorders>
            <w:shd w:val="clear" w:color="auto" w:fill="FFFFFF"/>
            <w:noWrap/>
            <w:vAlign w:val="center"/>
          </w:tcPr>
          <w:p w14:paraId="2D972303"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1,052</w:t>
            </w:r>
          </w:p>
        </w:tc>
        <w:tc>
          <w:tcPr>
            <w:tcW w:w="2197" w:type="dxa"/>
            <w:tcBorders>
              <w:top w:val="nil"/>
              <w:left w:val="nil"/>
              <w:bottom w:val="single" w:sz="4" w:space="0" w:color="auto"/>
              <w:right w:val="single" w:sz="4" w:space="0" w:color="auto"/>
            </w:tcBorders>
            <w:shd w:val="clear" w:color="auto" w:fill="FFFFFF"/>
            <w:noWrap/>
            <w:vAlign w:val="center"/>
          </w:tcPr>
          <w:p w14:paraId="1A26F3D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644</w:t>
            </w:r>
          </w:p>
        </w:tc>
      </w:tr>
      <w:tr w:rsidR="004A61C1" w:rsidRPr="004A61C1" w14:paraId="063F2F76"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3CC6A4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Energy Savings (therms/</w:t>
            </w:r>
            <w:proofErr w:type="spellStart"/>
            <w:r w:rsidRPr="004A61C1">
              <w:rPr>
                <w:rFonts w:asciiTheme="minorHAnsi" w:hAnsiTheme="minorHAnsi" w:cs="Arial"/>
                <w:sz w:val="20"/>
                <w:szCs w:val="20"/>
              </w:rPr>
              <w:t>yr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7414E3A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606E65A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408</w:t>
            </w:r>
          </w:p>
        </w:tc>
      </w:tr>
      <w:tr w:rsidR="004A61C1" w:rsidRPr="004A61C1" w14:paraId="1BA1D5AD"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410C694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Annual Energy Cost ($)</w:t>
            </w:r>
          </w:p>
        </w:tc>
        <w:tc>
          <w:tcPr>
            <w:tcW w:w="1552" w:type="dxa"/>
            <w:tcBorders>
              <w:top w:val="nil"/>
              <w:left w:val="nil"/>
              <w:bottom w:val="single" w:sz="4" w:space="0" w:color="auto"/>
              <w:right w:val="single" w:sz="4" w:space="0" w:color="auto"/>
            </w:tcBorders>
            <w:shd w:val="clear" w:color="auto" w:fill="FFFFFF"/>
            <w:noWrap/>
            <w:vAlign w:val="center"/>
          </w:tcPr>
          <w:p w14:paraId="142FB77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$1,052</w:t>
            </w:r>
          </w:p>
        </w:tc>
        <w:tc>
          <w:tcPr>
            <w:tcW w:w="2197" w:type="dxa"/>
            <w:tcBorders>
              <w:top w:val="nil"/>
              <w:left w:val="nil"/>
              <w:bottom w:val="single" w:sz="4" w:space="0" w:color="auto"/>
              <w:right w:val="single" w:sz="4" w:space="0" w:color="auto"/>
            </w:tcBorders>
            <w:shd w:val="clear" w:color="auto" w:fill="FFFFFF"/>
            <w:noWrap/>
            <w:vAlign w:val="center"/>
          </w:tcPr>
          <w:p w14:paraId="059E0E93"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$644</w:t>
            </w:r>
          </w:p>
        </w:tc>
      </w:tr>
      <w:tr w:rsidR="004A61C1" w:rsidRPr="004A61C1" w14:paraId="1750350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A8F1123"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Cost Savings ($/</w:t>
            </w:r>
            <w:proofErr w:type="spellStart"/>
            <w:r w:rsidRPr="004A61C1">
              <w:rPr>
                <w:rFonts w:asciiTheme="minorHAnsi" w:hAnsiTheme="minorHAnsi" w:cs="Arial"/>
                <w:sz w:val="20"/>
                <w:szCs w:val="20"/>
              </w:rPr>
              <w:t>yr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4D91238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540D24F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$408</w:t>
            </w:r>
          </w:p>
        </w:tc>
      </w:tr>
      <w:tr w:rsidR="004A61C1" w:rsidRPr="004A61C1" w14:paraId="4B824CEF"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B0E4B5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 xml:space="preserve">Incremental Measure </w:t>
            </w:r>
            <w:proofErr w:type="spellStart"/>
            <w:r w:rsidRPr="004A61C1">
              <w:rPr>
                <w:rFonts w:asciiTheme="minorHAnsi" w:hAnsiTheme="minorHAnsi" w:cs="Arial"/>
                <w:sz w:val="20"/>
                <w:szCs w:val="20"/>
              </w:rPr>
              <w:t>Cost</w:t>
            </w:r>
            <w:r w:rsidRPr="004A61C1">
              <w:rPr>
                <w:rFonts w:asciiTheme="minorHAnsi" w:hAnsiTheme="minorHAnsi" w:cs="Arial"/>
                <w:sz w:val="20"/>
                <w:szCs w:val="20"/>
                <w:vertAlign w:val="superscript"/>
              </w:rPr>
              <w:t>b</w:t>
            </w:r>
            <w:proofErr w:type="spellEnd"/>
          </w:p>
        </w:tc>
        <w:tc>
          <w:tcPr>
            <w:tcW w:w="1552" w:type="dxa"/>
            <w:tcBorders>
              <w:top w:val="nil"/>
              <w:left w:val="nil"/>
              <w:bottom w:val="single" w:sz="4" w:space="0" w:color="auto"/>
              <w:right w:val="single" w:sz="4" w:space="0" w:color="auto"/>
            </w:tcBorders>
            <w:shd w:val="clear" w:color="auto" w:fill="FFFFFF"/>
            <w:noWrap/>
            <w:vAlign w:val="center"/>
          </w:tcPr>
          <w:p w14:paraId="6E6C481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4B16FA0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SEE APPENDIX B</w:t>
            </w:r>
          </w:p>
        </w:tc>
      </w:tr>
      <w:tr w:rsidR="004A61C1" w:rsidRPr="004A61C1" w14:paraId="2A85DD91"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0CE52BA" w14:textId="4FC0E7CA"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Useful Life (EUL)</w:t>
            </w:r>
          </w:p>
        </w:tc>
        <w:tc>
          <w:tcPr>
            <w:tcW w:w="1552" w:type="dxa"/>
            <w:tcBorders>
              <w:top w:val="nil"/>
              <w:left w:val="nil"/>
              <w:bottom w:val="single" w:sz="4" w:space="0" w:color="auto"/>
              <w:right w:val="single" w:sz="4" w:space="0" w:color="auto"/>
            </w:tcBorders>
            <w:shd w:val="clear" w:color="auto" w:fill="FFFFFF"/>
            <w:noWrap/>
            <w:vAlign w:val="center"/>
          </w:tcPr>
          <w:p w14:paraId="6648849B" w14:textId="433194AE" w:rsidR="004A61C1" w:rsidRPr="004A61C1" w:rsidRDefault="004A61C1" w:rsidP="004A61C1">
            <w:pPr>
              <w:jc w:val="center"/>
              <w:rPr>
                <w:rFonts w:asciiTheme="minorHAnsi" w:hAnsiTheme="minorHAnsi" w:cs="Arial"/>
                <w:sz w:val="20"/>
                <w:szCs w:val="20"/>
              </w:rPr>
            </w:pPr>
            <w:r>
              <w:rPr>
                <w:rFonts w:asciiTheme="minorHAnsi" w:hAnsiTheme="minorHAnsi" w:cs="Arial"/>
                <w:sz w:val="20"/>
                <w:szCs w:val="20"/>
              </w:rPr>
              <w:t>See Section 1.4</w:t>
            </w:r>
          </w:p>
        </w:tc>
        <w:tc>
          <w:tcPr>
            <w:tcW w:w="2197" w:type="dxa"/>
            <w:tcBorders>
              <w:top w:val="nil"/>
              <w:left w:val="nil"/>
              <w:bottom w:val="single" w:sz="4" w:space="0" w:color="auto"/>
              <w:right w:val="single" w:sz="4" w:space="0" w:color="auto"/>
            </w:tcBorders>
            <w:shd w:val="clear" w:color="auto" w:fill="FFFFFF"/>
            <w:noWrap/>
            <w:vAlign w:val="center"/>
          </w:tcPr>
          <w:p w14:paraId="071422C0" w14:textId="072D75ED" w:rsidR="004A61C1" w:rsidRPr="004A61C1" w:rsidRDefault="004A61C1" w:rsidP="004A61C1">
            <w:pPr>
              <w:jc w:val="center"/>
              <w:rPr>
                <w:rFonts w:asciiTheme="minorHAnsi" w:hAnsiTheme="minorHAnsi" w:cs="Arial"/>
                <w:sz w:val="20"/>
                <w:szCs w:val="20"/>
              </w:rPr>
            </w:pPr>
            <w:r>
              <w:rPr>
                <w:rFonts w:asciiTheme="minorHAnsi" w:hAnsiTheme="minorHAnsi" w:cs="Arial"/>
                <w:sz w:val="20"/>
                <w:szCs w:val="20"/>
              </w:rPr>
              <w:t>See Section 1.4</w:t>
            </w:r>
          </w:p>
        </w:tc>
      </w:tr>
    </w:tbl>
    <w:p w14:paraId="22779D22" w14:textId="77777777" w:rsidR="004A61C1" w:rsidRPr="004A61C1" w:rsidRDefault="004A61C1" w:rsidP="004A61C1">
      <w:pPr>
        <w:ind w:left="720"/>
        <w:rPr>
          <w:rFonts w:asciiTheme="minorHAnsi" w:hAnsiTheme="minorHAnsi"/>
          <w:sz w:val="18"/>
          <w:szCs w:val="20"/>
        </w:rPr>
      </w:pPr>
      <w:proofErr w:type="gramStart"/>
      <w:r w:rsidRPr="004A61C1">
        <w:rPr>
          <w:rFonts w:asciiTheme="minorHAnsi" w:hAnsiTheme="minorHAnsi"/>
          <w:sz w:val="18"/>
          <w:szCs w:val="20"/>
          <w:vertAlign w:val="superscript"/>
        </w:rPr>
        <w:t>a</w:t>
      </w:r>
      <w:proofErr w:type="gramEnd"/>
      <w:r w:rsidRPr="004A61C1">
        <w:rPr>
          <w:rFonts w:asciiTheme="minorHAnsi" w:hAnsiTheme="minorHAnsi"/>
          <w:sz w:val="18"/>
          <w:szCs w:val="20"/>
          <w:vertAlign w:val="superscript"/>
        </w:rPr>
        <w:t xml:space="preserve"> </w:t>
      </w:r>
      <w:r w:rsidRPr="004A61C1">
        <w:rPr>
          <w:rFonts w:asciiTheme="minorHAnsi" w:hAnsiTheme="minorHAnsi"/>
          <w:sz w:val="18"/>
          <w:szCs w:val="20"/>
        </w:rPr>
        <w:t xml:space="preserve">1 </w:t>
      </w:r>
      <w:proofErr w:type="spellStart"/>
      <w:r w:rsidRPr="004A61C1">
        <w:rPr>
          <w:rFonts w:asciiTheme="minorHAnsi" w:hAnsiTheme="minorHAnsi"/>
          <w:sz w:val="18"/>
          <w:szCs w:val="20"/>
        </w:rPr>
        <w:t>therm</w:t>
      </w:r>
      <w:proofErr w:type="spellEnd"/>
      <w:r w:rsidRPr="004A61C1">
        <w:rPr>
          <w:rFonts w:asciiTheme="minorHAnsi" w:hAnsiTheme="minorHAnsi"/>
          <w:sz w:val="18"/>
          <w:szCs w:val="20"/>
        </w:rPr>
        <w:t xml:space="preserve"> = 100,000 Btu.</w:t>
      </w:r>
    </w:p>
    <w:p w14:paraId="61D3E54F" w14:textId="77777777" w:rsidR="004A61C1" w:rsidRPr="004A61C1" w:rsidRDefault="004A61C1" w:rsidP="004A61C1">
      <w:pPr>
        <w:ind w:left="720"/>
        <w:rPr>
          <w:rFonts w:asciiTheme="minorHAnsi" w:hAnsiTheme="minorHAnsi"/>
          <w:sz w:val="18"/>
          <w:szCs w:val="20"/>
        </w:rPr>
      </w:pPr>
      <w:proofErr w:type="gramStart"/>
      <w:r w:rsidRPr="004A61C1">
        <w:rPr>
          <w:rFonts w:asciiTheme="minorHAnsi" w:hAnsiTheme="minorHAnsi"/>
          <w:sz w:val="18"/>
          <w:szCs w:val="20"/>
          <w:vertAlign w:val="superscript"/>
        </w:rPr>
        <w:t>b</w:t>
      </w:r>
      <w:proofErr w:type="gramEnd"/>
      <w:r w:rsidRPr="004A61C1">
        <w:rPr>
          <w:rFonts w:asciiTheme="minorHAnsi" w:hAnsiTheme="minorHAnsi"/>
          <w:sz w:val="18"/>
          <w:szCs w:val="20"/>
          <w:vertAlign w:val="superscript"/>
        </w:rPr>
        <w:t xml:space="preserve"> </w:t>
      </w:r>
      <w:r w:rsidRPr="004A61C1">
        <w:rPr>
          <w:rFonts w:asciiTheme="minorHAnsi" w:hAnsiTheme="minorHAnsi"/>
          <w:sz w:val="18"/>
          <w:szCs w:val="20"/>
        </w:rPr>
        <w:t>Incremental measure cost was determined through comparison of an average of published pricing listed in APPENDIX B.</w:t>
      </w:r>
    </w:p>
    <w:p w14:paraId="1910FE3D" w14:textId="77777777" w:rsidR="004A61C1" w:rsidRDefault="004A61C1" w:rsidP="000411B8"/>
    <w:p w14:paraId="32BD2CC3" w14:textId="329B0DFD" w:rsidR="004A61C1" w:rsidRDefault="004A61C1" w:rsidP="004A61C1">
      <w:pPr>
        <w:pStyle w:val="Caption"/>
        <w:jc w:val="center"/>
        <w:rPr>
          <w:rFonts w:asciiTheme="minorHAnsi" w:hAnsiTheme="minorHAnsi"/>
          <w:sz w:val="22"/>
          <w:szCs w:val="22"/>
        </w:rPr>
      </w:pPr>
      <w:r w:rsidRPr="000411B8">
        <w:rPr>
          <w:rFonts w:asciiTheme="minorHAnsi" w:hAnsiTheme="minorHAnsi"/>
          <w:sz w:val="22"/>
          <w:szCs w:val="22"/>
        </w:rPr>
        <w:fldChar w:fldCharType="begin"/>
      </w:r>
      <w:r w:rsidRPr="000411B8">
        <w:rPr>
          <w:rFonts w:asciiTheme="minorHAnsi" w:hAnsiTheme="minorHAnsi"/>
          <w:sz w:val="22"/>
          <w:szCs w:val="22"/>
        </w:rPr>
        <w:instrText xml:space="preserve"> TC /f “Table”</w:instrText>
      </w:r>
      <w:r w:rsidRPr="000411B8">
        <w:rPr>
          <w:rFonts w:asciiTheme="minorHAnsi" w:hAnsiTheme="minorHAnsi"/>
          <w:sz w:val="22"/>
          <w:szCs w:val="22"/>
        </w:rPr>
        <w:fldChar w:fldCharType="end"/>
      </w:r>
      <w:bookmarkStart w:id="38" w:name="_Ref265192286"/>
      <w:r w:rsidRPr="000411B8">
        <w:rPr>
          <w:rFonts w:asciiTheme="minorHAnsi" w:hAnsiTheme="minorHAnsi"/>
          <w:sz w:val="22"/>
          <w:szCs w:val="22"/>
        </w:rPr>
        <w:t xml:space="preserve">Table </w:t>
      </w:r>
      <w:r w:rsidRPr="000411B8">
        <w:rPr>
          <w:rFonts w:asciiTheme="minorHAnsi" w:hAnsiTheme="minorHAnsi"/>
          <w:sz w:val="22"/>
          <w:szCs w:val="22"/>
        </w:rPr>
        <w:fldChar w:fldCharType="begin"/>
      </w:r>
      <w:r w:rsidRPr="000411B8">
        <w:rPr>
          <w:rFonts w:asciiTheme="minorHAnsi" w:hAnsiTheme="minorHAnsi"/>
          <w:sz w:val="22"/>
          <w:szCs w:val="22"/>
        </w:rPr>
        <w:instrText xml:space="preserve"> SEQ Table \* ARABIC </w:instrText>
      </w:r>
      <w:r w:rsidRPr="000411B8">
        <w:rPr>
          <w:rFonts w:asciiTheme="minorHAnsi" w:hAnsiTheme="minorHAnsi"/>
          <w:sz w:val="22"/>
          <w:szCs w:val="22"/>
        </w:rPr>
        <w:fldChar w:fldCharType="separate"/>
      </w:r>
      <w:r>
        <w:rPr>
          <w:rFonts w:asciiTheme="minorHAnsi" w:hAnsiTheme="minorHAnsi"/>
          <w:noProof/>
          <w:sz w:val="22"/>
          <w:szCs w:val="22"/>
        </w:rPr>
        <w:t>17</w:t>
      </w:r>
      <w:r w:rsidRPr="000411B8">
        <w:rPr>
          <w:rFonts w:asciiTheme="minorHAnsi" w:hAnsiTheme="minorHAnsi"/>
          <w:sz w:val="22"/>
          <w:szCs w:val="22"/>
        </w:rPr>
        <w:fldChar w:fldCharType="end"/>
      </w:r>
      <w:bookmarkEnd w:id="38"/>
      <w:r w:rsidRPr="000411B8">
        <w:rPr>
          <w:rFonts w:asciiTheme="minorHAnsi" w:hAnsiTheme="minorHAnsi"/>
          <w:sz w:val="22"/>
          <w:szCs w:val="22"/>
        </w:rPr>
        <w:t xml:space="preserve"> </w:t>
      </w:r>
      <w:r w:rsidRPr="004A61C1">
        <w:rPr>
          <w:rFonts w:asciiTheme="minorHAnsi" w:hAnsiTheme="minorHAnsi"/>
          <w:sz w:val="22"/>
          <w:szCs w:val="22"/>
        </w:rPr>
        <w:t>Commercial Gas Large Full-Size Convection Oven Cost Effectiveness Example.</w:t>
      </w:r>
    </w:p>
    <w:tbl>
      <w:tblPr>
        <w:tblW w:w="7183" w:type="dxa"/>
        <w:jc w:val="center"/>
        <w:tblLook w:val="0000" w:firstRow="0" w:lastRow="0" w:firstColumn="0" w:lastColumn="0" w:noHBand="0" w:noVBand="0"/>
      </w:tblPr>
      <w:tblGrid>
        <w:gridCol w:w="3434"/>
        <w:gridCol w:w="1552"/>
        <w:gridCol w:w="2197"/>
      </w:tblGrid>
      <w:tr w:rsidR="004A61C1" w:rsidRPr="004A61C1" w14:paraId="2238C379" w14:textId="77777777" w:rsidTr="004A61C1">
        <w:trPr>
          <w:trHeight w:val="432"/>
          <w:jc w:val="center"/>
        </w:trPr>
        <w:tc>
          <w:tcPr>
            <w:tcW w:w="343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C73D84D"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Performance</w:t>
            </w:r>
          </w:p>
        </w:tc>
        <w:tc>
          <w:tcPr>
            <w:tcW w:w="1552" w:type="dxa"/>
            <w:tcBorders>
              <w:top w:val="single" w:sz="4" w:space="0" w:color="auto"/>
              <w:left w:val="nil"/>
              <w:bottom w:val="single" w:sz="4" w:space="0" w:color="auto"/>
              <w:right w:val="single" w:sz="4" w:space="0" w:color="auto"/>
            </w:tcBorders>
            <w:shd w:val="clear" w:color="auto" w:fill="FFFFFF"/>
            <w:noWrap/>
            <w:vAlign w:val="center"/>
          </w:tcPr>
          <w:p w14:paraId="633DDE5B"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Base Model</w:t>
            </w:r>
          </w:p>
        </w:tc>
        <w:tc>
          <w:tcPr>
            <w:tcW w:w="2197" w:type="dxa"/>
            <w:tcBorders>
              <w:top w:val="single" w:sz="4" w:space="0" w:color="auto"/>
              <w:left w:val="nil"/>
              <w:bottom w:val="single" w:sz="4" w:space="0" w:color="auto"/>
              <w:right w:val="single" w:sz="4" w:space="0" w:color="auto"/>
            </w:tcBorders>
            <w:shd w:val="clear" w:color="auto" w:fill="FFFFFF"/>
            <w:noWrap/>
            <w:vAlign w:val="center"/>
          </w:tcPr>
          <w:p w14:paraId="578847D6" w14:textId="77777777" w:rsidR="004A61C1" w:rsidRPr="004A61C1" w:rsidRDefault="004A61C1" w:rsidP="004A61C1">
            <w:pPr>
              <w:jc w:val="center"/>
              <w:rPr>
                <w:rFonts w:asciiTheme="minorHAnsi" w:hAnsiTheme="minorHAnsi" w:cs="Arial"/>
                <w:b/>
                <w:bCs/>
                <w:sz w:val="20"/>
                <w:szCs w:val="20"/>
              </w:rPr>
            </w:pPr>
            <w:r w:rsidRPr="004A61C1">
              <w:rPr>
                <w:rFonts w:asciiTheme="minorHAnsi" w:hAnsiTheme="minorHAnsi" w:cs="Arial"/>
                <w:b/>
                <w:bCs/>
                <w:sz w:val="20"/>
                <w:szCs w:val="20"/>
              </w:rPr>
              <w:t>Energy Efficient Model</w:t>
            </w:r>
          </w:p>
        </w:tc>
      </w:tr>
      <w:tr w:rsidR="004A61C1" w:rsidRPr="004A61C1" w14:paraId="6B4AE4AE"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6AFAD8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Preheat Time (min)</w:t>
            </w:r>
          </w:p>
        </w:tc>
        <w:tc>
          <w:tcPr>
            <w:tcW w:w="1552" w:type="dxa"/>
            <w:tcBorders>
              <w:top w:val="nil"/>
              <w:left w:val="nil"/>
              <w:bottom w:val="single" w:sz="4" w:space="0" w:color="auto"/>
              <w:right w:val="single" w:sz="4" w:space="0" w:color="auto"/>
            </w:tcBorders>
            <w:shd w:val="clear" w:color="auto" w:fill="FFFFFF"/>
            <w:noWrap/>
            <w:vAlign w:val="center"/>
          </w:tcPr>
          <w:p w14:paraId="4CA20E0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15</w:t>
            </w:r>
          </w:p>
        </w:tc>
        <w:tc>
          <w:tcPr>
            <w:tcW w:w="2197" w:type="dxa"/>
            <w:tcBorders>
              <w:top w:val="nil"/>
              <w:left w:val="nil"/>
              <w:bottom w:val="single" w:sz="4" w:space="0" w:color="auto"/>
              <w:right w:val="single" w:sz="4" w:space="0" w:color="auto"/>
            </w:tcBorders>
            <w:shd w:val="clear" w:color="auto" w:fill="FFFFFF"/>
            <w:noWrap/>
            <w:vAlign w:val="center"/>
          </w:tcPr>
          <w:p w14:paraId="0002177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15</w:t>
            </w:r>
          </w:p>
        </w:tc>
      </w:tr>
      <w:tr w:rsidR="004A61C1" w:rsidRPr="004A61C1" w14:paraId="2A437E0A"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3333C6B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Preheat Energy (Btu)</w:t>
            </w:r>
          </w:p>
        </w:tc>
        <w:tc>
          <w:tcPr>
            <w:tcW w:w="1552" w:type="dxa"/>
            <w:tcBorders>
              <w:top w:val="nil"/>
              <w:left w:val="nil"/>
              <w:bottom w:val="single" w:sz="4" w:space="0" w:color="auto"/>
              <w:right w:val="single" w:sz="4" w:space="0" w:color="auto"/>
            </w:tcBorders>
            <w:shd w:val="clear" w:color="auto" w:fill="FFFFFF"/>
            <w:noWrap/>
            <w:vAlign w:val="center"/>
          </w:tcPr>
          <w:p w14:paraId="645C656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21,000</w:t>
            </w:r>
          </w:p>
        </w:tc>
        <w:tc>
          <w:tcPr>
            <w:tcW w:w="2197" w:type="dxa"/>
            <w:tcBorders>
              <w:top w:val="nil"/>
              <w:left w:val="nil"/>
              <w:bottom w:val="single" w:sz="4" w:space="0" w:color="auto"/>
              <w:right w:val="single" w:sz="4" w:space="0" w:color="auto"/>
            </w:tcBorders>
            <w:shd w:val="clear" w:color="auto" w:fill="FFFFFF"/>
            <w:noWrap/>
            <w:vAlign w:val="center"/>
          </w:tcPr>
          <w:p w14:paraId="47ABF0D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11,000</w:t>
            </w:r>
          </w:p>
        </w:tc>
      </w:tr>
      <w:tr w:rsidR="004A61C1" w:rsidRPr="004A61C1" w14:paraId="5BEB191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A470AD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Idle Energy Rate (Btu/</w:t>
            </w:r>
            <w:proofErr w:type="spellStart"/>
            <w:r w:rsidRPr="004A61C1">
              <w:rPr>
                <w:rFonts w:asciiTheme="minorHAnsi" w:hAnsiTheme="minorHAnsi" w:cs="Arial"/>
                <w:sz w:val="20"/>
                <w:szCs w:val="20"/>
              </w:rPr>
              <w:t>hr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1278BA3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21,000</w:t>
            </w:r>
          </w:p>
        </w:tc>
        <w:tc>
          <w:tcPr>
            <w:tcW w:w="2197" w:type="dxa"/>
            <w:tcBorders>
              <w:top w:val="nil"/>
              <w:left w:val="nil"/>
              <w:bottom w:val="single" w:sz="4" w:space="0" w:color="auto"/>
              <w:right w:val="single" w:sz="4" w:space="0" w:color="auto"/>
            </w:tcBorders>
            <w:shd w:val="clear" w:color="auto" w:fill="FFFFFF"/>
            <w:noWrap/>
            <w:vAlign w:val="center"/>
          </w:tcPr>
          <w:p w14:paraId="3C8BD80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13,000</w:t>
            </w:r>
          </w:p>
        </w:tc>
      </w:tr>
      <w:tr w:rsidR="004A61C1" w:rsidRPr="004A61C1" w14:paraId="188B9A63"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52DBEE6"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Cooking-Energy Efficiency (%)</w:t>
            </w:r>
          </w:p>
        </w:tc>
        <w:tc>
          <w:tcPr>
            <w:tcW w:w="1552" w:type="dxa"/>
            <w:tcBorders>
              <w:top w:val="nil"/>
              <w:left w:val="nil"/>
              <w:bottom w:val="single" w:sz="4" w:space="0" w:color="auto"/>
              <w:right w:val="single" w:sz="4" w:space="0" w:color="auto"/>
            </w:tcBorders>
            <w:shd w:val="clear" w:color="auto" w:fill="FFFFFF"/>
            <w:noWrap/>
            <w:vAlign w:val="center"/>
          </w:tcPr>
          <w:p w14:paraId="270164F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30%</w:t>
            </w:r>
          </w:p>
        </w:tc>
        <w:tc>
          <w:tcPr>
            <w:tcW w:w="2197" w:type="dxa"/>
            <w:tcBorders>
              <w:top w:val="nil"/>
              <w:left w:val="nil"/>
              <w:bottom w:val="single" w:sz="4" w:space="0" w:color="auto"/>
              <w:right w:val="single" w:sz="4" w:space="0" w:color="auto"/>
            </w:tcBorders>
            <w:shd w:val="clear" w:color="auto" w:fill="FFFFFF"/>
            <w:noWrap/>
            <w:vAlign w:val="center"/>
          </w:tcPr>
          <w:p w14:paraId="7B8AD7F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46%</w:t>
            </w:r>
          </w:p>
        </w:tc>
      </w:tr>
      <w:tr w:rsidR="004A61C1" w:rsidRPr="004A61C1" w14:paraId="01B41D7A"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3EAE8D6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Production Capacity (</w:t>
            </w:r>
            <w:proofErr w:type="spellStart"/>
            <w:r w:rsidRPr="004A61C1">
              <w:rPr>
                <w:rFonts w:asciiTheme="minorHAnsi" w:hAnsiTheme="minorHAnsi" w:cs="Arial"/>
                <w:sz w:val="20"/>
                <w:szCs w:val="20"/>
              </w:rPr>
              <w:t>lb</w:t>
            </w:r>
            <w:proofErr w:type="spellEnd"/>
            <w:r w:rsidRPr="004A61C1">
              <w:rPr>
                <w:rFonts w:asciiTheme="minorHAnsi" w:hAnsiTheme="minorHAnsi" w:cs="Arial"/>
                <w:sz w:val="20"/>
                <w:szCs w:val="20"/>
              </w:rPr>
              <w:t>/</w:t>
            </w:r>
            <w:proofErr w:type="spellStart"/>
            <w:r w:rsidRPr="004A61C1">
              <w:rPr>
                <w:rFonts w:asciiTheme="minorHAnsi" w:hAnsiTheme="minorHAnsi" w:cs="Arial"/>
                <w:sz w:val="20"/>
                <w:szCs w:val="20"/>
              </w:rPr>
              <w:t>hr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497450AF"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0E482B5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09FFA277"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75DB7582"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Operating Hours/Day</w:t>
            </w:r>
          </w:p>
        </w:tc>
        <w:tc>
          <w:tcPr>
            <w:tcW w:w="1552" w:type="dxa"/>
            <w:tcBorders>
              <w:top w:val="nil"/>
              <w:left w:val="nil"/>
              <w:bottom w:val="single" w:sz="4" w:space="0" w:color="auto"/>
              <w:right w:val="single" w:sz="4" w:space="0" w:color="auto"/>
            </w:tcBorders>
            <w:shd w:val="clear" w:color="auto" w:fill="FFFFFF"/>
            <w:noWrap/>
            <w:vAlign w:val="center"/>
          </w:tcPr>
          <w:p w14:paraId="7F37F22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w:t>
            </w:r>
          </w:p>
        </w:tc>
        <w:tc>
          <w:tcPr>
            <w:tcW w:w="2197" w:type="dxa"/>
            <w:tcBorders>
              <w:top w:val="nil"/>
              <w:left w:val="nil"/>
              <w:bottom w:val="single" w:sz="4" w:space="0" w:color="auto"/>
              <w:right w:val="single" w:sz="4" w:space="0" w:color="auto"/>
            </w:tcBorders>
            <w:shd w:val="clear" w:color="auto" w:fill="FFFFFF"/>
            <w:noWrap/>
            <w:vAlign w:val="center"/>
          </w:tcPr>
          <w:p w14:paraId="2052226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w:t>
            </w:r>
          </w:p>
        </w:tc>
      </w:tr>
      <w:tr w:rsidR="004A61C1" w:rsidRPr="004A61C1" w14:paraId="26189088"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2F08742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Operating Days/Year</w:t>
            </w:r>
          </w:p>
        </w:tc>
        <w:tc>
          <w:tcPr>
            <w:tcW w:w="1552" w:type="dxa"/>
            <w:tcBorders>
              <w:top w:val="nil"/>
              <w:left w:val="nil"/>
              <w:bottom w:val="single" w:sz="4" w:space="0" w:color="auto"/>
              <w:right w:val="single" w:sz="4" w:space="0" w:color="auto"/>
            </w:tcBorders>
            <w:shd w:val="clear" w:color="auto" w:fill="FFFFFF"/>
            <w:noWrap/>
            <w:vAlign w:val="center"/>
          </w:tcPr>
          <w:p w14:paraId="725D4D4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365</w:t>
            </w:r>
          </w:p>
        </w:tc>
        <w:tc>
          <w:tcPr>
            <w:tcW w:w="2197" w:type="dxa"/>
            <w:tcBorders>
              <w:top w:val="nil"/>
              <w:left w:val="nil"/>
              <w:bottom w:val="single" w:sz="4" w:space="0" w:color="auto"/>
              <w:right w:val="single" w:sz="4" w:space="0" w:color="auto"/>
            </w:tcBorders>
            <w:shd w:val="clear" w:color="auto" w:fill="FFFFFF"/>
            <w:noWrap/>
            <w:vAlign w:val="center"/>
          </w:tcPr>
          <w:p w14:paraId="006B0E84"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365</w:t>
            </w:r>
          </w:p>
        </w:tc>
      </w:tr>
      <w:tr w:rsidR="004A61C1" w:rsidRPr="004A61C1" w14:paraId="2154B14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76D7C3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Number of Preheats per Day</w:t>
            </w:r>
          </w:p>
        </w:tc>
        <w:tc>
          <w:tcPr>
            <w:tcW w:w="1552" w:type="dxa"/>
            <w:tcBorders>
              <w:top w:val="nil"/>
              <w:left w:val="nil"/>
              <w:bottom w:val="single" w:sz="4" w:space="0" w:color="auto"/>
              <w:right w:val="single" w:sz="4" w:space="0" w:color="auto"/>
            </w:tcBorders>
            <w:shd w:val="clear" w:color="auto" w:fill="FFFFFF"/>
            <w:noWrap/>
            <w:vAlign w:val="center"/>
          </w:tcPr>
          <w:p w14:paraId="5E42070E"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w:t>
            </w:r>
          </w:p>
        </w:tc>
        <w:tc>
          <w:tcPr>
            <w:tcW w:w="2197" w:type="dxa"/>
            <w:tcBorders>
              <w:top w:val="nil"/>
              <w:left w:val="nil"/>
              <w:bottom w:val="single" w:sz="4" w:space="0" w:color="auto"/>
              <w:right w:val="single" w:sz="4" w:space="0" w:color="auto"/>
            </w:tcBorders>
            <w:shd w:val="clear" w:color="auto" w:fill="FFFFFF"/>
            <w:noWrap/>
            <w:vAlign w:val="center"/>
          </w:tcPr>
          <w:p w14:paraId="26157C7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w:t>
            </w:r>
          </w:p>
        </w:tc>
      </w:tr>
      <w:tr w:rsidR="004A61C1" w:rsidRPr="004A61C1" w14:paraId="24B7110F"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4920E42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Pounds of Food Cooked per Day</w:t>
            </w:r>
          </w:p>
        </w:tc>
        <w:tc>
          <w:tcPr>
            <w:tcW w:w="1552" w:type="dxa"/>
            <w:tcBorders>
              <w:top w:val="nil"/>
              <w:left w:val="nil"/>
              <w:bottom w:val="single" w:sz="4" w:space="0" w:color="auto"/>
              <w:right w:val="single" w:sz="4" w:space="0" w:color="auto"/>
            </w:tcBorders>
            <w:shd w:val="clear" w:color="auto" w:fill="FFFFFF"/>
            <w:noWrap/>
            <w:vAlign w:val="center"/>
          </w:tcPr>
          <w:p w14:paraId="0DDD885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06C3E86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21E4033B"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E161FED"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Gas Cost ($/</w:t>
            </w:r>
            <w:proofErr w:type="spellStart"/>
            <w:r w:rsidRPr="004A61C1">
              <w:rPr>
                <w:rFonts w:asciiTheme="minorHAnsi" w:hAnsiTheme="minorHAnsi" w:cs="Arial"/>
                <w:sz w:val="20"/>
                <w:szCs w:val="20"/>
              </w:rPr>
              <w:t>therm</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51D398C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c>
          <w:tcPr>
            <w:tcW w:w="2197" w:type="dxa"/>
            <w:tcBorders>
              <w:top w:val="nil"/>
              <w:left w:val="nil"/>
              <w:bottom w:val="single" w:sz="4" w:space="0" w:color="auto"/>
              <w:right w:val="single" w:sz="4" w:space="0" w:color="auto"/>
            </w:tcBorders>
            <w:shd w:val="clear" w:color="auto" w:fill="FFFFFF"/>
            <w:noWrap/>
            <w:vAlign w:val="center"/>
          </w:tcPr>
          <w:p w14:paraId="3D9896F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$1.00</w:t>
            </w:r>
          </w:p>
        </w:tc>
      </w:tr>
      <w:tr w:rsidR="004A61C1" w:rsidRPr="004A61C1" w14:paraId="111AEEDA"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435CBA3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ASTM Energy to Food (Btu/</w:t>
            </w:r>
            <w:proofErr w:type="spellStart"/>
            <w:r w:rsidRPr="004A61C1">
              <w:rPr>
                <w:rFonts w:asciiTheme="minorHAnsi" w:hAnsiTheme="minorHAnsi" w:cs="Arial"/>
                <w:sz w:val="20"/>
                <w:szCs w:val="20"/>
              </w:rPr>
              <w:t>lb</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575F8F6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250</w:t>
            </w:r>
          </w:p>
        </w:tc>
        <w:tc>
          <w:tcPr>
            <w:tcW w:w="2197" w:type="dxa"/>
            <w:tcBorders>
              <w:top w:val="nil"/>
              <w:left w:val="nil"/>
              <w:bottom w:val="single" w:sz="4" w:space="0" w:color="auto"/>
              <w:right w:val="single" w:sz="4" w:space="0" w:color="auto"/>
            </w:tcBorders>
            <w:shd w:val="clear" w:color="auto" w:fill="FFFFFF"/>
            <w:noWrap/>
            <w:vAlign w:val="center"/>
          </w:tcPr>
          <w:p w14:paraId="080DB66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250</w:t>
            </w:r>
          </w:p>
        </w:tc>
      </w:tr>
      <w:tr w:rsidR="004A61C1" w:rsidRPr="004A61C1" w14:paraId="3BD7379B"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5149D07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Daily Energy Consumption (Btu)</w:t>
            </w:r>
          </w:p>
        </w:tc>
        <w:tc>
          <w:tcPr>
            <w:tcW w:w="1552" w:type="dxa"/>
            <w:tcBorders>
              <w:top w:val="nil"/>
              <w:left w:val="nil"/>
              <w:bottom w:val="single" w:sz="4" w:space="0" w:color="auto"/>
              <w:right w:val="single" w:sz="4" w:space="0" w:color="auto"/>
            </w:tcBorders>
            <w:shd w:val="clear" w:color="auto" w:fill="FFFFFF"/>
            <w:noWrap/>
            <w:vAlign w:val="center"/>
          </w:tcPr>
          <w:p w14:paraId="17CFA36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330,083</w:t>
            </w:r>
          </w:p>
        </w:tc>
        <w:tc>
          <w:tcPr>
            <w:tcW w:w="2197" w:type="dxa"/>
            <w:tcBorders>
              <w:top w:val="nil"/>
              <w:left w:val="nil"/>
              <w:bottom w:val="single" w:sz="4" w:space="0" w:color="auto"/>
              <w:right w:val="single" w:sz="4" w:space="0" w:color="auto"/>
            </w:tcBorders>
            <w:shd w:val="clear" w:color="auto" w:fill="FFFFFF"/>
            <w:noWrap/>
            <w:vAlign w:val="center"/>
          </w:tcPr>
          <w:p w14:paraId="13BC5A0C"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205,098</w:t>
            </w:r>
          </w:p>
        </w:tc>
      </w:tr>
      <w:tr w:rsidR="004A61C1" w:rsidRPr="004A61C1" w14:paraId="4431DFD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4A7D067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Annual Energy Consumption (</w:t>
            </w:r>
            <w:proofErr w:type="gramStart"/>
            <w:r w:rsidRPr="004A61C1">
              <w:rPr>
                <w:rFonts w:asciiTheme="minorHAnsi" w:hAnsiTheme="minorHAnsi" w:cs="Arial"/>
                <w:sz w:val="20"/>
                <w:szCs w:val="20"/>
              </w:rPr>
              <w:t>therms)</w:t>
            </w:r>
            <w:r w:rsidRPr="004A61C1">
              <w:rPr>
                <w:rFonts w:asciiTheme="minorHAnsi" w:hAnsiTheme="minorHAnsi" w:cs="Arial"/>
                <w:sz w:val="20"/>
                <w:szCs w:val="20"/>
                <w:vertAlign w:val="superscript"/>
              </w:rPr>
              <w:t>a</w:t>
            </w:r>
            <w:proofErr w:type="gramEnd"/>
          </w:p>
        </w:tc>
        <w:tc>
          <w:tcPr>
            <w:tcW w:w="1552" w:type="dxa"/>
            <w:tcBorders>
              <w:top w:val="nil"/>
              <w:left w:val="nil"/>
              <w:bottom w:val="single" w:sz="4" w:space="0" w:color="auto"/>
              <w:right w:val="single" w:sz="4" w:space="0" w:color="auto"/>
            </w:tcBorders>
            <w:shd w:val="clear" w:color="auto" w:fill="FFFFFF"/>
            <w:noWrap/>
            <w:vAlign w:val="center"/>
          </w:tcPr>
          <w:p w14:paraId="396D857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1,205</w:t>
            </w:r>
          </w:p>
        </w:tc>
        <w:tc>
          <w:tcPr>
            <w:tcW w:w="2197" w:type="dxa"/>
            <w:tcBorders>
              <w:top w:val="nil"/>
              <w:left w:val="nil"/>
              <w:bottom w:val="single" w:sz="4" w:space="0" w:color="auto"/>
              <w:right w:val="single" w:sz="4" w:space="0" w:color="auto"/>
            </w:tcBorders>
            <w:shd w:val="clear" w:color="auto" w:fill="FFFFFF"/>
            <w:noWrap/>
            <w:vAlign w:val="center"/>
          </w:tcPr>
          <w:p w14:paraId="39A6846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749</w:t>
            </w:r>
          </w:p>
        </w:tc>
      </w:tr>
      <w:tr w:rsidR="004A61C1" w:rsidRPr="004A61C1" w14:paraId="33C4CA7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48645FEB"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Energy Savings (therms/</w:t>
            </w:r>
            <w:proofErr w:type="spellStart"/>
            <w:r w:rsidRPr="004A61C1">
              <w:rPr>
                <w:rFonts w:asciiTheme="minorHAnsi" w:hAnsiTheme="minorHAnsi" w:cs="Arial"/>
                <w:sz w:val="20"/>
                <w:szCs w:val="20"/>
              </w:rPr>
              <w:t>yr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4DC0920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6FAF5109"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456</w:t>
            </w:r>
          </w:p>
        </w:tc>
      </w:tr>
      <w:tr w:rsidR="004A61C1" w:rsidRPr="004A61C1" w14:paraId="52C19D0A"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1F973AC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Annual Energy Cost ($)</w:t>
            </w:r>
          </w:p>
        </w:tc>
        <w:tc>
          <w:tcPr>
            <w:tcW w:w="1552" w:type="dxa"/>
            <w:tcBorders>
              <w:top w:val="nil"/>
              <w:left w:val="nil"/>
              <w:bottom w:val="single" w:sz="4" w:space="0" w:color="auto"/>
              <w:right w:val="single" w:sz="4" w:space="0" w:color="auto"/>
            </w:tcBorders>
            <w:shd w:val="clear" w:color="auto" w:fill="FFFFFF"/>
            <w:noWrap/>
            <w:vAlign w:val="center"/>
          </w:tcPr>
          <w:p w14:paraId="07B6A316"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$1,205</w:t>
            </w:r>
          </w:p>
        </w:tc>
        <w:tc>
          <w:tcPr>
            <w:tcW w:w="2197" w:type="dxa"/>
            <w:tcBorders>
              <w:top w:val="nil"/>
              <w:left w:val="nil"/>
              <w:bottom w:val="single" w:sz="4" w:space="0" w:color="auto"/>
              <w:right w:val="single" w:sz="4" w:space="0" w:color="auto"/>
            </w:tcBorders>
            <w:shd w:val="clear" w:color="auto" w:fill="FFFFFF"/>
            <w:noWrap/>
            <w:vAlign w:val="center"/>
          </w:tcPr>
          <w:p w14:paraId="049B3EB7"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$749</w:t>
            </w:r>
          </w:p>
        </w:tc>
      </w:tr>
      <w:tr w:rsidR="004A61C1" w:rsidRPr="004A61C1" w14:paraId="368E41CF"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68B2691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Cost Savings ($/</w:t>
            </w:r>
            <w:proofErr w:type="spellStart"/>
            <w:r w:rsidRPr="004A61C1">
              <w:rPr>
                <w:rFonts w:asciiTheme="minorHAnsi" w:hAnsiTheme="minorHAnsi" w:cs="Arial"/>
                <w:sz w:val="20"/>
                <w:szCs w:val="20"/>
              </w:rPr>
              <w:t>yr</w:t>
            </w:r>
            <w:proofErr w:type="spellEnd"/>
            <w:r w:rsidRPr="004A61C1">
              <w:rPr>
                <w:rFonts w:asciiTheme="minorHAnsi" w:hAnsiTheme="minorHAnsi" w:cs="Arial"/>
                <w:sz w:val="20"/>
                <w:szCs w:val="20"/>
              </w:rPr>
              <w:t>)</w:t>
            </w:r>
          </w:p>
        </w:tc>
        <w:tc>
          <w:tcPr>
            <w:tcW w:w="1552" w:type="dxa"/>
            <w:tcBorders>
              <w:top w:val="nil"/>
              <w:left w:val="nil"/>
              <w:bottom w:val="single" w:sz="4" w:space="0" w:color="auto"/>
              <w:right w:val="single" w:sz="4" w:space="0" w:color="auto"/>
            </w:tcBorders>
            <w:shd w:val="clear" w:color="auto" w:fill="FFFFFF"/>
            <w:noWrap/>
            <w:vAlign w:val="center"/>
          </w:tcPr>
          <w:p w14:paraId="1F758240"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7A129941"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$456</w:t>
            </w:r>
          </w:p>
        </w:tc>
      </w:tr>
      <w:tr w:rsidR="004A61C1" w:rsidRPr="004A61C1" w14:paraId="67D90990"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A7F6AF5"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 xml:space="preserve">Incremental Measure </w:t>
            </w:r>
            <w:proofErr w:type="spellStart"/>
            <w:r w:rsidRPr="004A61C1">
              <w:rPr>
                <w:rFonts w:asciiTheme="minorHAnsi" w:hAnsiTheme="minorHAnsi" w:cs="Arial"/>
                <w:sz w:val="20"/>
                <w:szCs w:val="20"/>
              </w:rPr>
              <w:t>Cost</w:t>
            </w:r>
            <w:r w:rsidRPr="004A61C1">
              <w:rPr>
                <w:rFonts w:asciiTheme="minorHAnsi" w:hAnsiTheme="minorHAnsi" w:cs="Arial"/>
                <w:sz w:val="20"/>
                <w:szCs w:val="20"/>
                <w:vertAlign w:val="superscript"/>
              </w:rPr>
              <w:t>b</w:t>
            </w:r>
            <w:proofErr w:type="spellEnd"/>
          </w:p>
        </w:tc>
        <w:tc>
          <w:tcPr>
            <w:tcW w:w="1552" w:type="dxa"/>
            <w:tcBorders>
              <w:top w:val="nil"/>
              <w:left w:val="nil"/>
              <w:bottom w:val="single" w:sz="4" w:space="0" w:color="auto"/>
              <w:right w:val="single" w:sz="4" w:space="0" w:color="auto"/>
            </w:tcBorders>
            <w:shd w:val="clear" w:color="auto" w:fill="FFFFFF"/>
            <w:noWrap/>
            <w:vAlign w:val="center"/>
          </w:tcPr>
          <w:p w14:paraId="5536FACA"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w:t>
            </w:r>
          </w:p>
        </w:tc>
        <w:tc>
          <w:tcPr>
            <w:tcW w:w="2197" w:type="dxa"/>
            <w:tcBorders>
              <w:top w:val="nil"/>
              <w:left w:val="nil"/>
              <w:bottom w:val="single" w:sz="4" w:space="0" w:color="auto"/>
              <w:right w:val="single" w:sz="4" w:space="0" w:color="auto"/>
            </w:tcBorders>
            <w:shd w:val="clear" w:color="auto" w:fill="FFFFFF"/>
            <w:noWrap/>
            <w:vAlign w:val="center"/>
          </w:tcPr>
          <w:p w14:paraId="394003A8" w14:textId="77777777"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SEE APPENDIX B</w:t>
            </w:r>
          </w:p>
        </w:tc>
      </w:tr>
      <w:tr w:rsidR="004A61C1" w:rsidRPr="004A61C1" w14:paraId="52B66DC2" w14:textId="77777777" w:rsidTr="004A61C1">
        <w:trPr>
          <w:trHeight w:val="288"/>
          <w:jc w:val="center"/>
        </w:trPr>
        <w:tc>
          <w:tcPr>
            <w:tcW w:w="3434" w:type="dxa"/>
            <w:tcBorders>
              <w:top w:val="nil"/>
              <w:left w:val="single" w:sz="4" w:space="0" w:color="auto"/>
              <w:bottom w:val="single" w:sz="4" w:space="0" w:color="auto"/>
              <w:right w:val="single" w:sz="4" w:space="0" w:color="auto"/>
            </w:tcBorders>
            <w:shd w:val="clear" w:color="auto" w:fill="FFFFFF"/>
            <w:noWrap/>
            <w:vAlign w:val="center"/>
          </w:tcPr>
          <w:p w14:paraId="0C50C8BC" w14:textId="0C9C0504" w:rsidR="004A61C1" w:rsidRPr="004A61C1" w:rsidRDefault="004A61C1" w:rsidP="004A61C1">
            <w:pPr>
              <w:jc w:val="center"/>
              <w:rPr>
                <w:rFonts w:asciiTheme="minorHAnsi" w:hAnsiTheme="minorHAnsi" w:cs="Arial"/>
                <w:sz w:val="20"/>
                <w:szCs w:val="20"/>
              </w:rPr>
            </w:pPr>
            <w:r w:rsidRPr="004A61C1">
              <w:rPr>
                <w:rFonts w:asciiTheme="minorHAnsi" w:hAnsiTheme="minorHAnsi" w:cs="Arial"/>
                <w:sz w:val="20"/>
                <w:szCs w:val="20"/>
              </w:rPr>
              <w:t>Estimated Useful Life (EUL)</w:t>
            </w:r>
          </w:p>
        </w:tc>
        <w:tc>
          <w:tcPr>
            <w:tcW w:w="1552" w:type="dxa"/>
            <w:tcBorders>
              <w:top w:val="nil"/>
              <w:left w:val="nil"/>
              <w:bottom w:val="single" w:sz="4" w:space="0" w:color="auto"/>
              <w:right w:val="single" w:sz="4" w:space="0" w:color="auto"/>
            </w:tcBorders>
            <w:shd w:val="clear" w:color="auto" w:fill="FFFFFF"/>
            <w:noWrap/>
            <w:vAlign w:val="center"/>
          </w:tcPr>
          <w:p w14:paraId="12318B99" w14:textId="134764C5" w:rsidR="004A61C1" w:rsidRPr="004A61C1" w:rsidRDefault="004A61C1" w:rsidP="004A61C1">
            <w:pPr>
              <w:jc w:val="center"/>
              <w:rPr>
                <w:rFonts w:asciiTheme="minorHAnsi" w:hAnsiTheme="minorHAnsi" w:cs="Arial"/>
                <w:sz w:val="20"/>
                <w:szCs w:val="20"/>
              </w:rPr>
            </w:pPr>
            <w:r>
              <w:rPr>
                <w:rFonts w:asciiTheme="minorHAnsi" w:hAnsiTheme="minorHAnsi" w:cs="Arial"/>
                <w:sz w:val="20"/>
                <w:szCs w:val="20"/>
              </w:rPr>
              <w:t>See Section 1.4</w:t>
            </w:r>
          </w:p>
        </w:tc>
        <w:tc>
          <w:tcPr>
            <w:tcW w:w="2197" w:type="dxa"/>
            <w:tcBorders>
              <w:top w:val="nil"/>
              <w:left w:val="nil"/>
              <w:bottom w:val="single" w:sz="4" w:space="0" w:color="auto"/>
              <w:right w:val="single" w:sz="4" w:space="0" w:color="auto"/>
            </w:tcBorders>
            <w:shd w:val="clear" w:color="auto" w:fill="FFFFFF"/>
            <w:noWrap/>
            <w:vAlign w:val="center"/>
          </w:tcPr>
          <w:p w14:paraId="11C52202" w14:textId="34ADDA49" w:rsidR="004A61C1" w:rsidRPr="004A61C1" w:rsidRDefault="004A61C1" w:rsidP="004A61C1">
            <w:pPr>
              <w:jc w:val="center"/>
              <w:rPr>
                <w:rFonts w:asciiTheme="minorHAnsi" w:hAnsiTheme="minorHAnsi" w:cs="Arial"/>
                <w:sz w:val="20"/>
                <w:szCs w:val="20"/>
              </w:rPr>
            </w:pPr>
            <w:r>
              <w:rPr>
                <w:rFonts w:asciiTheme="minorHAnsi" w:hAnsiTheme="minorHAnsi" w:cs="Arial"/>
                <w:sz w:val="20"/>
                <w:szCs w:val="20"/>
              </w:rPr>
              <w:t>See Section 1.4</w:t>
            </w:r>
          </w:p>
        </w:tc>
      </w:tr>
    </w:tbl>
    <w:p w14:paraId="7F2338DA" w14:textId="77777777" w:rsidR="004A61C1" w:rsidRPr="004A61C1" w:rsidRDefault="004A61C1" w:rsidP="004A61C1">
      <w:pPr>
        <w:ind w:left="720"/>
        <w:rPr>
          <w:rFonts w:asciiTheme="minorHAnsi" w:hAnsiTheme="minorHAnsi"/>
          <w:sz w:val="18"/>
          <w:szCs w:val="20"/>
        </w:rPr>
      </w:pPr>
      <w:proofErr w:type="gramStart"/>
      <w:r w:rsidRPr="004A61C1">
        <w:rPr>
          <w:rFonts w:asciiTheme="minorHAnsi" w:hAnsiTheme="minorHAnsi"/>
          <w:sz w:val="18"/>
          <w:szCs w:val="20"/>
          <w:vertAlign w:val="superscript"/>
        </w:rPr>
        <w:t>a</w:t>
      </w:r>
      <w:proofErr w:type="gramEnd"/>
      <w:r w:rsidRPr="004A61C1">
        <w:rPr>
          <w:rFonts w:asciiTheme="minorHAnsi" w:hAnsiTheme="minorHAnsi"/>
          <w:sz w:val="18"/>
          <w:szCs w:val="20"/>
          <w:vertAlign w:val="superscript"/>
        </w:rPr>
        <w:t xml:space="preserve"> </w:t>
      </w:r>
      <w:r w:rsidRPr="004A61C1">
        <w:rPr>
          <w:rFonts w:asciiTheme="minorHAnsi" w:hAnsiTheme="minorHAnsi"/>
          <w:sz w:val="18"/>
          <w:szCs w:val="20"/>
        </w:rPr>
        <w:t xml:space="preserve">1 </w:t>
      </w:r>
      <w:proofErr w:type="spellStart"/>
      <w:r w:rsidRPr="004A61C1">
        <w:rPr>
          <w:rFonts w:asciiTheme="minorHAnsi" w:hAnsiTheme="minorHAnsi"/>
          <w:sz w:val="18"/>
          <w:szCs w:val="20"/>
        </w:rPr>
        <w:t>therm</w:t>
      </w:r>
      <w:proofErr w:type="spellEnd"/>
      <w:r w:rsidRPr="004A61C1">
        <w:rPr>
          <w:rFonts w:asciiTheme="minorHAnsi" w:hAnsiTheme="minorHAnsi"/>
          <w:sz w:val="18"/>
          <w:szCs w:val="20"/>
        </w:rPr>
        <w:t xml:space="preserve"> = 100,000 Btu.</w:t>
      </w:r>
    </w:p>
    <w:p w14:paraId="0548F4DE" w14:textId="77777777" w:rsidR="004A61C1" w:rsidRPr="004A61C1" w:rsidRDefault="004A61C1" w:rsidP="004A61C1">
      <w:pPr>
        <w:ind w:left="720"/>
        <w:rPr>
          <w:rFonts w:asciiTheme="minorHAnsi" w:hAnsiTheme="minorHAnsi"/>
          <w:sz w:val="18"/>
          <w:szCs w:val="20"/>
        </w:rPr>
      </w:pPr>
      <w:proofErr w:type="gramStart"/>
      <w:r w:rsidRPr="004A61C1">
        <w:rPr>
          <w:rFonts w:asciiTheme="minorHAnsi" w:hAnsiTheme="minorHAnsi"/>
          <w:sz w:val="18"/>
          <w:szCs w:val="20"/>
          <w:vertAlign w:val="superscript"/>
        </w:rPr>
        <w:t>b</w:t>
      </w:r>
      <w:proofErr w:type="gramEnd"/>
      <w:r w:rsidRPr="004A61C1">
        <w:rPr>
          <w:rFonts w:asciiTheme="minorHAnsi" w:hAnsiTheme="minorHAnsi"/>
          <w:sz w:val="18"/>
          <w:szCs w:val="20"/>
          <w:vertAlign w:val="superscript"/>
        </w:rPr>
        <w:t xml:space="preserve"> </w:t>
      </w:r>
      <w:r w:rsidRPr="004A61C1">
        <w:rPr>
          <w:rFonts w:asciiTheme="minorHAnsi" w:hAnsiTheme="minorHAnsi"/>
          <w:sz w:val="18"/>
          <w:szCs w:val="20"/>
        </w:rPr>
        <w:t>Incremental measure cost was determined through comparison of an average of published pricing listed in APPENDIX B.</w:t>
      </w:r>
    </w:p>
    <w:p w14:paraId="3BF62B46" w14:textId="77777777" w:rsidR="004A61C1" w:rsidRDefault="004A61C1" w:rsidP="000411B8"/>
    <w:p w14:paraId="1F063480" w14:textId="77777777" w:rsidR="000411B8" w:rsidRPr="004A61C1" w:rsidRDefault="000411B8" w:rsidP="000411B8">
      <w:pPr>
        <w:rPr>
          <w:rFonts w:asciiTheme="minorHAnsi" w:hAnsiTheme="minorHAnsi" w:cs="Arial"/>
          <w:b/>
          <w:sz w:val="22"/>
          <w:szCs w:val="22"/>
        </w:rPr>
      </w:pPr>
      <w:r w:rsidRPr="004A61C1">
        <w:rPr>
          <w:rFonts w:asciiTheme="minorHAnsi" w:hAnsiTheme="minorHAnsi" w:cs="Arial"/>
          <w:b/>
          <w:sz w:val="22"/>
          <w:szCs w:val="22"/>
        </w:rPr>
        <w:t>Daily Energy Consumption Calculation and Definitions</w:t>
      </w:r>
    </w:p>
    <w:p w14:paraId="096655B2" w14:textId="77777777" w:rsidR="004A61C1" w:rsidRPr="004A61C1" w:rsidRDefault="004A61C1" w:rsidP="004A61C1">
      <w:pPr>
        <w:rPr>
          <w:rFonts w:asciiTheme="minorHAnsi" w:hAnsiTheme="minorHAnsi" w:cs="Arial"/>
          <w:sz w:val="22"/>
          <w:szCs w:val="22"/>
          <w:u w:val="single"/>
        </w:rPr>
      </w:pPr>
      <w:r w:rsidRPr="004A61C1">
        <w:rPr>
          <w:rFonts w:asciiTheme="minorHAnsi" w:hAnsiTheme="minorHAnsi" w:cs="Arial"/>
          <w:sz w:val="22"/>
          <w:szCs w:val="22"/>
          <w:u w:val="single"/>
        </w:rPr>
        <w:t xml:space="preserve">EDAY = (LBFOOD x EFOOD) ÷ EFFICIENCY + [IDLERATE x (TON - LBFOOD/PC – </w:t>
      </w:r>
      <w:proofErr w:type="spellStart"/>
      <w:r w:rsidRPr="004A61C1">
        <w:rPr>
          <w:rFonts w:asciiTheme="minorHAnsi" w:hAnsiTheme="minorHAnsi" w:cs="Arial"/>
          <w:sz w:val="22"/>
          <w:szCs w:val="22"/>
          <w:u w:val="single"/>
        </w:rPr>
        <w:t>nP</w:t>
      </w:r>
      <w:proofErr w:type="spellEnd"/>
      <w:r w:rsidRPr="004A61C1">
        <w:rPr>
          <w:rFonts w:asciiTheme="minorHAnsi" w:hAnsiTheme="minorHAnsi" w:cs="Arial"/>
          <w:sz w:val="22"/>
          <w:szCs w:val="22"/>
          <w:u w:val="single"/>
        </w:rPr>
        <w:t xml:space="preserve"> x TP/60)] </w:t>
      </w:r>
      <w:r w:rsidRPr="004A61C1">
        <w:rPr>
          <w:rFonts w:asciiTheme="minorHAnsi" w:hAnsiTheme="minorHAnsi" w:cs="Arial"/>
          <w:sz w:val="22"/>
          <w:szCs w:val="22"/>
          <w:u w:val="single"/>
        </w:rPr>
        <w:br/>
        <w:t xml:space="preserve">+ </w:t>
      </w:r>
      <w:proofErr w:type="spellStart"/>
      <w:r w:rsidRPr="004A61C1">
        <w:rPr>
          <w:rFonts w:asciiTheme="minorHAnsi" w:hAnsiTheme="minorHAnsi" w:cs="Arial"/>
          <w:sz w:val="22"/>
          <w:szCs w:val="22"/>
          <w:u w:val="single"/>
        </w:rPr>
        <w:t>nP</w:t>
      </w:r>
      <w:proofErr w:type="spellEnd"/>
      <w:r w:rsidRPr="004A61C1">
        <w:rPr>
          <w:rFonts w:asciiTheme="minorHAnsi" w:hAnsiTheme="minorHAnsi" w:cs="Arial"/>
          <w:sz w:val="22"/>
          <w:szCs w:val="22"/>
          <w:u w:val="single"/>
        </w:rPr>
        <w:t xml:space="preserve"> x EP</w:t>
      </w:r>
    </w:p>
    <w:p w14:paraId="35F23A2C" w14:textId="77777777" w:rsidR="004A61C1" w:rsidRPr="004A61C1" w:rsidRDefault="004A61C1" w:rsidP="004A61C1">
      <w:pPr>
        <w:rPr>
          <w:rFonts w:asciiTheme="minorHAnsi" w:hAnsiTheme="minorHAnsi" w:cs="Arial"/>
          <w:sz w:val="22"/>
          <w:szCs w:val="22"/>
        </w:rPr>
      </w:pPr>
    </w:p>
    <w:p w14:paraId="28AE7FC7" w14:textId="77777777" w:rsidR="004A61C1" w:rsidRPr="004A61C1" w:rsidRDefault="004A61C1" w:rsidP="004A61C1">
      <w:pPr>
        <w:rPr>
          <w:rFonts w:asciiTheme="minorHAnsi" w:hAnsiTheme="minorHAnsi" w:cs="Arial"/>
          <w:sz w:val="22"/>
          <w:szCs w:val="22"/>
        </w:rPr>
      </w:pPr>
      <w:r w:rsidRPr="004A61C1">
        <w:rPr>
          <w:rFonts w:asciiTheme="minorHAnsi" w:hAnsiTheme="minorHAnsi" w:cs="Arial"/>
          <w:sz w:val="22"/>
          <w:szCs w:val="22"/>
        </w:rPr>
        <w:t>Where:</w:t>
      </w:r>
    </w:p>
    <w:p w14:paraId="4968CE4F" w14:textId="77777777" w:rsidR="004A61C1" w:rsidRPr="004A61C1" w:rsidRDefault="004A61C1" w:rsidP="004A61C1">
      <w:pPr>
        <w:rPr>
          <w:rFonts w:asciiTheme="minorHAnsi" w:hAnsiTheme="minorHAnsi" w:cs="Arial"/>
          <w:sz w:val="22"/>
          <w:szCs w:val="22"/>
        </w:rPr>
      </w:pPr>
    </w:p>
    <w:tbl>
      <w:tblPr>
        <w:tblW w:w="4228" w:type="pct"/>
        <w:tblLook w:val="01E0" w:firstRow="1" w:lastRow="1" w:firstColumn="1" w:lastColumn="1" w:noHBand="0" w:noVBand="0"/>
      </w:tblPr>
      <w:tblGrid>
        <w:gridCol w:w="1550"/>
        <w:gridCol w:w="6547"/>
      </w:tblGrid>
      <w:tr w:rsidR="004A61C1" w:rsidRPr="004A61C1" w14:paraId="53CA6508" w14:textId="77777777" w:rsidTr="004A61C1">
        <w:trPr>
          <w:trHeight w:val="288"/>
        </w:trPr>
        <w:tc>
          <w:tcPr>
            <w:tcW w:w="957" w:type="pct"/>
            <w:vAlign w:val="center"/>
          </w:tcPr>
          <w:p w14:paraId="54BF7E72"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EDAY =</w:t>
            </w:r>
          </w:p>
        </w:tc>
        <w:tc>
          <w:tcPr>
            <w:tcW w:w="4043" w:type="pct"/>
            <w:vAlign w:val="center"/>
          </w:tcPr>
          <w:p w14:paraId="5162BBC5"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Calculated Daily Energy Consumption (Btu/day)</w:t>
            </w:r>
          </w:p>
        </w:tc>
      </w:tr>
      <w:tr w:rsidR="004A61C1" w:rsidRPr="004A61C1" w14:paraId="6A20A0DD" w14:textId="77777777" w:rsidTr="004A61C1">
        <w:trPr>
          <w:trHeight w:val="288"/>
        </w:trPr>
        <w:tc>
          <w:tcPr>
            <w:tcW w:w="957" w:type="pct"/>
            <w:vAlign w:val="center"/>
          </w:tcPr>
          <w:p w14:paraId="1692D666"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lastRenderedPageBreak/>
              <w:t>LBFOOD =</w:t>
            </w:r>
          </w:p>
        </w:tc>
        <w:tc>
          <w:tcPr>
            <w:tcW w:w="4043" w:type="pct"/>
            <w:vAlign w:val="center"/>
          </w:tcPr>
          <w:p w14:paraId="1A37CF83"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Estimated Pounds of Food Cooked per Day</w:t>
            </w:r>
          </w:p>
        </w:tc>
      </w:tr>
      <w:tr w:rsidR="004A61C1" w:rsidRPr="004A61C1" w14:paraId="08CBDF0D" w14:textId="77777777" w:rsidTr="004A61C1">
        <w:trPr>
          <w:trHeight w:val="288"/>
        </w:trPr>
        <w:tc>
          <w:tcPr>
            <w:tcW w:w="957" w:type="pct"/>
            <w:vAlign w:val="center"/>
          </w:tcPr>
          <w:p w14:paraId="00C83B0C"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EFOOD =</w:t>
            </w:r>
          </w:p>
        </w:tc>
        <w:tc>
          <w:tcPr>
            <w:tcW w:w="4043" w:type="pct"/>
            <w:vAlign w:val="center"/>
          </w:tcPr>
          <w:p w14:paraId="1C8DD909"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ASTM Energy to Food (Btu/</w:t>
            </w:r>
            <w:proofErr w:type="spellStart"/>
            <w:r w:rsidRPr="004A61C1">
              <w:rPr>
                <w:rFonts w:asciiTheme="minorHAnsi" w:hAnsiTheme="minorHAnsi" w:cs="Arial"/>
                <w:sz w:val="22"/>
                <w:szCs w:val="22"/>
              </w:rPr>
              <w:t>lb</w:t>
            </w:r>
            <w:proofErr w:type="spellEnd"/>
            <w:r w:rsidRPr="004A61C1">
              <w:rPr>
                <w:rFonts w:asciiTheme="minorHAnsi" w:hAnsiTheme="minorHAnsi" w:cs="Arial"/>
                <w:sz w:val="22"/>
                <w:szCs w:val="22"/>
              </w:rPr>
              <w:t>) = Btu/pound of energy absorbed by food product during cooking based on ASTM F1496</w:t>
            </w:r>
          </w:p>
        </w:tc>
      </w:tr>
      <w:tr w:rsidR="004A61C1" w:rsidRPr="004A61C1" w14:paraId="7770133F" w14:textId="77777777" w:rsidTr="004A61C1">
        <w:trPr>
          <w:trHeight w:val="288"/>
        </w:trPr>
        <w:tc>
          <w:tcPr>
            <w:tcW w:w="957" w:type="pct"/>
            <w:vAlign w:val="center"/>
          </w:tcPr>
          <w:p w14:paraId="1038BE38"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 xml:space="preserve">EFFICIENCY = </w:t>
            </w:r>
          </w:p>
        </w:tc>
        <w:tc>
          <w:tcPr>
            <w:tcW w:w="4043" w:type="pct"/>
            <w:vAlign w:val="center"/>
          </w:tcPr>
          <w:p w14:paraId="6BE626EC"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Measured Heavy Load Cooking Energy Efficiency %</w:t>
            </w:r>
          </w:p>
        </w:tc>
      </w:tr>
      <w:tr w:rsidR="004A61C1" w:rsidRPr="004A61C1" w14:paraId="7CEE714A" w14:textId="77777777" w:rsidTr="004A61C1">
        <w:trPr>
          <w:trHeight w:val="288"/>
        </w:trPr>
        <w:tc>
          <w:tcPr>
            <w:tcW w:w="957" w:type="pct"/>
            <w:vAlign w:val="center"/>
          </w:tcPr>
          <w:p w14:paraId="219F4283"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IDLE RATE =</w:t>
            </w:r>
          </w:p>
        </w:tc>
        <w:tc>
          <w:tcPr>
            <w:tcW w:w="4043" w:type="pct"/>
            <w:vAlign w:val="center"/>
          </w:tcPr>
          <w:p w14:paraId="75C76158"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Measured Idle Energy Rate (Btu/h)</w:t>
            </w:r>
          </w:p>
        </w:tc>
      </w:tr>
      <w:tr w:rsidR="004A61C1" w:rsidRPr="004A61C1" w14:paraId="2958AC44" w14:textId="77777777" w:rsidTr="004A61C1">
        <w:trPr>
          <w:trHeight w:val="288"/>
        </w:trPr>
        <w:tc>
          <w:tcPr>
            <w:tcW w:w="957" w:type="pct"/>
            <w:vAlign w:val="center"/>
          </w:tcPr>
          <w:p w14:paraId="627D1BB1"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TON =</w:t>
            </w:r>
          </w:p>
        </w:tc>
        <w:tc>
          <w:tcPr>
            <w:tcW w:w="4043" w:type="pct"/>
            <w:vAlign w:val="center"/>
          </w:tcPr>
          <w:p w14:paraId="749C4038"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Estimated Operating Hours/Day</w:t>
            </w:r>
          </w:p>
        </w:tc>
      </w:tr>
      <w:tr w:rsidR="004A61C1" w:rsidRPr="004A61C1" w14:paraId="451AEB00" w14:textId="77777777" w:rsidTr="004A61C1">
        <w:trPr>
          <w:trHeight w:val="288"/>
        </w:trPr>
        <w:tc>
          <w:tcPr>
            <w:tcW w:w="957" w:type="pct"/>
            <w:vAlign w:val="center"/>
          </w:tcPr>
          <w:p w14:paraId="49D5735C"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PC =</w:t>
            </w:r>
          </w:p>
        </w:tc>
        <w:tc>
          <w:tcPr>
            <w:tcW w:w="4043" w:type="pct"/>
            <w:vAlign w:val="center"/>
          </w:tcPr>
          <w:p w14:paraId="1CB77547"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Measured Production Capacity (</w:t>
            </w:r>
            <w:proofErr w:type="spellStart"/>
            <w:r w:rsidRPr="004A61C1">
              <w:rPr>
                <w:rFonts w:asciiTheme="minorHAnsi" w:hAnsiTheme="minorHAnsi" w:cs="Arial"/>
                <w:sz w:val="22"/>
                <w:szCs w:val="22"/>
              </w:rPr>
              <w:t>lbs</w:t>
            </w:r>
            <w:proofErr w:type="spellEnd"/>
            <w:r w:rsidRPr="004A61C1">
              <w:rPr>
                <w:rFonts w:asciiTheme="minorHAnsi" w:hAnsiTheme="minorHAnsi" w:cs="Arial"/>
                <w:sz w:val="22"/>
                <w:szCs w:val="22"/>
              </w:rPr>
              <w:t>/</w:t>
            </w:r>
            <w:proofErr w:type="spellStart"/>
            <w:r w:rsidRPr="004A61C1">
              <w:rPr>
                <w:rFonts w:asciiTheme="minorHAnsi" w:hAnsiTheme="minorHAnsi" w:cs="Arial"/>
                <w:sz w:val="22"/>
                <w:szCs w:val="22"/>
              </w:rPr>
              <w:t>hr</w:t>
            </w:r>
            <w:proofErr w:type="spellEnd"/>
            <w:r w:rsidRPr="004A61C1">
              <w:rPr>
                <w:rFonts w:asciiTheme="minorHAnsi" w:hAnsiTheme="minorHAnsi" w:cs="Arial"/>
                <w:sz w:val="22"/>
                <w:szCs w:val="22"/>
              </w:rPr>
              <w:t>)</w:t>
            </w:r>
          </w:p>
        </w:tc>
      </w:tr>
      <w:tr w:rsidR="004A61C1" w:rsidRPr="004A61C1" w14:paraId="5E0EAFA3" w14:textId="77777777" w:rsidTr="004A61C1">
        <w:trPr>
          <w:trHeight w:val="288"/>
        </w:trPr>
        <w:tc>
          <w:tcPr>
            <w:tcW w:w="957" w:type="pct"/>
            <w:vAlign w:val="center"/>
          </w:tcPr>
          <w:p w14:paraId="34B64068"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TP =</w:t>
            </w:r>
          </w:p>
        </w:tc>
        <w:tc>
          <w:tcPr>
            <w:tcW w:w="4043" w:type="pct"/>
            <w:vAlign w:val="center"/>
          </w:tcPr>
          <w:p w14:paraId="4ED1B4B7"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Estimated Preheat Time (min)</w:t>
            </w:r>
          </w:p>
        </w:tc>
      </w:tr>
      <w:tr w:rsidR="004A61C1" w:rsidRPr="004A61C1" w14:paraId="4546DD99" w14:textId="77777777" w:rsidTr="004A61C1">
        <w:trPr>
          <w:trHeight w:val="288"/>
        </w:trPr>
        <w:tc>
          <w:tcPr>
            <w:tcW w:w="957" w:type="pct"/>
            <w:vAlign w:val="center"/>
          </w:tcPr>
          <w:p w14:paraId="7474F447" w14:textId="77777777" w:rsidR="004A61C1" w:rsidRPr="004A61C1" w:rsidRDefault="004A61C1" w:rsidP="0012555A">
            <w:pPr>
              <w:rPr>
                <w:rFonts w:asciiTheme="minorHAnsi" w:hAnsiTheme="minorHAnsi" w:cs="Arial"/>
                <w:sz w:val="22"/>
                <w:szCs w:val="22"/>
              </w:rPr>
            </w:pPr>
            <w:proofErr w:type="spellStart"/>
            <w:proofErr w:type="gramStart"/>
            <w:r w:rsidRPr="004A61C1">
              <w:rPr>
                <w:rFonts w:asciiTheme="minorHAnsi" w:hAnsiTheme="minorHAnsi" w:cs="Arial"/>
                <w:sz w:val="22"/>
                <w:szCs w:val="22"/>
              </w:rPr>
              <w:t>nP</w:t>
            </w:r>
            <w:proofErr w:type="spellEnd"/>
            <w:proofErr w:type="gramEnd"/>
            <w:r w:rsidRPr="004A61C1">
              <w:rPr>
                <w:rFonts w:asciiTheme="minorHAnsi" w:hAnsiTheme="minorHAnsi" w:cs="Arial"/>
                <w:sz w:val="22"/>
                <w:szCs w:val="22"/>
              </w:rPr>
              <w:t xml:space="preserve"> =</w:t>
            </w:r>
          </w:p>
        </w:tc>
        <w:tc>
          <w:tcPr>
            <w:tcW w:w="4043" w:type="pct"/>
            <w:vAlign w:val="center"/>
          </w:tcPr>
          <w:p w14:paraId="45CC2F7E"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Estimated Number of preheats/Day</w:t>
            </w:r>
          </w:p>
        </w:tc>
      </w:tr>
      <w:tr w:rsidR="004A61C1" w:rsidRPr="004A61C1" w14:paraId="3CFF9538" w14:textId="77777777" w:rsidTr="004A61C1">
        <w:trPr>
          <w:trHeight w:val="288"/>
        </w:trPr>
        <w:tc>
          <w:tcPr>
            <w:tcW w:w="957" w:type="pct"/>
            <w:vAlign w:val="center"/>
          </w:tcPr>
          <w:p w14:paraId="4AB014D7"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EP =</w:t>
            </w:r>
          </w:p>
        </w:tc>
        <w:tc>
          <w:tcPr>
            <w:tcW w:w="4043" w:type="pct"/>
            <w:vAlign w:val="center"/>
          </w:tcPr>
          <w:p w14:paraId="601C6946" w14:textId="77777777" w:rsidR="004A61C1" w:rsidRPr="004A61C1" w:rsidRDefault="004A61C1" w:rsidP="0012555A">
            <w:pPr>
              <w:rPr>
                <w:rFonts w:asciiTheme="minorHAnsi" w:hAnsiTheme="minorHAnsi" w:cs="Arial"/>
                <w:sz w:val="22"/>
                <w:szCs w:val="22"/>
              </w:rPr>
            </w:pPr>
            <w:r w:rsidRPr="004A61C1">
              <w:rPr>
                <w:rFonts w:asciiTheme="minorHAnsi" w:hAnsiTheme="minorHAnsi" w:cs="Arial"/>
                <w:sz w:val="22"/>
                <w:szCs w:val="22"/>
              </w:rPr>
              <w:t>Measured Preheat Energy (Btu)</w:t>
            </w:r>
          </w:p>
        </w:tc>
      </w:tr>
    </w:tbl>
    <w:p w14:paraId="6AE24E06" w14:textId="77777777" w:rsidR="000411B8" w:rsidRPr="000411B8" w:rsidRDefault="000411B8" w:rsidP="000411B8">
      <w:pPr>
        <w:rPr>
          <w:rFonts w:asciiTheme="minorHAnsi" w:hAnsiTheme="minorHAnsi"/>
          <w:sz w:val="22"/>
          <w:szCs w:val="22"/>
        </w:rPr>
      </w:pPr>
    </w:p>
    <w:p w14:paraId="66CA6167" w14:textId="0C109AF1" w:rsidR="007235CA" w:rsidRPr="007235CA" w:rsidRDefault="007235CA" w:rsidP="00695546">
      <w:pPr>
        <w:rPr>
          <w:rFonts w:asciiTheme="minorHAnsi" w:hAnsiTheme="minorHAnsi" w:cs="Calibri"/>
          <w:sz w:val="22"/>
          <w:szCs w:val="22"/>
        </w:rPr>
      </w:pPr>
      <w:r w:rsidRPr="007235CA">
        <w:rPr>
          <w:rFonts w:asciiTheme="minorHAnsi" w:hAnsiTheme="minorHAnsi" w:cs="Calibri"/>
          <w:sz w:val="22"/>
          <w:szCs w:val="22"/>
        </w:rPr>
        <w:t>For all the savings discussed above, there is an installation rate applied to values associated with the</w:t>
      </w:r>
      <w:r w:rsidR="00935FD3">
        <w:rPr>
          <w:rFonts w:asciiTheme="minorHAnsi" w:hAnsiTheme="minorHAnsi" w:cs="Calibri"/>
          <w:sz w:val="22"/>
          <w:szCs w:val="22"/>
        </w:rPr>
        <w:t xml:space="preserve"> installation GSIA ID in </w:t>
      </w:r>
      <w:r w:rsidR="00935FD3">
        <w:rPr>
          <w:rFonts w:asciiTheme="minorHAnsi" w:hAnsiTheme="minorHAnsi" w:cs="Calibri"/>
          <w:sz w:val="22"/>
          <w:szCs w:val="22"/>
        </w:rPr>
        <w:fldChar w:fldCharType="begin"/>
      </w:r>
      <w:r w:rsidR="00935FD3">
        <w:rPr>
          <w:rFonts w:asciiTheme="minorHAnsi" w:hAnsiTheme="minorHAnsi" w:cs="Calibri"/>
          <w:sz w:val="22"/>
          <w:szCs w:val="22"/>
        </w:rPr>
        <w:instrText xml:space="preserve"> REF _Ref252198578 \h </w:instrText>
      </w:r>
      <w:r w:rsidR="00935FD3">
        <w:rPr>
          <w:rFonts w:asciiTheme="minorHAnsi" w:hAnsiTheme="minorHAnsi" w:cs="Calibri"/>
          <w:sz w:val="22"/>
          <w:szCs w:val="22"/>
        </w:rPr>
      </w:r>
      <w:r w:rsidR="00935FD3">
        <w:rPr>
          <w:rFonts w:asciiTheme="minorHAnsi" w:hAnsiTheme="minorHAnsi" w:cs="Calibri"/>
          <w:sz w:val="22"/>
          <w:szCs w:val="22"/>
        </w:rPr>
        <w:fldChar w:fldCharType="separate"/>
      </w:r>
      <w:r w:rsidR="00E94544" w:rsidRPr="00AB4A96">
        <w:rPr>
          <w:rFonts w:asciiTheme="minorHAnsi" w:hAnsiTheme="minorHAnsi" w:cstheme="minorHAnsi"/>
          <w:sz w:val="22"/>
          <w:szCs w:val="22"/>
        </w:rPr>
        <w:t xml:space="preserve">Table </w:t>
      </w:r>
      <w:r w:rsidR="00E94544">
        <w:rPr>
          <w:rFonts w:asciiTheme="minorHAnsi" w:hAnsiTheme="minorHAnsi" w:cstheme="minorHAnsi"/>
          <w:noProof/>
          <w:sz w:val="22"/>
          <w:szCs w:val="22"/>
        </w:rPr>
        <w:t>18</w:t>
      </w:r>
      <w:r w:rsidR="00935FD3">
        <w:rPr>
          <w:rFonts w:asciiTheme="minorHAnsi" w:hAnsiTheme="minorHAnsi" w:cs="Calibri"/>
          <w:sz w:val="22"/>
          <w:szCs w:val="22"/>
        </w:rPr>
        <w:fldChar w:fldCharType="end"/>
      </w:r>
      <w:r w:rsidRPr="007235CA">
        <w:rPr>
          <w:rFonts w:asciiTheme="minorHAnsi" w:hAnsiTheme="minorHAnsi" w:cs="Calibri"/>
          <w:sz w:val="22"/>
          <w:szCs w:val="22"/>
        </w:rPr>
        <w:t>. The GSIA ID is identified in the ex-ante implementation tables for all programs and measures. The installation rate (IR) is applied to the gross savings calculations using the values associated with the IDs below.</w:t>
      </w:r>
    </w:p>
    <w:p w14:paraId="61ACD3BF" w14:textId="77777777" w:rsidR="007235CA" w:rsidRPr="007235CA" w:rsidRDefault="007235CA" w:rsidP="00695546">
      <w:pPr>
        <w:rPr>
          <w:rFonts w:asciiTheme="minorHAnsi" w:hAnsiTheme="minorHAnsi" w:cstheme="minorHAnsi"/>
          <w:sz w:val="22"/>
          <w:szCs w:val="22"/>
        </w:rPr>
      </w:pPr>
    </w:p>
    <w:p w14:paraId="17D701C2" w14:textId="77777777" w:rsidR="007235CA" w:rsidRPr="00AB4A96" w:rsidRDefault="007235CA" w:rsidP="007235CA">
      <w:pPr>
        <w:pStyle w:val="Caption"/>
        <w:jc w:val="center"/>
        <w:rPr>
          <w:rFonts w:asciiTheme="minorHAnsi" w:hAnsiTheme="minorHAnsi" w:cstheme="minorHAnsi"/>
          <w:sz w:val="22"/>
          <w:szCs w:val="22"/>
        </w:rPr>
      </w:pPr>
      <w:bookmarkStart w:id="39" w:name="_Ref252198578"/>
      <w:bookmarkStart w:id="40" w:name="_Ref252198567"/>
      <w:r w:rsidRPr="00AB4A96">
        <w:rPr>
          <w:rFonts w:asciiTheme="minorHAnsi" w:hAnsiTheme="minorHAnsi" w:cstheme="minorHAnsi"/>
          <w:sz w:val="22"/>
          <w:szCs w:val="22"/>
        </w:rPr>
        <w:t xml:space="preserve">Table </w:t>
      </w:r>
      <w:r w:rsidRPr="00AB4A96">
        <w:rPr>
          <w:rFonts w:asciiTheme="minorHAnsi" w:hAnsiTheme="minorHAnsi" w:cstheme="minorHAnsi"/>
          <w:sz w:val="22"/>
          <w:szCs w:val="22"/>
        </w:rPr>
        <w:fldChar w:fldCharType="begin"/>
      </w:r>
      <w:r w:rsidRPr="00AB4A96">
        <w:rPr>
          <w:rFonts w:asciiTheme="minorHAnsi" w:hAnsiTheme="minorHAnsi" w:cstheme="minorHAnsi"/>
          <w:sz w:val="22"/>
          <w:szCs w:val="22"/>
        </w:rPr>
        <w:instrText xml:space="preserve"> SEQ Table \* ARABIC </w:instrText>
      </w:r>
      <w:r w:rsidRPr="00AB4A96">
        <w:rPr>
          <w:rFonts w:asciiTheme="minorHAnsi" w:hAnsiTheme="minorHAnsi" w:cstheme="minorHAnsi"/>
          <w:sz w:val="22"/>
          <w:szCs w:val="22"/>
        </w:rPr>
        <w:fldChar w:fldCharType="separate"/>
      </w:r>
      <w:r w:rsidR="00E94544">
        <w:rPr>
          <w:rFonts w:asciiTheme="minorHAnsi" w:hAnsiTheme="minorHAnsi" w:cstheme="minorHAnsi"/>
          <w:noProof/>
          <w:sz w:val="22"/>
          <w:szCs w:val="22"/>
        </w:rPr>
        <w:t>18</w:t>
      </w:r>
      <w:r w:rsidRPr="00AB4A96">
        <w:rPr>
          <w:rFonts w:asciiTheme="minorHAnsi" w:hAnsiTheme="minorHAnsi" w:cstheme="minorHAnsi"/>
          <w:sz w:val="22"/>
          <w:szCs w:val="22"/>
        </w:rPr>
        <w:fldChar w:fldCharType="end"/>
      </w:r>
      <w:bookmarkEnd w:id="39"/>
      <w:r w:rsidRPr="00AB4A96">
        <w:rPr>
          <w:rFonts w:asciiTheme="minorHAnsi" w:hAnsiTheme="minorHAnsi" w:cstheme="minorHAnsi"/>
          <w:sz w:val="22"/>
          <w:szCs w:val="22"/>
        </w:rPr>
        <w:t xml:space="preserve"> Gross Savings Installation Adjustment (GSIA) IDs</w:t>
      </w:r>
      <w:bookmarkEnd w:id="40"/>
    </w:p>
    <w:tbl>
      <w:tblPr>
        <w:tblStyle w:val="TableContemporary"/>
        <w:tblW w:w="4208" w:type="pct"/>
        <w:jc w:val="center"/>
        <w:tblLook w:val="01E0" w:firstRow="1" w:lastRow="1" w:firstColumn="1" w:lastColumn="1" w:noHBand="0" w:noVBand="0"/>
      </w:tblPr>
      <w:tblGrid>
        <w:gridCol w:w="1470"/>
        <w:gridCol w:w="1813"/>
        <w:gridCol w:w="990"/>
        <w:gridCol w:w="1082"/>
        <w:gridCol w:w="1357"/>
        <w:gridCol w:w="1347"/>
      </w:tblGrid>
      <w:tr w:rsidR="00E722B7" w:rsidRPr="00AB4A96" w14:paraId="1AE215BD" w14:textId="77777777" w:rsidTr="00E722B7">
        <w:trPr>
          <w:cnfStyle w:val="100000000000" w:firstRow="1" w:lastRow="0" w:firstColumn="0" w:lastColumn="0" w:oddVBand="0" w:evenVBand="0" w:oddHBand="0" w:evenHBand="0" w:firstRowFirstColumn="0" w:firstRowLastColumn="0" w:lastRowFirstColumn="0" w:lastRowLastColumn="0"/>
          <w:jc w:val="center"/>
        </w:trPr>
        <w:tc>
          <w:tcPr>
            <w:tcW w:w="912" w:type="pct"/>
            <w:vAlign w:val="center"/>
          </w:tcPr>
          <w:p w14:paraId="2E6B3D1B"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GSIA_ID</w:t>
            </w:r>
          </w:p>
        </w:tc>
        <w:tc>
          <w:tcPr>
            <w:tcW w:w="1125" w:type="pct"/>
            <w:vAlign w:val="center"/>
          </w:tcPr>
          <w:p w14:paraId="6313EF2D"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Description</w:t>
            </w:r>
          </w:p>
        </w:tc>
        <w:tc>
          <w:tcPr>
            <w:tcW w:w="614" w:type="pct"/>
            <w:vAlign w:val="center"/>
          </w:tcPr>
          <w:p w14:paraId="0ECB7E4C"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Sector</w:t>
            </w:r>
          </w:p>
        </w:tc>
        <w:tc>
          <w:tcPr>
            <w:tcW w:w="671" w:type="pct"/>
            <w:vAlign w:val="center"/>
          </w:tcPr>
          <w:p w14:paraId="2FB8E122" w14:textId="77777777" w:rsidR="007235CA" w:rsidRPr="00AB4A96" w:rsidRDefault="007235CA" w:rsidP="00AE0FBF">
            <w:pPr>
              <w:jc w:val="center"/>
              <w:rPr>
                <w:rFonts w:asciiTheme="minorHAnsi" w:hAnsiTheme="minorHAnsi" w:cstheme="minorHAnsi"/>
                <w:sz w:val="20"/>
                <w:szCs w:val="20"/>
              </w:rPr>
            </w:pPr>
            <w:proofErr w:type="spellStart"/>
            <w:r w:rsidRPr="00AB4A96">
              <w:rPr>
                <w:rFonts w:asciiTheme="minorHAnsi" w:hAnsiTheme="minorHAnsi" w:cstheme="minorHAnsi"/>
                <w:sz w:val="20"/>
                <w:szCs w:val="20"/>
              </w:rPr>
              <w:t>BldgType</w:t>
            </w:r>
            <w:proofErr w:type="spellEnd"/>
          </w:p>
        </w:tc>
        <w:tc>
          <w:tcPr>
            <w:tcW w:w="842" w:type="pct"/>
            <w:vAlign w:val="center"/>
          </w:tcPr>
          <w:p w14:paraId="62A19FAE" w14:textId="77777777" w:rsidR="007235CA" w:rsidRPr="00AB4A96" w:rsidRDefault="007235CA" w:rsidP="00AE0FBF">
            <w:pPr>
              <w:jc w:val="center"/>
              <w:rPr>
                <w:rFonts w:asciiTheme="minorHAnsi" w:hAnsiTheme="minorHAnsi" w:cstheme="minorHAnsi"/>
                <w:sz w:val="20"/>
                <w:szCs w:val="20"/>
              </w:rPr>
            </w:pPr>
            <w:proofErr w:type="spellStart"/>
            <w:r w:rsidRPr="00AB4A96">
              <w:rPr>
                <w:rFonts w:asciiTheme="minorHAnsi" w:hAnsiTheme="minorHAnsi" w:cstheme="minorHAnsi"/>
                <w:sz w:val="20"/>
                <w:szCs w:val="20"/>
              </w:rPr>
              <w:t>UseCategory</w:t>
            </w:r>
            <w:proofErr w:type="spellEnd"/>
          </w:p>
        </w:tc>
        <w:tc>
          <w:tcPr>
            <w:tcW w:w="836" w:type="pct"/>
            <w:vAlign w:val="center"/>
          </w:tcPr>
          <w:p w14:paraId="6D77B73E" w14:textId="77777777" w:rsidR="007235CA" w:rsidRPr="00AB4A96" w:rsidRDefault="007235CA" w:rsidP="00AE0FBF">
            <w:pPr>
              <w:jc w:val="center"/>
              <w:rPr>
                <w:rFonts w:asciiTheme="minorHAnsi" w:hAnsiTheme="minorHAnsi" w:cstheme="minorHAnsi"/>
                <w:sz w:val="20"/>
                <w:szCs w:val="20"/>
              </w:rPr>
            </w:pPr>
            <w:proofErr w:type="spellStart"/>
            <w:r w:rsidRPr="00AB4A96">
              <w:rPr>
                <w:rFonts w:asciiTheme="minorHAnsi" w:hAnsiTheme="minorHAnsi" w:cstheme="minorHAnsi"/>
                <w:sz w:val="20"/>
                <w:szCs w:val="20"/>
              </w:rPr>
              <w:t>TechType</w:t>
            </w:r>
            <w:proofErr w:type="spellEnd"/>
          </w:p>
        </w:tc>
      </w:tr>
      <w:tr w:rsidR="00E722B7" w:rsidRPr="00AB4A96" w14:paraId="5DF04642" w14:textId="77777777" w:rsidTr="00E722B7">
        <w:trPr>
          <w:cnfStyle w:val="000000100000" w:firstRow="0" w:lastRow="0" w:firstColumn="0" w:lastColumn="0" w:oddVBand="0" w:evenVBand="0" w:oddHBand="1" w:evenHBand="0" w:firstRowFirstColumn="0" w:firstRowLastColumn="0" w:lastRowFirstColumn="0" w:lastRowLastColumn="0"/>
          <w:jc w:val="center"/>
        </w:trPr>
        <w:tc>
          <w:tcPr>
            <w:tcW w:w="912" w:type="pct"/>
            <w:vAlign w:val="bottom"/>
          </w:tcPr>
          <w:p w14:paraId="6E68A70F" w14:textId="1AFAF2BF" w:rsidR="00E722B7" w:rsidRPr="00AB4A96" w:rsidRDefault="00E722B7" w:rsidP="00AE0FBF">
            <w:pPr>
              <w:jc w:val="center"/>
              <w:rPr>
                <w:rFonts w:asciiTheme="minorHAnsi" w:hAnsiTheme="minorHAnsi" w:cstheme="minorHAnsi"/>
                <w:sz w:val="20"/>
                <w:szCs w:val="20"/>
              </w:rPr>
            </w:pPr>
            <w:proofErr w:type="spellStart"/>
            <w:r>
              <w:rPr>
                <w:rFonts w:ascii="Calibri" w:hAnsi="Calibri"/>
                <w:color w:val="000000"/>
                <w:sz w:val="22"/>
                <w:szCs w:val="22"/>
              </w:rPr>
              <w:t>Def</w:t>
            </w:r>
            <w:proofErr w:type="spellEnd"/>
            <w:r>
              <w:rPr>
                <w:rFonts w:ascii="Calibri" w:hAnsi="Calibri"/>
                <w:color w:val="000000"/>
                <w:sz w:val="22"/>
                <w:szCs w:val="22"/>
              </w:rPr>
              <w:t>-GSIA</w:t>
            </w:r>
          </w:p>
        </w:tc>
        <w:tc>
          <w:tcPr>
            <w:tcW w:w="1125" w:type="pct"/>
            <w:vAlign w:val="bottom"/>
          </w:tcPr>
          <w:p w14:paraId="3FDDDB84" w14:textId="20C35148" w:rsidR="00E722B7" w:rsidRPr="00AB4A96" w:rsidRDefault="00E722B7" w:rsidP="00AE0FBF">
            <w:pPr>
              <w:jc w:val="center"/>
              <w:rPr>
                <w:rFonts w:asciiTheme="minorHAnsi" w:hAnsiTheme="minorHAnsi" w:cstheme="minorHAnsi"/>
                <w:sz w:val="20"/>
                <w:szCs w:val="20"/>
              </w:rPr>
            </w:pPr>
            <w:r>
              <w:rPr>
                <w:rFonts w:ascii="Calibri" w:hAnsi="Calibri"/>
                <w:color w:val="000000"/>
                <w:sz w:val="22"/>
                <w:szCs w:val="22"/>
              </w:rPr>
              <w:t>Default GSIA</w:t>
            </w:r>
          </w:p>
        </w:tc>
        <w:tc>
          <w:tcPr>
            <w:tcW w:w="614" w:type="pct"/>
            <w:vAlign w:val="center"/>
          </w:tcPr>
          <w:p w14:paraId="3D3B348A" w14:textId="3AE789E5"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671" w:type="pct"/>
            <w:vAlign w:val="center"/>
          </w:tcPr>
          <w:p w14:paraId="235B66F4" w14:textId="77777777"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842" w:type="pct"/>
            <w:vAlign w:val="center"/>
          </w:tcPr>
          <w:p w14:paraId="048969CC" w14:textId="610F6542"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836" w:type="pct"/>
            <w:vAlign w:val="center"/>
          </w:tcPr>
          <w:p w14:paraId="26AC71B5" w14:textId="4500C199"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r>
    </w:tbl>
    <w:p w14:paraId="4DA0407E" w14:textId="77777777" w:rsidR="007235CA" w:rsidRPr="00937D20" w:rsidRDefault="007235CA" w:rsidP="00695546">
      <w:pPr>
        <w:rPr>
          <w:rFonts w:asciiTheme="minorHAnsi" w:hAnsiTheme="minorHAnsi" w:cstheme="minorHAnsi"/>
          <w:sz w:val="22"/>
        </w:rPr>
      </w:pPr>
    </w:p>
    <w:p w14:paraId="77F20C5C" w14:textId="77777777" w:rsidR="00E16609" w:rsidRPr="000F130A" w:rsidRDefault="00E16609" w:rsidP="00E16609">
      <w:pPr>
        <w:pStyle w:val="Heading1"/>
        <w:keepNext w:val="0"/>
        <w:rPr>
          <w:rFonts w:asciiTheme="minorHAnsi" w:hAnsiTheme="minorHAnsi" w:cstheme="minorHAnsi"/>
        </w:rPr>
      </w:pPr>
      <w:r w:rsidRPr="000F130A">
        <w:rPr>
          <w:rFonts w:asciiTheme="minorHAnsi" w:hAnsiTheme="minorHAnsi" w:cstheme="minorHAnsi"/>
        </w:rPr>
        <w:t>Section 3. Load Shape</w:t>
      </w:r>
      <w:bookmarkEnd w:id="30"/>
      <w:r w:rsidRPr="000F130A">
        <w:rPr>
          <w:rFonts w:asciiTheme="minorHAnsi" w:hAnsiTheme="minorHAnsi" w:cstheme="minorHAnsi"/>
        </w:rPr>
        <w:t>s</w:t>
      </w:r>
    </w:p>
    <w:p w14:paraId="390B5218" w14:textId="21A1660B" w:rsidR="006139E9" w:rsidRDefault="0012555A" w:rsidP="002125D5">
      <w:pPr>
        <w:rPr>
          <w:rFonts w:asciiTheme="minorHAnsi" w:hAnsiTheme="minorHAnsi" w:cs="Arial"/>
          <w:sz w:val="22"/>
          <w:szCs w:val="22"/>
        </w:rPr>
      </w:pPr>
      <w:r w:rsidRPr="0012555A">
        <w:rPr>
          <w:rFonts w:asciiTheme="minorHAnsi" w:hAnsiTheme="minorHAnsi" w:cs="Arial"/>
          <w:sz w:val="22"/>
          <w:szCs w:val="22"/>
        </w:rPr>
        <w:t xml:space="preserve">Load Shapes are an important part of the </w:t>
      </w:r>
      <w:proofErr w:type="gramStart"/>
      <w:r w:rsidRPr="0012555A">
        <w:rPr>
          <w:rFonts w:asciiTheme="minorHAnsi" w:hAnsiTheme="minorHAnsi" w:cs="Arial"/>
          <w:sz w:val="22"/>
          <w:szCs w:val="22"/>
        </w:rPr>
        <w:t>life-cycle</w:t>
      </w:r>
      <w:proofErr w:type="gramEnd"/>
      <w:r w:rsidRPr="0012555A">
        <w:rPr>
          <w:rFonts w:asciiTheme="minorHAnsi" w:hAnsiTheme="minorHAnsi" w:cs="Arial"/>
          <w:sz w:val="22"/>
          <w:szCs w:val="22"/>
        </w:rPr>
        <w:t xml:space="preserve"> cost analysis of any energy efficiency program portfolio for electricity.  The net benefits associated with a measure are based on the amount of energy saved and the avoided cost per unit of energy saved.  For electricity, the avoided cost varies hourly over an entire year.  Thus, the net benefits calculation for a measure requires both the total annual energy savings (kWh) of the measure and the distribution of that savings over the year.  The distribution of savings over the year is represented by the measure’s load shape.  The measure’s load shape indicates what fraction of annual energy savings occurs in each time period of the year.  An hourly load shape indicates what fraction of annual savings occurs for each hour of the year.  A Time-of-Use (TOU) load shape indicates what fraction occurs within five or six broad time-of-use periods, typically defined by a specific utility rate tariff.  Formally, a load shape is a set of fractions summing to unity, one fraction for each hour or for each TOU period.  Multiplying the mea</w:t>
      </w:r>
      <w:r>
        <w:rPr>
          <w:rFonts w:asciiTheme="minorHAnsi" w:hAnsiTheme="minorHAnsi" w:cs="Arial"/>
          <w:sz w:val="22"/>
          <w:szCs w:val="22"/>
        </w:rPr>
        <w:t xml:space="preserve">sure load shape with the </w:t>
      </w:r>
      <w:proofErr w:type="gramStart"/>
      <w:r>
        <w:rPr>
          <w:rFonts w:asciiTheme="minorHAnsi" w:hAnsiTheme="minorHAnsi" w:cs="Arial"/>
          <w:sz w:val="22"/>
          <w:szCs w:val="22"/>
        </w:rPr>
        <w:t xml:space="preserve">hourly </w:t>
      </w:r>
      <w:r w:rsidRPr="0012555A">
        <w:rPr>
          <w:rFonts w:asciiTheme="minorHAnsi" w:hAnsiTheme="minorHAnsi" w:cs="Arial"/>
          <w:sz w:val="22"/>
          <w:szCs w:val="22"/>
        </w:rPr>
        <w:t>avoided</w:t>
      </w:r>
      <w:proofErr w:type="gramEnd"/>
      <w:r w:rsidRPr="0012555A">
        <w:rPr>
          <w:rFonts w:asciiTheme="minorHAnsi" w:hAnsiTheme="minorHAnsi" w:cs="Arial"/>
          <w:sz w:val="22"/>
          <w:szCs w:val="22"/>
        </w:rPr>
        <w:t xml:space="preserve"> cost stream determines the average avoided cost per kWh for use in the life cycle cost analysis that determines a measure’s Total Resource Cost (TRC) benefit.</w:t>
      </w:r>
    </w:p>
    <w:p w14:paraId="47D48119" w14:textId="77777777" w:rsidR="0012555A" w:rsidRPr="00E0701C" w:rsidRDefault="0012555A" w:rsidP="002125D5">
      <w:pPr>
        <w:rPr>
          <w:rFonts w:asciiTheme="minorHAnsi" w:hAnsiTheme="minorHAnsi"/>
          <w:sz w:val="22"/>
          <w:szCs w:val="22"/>
        </w:rPr>
      </w:pPr>
    </w:p>
    <w:p w14:paraId="4FB89582" w14:textId="038EE9B7" w:rsidR="002125D5" w:rsidRPr="002125D5" w:rsidRDefault="002125D5" w:rsidP="002125D5">
      <w:pPr>
        <w:rPr>
          <w:rFonts w:asciiTheme="minorHAnsi" w:hAnsiTheme="minorHAnsi"/>
          <w:b/>
          <w:sz w:val="22"/>
        </w:rPr>
      </w:pPr>
      <w:bookmarkStart w:id="41" w:name="_Toc174355010"/>
      <w:bookmarkStart w:id="42" w:name="_Toc356989419"/>
      <w:r w:rsidRPr="002125D5">
        <w:rPr>
          <w:rFonts w:asciiTheme="minorHAnsi" w:hAnsiTheme="minorHAnsi"/>
          <w:b/>
          <w:sz w:val="22"/>
        </w:rPr>
        <w:t>Base Cases Load Shapes</w:t>
      </w:r>
      <w:bookmarkEnd w:id="41"/>
      <w:bookmarkEnd w:id="42"/>
    </w:p>
    <w:p w14:paraId="08C3F396" w14:textId="77777777" w:rsidR="0012555A" w:rsidRPr="0012555A" w:rsidRDefault="0012555A" w:rsidP="0012555A">
      <w:pPr>
        <w:rPr>
          <w:rFonts w:asciiTheme="minorHAnsi" w:hAnsiTheme="minorHAnsi" w:cs="Arial"/>
          <w:sz w:val="22"/>
          <w:szCs w:val="22"/>
        </w:rPr>
      </w:pPr>
      <w:r w:rsidRPr="0012555A">
        <w:rPr>
          <w:rFonts w:asciiTheme="minorHAnsi" w:hAnsiTheme="minorHAnsi" w:cs="Arial"/>
          <w:sz w:val="22"/>
          <w:szCs w:val="22"/>
        </w:rPr>
        <w:t>The base case would be expected to follow a typical nonresidential foodservice end use load shape.</w:t>
      </w:r>
    </w:p>
    <w:p w14:paraId="606472F1" w14:textId="77777777" w:rsidR="0012555A" w:rsidRPr="0012555A" w:rsidRDefault="0012555A" w:rsidP="0012555A">
      <w:pPr>
        <w:rPr>
          <w:rFonts w:asciiTheme="minorHAnsi" w:hAnsiTheme="minorHAnsi" w:cs="Arial"/>
          <w:sz w:val="22"/>
          <w:szCs w:val="22"/>
        </w:rPr>
      </w:pPr>
    </w:p>
    <w:p w14:paraId="089A8343" w14:textId="36095020" w:rsidR="0012555A" w:rsidRPr="0012555A" w:rsidRDefault="0012555A" w:rsidP="0012555A">
      <w:pPr>
        <w:rPr>
          <w:rFonts w:asciiTheme="minorHAnsi" w:hAnsiTheme="minorHAnsi" w:cs="Arial"/>
          <w:sz w:val="22"/>
          <w:szCs w:val="22"/>
        </w:rPr>
      </w:pPr>
      <w:r w:rsidRPr="0012555A">
        <w:rPr>
          <w:rFonts w:asciiTheme="minorHAnsi" w:hAnsiTheme="minorHAnsi" w:cs="Arial"/>
          <w:sz w:val="22"/>
          <w:szCs w:val="22"/>
        </w:rPr>
        <w:t>Commerci</w:t>
      </w:r>
      <w:r w:rsidR="00A962E0">
        <w:rPr>
          <w:rFonts w:asciiTheme="minorHAnsi" w:hAnsiTheme="minorHAnsi" w:cs="Arial"/>
          <w:sz w:val="22"/>
          <w:szCs w:val="22"/>
        </w:rPr>
        <w:t xml:space="preserve">al convection oven load shapes </w:t>
      </w:r>
      <w:r w:rsidRPr="0012555A">
        <w:rPr>
          <w:rFonts w:asciiTheme="minorHAnsi" w:hAnsiTheme="minorHAnsi" w:cs="Arial"/>
          <w:sz w:val="22"/>
          <w:szCs w:val="22"/>
        </w:rPr>
        <w:t xml:space="preserve">differ among food service facilities (quick service, casual dining, hotels, college, schools, hospitals </w:t>
      </w:r>
      <w:proofErr w:type="spellStart"/>
      <w:r w:rsidRPr="0012555A">
        <w:rPr>
          <w:rFonts w:asciiTheme="minorHAnsi" w:hAnsiTheme="minorHAnsi" w:cs="Arial"/>
          <w:sz w:val="22"/>
          <w:szCs w:val="22"/>
        </w:rPr>
        <w:t>etc</w:t>
      </w:r>
      <w:proofErr w:type="spellEnd"/>
      <w:r w:rsidRPr="0012555A">
        <w:rPr>
          <w:rFonts w:asciiTheme="minorHAnsi" w:hAnsiTheme="minorHAnsi" w:cs="Arial"/>
          <w:sz w:val="22"/>
          <w:szCs w:val="22"/>
        </w:rPr>
        <w:t xml:space="preserve">) depending on daily menu variations, hours of operation, serving periods, day-of-week, and facility location (city downtown, suburban mall, access to interstate highways, etc.). Consequently, applicable average TOU and hourly load shapes for convection ovens are unavailable. The ASTM Standard Test Method used to generate energy use data is based on hours of use and operating state (preheat, idle, and heavy-load cooking). Generally, convection ovens are used to prepare food within a few days to a few hours before it is served, so loads tend to not necessarily be </w:t>
      </w:r>
      <w:r w:rsidRPr="0012555A">
        <w:rPr>
          <w:rFonts w:asciiTheme="minorHAnsi" w:hAnsiTheme="minorHAnsi" w:cs="Arial"/>
          <w:sz w:val="22"/>
          <w:szCs w:val="22"/>
        </w:rPr>
        <w:lastRenderedPageBreak/>
        <w:t>coincident with regular meal periods (breakfast, lunch, and dinner). Between meal periods convection ovens may be used to prepare ingredients for either the next meal period or for menu items to be served the next several days (in which case the ingredients are refrigerated immediately after cooking).</w:t>
      </w:r>
    </w:p>
    <w:p w14:paraId="1EA2A02C" w14:textId="77777777" w:rsidR="002125D5" w:rsidRPr="00E0701C" w:rsidRDefault="002125D5" w:rsidP="002125D5">
      <w:pPr>
        <w:rPr>
          <w:rFonts w:asciiTheme="minorHAnsi" w:hAnsiTheme="minorHAnsi"/>
          <w:sz w:val="22"/>
          <w:szCs w:val="22"/>
        </w:rPr>
      </w:pPr>
    </w:p>
    <w:p w14:paraId="1EF7365C" w14:textId="0F3026C7" w:rsidR="002125D5" w:rsidRPr="00E0701C" w:rsidRDefault="002125D5" w:rsidP="002125D5">
      <w:pPr>
        <w:rPr>
          <w:rFonts w:asciiTheme="minorHAnsi" w:hAnsiTheme="minorHAnsi"/>
          <w:b/>
          <w:sz w:val="22"/>
          <w:szCs w:val="22"/>
        </w:rPr>
      </w:pPr>
      <w:bookmarkStart w:id="43" w:name="_Toc174355011"/>
      <w:bookmarkStart w:id="44" w:name="_Toc356989420"/>
      <w:r w:rsidRPr="00E0701C">
        <w:rPr>
          <w:rFonts w:asciiTheme="minorHAnsi" w:hAnsiTheme="minorHAnsi"/>
          <w:b/>
          <w:sz w:val="22"/>
          <w:szCs w:val="22"/>
        </w:rPr>
        <w:t>Measure Load Shapes</w:t>
      </w:r>
      <w:bookmarkEnd w:id="43"/>
      <w:bookmarkEnd w:id="44"/>
    </w:p>
    <w:p w14:paraId="4F4947C2" w14:textId="77777777" w:rsidR="00E0701C" w:rsidRPr="00E0701C" w:rsidRDefault="00E0701C" w:rsidP="00E0701C">
      <w:pPr>
        <w:rPr>
          <w:rFonts w:asciiTheme="minorHAnsi" w:hAnsiTheme="minorHAnsi" w:cs="Arial"/>
          <w:sz w:val="22"/>
          <w:szCs w:val="22"/>
        </w:rPr>
      </w:pPr>
      <w:r w:rsidRPr="00E0701C">
        <w:rPr>
          <w:rFonts w:asciiTheme="minorHAnsi" w:hAnsiTheme="minorHAnsi" w:cs="Arial"/>
          <w:sz w:val="22"/>
          <w:szCs w:val="22"/>
        </w:rPr>
        <w:t>For purposes of the net benefits estimates in the E3 calculator, what is required is the load shape</w:t>
      </w:r>
      <w:r w:rsidRPr="00E0701C">
        <w:rPr>
          <w:rFonts w:asciiTheme="minorHAnsi" w:hAnsiTheme="minorHAnsi" w:cs="Arial"/>
          <w:sz w:val="22"/>
          <w:szCs w:val="22"/>
        </w:rPr>
        <w:fldChar w:fldCharType="begin"/>
      </w:r>
      <w:r w:rsidRPr="00E0701C">
        <w:rPr>
          <w:rFonts w:asciiTheme="minorHAnsi" w:hAnsiTheme="minorHAnsi" w:cs="Arial"/>
          <w:sz w:val="22"/>
          <w:szCs w:val="22"/>
        </w:rPr>
        <w:instrText xml:space="preserve"> XE "load shape" </w:instrText>
      </w:r>
      <w:r w:rsidRPr="00E0701C">
        <w:rPr>
          <w:rFonts w:asciiTheme="minorHAnsi" w:hAnsiTheme="minorHAnsi" w:cs="Arial"/>
          <w:sz w:val="22"/>
          <w:szCs w:val="22"/>
        </w:rPr>
        <w:fldChar w:fldCharType="end"/>
      </w:r>
      <w:r w:rsidRPr="00E0701C">
        <w:rPr>
          <w:rFonts w:asciiTheme="minorHAnsi" w:hAnsiTheme="minorHAnsi" w:cs="Arial"/>
          <w:sz w:val="22"/>
          <w:szCs w:val="22"/>
        </w:rPr>
        <w:t xml:space="preserve"> that ideally represents the </w:t>
      </w:r>
      <w:r w:rsidRPr="00E0701C">
        <w:rPr>
          <w:rFonts w:asciiTheme="minorHAnsi" w:hAnsiTheme="minorHAnsi" w:cs="Arial"/>
          <w:i/>
          <w:sz w:val="22"/>
          <w:szCs w:val="22"/>
        </w:rPr>
        <w:t>difference</w:t>
      </w:r>
      <w:r w:rsidRPr="00E0701C">
        <w:rPr>
          <w:rFonts w:asciiTheme="minorHAnsi" w:hAnsiTheme="minorHAnsi" w:cs="Arial"/>
          <w:sz w:val="22"/>
          <w:szCs w:val="22"/>
        </w:rPr>
        <w:t xml:space="preserve"> between the base equipment and the installed energy efficiency measure.  This </w:t>
      </w:r>
      <w:r w:rsidRPr="00E0701C">
        <w:rPr>
          <w:rFonts w:asciiTheme="minorHAnsi" w:hAnsiTheme="minorHAnsi" w:cs="Arial"/>
          <w:i/>
          <w:sz w:val="22"/>
          <w:szCs w:val="22"/>
        </w:rPr>
        <w:t>difference</w:t>
      </w:r>
      <w:r w:rsidRPr="00E0701C">
        <w:rPr>
          <w:rFonts w:asciiTheme="minorHAnsi" w:hAnsiTheme="minorHAnsi" w:cs="Arial"/>
          <w:sz w:val="22"/>
          <w:szCs w:val="22"/>
        </w:rPr>
        <w:t xml:space="preserve"> load profile is what is called the Measure Load Shape and would be the preferred load shape for use in the net benefits calculations.  </w:t>
      </w:r>
    </w:p>
    <w:p w14:paraId="4952B478" w14:textId="77777777" w:rsidR="00E0701C" w:rsidRPr="00E0701C" w:rsidRDefault="00E0701C" w:rsidP="00E0701C">
      <w:pPr>
        <w:rPr>
          <w:rFonts w:asciiTheme="minorHAnsi" w:hAnsiTheme="minorHAnsi" w:cs="Arial"/>
          <w:sz w:val="22"/>
          <w:szCs w:val="22"/>
        </w:rPr>
      </w:pPr>
    </w:p>
    <w:p w14:paraId="31F2D98F" w14:textId="77777777" w:rsidR="00541517" w:rsidRPr="00541517" w:rsidRDefault="00541517" w:rsidP="00541517">
      <w:pPr>
        <w:rPr>
          <w:rFonts w:asciiTheme="minorHAnsi" w:hAnsiTheme="minorHAnsi" w:cs="Arial"/>
          <w:sz w:val="22"/>
          <w:szCs w:val="22"/>
        </w:rPr>
      </w:pPr>
      <w:r w:rsidRPr="00541517">
        <w:rPr>
          <w:rFonts w:asciiTheme="minorHAnsi" w:hAnsiTheme="minorHAnsi" w:cs="Arial"/>
          <w:sz w:val="22"/>
          <w:szCs w:val="22"/>
        </w:rPr>
        <w:t xml:space="preserve">The measure load shape for the electric measure is determined by the E3 calculator based on the applicable nonresidential market sector and the foodservice end-use. </w:t>
      </w:r>
    </w:p>
    <w:p w14:paraId="4C9101E3" w14:textId="77777777" w:rsidR="00541517" w:rsidRPr="00541517" w:rsidRDefault="00541517" w:rsidP="00541517">
      <w:pPr>
        <w:rPr>
          <w:rFonts w:asciiTheme="minorHAnsi" w:hAnsiTheme="minorHAnsi" w:cs="Arial"/>
          <w:sz w:val="22"/>
          <w:szCs w:val="22"/>
        </w:rPr>
      </w:pPr>
    </w:p>
    <w:p w14:paraId="7202517B" w14:textId="45FA22E7" w:rsidR="00541517" w:rsidRPr="00541517" w:rsidRDefault="00541517" w:rsidP="00541517">
      <w:pPr>
        <w:rPr>
          <w:rFonts w:asciiTheme="minorHAnsi" w:hAnsiTheme="minorHAnsi" w:cs="Arial"/>
          <w:sz w:val="22"/>
          <w:szCs w:val="22"/>
        </w:rPr>
      </w:pPr>
      <w:r w:rsidRPr="00541517">
        <w:rPr>
          <w:rFonts w:asciiTheme="minorHAnsi" w:hAnsiTheme="minorHAnsi" w:cs="Arial"/>
          <w:sz w:val="22"/>
          <w:szCs w:val="22"/>
        </w:rPr>
        <w:t xml:space="preserve">The electric demand profile for the high-efficiency electric convection oven is expected to be the same as the Base Case. The profile will </w:t>
      </w:r>
      <w:r>
        <w:rPr>
          <w:rFonts w:asciiTheme="minorHAnsi" w:hAnsiTheme="minorHAnsi" w:cs="Arial"/>
          <w:sz w:val="22"/>
          <w:szCs w:val="22"/>
        </w:rPr>
        <w:t>vary</w:t>
      </w:r>
      <w:r w:rsidRPr="00541517">
        <w:rPr>
          <w:rFonts w:asciiTheme="minorHAnsi" w:hAnsiTheme="minorHAnsi" w:cs="Arial"/>
          <w:sz w:val="22"/>
          <w:szCs w:val="22"/>
        </w:rPr>
        <w:t>. The Measure Load Shape for the high-efficiency convection oven will use less energy and have a slightly lower demand profile.</w:t>
      </w:r>
    </w:p>
    <w:p w14:paraId="735D96F4" w14:textId="77777777" w:rsidR="00E0701C" w:rsidRPr="00E0701C" w:rsidRDefault="00E0701C" w:rsidP="00E0701C">
      <w:pPr>
        <w:rPr>
          <w:rFonts w:asciiTheme="minorHAnsi" w:hAnsiTheme="minorHAnsi" w:cs="Arial"/>
          <w:sz w:val="22"/>
          <w:szCs w:val="22"/>
        </w:rPr>
      </w:pPr>
    </w:p>
    <w:p w14:paraId="5FE783CF" w14:textId="7BFCCCCC" w:rsidR="002125D5" w:rsidRDefault="00541517" w:rsidP="002125D5">
      <w:pPr>
        <w:rPr>
          <w:rFonts w:asciiTheme="minorHAnsi" w:hAnsiTheme="minorHAnsi" w:cs="Arial"/>
          <w:sz w:val="22"/>
          <w:szCs w:val="22"/>
        </w:rPr>
      </w:pPr>
      <w:r w:rsidRPr="00541517">
        <w:rPr>
          <w:rFonts w:asciiTheme="minorHAnsi" w:hAnsiTheme="minorHAnsi" w:cs="Arial"/>
          <w:sz w:val="22"/>
          <w:szCs w:val="22"/>
        </w:rPr>
        <w:t>The gas load profile for the high efficiency gas convection oven is expected to be the same as the Base Case. The profile will vary. The Measure Load Shape for the high efficiency convection oven will use less energy.</w:t>
      </w:r>
    </w:p>
    <w:p w14:paraId="104CDE6F" w14:textId="77777777" w:rsidR="00541517" w:rsidRPr="002125D5" w:rsidRDefault="00541517" w:rsidP="002125D5">
      <w:pPr>
        <w:rPr>
          <w:rFonts w:asciiTheme="minorHAnsi" w:hAnsiTheme="minorHAnsi"/>
          <w:sz w:val="22"/>
        </w:rPr>
      </w:pPr>
    </w:p>
    <w:p w14:paraId="6D84BCE0" w14:textId="450D92BA" w:rsidR="006F5FF4" w:rsidRDefault="006F5FF4" w:rsidP="006F5FF4">
      <w:pPr>
        <w:rPr>
          <w:rFonts w:asciiTheme="minorHAnsi" w:hAnsiTheme="minorHAnsi" w:cstheme="minorHAnsi"/>
          <w:sz w:val="22"/>
          <w:szCs w:val="22"/>
        </w:rPr>
      </w:pPr>
      <w:r w:rsidRPr="00BD3931">
        <w:rPr>
          <w:rFonts w:asciiTheme="minorHAnsi" w:hAnsiTheme="minorHAnsi" w:cstheme="minorHAnsi"/>
          <w:sz w:val="22"/>
          <w:szCs w:val="22"/>
        </w:rPr>
        <w:t>The difference between the base case load shape and the measure load shape would be the most appropriate load shape; however, only e</w:t>
      </w:r>
      <w:r>
        <w:rPr>
          <w:rFonts w:asciiTheme="minorHAnsi" w:hAnsiTheme="minorHAnsi" w:cstheme="minorHAnsi"/>
          <w:sz w:val="22"/>
          <w:szCs w:val="22"/>
        </w:rPr>
        <w:t xml:space="preserve">nd-use profiles are available. </w:t>
      </w:r>
      <w:r w:rsidRPr="00BD3931">
        <w:rPr>
          <w:rFonts w:asciiTheme="minorHAnsi" w:hAnsiTheme="minorHAnsi" w:cstheme="minorHAnsi"/>
          <w:sz w:val="22"/>
          <w:szCs w:val="22"/>
        </w:rPr>
        <w:t xml:space="preserve">Therefore,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the closest load shape</w:t>
      </w:r>
      <w:r>
        <w:rPr>
          <w:rFonts w:asciiTheme="minorHAnsi" w:hAnsiTheme="minorHAnsi" w:cstheme="minorHAnsi"/>
          <w:sz w:val="22"/>
          <w:szCs w:val="22"/>
        </w:rPr>
        <w:t xml:space="preserve"> chosen for this measure is </w:t>
      </w:r>
      <w:r w:rsidRPr="002D06AC">
        <w:rPr>
          <w:rFonts w:asciiTheme="minorHAnsi" w:hAnsiTheme="minorHAnsi" w:cstheme="minorHAnsi"/>
          <w:sz w:val="22"/>
          <w:szCs w:val="22"/>
        </w:rPr>
        <w:t xml:space="preserve">the </w:t>
      </w:r>
      <w:r w:rsidR="00D04447" w:rsidRPr="00D04447">
        <w:rPr>
          <w:rFonts w:asciiTheme="minorHAnsi" w:hAnsiTheme="minorHAnsi"/>
          <w:color w:val="000000"/>
          <w:sz w:val="22"/>
          <w:szCs w:val="22"/>
        </w:rPr>
        <w:t>35-OTI-OtherIndustrial-PROC</w:t>
      </w:r>
      <w:proofErr w:type="gramStart"/>
      <w:r w:rsidR="00D04447" w:rsidRPr="00D04447">
        <w:rPr>
          <w:rFonts w:asciiTheme="minorHAnsi" w:hAnsiTheme="minorHAnsi"/>
          <w:color w:val="000000"/>
          <w:sz w:val="22"/>
          <w:szCs w:val="22"/>
        </w:rPr>
        <w:t>_OTH</w:t>
      </w:r>
      <w:r w:rsidR="00D04447">
        <w:rPr>
          <w:rFonts w:asciiTheme="minorHAnsi" w:hAnsiTheme="minorHAnsi"/>
          <w:color w:val="000000"/>
          <w:sz w:val="22"/>
          <w:szCs w:val="22"/>
        </w:rPr>
        <w:t xml:space="preserve"> </w:t>
      </w:r>
      <w:r w:rsidRPr="002D06AC">
        <w:rPr>
          <w:rFonts w:asciiTheme="minorHAnsi" w:hAnsiTheme="minorHAnsi" w:cstheme="minorHAnsi"/>
          <w:sz w:val="22"/>
          <w:szCs w:val="22"/>
        </w:rPr>
        <w:t>load</w:t>
      </w:r>
      <w:proofErr w:type="gramEnd"/>
      <w:r>
        <w:rPr>
          <w:rFonts w:asciiTheme="minorHAnsi" w:hAnsiTheme="minorHAnsi" w:cstheme="minorHAnsi"/>
          <w:sz w:val="22"/>
          <w:szCs w:val="22"/>
        </w:rPr>
        <w:t xml:space="preserve"> shape. </w:t>
      </w:r>
      <w:r w:rsidRPr="00BD3931">
        <w:rPr>
          <w:rFonts w:asciiTheme="minorHAnsi" w:hAnsiTheme="minorHAnsi" w:cstheme="minorHAnsi"/>
          <w:sz w:val="22"/>
          <w:szCs w:val="22"/>
        </w:rPr>
        <w:t xml:space="preserve">See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_Ref296597958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B96A78" w:rsidRPr="00FF5A35">
        <w:rPr>
          <w:rFonts w:asciiTheme="minorHAnsi" w:hAnsiTheme="minorHAnsi" w:cstheme="minorHAnsi"/>
          <w:sz w:val="22"/>
          <w:szCs w:val="22"/>
        </w:rPr>
        <w:t xml:space="preserve">Table </w:t>
      </w:r>
      <w:r w:rsidR="00B96A78">
        <w:rPr>
          <w:rFonts w:asciiTheme="minorHAnsi" w:hAnsiTheme="minorHAnsi" w:cstheme="minorHAnsi"/>
          <w:noProof/>
          <w:sz w:val="22"/>
          <w:szCs w:val="22"/>
        </w:rPr>
        <w:t>19</w:t>
      </w:r>
      <w:r>
        <w:rPr>
          <w:rFonts w:asciiTheme="minorHAnsi" w:hAnsiTheme="minorHAnsi" w:cstheme="minorHAnsi"/>
          <w:sz w:val="22"/>
          <w:szCs w:val="22"/>
        </w:rPr>
        <w:fldChar w:fldCharType="end"/>
      </w:r>
      <w:r w:rsidRPr="00BD3931">
        <w:rPr>
          <w:rFonts w:asciiTheme="minorHAnsi" w:hAnsiTheme="minorHAnsi" w:cstheme="minorHAnsi"/>
          <w:sz w:val="22"/>
          <w:szCs w:val="22"/>
        </w:rPr>
        <w:t xml:space="preserve"> for a list of all Building T</w:t>
      </w:r>
      <w:r>
        <w:rPr>
          <w:rFonts w:asciiTheme="minorHAnsi" w:hAnsiTheme="minorHAnsi" w:cstheme="minorHAnsi"/>
          <w:sz w:val="22"/>
          <w:szCs w:val="22"/>
        </w:rPr>
        <w:t>ypes and Load Shapes. See the KEMA report</w:t>
      </w:r>
      <w:r w:rsidRPr="00BD3931">
        <w:rPr>
          <w:rFonts w:asciiTheme="minorHAnsi" w:hAnsiTheme="minorHAnsi" w:cstheme="minorHAnsi"/>
          <w:sz w:val="22"/>
          <w:szCs w:val="22"/>
        </w:rPr>
        <w:t xml:space="preserve"> for a more thorough discussion regarding the load shapes for this measure.</w:t>
      </w:r>
    </w:p>
    <w:p w14:paraId="402A6DA1" w14:textId="77777777" w:rsidR="00B65140" w:rsidRPr="00BD3931" w:rsidRDefault="00B65140" w:rsidP="00E16609">
      <w:pPr>
        <w:rPr>
          <w:rFonts w:asciiTheme="minorHAnsi" w:hAnsiTheme="minorHAnsi" w:cstheme="minorHAnsi"/>
          <w:sz w:val="22"/>
          <w:szCs w:val="22"/>
        </w:rPr>
      </w:pPr>
    </w:p>
    <w:p w14:paraId="36BC9B58" w14:textId="77777777" w:rsidR="00E16609" w:rsidRPr="00FF5A35" w:rsidRDefault="00FF5A35" w:rsidP="00FF5A35">
      <w:pPr>
        <w:pStyle w:val="Caption"/>
        <w:keepNext/>
        <w:jc w:val="center"/>
        <w:rPr>
          <w:rFonts w:asciiTheme="minorHAnsi" w:hAnsiTheme="minorHAnsi" w:cstheme="minorHAnsi"/>
          <w:b w:val="0"/>
          <w:sz w:val="22"/>
          <w:szCs w:val="22"/>
        </w:rPr>
      </w:pPr>
      <w:bookmarkStart w:id="45" w:name="_Ref296597958"/>
      <w:r w:rsidRPr="00FF5A35">
        <w:rPr>
          <w:rFonts w:asciiTheme="minorHAnsi" w:hAnsiTheme="minorHAnsi" w:cstheme="minorHAnsi"/>
          <w:sz w:val="22"/>
          <w:szCs w:val="22"/>
        </w:rPr>
        <w:t xml:space="preserve">Table </w:t>
      </w:r>
      <w:r w:rsidRPr="00FF5A35">
        <w:rPr>
          <w:rFonts w:asciiTheme="minorHAnsi" w:hAnsiTheme="minorHAnsi" w:cstheme="minorHAnsi"/>
          <w:sz w:val="22"/>
          <w:szCs w:val="22"/>
        </w:rPr>
        <w:fldChar w:fldCharType="begin"/>
      </w:r>
      <w:r w:rsidRPr="00FF5A35">
        <w:rPr>
          <w:rFonts w:asciiTheme="minorHAnsi" w:hAnsiTheme="minorHAnsi" w:cstheme="minorHAnsi"/>
          <w:sz w:val="22"/>
          <w:szCs w:val="22"/>
        </w:rPr>
        <w:instrText xml:space="preserve"> SEQ Table \* ARABIC </w:instrText>
      </w:r>
      <w:r w:rsidRPr="00FF5A35">
        <w:rPr>
          <w:rFonts w:asciiTheme="minorHAnsi" w:hAnsiTheme="minorHAnsi" w:cstheme="minorHAnsi"/>
          <w:sz w:val="22"/>
          <w:szCs w:val="22"/>
        </w:rPr>
        <w:fldChar w:fldCharType="separate"/>
      </w:r>
      <w:r w:rsidR="00B96A78">
        <w:rPr>
          <w:rFonts w:asciiTheme="minorHAnsi" w:hAnsiTheme="minorHAnsi" w:cstheme="minorHAnsi"/>
          <w:noProof/>
          <w:sz w:val="22"/>
          <w:szCs w:val="22"/>
        </w:rPr>
        <w:t>19</w:t>
      </w:r>
      <w:r w:rsidRPr="00FF5A35">
        <w:rPr>
          <w:rFonts w:asciiTheme="minorHAnsi" w:hAnsiTheme="minorHAnsi" w:cstheme="minorHAnsi"/>
          <w:sz w:val="22"/>
          <w:szCs w:val="22"/>
        </w:rPr>
        <w:fldChar w:fldCharType="end"/>
      </w:r>
      <w:bookmarkEnd w:id="45"/>
      <w:r w:rsidR="003F0623" w:rsidRPr="00FF5A35">
        <w:rPr>
          <w:rFonts w:asciiTheme="minorHAnsi" w:hAnsiTheme="minorHAnsi" w:cstheme="minorHAnsi"/>
          <w:sz w:val="22"/>
          <w:szCs w:val="22"/>
        </w:rPr>
        <w:t xml:space="preserve"> </w:t>
      </w:r>
      <w:r w:rsidR="002A3D26" w:rsidRPr="00FF5A35">
        <w:rPr>
          <w:rFonts w:asciiTheme="minorHAnsi" w:hAnsiTheme="minorHAnsi" w:cstheme="minorHAnsi"/>
          <w:sz w:val="22"/>
          <w:szCs w:val="22"/>
        </w:rPr>
        <w:t>Building Types</w:t>
      </w:r>
      <w:r w:rsidR="00E16609" w:rsidRPr="00FF5A35">
        <w:rPr>
          <w:rFonts w:asciiTheme="minorHAnsi" w:hAnsiTheme="minorHAnsi" w:cstheme="minorHAnsi"/>
          <w:sz w:val="22"/>
          <w:szCs w:val="22"/>
        </w:rPr>
        <w:t xml:space="preserve"> and Load Shapes</w:t>
      </w:r>
    </w:p>
    <w:tbl>
      <w:tblPr>
        <w:tblStyle w:val="TableContemporary"/>
        <w:tblW w:w="3181" w:type="pct"/>
        <w:jc w:val="center"/>
        <w:tblInd w:w="108" w:type="dxa"/>
        <w:tblLook w:val="01E0" w:firstRow="1" w:lastRow="1" w:firstColumn="1" w:lastColumn="1" w:noHBand="0" w:noVBand="0"/>
      </w:tblPr>
      <w:tblGrid>
        <w:gridCol w:w="2326"/>
        <w:gridCol w:w="3766"/>
      </w:tblGrid>
      <w:tr w:rsidR="004B48C5" w:rsidRPr="000F130A" w14:paraId="694966C2" w14:textId="77777777" w:rsidTr="00186125">
        <w:trPr>
          <w:cnfStyle w:val="100000000000" w:firstRow="1" w:lastRow="0" w:firstColumn="0" w:lastColumn="0" w:oddVBand="0" w:evenVBand="0" w:oddHBand="0" w:evenHBand="0" w:firstRowFirstColumn="0" w:firstRowLastColumn="0" w:lastRowFirstColumn="0" w:lastRowLastColumn="0"/>
          <w:jc w:val="center"/>
        </w:trPr>
        <w:tc>
          <w:tcPr>
            <w:tcW w:w="1909" w:type="pct"/>
          </w:tcPr>
          <w:p w14:paraId="7CA06159" w14:textId="77777777" w:rsidR="004B48C5" w:rsidRPr="002A3D26" w:rsidRDefault="004B48C5" w:rsidP="007048AC">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3091" w:type="pct"/>
          </w:tcPr>
          <w:p w14:paraId="7A1741EF" w14:textId="77777777" w:rsidR="004B48C5" w:rsidRPr="002A3D26" w:rsidRDefault="004B48C5" w:rsidP="007048AC">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4B48C5" w:rsidRPr="00186125" w14:paraId="1092F907" w14:textId="77777777" w:rsidTr="001F1AA8">
        <w:trPr>
          <w:cnfStyle w:val="000000100000" w:firstRow="0" w:lastRow="0" w:firstColumn="0" w:lastColumn="0" w:oddVBand="0" w:evenVBand="0" w:oddHBand="1" w:evenHBand="0" w:firstRowFirstColumn="0" w:firstRowLastColumn="0" w:lastRowFirstColumn="0" w:lastRowLastColumn="0"/>
          <w:jc w:val="center"/>
        </w:trPr>
        <w:tc>
          <w:tcPr>
            <w:tcW w:w="1909" w:type="pct"/>
            <w:vAlign w:val="center"/>
          </w:tcPr>
          <w:p w14:paraId="3FF800E9" w14:textId="6104117C" w:rsidR="004B48C5" w:rsidRPr="00186125" w:rsidRDefault="001F1AA8" w:rsidP="001F1AA8">
            <w:pPr>
              <w:jc w:val="center"/>
              <w:rPr>
                <w:rFonts w:asciiTheme="minorHAnsi" w:hAnsiTheme="minorHAnsi" w:cstheme="minorHAnsi"/>
                <w:sz w:val="20"/>
                <w:szCs w:val="20"/>
              </w:rPr>
            </w:pPr>
            <w:r>
              <w:rPr>
                <w:rFonts w:asciiTheme="minorHAnsi" w:hAnsiTheme="minorHAnsi"/>
                <w:color w:val="000000"/>
                <w:sz w:val="20"/>
                <w:szCs w:val="20"/>
              </w:rPr>
              <w:t>Any</w:t>
            </w:r>
          </w:p>
        </w:tc>
        <w:tc>
          <w:tcPr>
            <w:tcW w:w="3091" w:type="pct"/>
            <w:vAlign w:val="center"/>
          </w:tcPr>
          <w:p w14:paraId="62F949D9" w14:textId="1BC4B3C8" w:rsidR="004B48C5" w:rsidRPr="00186125" w:rsidRDefault="00D04447" w:rsidP="001F1AA8">
            <w:pPr>
              <w:jc w:val="center"/>
              <w:rPr>
                <w:rFonts w:asciiTheme="minorHAnsi" w:hAnsiTheme="minorHAnsi" w:cstheme="minorHAnsi"/>
                <w:sz w:val="20"/>
                <w:szCs w:val="20"/>
              </w:rPr>
            </w:pPr>
            <w:r w:rsidRPr="00D04447">
              <w:rPr>
                <w:rFonts w:asciiTheme="minorHAnsi" w:hAnsiTheme="minorHAnsi"/>
                <w:color w:val="000000"/>
                <w:sz w:val="20"/>
                <w:szCs w:val="20"/>
              </w:rPr>
              <w:t>35-OTI-OtherIndustrial-PROC_OTH</w:t>
            </w:r>
          </w:p>
        </w:tc>
      </w:tr>
    </w:tbl>
    <w:p w14:paraId="5A1923A9" w14:textId="1179E3F0" w:rsidR="002D06AC" w:rsidRPr="002D06AC" w:rsidRDefault="002D06AC" w:rsidP="002D06AC">
      <w:pPr>
        <w:tabs>
          <w:tab w:val="left" w:pos="2434"/>
        </w:tabs>
        <w:rPr>
          <w:rFonts w:asciiTheme="minorHAnsi" w:hAnsiTheme="minorHAnsi"/>
          <w:color w:val="000000"/>
          <w:sz w:val="22"/>
          <w:szCs w:val="20"/>
        </w:rPr>
      </w:pPr>
    </w:p>
    <w:p w14:paraId="75D85B5A" w14:textId="77777777" w:rsidR="00B65140" w:rsidRPr="00051C6B" w:rsidRDefault="00E16609" w:rsidP="005B59C2">
      <w:pPr>
        <w:pStyle w:val="Heading1"/>
        <w:keepNext w:val="0"/>
        <w:rPr>
          <w:rFonts w:asciiTheme="minorHAnsi" w:hAnsiTheme="minorHAnsi" w:cstheme="minorHAnsi"/>
          <w:sz w:val="22"/>
          <w:szCs w:val="22"/>
        </w:rPr>
      </w:pPr>
      <w:bookmarkStart w:id="46" w:name="_Toc214003096"/>
      <w:r w:rsidRPr="000F130A">
        <w:rPr>
          <w:rFonts w:asciiTheme="minorHAnsi" w:hAnsiTheme="minorHAnsi" w:cstheme="minorHAnsi"/>
        </w:rPr>
        <w:t>Section 4. Base Case &amp; Measure Costs</w:t>
      </w:r>
      <w:bookmarkStart w:id="47" w:name="_MON_1399297811"/>
      <w:bookmarkStart w:id="48" w:name="_Toc214003097"/>
      <w:bookmarkEnd w:id="46"/>
      <w:bookmarkEnd w:id="47"/>
    </w:p>
    <w:p w14:paraId="5158916A" w14:textId="77777777" w:rsidR="00E521F3" w:rsidRPr="00E521F3" w:rsidRDefault="00E521F3" w:rsidP="00E521F3">
      <w:pPr>
        <w:autoSpaceDE w:val="0"/>
        <w:autoSpaceDN w:val="0"/>
        <w:adjustRightInd w:val="0"/>
        <w:rPr>
          <w:rFonts w:asciiTheme="minorHAnsi" w:hAnsiTheme="minorHAnsi" w:cs="Arial"/>
          <w:sz w:val="22"/>
        </w:rPr>
      </w:pPr>
      <w:r w:rsidRPr="00E521F3">
        <w:rPr>
          <w:rFonts w:asciiTheme="minorHAnsi" w:hAnsiTheme="minorHAnsi" w:cs="Arial"/>
          <w:sz w:val="22"/>
        </w:rPr>
        <w:t xml:space="preserve">High-efficiency convection ovens typically have a higher list price than standard efficiency convection ovens. However, high-efficiency designs are often bundled with other features such as all stainless steel construction and high quality components and controls. In addition to lower operating costs, high-efficiency convection ovens exhibit better baking uniformity and higher production rates that increase their cost-effectiveness. </w:t>
      </w:r>
    </w:p>
    <w:p w14:paraId="4DCF7662" w14:textId="77777777" w:rsidR="00E521F3" w:rsidRPr="00E521F3" w:rsidRDefault="00E521F3" w:rsidP="00E521F3">
      <w:pPr>
        <w:autoSpaceDE w:val="0"/>
        <w:autoSpaceDN w:val="0"/>
        <w:adjustRightInd w:val="0"/>
        <w:rPr>
          <w:rFonts w:asciiTheme="minorHAnsi" w:hAnsiTheme="minorHAnsi" w:cs="Arial"/>
          <w:sz w:val="22"/>
        </w:rPr>
      </w:pPr>
    </w:p>
    <w:p w14:paraId="2AFD7681" w14:textId="77777777" w:rsidR="00E521F3" w:rsidRPr="00E521F3" w:rsidRDefault="00E521F3" w:rsidP="00E521F3">
      <w:pPr>
        <w:autoSpaceDE w:val="0"/>
        <w:autoSpaceDN w:val="0"/>
        <w:adjustRightInd w:val="0"/>
        <w:rPr>
          <w:rFonts w:asciiTheme="minorHAnsi" w:hAnsiTheme="minorHAnsi" w:cs="Arial"/>
          <w:sz w:val="22"/>
        </w:rPr>
      </w:pPr>
      <w:r w:rsidRPr="00E521F3">
        <w:rPr>
          <w:rFonts w:asciiTheme="minorHAnsi" w:hAnsiTheme="minorHAnsi" w:cs="Arial"/>
          <w:sz w:val="22"/>
        </w:rPr>
        <w:t xml:space="preserve">Equipment prices for these work papers were compiled from a number of sources including, </w:t>
      </w:r>
      <w:proofErr w:type="spellStart"/>
      <w:r w:rsidRPr="00E521F3">
        <w:rPr>
          <w:rFonts w:asciiTheme="minorHAnsi" w:hAnsiTheme="minorHAnsi" w:cs="Arial"/>
          <w:sz w:val="22"/>
        </w:rPr>
        <w:t>Autoquotes</w:t>
      </w:r>
      <w:proofErr w:type="spellEnd"/>
      <w:r w:rsidRPr="00E521F3">
        <w:rPr>
          <w:rFonts w:asciiTheme="minorHAnsi" w:hAnsiTheme="minorHAnsi" w:cs="Arial"/>
          <w:sz w:val="22"/>
        </w:rPr>
        <w:t xml:space="preserve"> (autoquotes.com), equipment sales reps and manufacturer sources. Since equipment pricing in food service is closely held information and prices vary widely according to buying volume and other factors, we cannot list the sources for prices specifically.</w:t>
      </w:r>
    </w:p>
    <w:p w14:paraId="36737CEC" w14:textId="77777777" w:rsidR="009634AA" w:rsidRPr="004B6D6B" w:rsidRDefault="009634AA" w:rsidP="001F462C">
      <w:pPr>
        <w:autoSpaceDE w:val="0"/>
        <w:autoSpaceDN w:val="0"/>
        <w:adjustRightInd w:val="0"/>
        <w:rPr>
          <w:rFonts w:asciiTheme="minorHAnsi" w:hAnsiTheme="minorHAnsi"/>
          <w:sz w:val="22"/>
          <w:szCs w:val="22"/>
        </w:rPr>
      </w:pPr>
    </w:p>
    <w:p w14:paraId="08359079" w14:textId="77777777" w:rsidR="00E16609" w:rsidRPr="000F130A" w:rsidRDefault="00E16609" w:rsidP="00824F1C">
      <w:pPr>
        <w:pStyle w:val="Heading2"/>
        <w:rPr>
          <w:rFonts w:asciiTheme="minorHAnsi" w:hAnsiTheme="minorHAnsi" w:cstheme="minorHAnsi"/>
        </w:rPr>
      </w:pPr>
      <w:r w:rsidRPr="000F130A">
        <w:rPr>
          <w:rFonts w:asciiTheme="minorHAnsi" w:hAnsiTheme="minorHAnsi" w:cstheme="minorHAnsi"/>
        </w:rPr>
        <w:lastRenderedPageBreak/>
        <w:t>4.1 Base Case Cost</w:t>
      </w:r>
      <w:bookmarkEnd w:id="48"/>
    </w:p>
    <w:p w14:paraId="1B32550A" w14:textId="360BD6AD" w:rsidR="00C928DC" w:rsidRDefault="00FD20BD" w:rsidP="001F462C">
      <w:pPr>
        <w:rPr>
          <w:rFonts w:asciiTheme="minorHAnsi" w:hAnsiTheme="minorHAnsi"/>
          <w:sz w:val="22"/>
          <w:szCs w:val="22"/>
        </w:rPr>
      </w:pPr>
      <w:bookmarkStart w:id="49" w:name="_Toc214003098"/>
      <w:r w:rsidRPr="00FD20BD">
        <w:rPr>
          <w:rFonts w:asciiTheme="minorHAnsi" w:hAnsiTheme="minorHAnsi"/>
          <w:sz w:val="22"/>
          <w:szCs w:val="22"/>
        </w:rPr>
        <w:t>The Base Case costs include only the equipment. High efficiency convection ovens require no additional labor or maintenance compared to base case convection ovens. Since this measure is applicable for ROB and NC installations, the installation and maintenance costs are expected to be the same for the customer. The estimated equipment cost is based on recent list cost data for electric and gas convection ovens and applying an industry-standard 50% discount to the manufacturer published list prices.</w:t>
      </w:r>
    </w:p>
    <w:p w14:paraId="7F377399" w14:textId="77777777" w:rsidR="00FD20BD" w:rsidRDefault="00FD20BD" w:rsidP="001F462C">
      <w:pPr>
        <w:rPr>
          <w:rFonts w:asciiTheme="minorHAnsi" w:hAnsiTheme="minorHAnsi" w:cstheme="minorHAnsi"/>
          <w:b/>
          <w:sz w:val="22"/>
          <w:szCs w:val="22"/>
        </w:rPr>
      </w:pPr>
    </w:p>
    <w:p w14:paraId="3E0EDA87" w14:textId="77777777"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4.2 Gross Measure Cost</w:t>
      </w:r>
      <w:bookmarkEnd w:id="49"/>
    </w:p>
    <w:p w14:paraId="44FB5C33" w14:textId="77777777" w:rsidR="00FD20BD" w:rsidRPr="00C928DC" w:rsidRDefault="00FD20BD" w:rsidP="00FD20BD">
      <w:pPr>
        <w:rPr>
          <w:rFonts w:asciiTheme="minorHAnsi" w:hAnsiTheme="minorHAnsi" w:cstheme="minorHAnsi"/>
          <w:b/>
          <w:sz w:val="22"/>
          <w:szCs w:val="22"/>
        </w:rPr>
      </w:pPr>
      <w:bookmarkStart w:id="50" w:name="_Toc153193461"/>
      <w:bookmarkStart w:id="51" w:name="_Toc214003099"/>
      <w:r w:rsidRPr="00FD20BD">
        <w:rPr>
          <w:rFonts w:asciiTheme="minorHAnsi" w:hAnsiTheme="minorHAnsi"/>
          <w:sz w:val="22"/>
          <w:szCs w:val="22"/>
        </w:rPr>
        <w:t>The Measure costs include only the equipment, as explained in Section 4.1. The estimated equipment cost is based on recent list cost data and applying an industry-standard 50% discount to the manufacturer published list prices (see Appendix B).</w:t>
      </w:r>
    </w:p>
    <w:p w14:paraId="4F108DCB" w14:textId="77777777" w:rsidR="009634AA" w:rsidRPr="007909A8" w:rsidRDefault="009634AA" w:rsidP="009634AA">
      <w:pPr>
        <w:rPr>
          <w:rFonts w:asciiTheme="minorHAnsi" w:hAnsiTheme="minorHAnsi"/>
          <w:szCs w:val="22"/>
        </w:rPr>
      </w:pPr>
    </w:p>
    <w:bookmarkEnd w:id="50"/>
    <w:p w14:paraId="38589084" w14:textId="77777777"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p w14:paraId="0FF10458" w14:textId="155D8354" w:rsidR="007D7A4E" w:rsidRPr="007909A8" w:rsidRDefault="00FD20BD" w:rsidP="00B65140">
      <w:pPr>
        <w:rPr>
          <w:rFonts w:asciiTheme="minorHAnsi" w:hAnsiTheme="minorHAnsi" w:cstheme="minorHAnsi"/>
          <w:sz w:val="22"/>
          <w:szCs w:val="22"/>
        </w:rPr>
      </w:pPr>
      <w:r w:rsidRPr="00FD20BD">
        <w:rPr>
          <w:rFonts w:asciiTheme="minorHAnsi" w:hAnsiTheme="minorHAnsi" w:cs="Arial"/>
          <w:sz w:val="22"/>
          <w:szCs w:val="22"/>
        </w:rPr>
        <w:t>Incremental measure costs are used in the analysis.</w:t>
      </w:r>
    </w:p>
    <w:p w14:paraId="45B3E478" w14:textId="2150A3BE" w:rsidR="00B64F11" w:rsidRPr="007909A8" w:rsidRDefault="00B64F11">
      <w:pPr>
        <w:spacing w:after="200" w:line="276" w:lineRule="auto"/>
        <w:rPr>
          <w:rFonts w:asciiTheme="minorHAnsi" w:hAnsiTheme="minorHAnsi" w:cstheme="minorHAnsi"/>
          <w:sz w:val="22"/>
          <w:szCs w:val="22"/>
        </w:rPr>
      </w:pPr>
      <w:r w:rsidRPr="007909A8">
        <w:rPr>
          <w:rFonts w:asciiTheme="minorHAnsi" w:hAnsiTheme="minorHAnsi" w:cstheme="minorHAnsi"/>
          <w:sz w:val="22"/>
          <w:szCs w:val="22"/>
        </w:rPr>
        <w:br w:type="page"/>
      </w:r>
    </w:p>
    <w:p w14:paraId="632A1855" w14:textId="08F54A73" w:rsidR="00B64F11" w:rsidRDefault="00B64F11" w:rsidP="00B64F11">
      <w:pPr>
        <w:pStyle w:val="Heading1"/>
      </w:pPr>
      <w:bookmarkStart w:id="52" w:name="_Toc174355018"/>
      <w:bookmarkStart w:id="53" w:name="_Toc326590362"/>
      <w:r>
        <w:lastRenderedPageBreak/>
        <w:t xml:space="preserve">Appendix </w:t>
      </w:r>
      <w:bookmarkEnd w:id="52"/>
      <w:bookmarkEnd w:id="53"/>
      <w:r w:rsidR="000E768F">
        <w:t>A</w:t>
      </w:r>
    </w:p>
    <w:p w14:paraId="47FBD40B" w14:textId="589BD66E" w:rsidR="00483CB7" w:rsidRPr="00483CB7" w:rsidRDefault="00483CB7" w:rsidP="00483CB7">
      <w:pPr>
        <w:keepNext/>
        <w:rPr>
          <w:rFonts w:asciiTheme="minorHAnsi" w:hAnsiTheme="minorHAnsi" w:cs="Arial"/>
          <w:b/>
          <w:bCs/>
          <w:sz w:val="22"/>
          <w:szCs w:val="22"/>
        </w:rPr>
      </w:pPr>
      <w:r w:rsidRPr="00483CB7">
        <w:rPr>
          <w:rFonts w:asciiTheme="minorHAnsi" w:hAnsiTheme="minorHAnsi" w:cs="Arial"/>
          <w:b/>
          <w:bCs/>
          <w:sz w:val="22"/>
          <w:szCs w:val="22"/>
        </w:rPr>
        <w:t>ASTM Qualifying Equipment Dat</w:t>
      </w:r>
      <w:r>
        <w:rPr>
          <w:rFonts w:asciiTheme="minorHAnsi" w:hAnsiTheme="minorHAnsi" w:cs="Arial"/>
          <w:b/>
          <w:bCs/>
          <w:sz w:val="22"/>
          <w:szCs w:val="22"/>
        </w:rPr>
        <w:t>a for Electric Convection Ovens</w:t>
      </w:r>
    </w:p>
    <w:tbl>
      <w:tblPr>
        <w:tblW w:w="44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551"/>
        <w:gridCol w:w="1131"/>
        <w:gridCol w:w="992"/>
        <w:gridCol w:w="1715"/>
        <w:gridCol w:w="1292"/>
      </w:tblGrid>
      <w:tr w:rsidR="00483CB7" w:rsidRPr="00483CB7" w14:paraId="2417A065" w14:textId="77777777" w:rsidTr="00483CB7">
        <w:trPr>
          <w:trHeight w:val="1068"/>
          <w:jc w:val="center"/>
        </w:trPr>
        <w:tc>
          <w:tcPr>
            <w:tcW w:w="1101" w:type="pct"/>
            <w:shd w:val="clear" w:color="auto" w:fill="auto"/>
            <w:vAlign w:val="bottom"/>
          </w:tcPr>
          <w:p w14:paraId="23028F9A"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sz w:val="20"/>
                <w:szCs w:val="20"/>
              </w:rPr>
              <w:t>Company</w:t>
            </w:r>
          </w:p>
        </w:tc>
        <w:tc>
          <w:tcPr>
            <w:tcW w:w="905" w:type="pct"/>
            <w:shd w:val="clear" w:color="auto" w:fill="auto"/>
            <w:vAlign w:val="bottom"/>
          </w:tcPr>
          <w:p w14:paraId="344BC61C"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sz w:val="20"/>
                <w:szCs w:val="20"/>
              </w:rPr>
              <w:t>Model Number</w:t>
            </w:r>
          </w:p>
        </w:tc>
        <w:tc>
          <w:tcPr>
            <w:tcW w:w="660" w:type="pct"/>
            <w:vAlign w:val="bottom"/>
          </w:tcPr>
          <w:p w14:paraId="59FBFEBB"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Size</w:t>
            </w:r>
          </w:p>
        </w:tc>
        <w:tc>
          <w:tcPr>
            <w:tcW w:w="579" w:type="pct"/>
            <w:shd w:val="clear" w:color="auto" w:fill="auto"/>
            <w:vAlign w:val="bottom"/>
          </w:tcPr>
          <w:p w14:paraId="33682E9E"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Energy</w:t>
            </w:r>
            <w:r w:rsidRPr="00483CB7">
              <w:rPr>
                <w:rFonts w:asciiTheme="minorHAnsi" w:hAnsiTheme="minorHAnsi" w:cs="Arial"/>
                <w:sz w:val="20"/>
                <w:szCs w:val="20"/>
              </w:rPr>
              <w:br/>
              <w:t>Efficiency</w:t>
            </w:r>
            <w:r w:rsidRPr="00483CB7">
              <w:rPr>
                <w:rFonts w:asciiTheme="minorHAnsi" w:hAnsiTheme="minorHAnsi" w:cs="Arial"/>
                <w:sz w:val="20"/>
                <w:szCs w:val="20"/>
              </w:rPr>
              <w:br/>
              <w:t>(%)</w:t>
            </w:r>
          </w:p>
        </w:tc>
        <w:tc>
          <w:tcPr>
            <w:tcW w:w="1001" w:type="pct"/>
            <w:shd w:val="clear" w:color="auto" w:fill="auto"/>
            <w:vAlign w:val="bottom"/>
          </w:tcPr>
          <w:p w14:paraId="3ED11F57"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Idle Energy Rate</w:t>
            </w:r>
            <w:r w:rsidRPr="00483CB7">
              <w:rPr>
                <w:rFonts w:asciiTheme="minorHAnsi" w:hAnsiTheme="minorHAnsi" w:cs="Arial"/>
                <w:sz w:val="20"/>
                <w:szCs w:val="20"/>
              </w:rPr>
              <w:br/>
              <w:t>(Btu/h or kW)</w:t>
            </w:r>
          </w:p>
        </w:tc>
        <w:tc>
          <w:tcPr>
            <w:tcW w:w="755" w:type="pct"/>
            <w:shd w:val="clear" w:color="auto" w:fill="auto"/>
            <w:vAlign w:val="bottom"/>
          </w:tcPr>
          <w:p w14:paraId="77AC326E"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Production</w:t>
            </w:r>
            <w:r w:rsidRPr="00483CB7">
              <w:rPr>
                <w:rFonts w:asciiTheme="minorHAnsi" w:hAnsiTheme="minorHAnsi" w:cs="Arial"/>
                <w:sz w:val="20"/>
                <w:szCs w:val="20"/>
              </w:rPr>
              <w:br/>
              <w:t>Capacity</w:t>
            </w:r>
            <w:r w:rsidRPr="00483CB7">
              <w:rPr>
                <w:rFonts w:asciiTheme="minorHAnsi" w:hAnsiTheme="minorHAnsi" w:cs="Arial"/>
                <w:sz w:val="20"/>
                <w:szCs w:val="20"/>
              </w:rPr>
              <w:br/>
              <w:t>(</w:t>
            </w:r>
            <w:proofErr w:type="spellStart"/>
            <w:r w:rsidRPr="00483CB7">
              <w:rPr>
                <w:rFonts w:asciiTheme="minorHAnsi" w:hAnsiTheme="minorHAnsi" w:cs="Arial"/>
                <w:sz w:val="20"/>
                <w:szCs w:val="20"/>
              </w:rPr>
              <w:t>lbs</w:t>
            </w:r>
            <w:proofErr w:type="spellEnd"/>
            <w:r w:rsidRPr="00483CB7">
              <w:rPr>
                <w:rFonts w:asciiTheme="minorHAnsi" w:hAnsiTheme="minorHAnsi" w:cs="Arial"/>
                <w:sz w:val="20"/>
                <w:szCs w:val="20"/>
              </w:rPr>
              <w:t>/h)</w:t>
            </w:r>
          </w:p>
        </w:tc>
      </w:tr>
      <w:tr w:rsidR="00483CB7" w:rsidRPr="00483CB7" w14:paraId="4D9D21F4" w14:textId="77777777" w:rsidTr="00483CB7">
        <w:trPr>
          <w:trHeight w:val="264"/>
          <w:jc w:val="center"/>
        </w:trPr>
        <w:tc>
          <w:tcPr>
            <w:tcW w:w="1101" w:type="pct"/>
            <w:shd w:val="clear" w:color="auto" w:fill="auto"/>
            <w:noWrap/>
            <w:vAlign w:val="bottom"/>
          </w:tcPr>
          <w:p w14:paraId="3971150A"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 xml:space="preserve">APW </w:t>
            </w:r>
            <w:proofErr w:type="spellStart"/>
            <w:r w:rsidRPr="00483CB7">
              <w:rPr>
                <w:rFonts w:asciiTheme="minorHAnsi" w:hAnsiTheme="minorHAnsi" w:cs="Arial"/>
                <w:sz w:val="20"/>
                <w:szCs w:val="20"/>
              </w:rPr>
              <w:t>Wyott</w:t>
            </w:r>
            <w:proofErr w:type="spellEnd"/>
          </w:p>
        </w:tc>
        <w:tc>
          <w:tcPr>
            <w:tcW w:w="905" w:type="pct"/>
            <w:shd w:val="clear" w:color="auto" w:fill="auto"/>
            <w:noWrap/>
            <w:vAlign w:val="bottom"/>
          </w:tcPr>
          <w:p w14:paraId="4240EC03"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BCO-E</w:t>
            </w:r>
          </w:p>
        </w:tc>
        <w:tc>
          <w:tcPr>
            <w:tcW w:w="660" w:type="pct"/>
            <w:vAlign w:val="bottom"/>
          </w:tcPr>
          <w:p w14:paraId="4FAAFE9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6DF5B5F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065330D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40851C5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16B957A3" w14:textId="77777777" w:rsidTr="00483CB7">
        <w:trPr>
          <w:trHeight w:val="264"/>
          <w:jc w:val="center"/>
        </w:trPr>
        <w:tc>
          <w:tcPr>
            <w:tcW w:w="1101" w:type="pct"/>
            <w:shd w:val="clear" w:color="auto" w:fill="auto"/>
            <w:noWrap/>
            <w:vAlign w:val="bottom"/>
          </w:tcPr>
          <w:p w14:paraId="202C5A2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Bakers Pride</w:t>
            </w:r>
          </w:p>
        </w:tc>
        <w:tc>
          <w:tcPr>
            <w:tcW w:w="905" w:type="pct"/>
            <w:shd w:val="clear" w:color="auto" w:fill="auto"/>
            <w:noWrap/>
            <w:vAlign w:val="bottom"/>
          </w:tcPr>
          <w:p w14:paraId="608B0260"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BCO-E</w:t>
            </w:r>
          </w:p>
        </w:tc>
        <w:tc>
          <w:tcPr>
            <w:tcW w:w="660" w:type="pct"/>
            <w:vAlign w:val="bottom"/>
          </w:tcPr>
          <w:p w14:paraId="4FE6FAE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6B3494E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5B41876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7BF5909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1ED3505E" w14:textId="77777777" w:rsidTr="00483CB7">
        <w:trPr>
          <w:trHeight w:val="264"/>
          <w:jc w:val="center"/>
        </w:trPr>
        <w:tc>
          <w:tcPr>
            <w:tcW w:w="1101" w:type="pct"/>
            <w:shd w:val="clear" w:color="auto" w:fill="auto"/>
            <w:noWrap/>
            <w:vAlign w:val="bottom"/>
          </w:tcPr>
          <w:p w14:paraId="5F63CD13"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BKI</w:t>
            </w:r>
          </w:p>
        </w:tc>
        <w:tc>
          <w:tcPr>
            <w:tcW w:w="905" w:type="pct"/>
            <w:shd w:val="clear" w:color="auto" w:fill="auto"/>
            <w:noWrap/>
            <w:vAlign w:val="bottom"/>
          </w:tcPr>
          <w:p w14:paraId="12BF28F9"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COM-E</w:t>
            </w:r>
          </w:p>
        </w:tc>
        <w:tc>
          <w:tcPr>
            <w:tcW w:w="660" w:type="pct"/>
            <w:vAlign w:val="bottom"/>
          </w:tcPr>
          <w:p w14:paraId="4A938E7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19CDDD1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09A7EED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0A81562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5D0D26AE" w14:textId="77777777" w:rsidTr="00483CB7">
        <w:trPr>
          <w:trHeight w:val="264"/>
          <w:jc w:val="center"/>
        </w:trPr>
        <w:tc>
          <w:tcPr>
            <w:tcW w:w="1101" w:type="pct"/>
            <w:shd w:val="clear" w:color="auto" w:fill="auto"/>
            <w:noWrap/>
            <w:vAlign w:val="bottom"/>
          </w:tcPr>
          <w:p w14:paraId="2BBEE816"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55DA67D6"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CTB</w:t>
            </w:r>
          </w:p>
        </w:tc>
        <w:tc>
          <w:tcPr>
            <w:tcW w:w="660" w:type="pct"/>
            <w:vAlign w:val="bottom"/>
          </w:tcPr>
          <w:p w14:paraId="36CE606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Half-Size</w:t>
            </w:r>
          </w:p>
        </w:tc>
        <w:tc>
          <w:tcPr>
            <w:tcW w:w="579" w:type="pct"/>
            <w:shd w:val="clear" w:color="auto" w:fill="auto"/>
            <w:noWrap/>
            <w:vAlign w:val="bottom"/>
          </w:tcPr>
          <w:p w14:paraId="2654F2D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23F5B88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1.01</w:t>
            </w:r>
          </w:p>
        </w:tc>
        <w:tc>
          <w:tcPr>
            <w:tcW w:w="755" w:type="pct"/>
            <w:shd w:val="clear" w:color="auto" w:fill="auto"/>
            <w:noWrap/>
            <w:vAlign w:val="bottom"/>
          </w:tcPr>
          <w:p w14:paraId="24B55F1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52</w:t>
            </w:r>
          </w:p>
        </w:tc>
      </w:tr>
      <w:tr w:rsidR="00483CB7" w:rsidRPr="00483CB7" w14:paraId="6D4C7272" w14:textId="77777777" w:rsidTr="00483CB7">
        <w:trPr>
          <w:trHeight w:val="264"/>
          <w:jc w:val="center"/>
        </w:trPr>
        <w:tc>
          <w:tcPr>
            <w:tcW w:w="1101" w:type="pct"/>
            <w:shd w:val="clear" w:color="auto" w:fill="auto"/>
            <w:noWrap/>
            <w:vAlign w:val="bottom"/>
          </w:tcPr>
          <w:p w14:paraId="5C91C5B0"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5F59E107"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HV-100E</w:t>
            </w:r>
          </w:p>
        </w:tc>
        <w:tc>
          <w:tcPr>
            <w:tcW w:w="660" w:type="pct"/>
            <w:vAlign w:val="bottom"/>
          </w:tcPr>
          <w:p w14:paraId="161ABF8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1B3387A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70%</w:t>
            </w:r>
          </w:p>
        </w:tc>
        <w:tc>
          <w:tcPr>
            <w:tcW w:w="1001" w:type="pct"/>
            <w:shd w:val="clear" w:color="auto" w:fill="auto"/>
            <w:noWrap/>
            <w:vAlign w:val="bottom"/>
          </w:tcPr>
          <w:p w14:paraId="22E7B5B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1.45</w:t>
            </w:r>
          </w:p>
        </w:tc>
        <w:tc>
          <w:tcPr>
            <w:tcW w:w="755" w:type="pct"/>
            <w:shd w:val="clear" w:color="auto" w:fill="auto"/>
            <w:noWrap/>
            <w:vAlign w:val="bottom"/>
          </w:tcPr>
          <w:p w14:paraId="2E32C8C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92.7</w:t>
            </w:r>
          </w:p>
        </w:tc>
      </w:tr>
      <w:tr w:rsidR="00483CB7" w:rsidRPr="00483CB7" w14:paraId="1D9C8B9F" w14:textId="77777777" w:rsidTr="00483CB7">
        <w:trPr>
          <w:trHeight w:val="264"/>
          <w:jc w:val="center"/>
        </w:trPr>
        <w:tc>
          <w:tcPr>
            <w:tcW w:w="1101" w:type="pct"/>
            <w:shd w:val="clear" w:color="auto" w:fill="auto"/>
            <w:noWrap/>
            <w:vAlign w:val="bottom"/>
          </w:tcPr>
          <w:p w14:paraId="28CF738E"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3990D70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Mark-V</w:t>
            </w:r>
          </w:p>
        </w:tc>
        <w:tc>
          <w:tcPr>
            <w:tcW w:w="660" w:type="pct"/>
            <w:vAlign w:val="bottom"/>
          </w:tcPr>
          <w:p w14:paraId="04968D4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1EB68CD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74%</w:t>
            </w:r>
          </w:p>
        </w:tc>
        <w:tc>
          <w:tcPr>
            <w:tcW w:w="1001" w:type="pct"/>
            <w:shd w:val="clear" w:color="auto" w:fill="auto"/>
            <w:noWrap/>
            <w:vAlign w:val="bottom"/>
          </w:tcPr>
          <w:p w14:paraId="5C453EB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6782BD14"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98.6</w:t>
            </w:r>
          </w:p>
        </w:tc>
      </w:tr>
      <w:tr w:rsidR="00483CB7" w:rsidRPr="00483CB7" w14:paraId="34804822" w14:textId="77777777" w:rsidTr="00483CB7">
        <w:trPr>
          <w:trHeight w:val="264"/>
          <w:jc w:val="center"/>
        </w:trPr>
        <w:tc>
          <w:tcPr>
            <w:tcW w:w="1101" w:type="pct"/>
            <w:shd w:val="clear" w:color="auto" w:fill="auto"/>
            <w:noWrap/>
            <w:vAlign w:val="bottom"/>
          </w:tcPr>
          <w:p w14:paraId="19A5270F"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6FD82B2F"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SHO-E</w:t>
            </w:r>
          </w:p>
        </w:tc>
        <w:tc>
          <w:tcPr>
            <w:tcW w:w="660" w:type="pct"/>
            <w:vAlign w:val="bottom"/>
          </w:tcPr>
          <w:p w14:paraId="52FDA7E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681E3BA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73%</w:t>
            </w:r>
          </w:p>
        </w:tc>
        <w:tc>
          <w:tcPr>
            <w:tcW w:w="1001" w:type="pct"/>
            <w:shd w:val="clear" w:color="auto" w:fill="auto"/>
            <w:noWrap/>
            <w:vAlign w:val="bottom"/>
          </w:tcPr>
          <w:p w14:paraId="6AE44CF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1.6</w:t>
            </w:r>
          </w:p>
        </w:tc>
        <w:tc>
          <w:tcPr>
            <w:tcW w:w="755" w:type="pct"/>
            <w:shd w:val="clear" w:color="auto" w:fill="auto"/>
            <w:noWrap/>
            <w:vAlign w:val="bottom"/>
          </w:tcPr>
          <w:p w14:paraId="536A6A6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90</w:t>
            </w:r>
          </w:p>
        </w:tc>
      </w:tr>
      <w:tr w:rsidR="00483CB7" w:rsidRPr="00483CB7" w14:paraId="7D122063" w14:textId="77777777" w:rsidTr="00483CB7">
        <w:trPr>
          <w:trHeight w:val="264"/>
          <w:jc w:val="center"/>
        </w:trPr>
        <w:tc>
          <w:tcPr>
            <w:tcW w:w="1101" w:type="pct"/>
            <w:shd w:val="clear" w:color="auto" w:fill="auto"/>
            <w:noWrap/>
            <w:vAlign w:val="bottom"/>
          </w:tcPr>
          <w:p w14:paraId="385C16F8"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3FEA0109"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XL-50E</w:t>
            </w:r>
          </w:p>
        </w:tc>
        <w:tc>
          <w:tcPr>
            <w:tcW w:w="660" w:type="pct"/>
            <w:vAlign w:val="bottom"/>
          </w:tcPr>
          <w:p w14:paraId="0F36810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Half-Size</w:t>
            </w:r>
          </w:p>
        </w:tc>
        <w:tc>
          <w:tcPr>
            <w:tcW w:w="579" w:type="pct"/>
            <w:shd w:val="clear" w:color="auto" w:fill="auto"/>
            <w:noWrap/>
            <w:vAlign w:val="bottom"/>
          </w:tcPr>
          <w:p w14:paraId="39018DD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74%</w:t>
            </w:r>
          </w:p>
        </w:tc>
        <w:tc>
          <w:tcPr>
            <w:tcW w:w="1001" w:type="pct"/>
            <w:shd w:val="clear" w:color="auto" w:fill="auto"/>
            <w:noWrap/>
            <w:vAlign w:val="bottom"/>
          </w:tcPr>
          <w:p w14:paraId="0BAB3AD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0.63</w:t>
            </w:r>
          </w:p>
        </w:tc>
        <w:tc>
          <w:tcPr>
            <w:tcW w:w="755" w:type="pct"/>
            <w:shd w:val="clear" w:color="auto" w:fill="auto"/>
            <w:noWrap/>
            <w:vAlign w:val="bottom"/>
          </w:tcPr>
          <w:p w14:paraId="42FCF364"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51</w:t>
            </w:r>
          </w:p>
        </w:tc>
      </w:tr>
      <w:tr w:rsidR="00483CB7" w:rsidRPr="00483CB7" w14:paraId="0FF52589" w14:textId="77777777" w:rsidTr="00483CB7">
        <w:trPr>
          <w:trHeight w:val="264"/>
          <w:jc w:val="center"/>
        </w:trPr>
        <w:tc>
          <w:tcPr>
            <w:tcW w:w="1101" w:type="pct"/>
            <w:shd w:val="clear" w:color="auto" w:fill="auto"/>
            <w:noWrap/>
            <w:vAlign w:val="bottom"/>
          </w:tcPr>
          <w:p w14:paraId="3B7166BC"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087EFC03" w14:textId="77777777" w:rsidR="00483CB7" w:rsidRPr="00483CB7" w:rsidRDefault="00483CB7" w:rsidP="00ED2373">
            <w:pPr>
              <w:rPr>
                <w:rFonts w:asciiTheme="minorHAnsi" w:hAnsiTheme="minorHAnsi" w:cs="Arial"/>
                <w:sz w:val="20"/>
                <w:szCs w:val="20"/>
              </w:rPr>
            </w:pPr>
            <w:proofErr w:type="spellStart"/>
            <w:r w:rsidRPr="00483CB7">
              <w:rPr>
                <w:rFonts w:asciiTheme="minorHAnsi" w:hAnsiTheme="minorHAnsi" w:cs="Arial"/>
                <w:sz w:val="20"/>
                <w:szCs w:val="20"/>
              </w:rPr>
              <w:t>Zephaire</w:t>
            </w:r>
            <w:proofErr w:type="spellEnd"/>
            <w:r w:rsidRPr="00483CB7">
              <w:rPr>
                <w:rFonts w:asciiTheme="minorHAnsi" w:hAnsiTheme="minorHAnsi" w:cs="Arial"/>
                <w:sz w:val="20"/>
                <w:szCs w:val="20"/>
              </w:rPr>
              <w:t xml:space="preserve"> 240E</w:t>
            </w:r>
          </w:p>
        </w:tc>
        <w:tc>
          <w:tcPr>
            <w:tcW w:w="660" w:type="pct"/>
            <w:vAlign w:val="bottom"/>
          </w:tcPr>
          <w:p w14:paraId="0A96BE0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5405028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75%</w:t>
            </w:r>
          </w:p>
        </w:tc>
        <w:tc>
          <w:tcPr>
            <w:tcW w:w="1001" w:type="pct"/>
            <w:shd w:val="clear" w:color="auto" w:fill="auto"/>
            <w:noWrap/>
            <w:vAlign w:val="bottom"/>
          </w:tcPr>
          <w:p w14:paraId="5F4016FE"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1.44</w:t>
            </w:r>
          </w:p>
        </w:tc>
        <w:tc>
          <w:tcPr>
            <w:tcW w:w="755" w:type="pct"/>
            <w:shd w:val="clear" w:color="auto" w:fill="auto"/>
            <w:noWrap/>
            <w:vAlign w:val="bottom"/>
          </w:tcPr>
          <w:p w14:paraId="38BEEF7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101</w:t>
            </w:r>
          </w:p>
        </w:tc>
      </w:tr>
      <w:tr w:rsidR="00483CB7" w:rsidRPr="00483CB7" w14:paraId="3A9B0EB9" w14:textId="77777777" w:rsidTr="00483CB7">
        <w:trPr>
          <w:trHeight w:val="264"/>
          <w:jc w:val="center"/>
        </w:trPr>
        <w:tc>
          <w:tcPr>
            <w:tcW w:w="1101" w:type="pct"/>
            <w:shd w:val="clear" w:color="auto" w:fill="auto"/>
            <w:noWrap/>
            <w:vAlign w:val="bottom"/>
          </w:tcPr>
          <w:p w14:paraId="4AADBDEE"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05" w:type="pct"/>
            <w:shd w:val="clear" w:color="auto" w:fill="auto"/>
            <w:noWrap/>
            <w:vAlign w:val="bottom"/>
          </w:tcPr>
          <w:p w14:paraId="065C200B" w14:textId="77777777" w:rsidR="00483CB7" w:rsidRPr="00483CB7" w:rsidRDefault="00483CB7" w:rsidP="00ED2373">
            <w:pPr>
              <w:rPr>
                <w:rFonts w:asciiTheme="minorHAnsi" w:hAnsiTheme="minorHAnsi" w:cs="Arial"/>
                <w:sz w:val="20"/>
                <w:szCs w:val="20"/>
              </w:rPr>
            </w:pPr>
            <w:proofErr w:type="spellStart"/>
            <w:r w:rsidRPr="00483CB7">
              <w:rPr>
                <w:rFonts w:asciiTheme="minorHAnsi" w:hAnsiTheme="minorHAnsi" w:cs="Arial"/>
                <w:sz w:val="20"/>
                <w:szCs w:val="20"/>
              </w:rPr>
              <w:t>Zephaire</w:t>
            </w:r>
            <w:proofErr w:type="spellEnd"/>
            <w:r w:rsidRPr="00483CB7">
              <w:rPr>
                <w:rFonts w:asciiTheme="minorHAnsi" w:hAnsiTheme="minorHAnsi" w:cs="Arial"/>
                <w:sz w:val="20"/>
                <w:szCs w:val="20"/>
              </w:rPr>
              <w:t xml:space="preserve"> E</w:t>
            </w:r>
          </w:p>
        </w:tc>
        <w:tc>
          <w:tcPr>
            <w:tcW w:w="660" w:type="pct"/>
            <w:vAlign w:val="bottom"/>
          </w:tcPr>
          <w:p w14:paraId="1745EB8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7069C0AE"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w:t>
            </w:r>
          </w:p>
        </w:tc>
        <w:tc>
          <w:tcPr>
            <w:tcW w:w="1001" w:type="pct"/>
            <w:shd w:val="clear" w:color="auto" w:fill="auto"/>
            <w:noWrap/>
            <w:vAlign w:val="bottom"/>
          </w:tcPr>
          <w:p w14:paraId="2411D23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1.57</w:t>
            </w:r>
          </w:p>
        </w:tc>
        <w:tc>
          <w:tcPr>
            <w:tcW w:w="755" w:type="pct"/>
            <w:shd w:val="clear" w:color="auto" w:fill="auto"/>
            <w:noWrap/>
            <w:vAlign w:val="bottom"/>
          </w:tcPr>
          <w:p w14:paraId="5ABA5D5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87</w:t>
            </w:r>
          </w:p>
        </w:tc>
      </w:tr>
      <w:tr w:rsidR="00483CB7" w:rsidRPr="00483CB7" w14:paraId="56947168" w14:textId="77777777" w:rsidTr="00483CB7">
        <w:trPr>
          <w:trHeight w:val="264"/>
          <w:jc w:val="center"/>
        </w:trPr>
        <w:tc>
          <w:tcPr>
            <w:tcW w:w="1101" w:type="pct"/>
            <w:shd w:val="clear" w:color="auto" w:fill="auto"/>
            <w:noWrap/>
            <w:vAlign w:val="bottom"/>
          </w:tcPr>
          <w:p w14:paraId="6990935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CPG</w:t>
            </w:r>
          </w:p>
        </w:tc>
        <w:tc>
          <w:tcPr>
            <w:tcW w:w="905" w:type="pct"/>
            <w:shd w:val="clear" w:color="auto" w:fill="auto"/>
            <w:noWrap/>
            <w:vAlign w:val="bottom"/>
          </w:tcPr>
          <w:p w14:paraId="6A706889"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CPG-DCO-E</w:t>
            </w:r>
          </w:p>
        </w:tc>
        <w:tc>
          <w:tcPr>
            <w:tcW w:w="660" w:type="pct"/>
            <w:vAlign w:val="bottom"/>
          </w:tcPr>
          <w:p w14:paraId="75672F0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12830E0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48BE2CA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42C339F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296122B2" w14:textId="77777777" w:rsidTr="00483CB7">
        <w:trPr>
          <w:trHeight w:val="264"/>
          <w:jc w:val="center"/>
        </w:trPr>
        <w:tc>
          <w:tcPr>
            <w:tcW w:w="1101" w:type="pct"/>
            <w:shd w:val="clear" w:color="auto" w:fill="auto"/>
            <w:noWrap/>
            <w:vAlign w:val="bottom"/>
          </w:tcPr>
          <w:p w14:paraId="17CF7C19"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Imperial</w:t>
            </w:r>
          </w:p>
        </w:tc>
        <w:tc>
          <w:tcPr>
            <w:tcW w:w="905" w:type="pct"/>
            <w:shd w:val="clear" w:color="auto" w:fill="auto"/>
            <w:noWrap/>
            <w:vAlign w:val="bottom"/>
          </w:tcPr>
          <w:p w14:paraId="0DD89258"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ICVE</w:t>
            </w:r>
          </w:p>
        </w:tc>
        <w:tc>
          <w:tcPr>
            <w:tcW w:w="660" w:type="pct"/>
            <w:vAlign w:val="bottom"/>
          </w:tcPr>
          <w:p w14:paraId="4872E37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7A8DB14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28D721E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1.56</w:t>
            </w:r>
          </w:p>
        </w:tc>
        <w:tc>
          <w:tcPr>
            <w:tcW w:w="755" w:type="pct"/>
            <w:shd w:val="clear" w:color="auto" w:fill="auto"/>
            <w:noWrap/>
            <w:vAlign w:val="bottom"/>
          </w:tcPr>
          <w:p w14:paraId="603D43D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85</w:t>
            </w:r>
          </w:p>
        </w:tc>
      </w:tr>
      <w:tr w:rsidR="00483CB7" w:rsidRPr="00483CB7" w14:paraId="1706FBA2" w14:textId="77777777" w:rsidTr="00483CB7">
        <w:trPr>
          <w:trHeight w:val="264"/>
          <w:jc w:val="center"/>
        </w:trPr>
        <w:tc>
          <w:tcPr>
            <w:tcW w:w="1101" w:type="pct"/>
            <w:shd w:val="clear" w:color="auto" w:fill="auto"/>
            <w:noWrap/>
            <w:vAlign w:val="bottom"/>
          </w:tcPr>
          <w:p w14:paraId="0E7CBCFE"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Moffat</w:t>
            </w:r>
          </w:p>
        </w:tc>
        <w:tc>
          <w:tcPr>
            <w:tcW w:w="905" w:type="pct"/>
            <w:shd w:val="clear" w:color="auto" w:fill="auto"/>
            <w:noWrap/>
            <w:vAlign w:val="bottom"/>
          </w:tcPr>
          <w:p w14:paraId="626B03D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E32D</w:t>
            </w:r>
          </w:p>
        </w:tc>
        <w:tc>
          <w:tcPr>
            <w:tcW w:w="660" w:type="pct"/>
            <w:vAlign w:val="bottom"/>
          </w:tcPr>
          <w:p w14:paraId="3E7EFEF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2908E60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78%</w:t>
            </w:r>
          </w:p>
        </w:tc>
        <w:tc>
          <w:tcPr>
            <w:tcW w:w="1001" w:type="pct"/>
            <w:shd w:val="clear" w:color="auto" w:fill="auto"/>
            <w:noWrap/>
            <w:vAlign w:val="bottom"/>
          </w:tcPr>
          <w:p w14:paraId="556CBA1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0.98</w:t>
            </w:r>
          </w:p>
        </w:tc>
        <w:tc>
          <w:tcPr>
            <w:tcW w:w="755" w:type="pct"/>
            <w:shd w:val="clear" w:color="auto" w:fill="auto"/>
            <w:noWrap/>
            <w:vAlign w:val="bottom"/>
          </w:tcPr>
          <w:p w14:paraId="472CA6C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82</w:t>
            </w:r>
          </w:p>
        </w:tc>
      </w:tr>
      <w:tr w:rsidR="00483CB7" w:rsidRPr="00483CB7" w14:paraId="3CBD311C" w14:textId="77777777" w:rsidTr="00483CB7">
        <w:trPr>
          <w:trHeight w:val="264"/>
          <w:jc w:val="center"/>
        </w:trPr>
        <w:tc>
          <w:tcPr>
            <w:tcW w:w="1101" w:type="pct"/>
            <w:shd w:val="clear" w:color="auto" w:fill="auto"/>
            <w:noWrap/>
            <w:vAlign w:val="bottom"/>
          </w:tcPr>
          <w:p w14:paraId="01F0397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Moffat</w:t>
            </w:r>
          </w:p>
        </w:tc>
        <w:tc>
          <w:tcPr>
            <w:tcW w:w="905" w:type="pct"/>
            <w:shd w:val="clear" w:color="auto" w:fill="auto"/>
            <w:noWrap/>
            <w:vAlign w:val="bottom"/>
          </w:tcPr>
          <w:p w14:paraId="77D8516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E32MS</w:t>
            </w:r>
          </w:p>
        </w:tc>
        <w:tc>
          <w:tcPr>
            <w:tcW w:w="660" w:type="pct"/>
            <w:vAlign w:val="bottom"/>
          </w:tcPr>
          <w:p w14:paraId="40B6F252"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457B1CE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80%</w:t>
            </w:r>
          </w:p>
        </w:tc>
        <w:tc>
          <w:tcPr>
            <w:tcW w:w="1001" w:type="pct"/>
            <w:shd w:val="clear" w:color="auto" w:fill="auto"/>
            <w:noWrap/>
            <w:vAlign w:val="bottom"/>
          </w:tcPr>
          <w:p w14:paraId="1F1110C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0.8</w:t>
            </w:r>
          </w:p>
        </w:tc>
        <w:tc>
          <w:tcPr>
            <w:tcW w:w="755" w:type="pct"/>
            <w:shd w:val="clear" w:color="auto" w:fill="auto"/>
            <w:noWrap/>
            <w:vAlign w:val="bottom"/>
          </w:tcPr>
          <w:p w14:paraId="6CBD7EF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77</w:t>
            </w:r>
          </w:p>
        </w:tc>
      </w:tr>
      <w:tr w:rsidR="00483CB7" w:rsidRPr="00483CB7" w14:paraId="15918200" w14:textId="77777777" w:rsidTr="00483CB7">
        <w:trPr>
          <w:trHeight w:val="264"/>
          <w:jc w:val="center"/>
        </w:trPr>
        <w:tc>
          <w:tcPr>
            <w:tcW w:w="1101" w:type="pct"/>
            <w:shd w:val="clear" w:color="auto" w:fill="auto"/>
            <w:noWrap/>
            <w:vAlign w:val="bottom"/>
          </w:tcPr>
          <w:p w14:paraId="4111D56A"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Moffat</w:t>
            </w:r>
          </w:p>
        </w:tc>
        <w:tc>
          <w:tcPr>
            <w:tcW w:w="905" w:type="pct"/>
            <w:shd w:val="clear" w:color="auto" w:fill="auto"/>
            <w:noWrap/>
            <w:vAlign w:val="bottom"/>
          </w:tcPr>
          <w:p w14:paraId="64351FF8"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E35MS</w:t>
            </w:r>
          </w:p>
        </w:tc>
        <w:tc>
          <w:tcPr>
            <w:tcW w:w="660" w:type="pct"/>
            <w:vAlign w:val="bottom"/>
          </w:tcPr>
          <w:p w14:paraId="65184C7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Large-Size</w:t>
            </w:r>
          </w:p>
        </w:tc>
        <w:tc>
          <w:tcPr>
            <w:tcW w:w="579" w:type="pct"/>
            <w:shd w:val="clear" w:color="auto" w:fill="auto"/>
            <w:noWrap/>
            <w:vAlign w:val="bottom"/>
          </w:tcPr>
          <w:p w14:paraId="703AC6E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73%</w:t>
            </w:r>
          </w:p>
        </w:tc>
        <w:tc>
          <w:tcPr>
            <w:tcW w:w="1001" w:type="pct"/>
            <w:shd w:val="clear" w:color="auto" w:fill="auto"/>
            <w:noWrap/>
            <w:vAlign w:val="bottom"/>
          </w:tcPr>
          <w:p w14:paraId="19EE4D7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1.55</w:t>
            </w:r>
          </w:p>
        </w:tc>
        <w:tc>
          <w:tcPr>
            <w:tcW w:w="755" w:type="pct"/>
            <w:shd w:val="clear" w:color="auto" w:fill="auto"/>
            <w:noWrap/>
            <w:vAlign w:val="bottom"/>
          </w:tcPr>
          <w:p w14:paraId="661D855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120</w:t>
            </w:r>
          </w:p>
        </w:tc>
      </w:tr>
      <w:tr w:rsidR="00483CB7" w:rsidRPr="00483CB7" w14:paraId="616BA80A" w14:textId="77777777" w:rsidTr="00483CB7">
        <w:trPr>
          <w:trHeight w:val="264"/>
          <w:jc w:val="center"/>
        </w:trPr>
        <w:tc>
          <w:tcPr>
            <w:tcW w:w="1101" w:type="pct"/>
            <w:shd w:val="clear" w:color="auto" w:fill="auto"/>
            <w:noWrap/>
            <w:vAlign w:val="bottom"/>
          </w:tcPr>
          <w:p w14:paraId="0A34E53D"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NDG</w:t>
            </w:r>
          </w:p>
        </w:tc>
        <w:tc>
          <w:tcPr>
            <w:tcW w:w="905" w:type="pct"/>
            <w:shd w:val="clear" w:color="auto" w:fill="auto"/>
            <w:noWrap/>
            <w:vAlign w:val="bottom"/>
          </w:tcPr>
          <w:p w14:paraId="2A4B0138"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NDG-DCO-E</w:t>
            </w:r>
          </w:p>
        </w:tc>
        <w:tc>
          <w:tcPr>
            <w:tcW w:w="660" w:type="pct"/>
            <w:vAlign w:val="bottom"/>
          </w:tcPr>
          <w:p w14:paraId="1A7A93B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6B80B8A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4439BAB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75BCA75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42C77ED3" w14:textId="77777777" w:rsidTr="00483CB7">
        <w:trPr>
          <w:trHeight w:val="264"/>
          <w:jc w:val="center"/>
        </w:trPr>
        <w:tc>
          <w:tcPr>
            <w:tcW w:w="1101" w:type="pct"/>
            <w:shd w:val="clear" w:color="auto" w:fill="auto"/>
            <w:noWrap/>
            <w:vAlign w:val="bottom"/>
          </w:tcPr>
          <w:p w14:paraId="7A1A6AC2" w14:textId="77777777" w:rsidR="00483CB7" w:rsidRPr="00483CB7" w:rsidRDefault="00483CB7" w:rsidP="00ED2373">
            <w:pPr>
              <w:rPr>
                <w:rFonts w:asciiTheme="minorHAnsi" w:hAnsiTheme="minorHAnsi" w:cs="Arial"/>
                <w:sz w:val="20"/>
                <w:szCs w:val="20"/>
              </w:rPr>
            </w:pPr>
            <w:proofErr w:type="spellStart"/>
            <w:r w:rsidRPr="00483CB7">
              <w:rPr>
                <w:rFonts w:asciiTheme="minorHAnsi" w:hAnsiTheme="minorHAnsi" w:cs="Arial"/>
                <w:sz w:val="20"/>
                <w:szCs w:val="20"/>
              </w:rPr>
              <w:t>Revent</w:t>
            </w:r>
            <w:proofErr w:type="spellEnd"/>
          </w:p>
        </w:tc>
        <w:tc>
          <w:tcPr>
            <w:tcW w:w="905" w:type="pct"/>
            <w:shd w:val="clear" w:color="auto" w:fill="auto"/>
            <w:noWrap/>
            <w:vAlign w:val="bottom"/>
          </w:tcPr>
          <w:p w14:paraId="627EA097" w14:textId="77777777" w:rsidR="00483CB7" w:rsidRPr="00483CB7" w:rsidRDefault="00483CB7" w:rsidP="00ED2373">
            <w:pPr>
              <w:jc w:val="right"/>
              <w:rPr>
                <w:rFonts w:asciiTheme="minorHAnsi" w:hAnsiTheme="minorHAnsi" w:cs="Arial"/>
                <w:sz w:val="20"/>
                <w:szCs w:val="20"/>
              </w:rPr>
            </w:pPr>
            <w:r w:rsidRPr="00483CB7">
              <w:rPr>
                <w:rFonts w:asciiTheme="minorHAnsi" w:hAnsiTheme="minorHAnsi" w:cs="Arial"/>
                <w:sz w:val="20"/>
                <w:szCs w:val="20"/>
              </w:rPr>
              <w:t>7802</w:t>
            </w:r>
          </w:p>
        </w:tc>
        <w:tc>
          <w:tcPr>
            <w:tcW w:w="660" w:type="pct"/>
            <w:vAlign w:val="bottom"/>
          </w:tcPr>
          <w:p w14:paraId="2EE3B47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708F43D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75%</w:t>
            </w:r>
          </w:p>
        </w:tc>
        <w:tc>
          <w:tcPr>
            <w:tcW w:w="1001" w:type="pct"/>
            <w:shd w:val="clear" w:color="auto" w:fill="auto"/>
            <w:noWrap/>
            <w:vAlign w:val="bottom"/>
          </w:tcPr>
          <w:p w14:paraId="432AB70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w:t>
            </w:r>
          </w:p>
        </w:tc>
        <w:tc>
          <w:tcPr>
            <w:tcW w:w="755" w:type="pct"/>
            <w:shd w:val="clear" w:color="auto" w:fill="auto"/>
            <w:noWrap/>
            <w:vAlign w:val="bottom"/>
          </w:tcPr>
          <w:p w14:paraId="58BC16E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76</w:t>
            </w:r>
          </w:p>
        </w:tc>
      </w:tr>
      <w:tr w:rsidR="00483CB7" w:rsidRPr="00483CB7" w14:paraId="5C4E1EC1" w14:textId="77777777" w:rsidTr="00483CB7">
        <w:trPr>
          <w:trHeight w:val="264"/>
          <w:jc w:val="center"/>
        </w:trPr>
        <w:tc>
          <w:tcPr>
            <w:tcW w:w="1101" w:type="pct"/>
            <w:shd w:val="clear" w:color="auto" w:fill="auto"/>
            <w:noWrap/>
            <w:vAlign w:val="bottom"/>
          </w:tcPr>
          <w:p w14:paraId="7A59357F" w14:textId="77777777" w:rsidR="00483CB7" w:rsidRPr="00483CB7" w:rsidRDefault="00483CB7" w:rsidP="00ED2373">
            <w:pPr>
              <w:rPr>
                <w:rFonts w:asciiTheme="minorHAnsi" w:hAnsiTheme="minorHAnsi" w:cs="Arial"/>
                <w:sz w:val="20"/>
                <w:szCs w:val="20"/>
              </w:rPr>
            </w:pPr>
            <w:proofErr w:type="spellStart"/>
            <w:r w:rsidRPr="00483CB7">
              <w:rPr>
                <w:rFonts w:asciiTheme="minorHAnsi" w:hAnsiTheme="minorHAnsi" w:cs="Arial"/>
                <w:sz w:val="20"/>
                <w:szCs w:val="20"/>
              </w:rPr>
              <w:t>Revent</w:t>
            </w:r>
            <w:proofErr w:type="spellEnd"/>
          </w:p>
        </w:tc>
        <w:tc>
          <w:tcPr>
            <w:tcW w:w="905" w:type="pct"/>
            <w:shd w:val="clear" w:color="auto" w:fill="auto"/>
            <w:noWrap/>
            <w:vAlign w:val="bottom"/>
          </w:tcPr>
          <w:p w14:paraId="4B6648F7"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7803</w:t>
            </w:r>
          </w:p>
        </w:tc>
        <w:tc>
          <w:tcPr>
            <w:tcW w:w="660" w:type="pct"/>
            <w:vAlign w:val="bottom"/>
          </w:tcPr>
          <w:p w14:paraId="2E0A011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Large-Size</w:t>
            </w:r>
          </w:p>
        </w:tc>
        <w:tc>
          <w:tcPr>
            <w:tcW w:w="579" w:type="pct"/>
            <w:shd w:val="clear" w:color="auto" w:fill="auto"/>
            <w:noWrap/>
            <w:vAlign w:val="bottom"/>
          </w:tcPr>
          <w:p w14:paraId="50D80B7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79%</w:t>
            </w:r>
          </w:p>
        </w:tc>
        <w:tc>
          <w:tcPr>
            <w:tcW w:w="1001" w:type="pct"/>
            <w:shd w:val="clear" w:color="auto" w:fill="auto"/>
            <w:noWrap/>
            <w:vAlign w:val="bottom"/>
          </w:tcPr>
          <w:p w14:paraId="0B3CE512"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1.9</w:t>
            </w:r>
          </w:p>
        </w:tc>
        <w:tc>
          <w:tcPr>
            <w:tcW w:w="755" w:type="pct"/>
            <w:shd w:val="clear" w:color="auto" w:fill="auto"/>
            <w:noWrap/>
            <w:vAlign w:val="bottom"/>
          </w:tcPr>
          <w:p w14:paraId="3A2C9B4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153</w:t>
            </w:r>
          </w:p>
        </w:tc>
      </w:tr>
      <w:tr w:rsidR="00483CB7" w:rsidRPr="00483CB7" w14:paraId="0C94486B" w14:textId="77777777" w:rsidTr="00483CB7">
        <w:trPr>
          <w:trHeight w:val="264"/>
          <w:jc w:val="center"/>
        </w:trPr>
        <w:tc>
          <w:tcPr>
            <w:tcW w:w="1101" w:type="pct"/>
            <w:shd w:val="clear" w:color="auto" w:fill="auto"/>
            <w:noWrap/>
            <w:vAlign w:val="bottom"/>
          </w:tcPr>
          <w:p w14:paraId="3BFEA6C8"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Short Order</w:t>
            </w:r>
          </w:p>
        </w:tc>
        <w:tc>
          <w:tcPr>
            <w:tcW w:w="905" w:type="pct"/>
            <w:shd w:val="clear" w:color="auto" w:fill="auto"/>
            <w:noWrap/>
            <w:vAlign w:val="bottom"/>
          </w:tcPr>
          <w:p w14:paraId="33512A3D"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SO-DCO-E</w:t>
            </w:r>
          </w:p>
        </w:tc>
        <w:tc>
          <w:tcPr>
            <w:tcW w:w="660" w:type="pct"/>
            <w:vAlign w:val="bottom"/>
          </w:tcPr>
          <w:p w14:paraId="4BCE28F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3F07996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2193D07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3EB04D5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0154CEF4" w14:textId="77777777" w:rsidTr="00483CB7">
        <w:trPr>
          <w:trHeight w:val="264"/>
          <w:jc w:val="center"/>
        </w:trPr>
        <w:tc>
          <w:tcPr>
            <w:tcW w:w="1101" w:type="pct"/>
            <w:shd w:val="clear" w:color="auto" w:fill="auto"/>
            <w:noWrap/>
            <w:vAlign w:val="bottom"/>
          </w:tcPr>
          <w:p w14:paraId="2FAAF8BB" w14:textId="77777777" w:rsidR="00483CB7" w:rsidRPr="00483CB7" w:rsidRDefault="00483CB7" w:rsidP="00ED2373">
            <w:pPr>
              <w:rPr>
                <w:rFonts w:asciiTheme="minorHAnsi" w:hAnsiTheme="minorHAnsi" w:cs="Arial"/>
                <w:sz w:val="20"/>
                <w:szCs w:val="20"/>
              </w:rPr>
            </w:pPr>
            <w:proofErr w:type="spellStart"/>
            <w:r w:rsidRPr="00483CB7">
              <w:rPr>
                <w:rFonts w:asciiTheme="minorHAnsi" w:hAnsiTheme="minorHAnsi" w:cs="Arial"/>
                <w:sz w:val="20"/>
                <w:szCs w:val="20"/>
              </w:rPr>
              <w:t>Southbend</w:t>
            </w:r>
            <w:proofErr w:type="spellEnd"/>
          </w:p>
        </w:tc>
        <w:tc>
          <w:tcPr>
            <w:tcW w:w="905" w:type="pct"/>
            <w:shd w:val="clear" w:color="auto" w:fill="auto"/>
            <w:noWrap/>
            <w:vAlign w:val="bottom"/>
          </w:tcPr>
          <w:p w14:paraId="4D14D8D4"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SLES/10</w:t>
            </w:r>
          </w:p>
        </w:tc>
        <w:tc>
          <w:tcPr>
            <w:tcW w:w="660" w:type="pct"/>
            <w:vAlign w:val="bottom"/>
          </w:tcPr>
          <w:p w14:paraId="33CF0E04"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2959707E"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75%</w:t>
            </w:r>
          </w:p>
        </w:tc>
        <w:tc>
          <w:tcPr>
            <w:tcW w:w="1001" w:type="pct"/>
            <w:shd w:val="clear" w:color="auto" w:fill="auto"/>
            <w:noWrap/>
            <w:vAlign w:val="bottom"/>
          </w:tcPr>
          <w:p w14:paraId="673D5EB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1.55</w:t>
            </w:r>
          </w:p>
        </w:tc>
        <w:tc>
          <w:tcPr>
            <w:tcW w:w="755" w:type="pct"/>
            <w:shd w:val="clear" w:color="auto" w:fill="auto"/>
            <w:noWrap/>
            <w:vAlign w:val="bottom"/>
          </w:tcPr>
          <w:p w14:paraId="3867CDF4"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84</w:t>
            </w:r>
          </w:p>
        </w:tc>
      </w:tr>
      <w:tr w:rsidR="00483CB7" w:rsidRPr="00483CB7" w14:paraId="726CCE64" w14:textId="77777777" w:rsidTr="00483CB7">
        <w:trPr>
          <w:trHeight w:val="264"/>
          <w:jc w:val="center"/>
        </w:trPr>
        <w:tc>
          <w:tcPr>
            <w:tcW w:w="1101" w:type="pct"/>
            <w:shd w:val="clear" w:color="auto" w:fill="auto"/>
            <w:noWrap/>
            <w:vAlign w:val="bottom"/>
          </w:tcPr>
          <w:p w14:paraId="2D941AC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Star Manufacturing</w:t>
            </w:r>
          </w:p>
        </w:tc>
        <w:tc>
          <w:tcPr>
            <w:tcW w:w="905" w:type="pct"/>
            <w:shd w:val="clear" w:color="auto" w:fill="auto"/>
            <w:noWrap/>
            <w:vAlign w:val="bottom"/>
          </w:tcPr>
          <w:p w14:paraId="25D4A169"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ECOF-AP</w:t>
            </w:r>
          </w:p>
        </w:tc>
        <w:tc>
          <w:tcPr>
            <w:tcW w:w="660" w:type="pct"/>
            <w:vAlign w:val="bottom"/>
          </w:tcPr>
          <w:p w14:paraId="6940F8F2"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7C9B3C2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70%</w:t>
            </w:r>
          </w:p>
        </w:tc>
        <w:tc>
          <w:tcPr>
            <w:tcW w:w="1001" w:type="pct"/>
            <w:shd w:val="clear" w:color="auto" w:fill="auto"/>
            <w:noWrap/>
            <w:vAlign w:val="bottom"/>
          </w:tcPr>
          <w:p w14:paraId="6A5FC3C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1.36</w:t>
            </w:r>
          </w:p>
        </w:tc>
        <w:tc>
          <w:tcPr>
            <w:tcW w:w="755" w:type="pct"/>
            <w:shd w:val="clear" w:color="auto" w:fill="auto"/>
            <w:noWrap/>
            <w:vAlign w:val="bottom"/>
          </w:tcPr>
          <w:p w14:paraId="76E60C2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85</w:t>
            </w:r>
          </w:p>
        </w:tc>
      </w:tr>
      <w:tr w:rsidR="00483CB7" w:rsidRPr="00483CB7" w14:paraId="0D60D97B" w14:textId="77777777" w:rsidTr="00483CB7">
        <w:trPr>
          <w:trHeight w:val="264"/>
          <w:jc w:val="center"/>
        </w:trPr>
        <w:tc>
          <w:tcPr>
            <w:tcW w:w="1101" w:type="pct"/>
            <w:shd w:val="clear" w:color="auto" w:fill="auto"/>
            <w:noWrap/>
            <w:vAlign w:val="bottom"/>
          </w:tcPr>
          <w:p w14:paraId="5336C258"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Star Manufacturing</w:t>
            </w:r>
          </w:p>
        </w:tc>
        <w:tc>
          <w:tcPr>
            <w:tcW w:w="905" w:type="pct"/>
            <w:shd w:val="clear" w:color="auto" w:fill="auto"/>
            <w:noWrap/>
            <w:vAlign w:val="bottom"/>
          </w:tcPr>
          <w:p w14:paraId="76CA9916"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ECSF-ES</w:t>
            </w:r>
          </w:p>
        </w:tc>
        <w:tc>
          <w:tcPr>
            <w:tcW w:w="660" w:type="pct"/>
            <w:vAlign w:val="bottom"/>
          </w:tcPr>
          <w:p w14:paraId="555FC924"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56B4568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76%</w:t>
            </w:r>
          </w:p>
        </w:tc>
        <w:tc>
          <w:tcPr>
            <w:tcW w:w="1001" w:type="pct"/>
            <w:shd w:val="clear" w:color="auto" w:fill="auto"/>
            <w:noWrap/>
            <w:vAlign w:val="bottom"/>
          </w:tcPr>
          <w:p w14:paraId="5F673FF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1.6</w:t>
            </w:r>
          </w:p>
        </w:tc>
        <w:tc>
          <w:tcPr>
            <w:tcW w:w="755" w:type="pct"/>
            <w:shd w:val="clear" w:color="auto" w:fill="auto"/>
            <w:noWrap/>
            <w:vAlign w:val="bottom"/>
          </w:tcPr>
          <w:p w14:paraId="170DF44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96</w:t>
            </w:r>
          </w:p>
        </w:tc>
      </w:tr>
      <w:tr w:rsidR="00483CB7" w:rsidRPr="00483CB7" w14:paraId="569DC0F3" w14:textId="77777777" w:rsidTr="00483CB7">
        <w:trPr>
          <w:trHeight w:val="264"/>
          <w:jc w:val="center"/>
        </w:trPr>
        <w:tc>
          <w:tcPr>
            <w:tcW w:w="1101" w:type="pct"/>
            <w:shd w:val="clear" w:color="auto" w:fill="auto"/>
            <w:noWrap/>
            <w:vAlign w:val="bottom"/>
          </w:tcPr>
          <w:p w14:paraId="5783F210"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Tri-Star</w:t>
            </w:r>
          </w:p>
        </w:tc>
        <w:tc>
          <w:tcPr>
            <w:tcW w:w="905" w:type="pct"/>
            <w:shd w:val="clear" w:color="auto" w:fill="auto"/>
            <w:noWrap/>
            <w:vAlign w:val="bottom"/>
          </w:tcPr>
          <w:p w14:paraId="7BEA3A5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TSCO-E</w:t>
            </w:r>
          </w:p>
        </w:tc>
        <w:tc>
          <w:tcPr>
            <w:tcW w:w="660" w:type="pct"/>
            <w:vAlign w:val="bottom"/>
          </w:tcPr>
          <w:p w14:paraId="63CDC08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675EC9B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72%</w:t>
            </w:r>
          </w:p>
        </w:tc>
        <w:tc>
          <w:tcPr>
            <w:tcW w:w="1001" w:type="pct"/>
            <w:shd w:val="clear" w:color="auto" w:fill="auto"/>
            <w:noWrap/>
            <w:vAlign w:val="bottom"/>
          </w:tcPr>
          <w:p w14:paraId="3A6C40F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1.46</w:t>
            </w:r>
          </w:p>
        </w:tc>
        <w:tc>
          <w:tcPr>
            <w:tcW w:w="755" w:type="pct"/>
            <w:shd w:val="clear" w:color="auto" w:fill="auto"/>
            <w:noWrap/>
            <w:vAlign w:val="bottom"/>
          </w:tcPr>
          <w:p w14:paraId="6604863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71.5</w:t>
            </w:r>
          </w:p>
        </w:tc>
      </w:tr>
      <w:tr w:rsidR="00483CB7" w:rsidRPr="00483CB7" w14:paraId="20F52D81" w14:textId="77777777" w:rsidTr="00483CB7">
        <w:trPr>
          <w:trHeight w:val="264"/>
          <w:jc w:val="center"/>
        </w:trPr>
        <w:tc>
          <w:tcPr>
            <w:tcW w:w="1101" w:type="pct"/>
            <w:shd w:val="clear" w:color="auto" w:fill="auto"/>
            <w:noWrap/>
            <w:vAlign w:val="bottom"/>
          </w:tcPr>
          <w:p w14:paraId="7D00035D"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Wells</w:t>
            </w:r>
          </w:p>
        </w:tc>
        <w:tc>
          <w:tcPr>
            <w:tcW w:w="905" w:type="pct"/>
            <w:shd w:val="clear" w:color="auto" w:fill="auto"/>
            <w:noWrap/>
            <w:vAlign w:val="bottom"/>
          </w:tcPr>
          <w:p w14:paraId="048E05DE"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M4200-3</w:t>
            </w:r>
          </w:p>
        </w:tc>
        <w:tc>
          <w:tcPr>
            <w:tcW w:w="660" w:type="pct"/>
            <w:vAlign w:val="bottom"/>
          </w:tcPr>
          <w:p w14:paraId="5783CB8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Half-Size</w:t>
            </w:r>
          </w:p>
        </w:tc>
        <w:tc>
          <w:tcPr>
            <w:tcW w:w="579" w:type="pct"/>
            <w:shd w:val="clear" w:color="auto" w:fill="auto"/>
            <w:noWrap/>
            <w:vAlign w:val="bottom"/>
          </w:tcPr>
          <w:p w14:paraId="76239E2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71%</w:t>
            </w:r>
          </w:p>
        </w:tc>
        <w:tc>
          <w:tcPr>
            <w:tcW w:w="1001" w:type="pct"/>
            <w:shd w:val="clear" w:color="auto" w:fill="auto"/>
            <w:noWrap/>
            <w:vAlign w:val="bottom"/>
          </w:tcPr>
          <w:p w14:paraId="4F77538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0.99</w:t>
            </w:r>
          </w:p>
        </w:tc>
        <w:tc>
          <w:tcPr>
            <w:tcW w:w="755" w:type="pct"/>
            <w:shd w:val="clear" w:color="auto" w:fill="auto"/>
            <w:noWrap/>
            <w:vAlign w:val="bottom"/>
          </w:tcPr>
          <w:p w14:paraId="2FCB2FC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55.2</w:t>
            </w:r>
          </w:p>
        </w:tc>
      </w:tr>
      <w:tr w:rsidR="00483CB7" w:rsidRPr="00483CB7" w14:paraId="5CAD967C" w14:textId="77777777" w:rsidTr="00483CB7">
        <w:trPr>
          <w:trHeight w:val="264"/>
          <w:jc w:val="center"/>
        </w:trPr>
        <w:tc>
          <w:tcPr>
            <w:tcW w:w="2005" w:type="pct"/>
            <w:gridSpan w:val="2"/>
            <w:shd w:val="clear" w:color="auto" w:fill="auto"/>
            <w:noWrap/>
            <w:vAlign w:val="bottom"/>
          </w:tcPr>
          <w:p w14:paraId="78DF6E86" w14:textId="77777777" w:rsidR="00483CB7" w:rsidRPr="00483CB7" w:rsidRDefault="00483CB7" w:rsidP="00ED2373">
            <w:pPr>
              <w:rPr>
                <w:rFonts w:asciiTheme="minorHAnsi" w:hAnsiTheme="minorHAnsi" w:cs="Arial"/>
                <w:b/>
                <w:sz w:val="20"/>
                <w:szCs w:val="20"/>
              </w:rPr>
            </w:pPr>
          </w:p>
        </w:tc>
        <w:tc>
          <w:tcPr>
            <w:tcW w:w="660" w:type="pct"/>
          </w:tcPr>
          <w:p w14:paraId="2EA00184" w14:textId="77777777" w:rsidR="00483CB7" w:rsidRPr="00483CB7" w:rsidRDefault="00483CB7" w:rsidP="00ED2373">
            <w:pPr>
              <w:jc w:val="center"/>
              <w:rPr>
                <w:rFonts w:asciiTheme="minorHAnsi" w:hAnsiTheme="minorHAnsi" w:cs="Calibri"/>
                <w:b/>
                <w:color w:val="000000"/>
                <w:sz w:val="20"/>
                <w:szCs w:val="20"/>
              </w:rPr>
            </w:pPr>
          </w:p>
        </w:tc>
        <w:tc>
          <w:tcPr>
            <w:tcW w:w="579" w:type="pct"/>
            <w:shd w:val="clear" w:color="auto" w:fill="auto"/>
            <w:noWrap/>
            <w:vAlign w:val="bottom"/>
          </w:tcPr>
          <w:p w14:paraId="4B670217" w14:textId="77777777" w:rsidR="00483CB7" w:rsidRPr="00483CB7" w:rsidRDefault="00483CB7" w:rsidP="00ED2373">
            <w:pPr>
              <w:jc w:val="center"/>
              <w:rPr>
                <w:rFonts w:asciiTheme="minorHAnsi" w:hAnsiTheme="minorHAnsi" w:cs="Calibri"/>
                <w:b/>
                <w:color w:val="000000"/>
                <w:sz w:val="20"/>
                <w:szCs w:val="20"/>
              </w:rPr>
            </w:pPr>
          </w:p>
        </w:tc>
        <w:tc>
          <w:tcPr>
            <w:tcW w:w="1001" w:type="pct"/>
            <w:shd w:val="clear" w:color="auto" w:fill="auto"/>
            <w:noWrap/>
            <w:vAlign w:val="bottom"/>
          </w:tcPr>
          <w:p w14:paraId="49C7FDBA" w14:textId="77777777" w:rsidR="00483CB7" w:rsidRPr="00483CB7" w:rsidRDefault="00483CB7" w:rsidP="00ED2373">
            <w:pPr>
              <w:jc w:val="center"/>
              <w:rPr>
                <w:rFonts w:asciiTheme="minorHAnsi" w:hAnsiTheme="minorHAnsi" w:cs="Calibri"/>
                <w:b/>
                <w:color w:val="000000"/>
                <w:sz w:val="20"/>
                <w:szCs w:val="20"/>
              </w:rPr>
            </w:pPr>
          </w:p>
        </w:tc>
        <w:tc>
          <w:tcPr>
            <w:tcW w:w="755" w:type="pct"/>
            <w:shd w:val="clear" w:color="auto" w:fill="auto"/>
            <w:noWrap/>
            <w:vAlign w:val="bottom"/>
          </w:tcPr>
          <w:p w14:paraId="185DAC74" w14:textId="77777777" w:rsidR="00483CB7" w:rsidRPr="00483CB7" w:rsidRDefault="00483CB7" w:rsidP="00ED2373">
            <w:pPr>
              <w:jc w:val="center"/>
              <w:rPr>
                <w:rFonts w:asciiTheme="minorHAnsi" w:hAnsiTheme="minorHAnsi" w:cs="Calibri"/>
                <w:b/>
                <w:color w:val="000000"/>
                <w:sz w:val="20"/>
                <w:szCs w:val="20"/>
              </w:rPr>
            </w:pPr>
          </w:p>
        </w:tc>
      </w:tr>
      <w:tr w:rsidR="00483CB7" w:rsidRPr="00483CB7" w14:paraId="7CB7EB9B" w14:textId="77777777" w:rsidTr="00483CB7">
        <w:trPr>
          <w:trHeight w:val="264"/>
          <w:jc w:val="center"/>
        </w:trPr>
        <w:tc>
          <w:tcPr>
            <w:tcW w:w="2005" w:type="pct"/>
            <w:gridSpan w:val="2"/>
            <w:shd w:val="clear" w:color="auto" w:fill="auto"/>
            <w:noWrap/>
            <w:vAlign w:val="bottom"/>
            <w:hideMark/>
          </w:tcPr>
          <w:p w14:paraId="0A7303AB"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b/>
                <w:sz w:val="20"/>
                <w:szCs w:val="20"/>
              </w:rPr>
              <w:t>Average Performance</w:t>
            </w:r>
          </w:p>
        </w:tc>
        <w:tc>
          <w:tcPr>
            <w:tcW w:w="660" w:type="pct"/>
            <w:vAlign w:val="bottom"/>
          </w:tcPr>
          <w:p w14:paraId="79606AD2"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Half-Size</w:t>
            </w:r>
          </w:p>
        </w:tc>
        <w:tc>
          <w:tcPr>
            <w:tcW w:w="579" w:type="pct"/>
            <w:shd w:val="clear" w:color="auto" w:fill="auto"/>
            <w:noWrap/>
            <w:vAlign w:val="bottom"/>
            <w:hideMark/>
          </w:tcPr>
          <w:p w14:paraId="02EEE0DF"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72%</w:t>
            </w:r>
          </w:p>
        </w:tc>
        <w:tc>
          <w:tcPr>
            <w:tcW w:w="1001" w:type="pct"/>
            <w:shd w:val="clear" w:color="auto" w:fill="auto"/>
            <w:noWrap/>
            <w:vAlign w:val="bottom"/>
            <w:hideMark/>
          </w:tcPr>
          <w:p w14:paraId="213571C0"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0.88</w:t>
            </w:r>
          </w:p>
        </w:tc>
        <w:tc>
          <w:tcPr>
            <w:tcW w:w="755" w:type="pct"/>
            <w:shd w:val="clear" w:color="auto" w:fill="auto"/>
            <w:noWrap/>
            <w:vAlign w:val="bottom"/>
            <w:hideMark/>
          </w:tcPr>
          <w:p w14:paraId="1A59A913"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53</w:t>
            </w:r>
          </w:p>
        </w:tc>
      </w:tr>
      <w:tr w:rsidR="00483CB7" w:rsidRPr="00483CB7" w14:paraId="02B35612" w14:textId="77777777" w:rsidTr="00483CB7">
        <w:trPr>
          <w:trHeight w:val="264"/>
          <w:jc w:val="center"/>
        </w:trPr>
        <w:tc>
          <w:tcPr>
            <w:tcW w:w="2005" w:type="pct"/>
            <w:gridSpan w:val="2"/>
            <w:shd w:val="clear" w:color="auto" w:fill="auto"/>
            <w:noWrap/>
            <w:vAlign w:val="bottom"/>
          </w:tcPr>
          <w:p w14:paraId="36D691DE"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b/>
                <w:sz w:val="20"/>
                <w:szCs w:val="20"/>
              </w:rPr>
              <w:t>Average Performance</w:t>
            </w:r>
          </w:p>
        </w:tc>
        <w:tc>
          <w:tcPr>
            <w:tcW w:w="660" w:type="pct"/>
            <w:vAlign w:val="bottom"/>
          </w:tcPr>
          <w:p w14:paraId="60A6D587"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Full-Size</w:t>
            </w:r>
          </w:p>
        </w:tc>
        <w:tc>
          <w:tcPr>
            <w:tcW w:w="579" w:type="pct"/>
            <w:shd w:val="clear" w:color="auto" w:fill="auto"/>
            <w:noWrap/>
            <w:vAlign w:val="bottom"/>
          </w:tcPr>
          <w:p w14:paraId="7B5A7AC0"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73%</w:t>
            </w:r>
          </w:p>
        </w:tc>
        <w:tc>
          <w:tcPr>
            <w:tcW w:w="1001" w:type="pct"/>
            <w:shd w:val="clear" w:color="auto" w:fill="auto"/>
            <w:noWrap/>
            <w:vAlign w:val="bottom"/>
          </w:tcPr>
          <w:p w14:paraId="5924085E"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1.40</w:t>
            </w:r>
          </w:p>
        </w:tc>
        <w:tc>
          <w:tcPr>
            <w:tcW w:w="755" w:type="pct"/>
            <w:shd w:val="clear" w:color="auto" w:fill="auto"/>
            <w:noWrap/>
            <w:vAlign w:val="bottom"/>
          </w:tcPr>
          <w:p w14:paraId="5661D849"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82</w:t>
            </w:r>
          </w:p>
        </w:tc>
      </w:tr>
      <w:tr w:rsidR="00483CB7" w:rsidRPr="00483CB7" w14:paraId="45E0DA1A" w14:textId="77777777" w:rsidTr="00483CB7">
        <w:trPr>
          <w:trHeight w:val="264"/>
          <w:jc w:val="center"/>
        </w:trPr>
        <w:tc>
          <w:tcPr>
            <w:tcW w:w="2005" w:type="pct"/>
            <w:gridSpan w:val="2"/>
            <w:shd w:val="clear" w:color="auto" w:fill="auto"/>
            <w:noWrap/>
            <w:vAlign w:val="bottom"/>
          </w:tcPr>
          <w:p w14:paraId="34F99315"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b/>
                <w:sz w:val="20"/>
                <w:szCs w:val="20"/>
              </w:rPr>
              <w:t>Average Performance</w:t>
            </w:r>
          </w:p>
        </w:tc>
        <w:tc>
          <w:tcPr>
            <w:tcW w:w="660" w:type="pct"/>
            <w:vAlign w:val="bottom"/>
          </w:tcPr>
          <w:p w14:paraId="658C5C5A"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Large-Size</w:t>
            </w:r>
          </w:p>
        </w:tc>
        <w:tc>
          <w:tcPr>
            <w:tcW w:w="579" w:type="pct"/>
            <w:shd w:val="clear" w:color="auto" w:fill="auto"/>
            <w:noWrap/>
            <w:vAlign w:val="bottom"/>
          </w:tcPr>
          <w:p w14:paraId="54BFE3BA"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76%</w:t>
            </w:r>
          </w:p>
        </w:tc>
        <w:tc>
          <w:tcPr>
            <w:tcW w:w="1001" w:type="pct"/>
            <w:shd w:val="clear" w:color="auto" w:fill="auto"/>
            <w:noWrap/>
            <w:vAlign w:val="bottom"/>
          </w:tcPr>
          <w:p w14:paraId="60903A26"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1.725</w:t>
            </w:r>
          </w:p>
        </w:tc>
        <w:tc>
          <w:tcPr>
            <w:tcW w:w="755" w:type="pct"/>
            <w:shd w:val="clear" w:color="auto" w:fill="auto"/>
            <w:noWrap/>
            <w:vAlign w:val="bottom"/>
          </w:tcPr>
          <w:p w14:paraId="1813AD02"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137</w:t>
            </w:r>
          </w:p>
        </w:tc>
      </w:tr>
    </w:tbl>
    <w:p w14:paraId="71283E49" w14:textId="77777777" w:rsidR="00483CB7" w:rsidRDefault="00483CB7" w:rsidP="00483CB7">
      <w:pPr>
        <w:keepNext/>
        <w:rPr>
          <w:rFonts w:asciiTheme="minorHAnsi" w:hAnsiTheme="minorHAnsi" w:cs="Arial"/>
          <w:b/>
          <w:bCs/>
          <w:sz w:val="22"/>
          <w:szCs w:val="22"/>
        </w:rPr>
      </w:pPr>
    </w:p>
    <w:p w14:paraId="7AB1DC0C" w14:textId="2FEA6F88" w:rsidR="00483CB7" w:rsidRPr="00483CB7" w:rsidRDefault="00483CB7" w:rsidP="00483CB7">
      <w:pPr>
        <w:keepNext/>
        <w:rPr>
          <w:rFonts w:asciiTheme="minorHAnsi" w:hAnsiTheme="minorHAnsi" w:cs="Arial"/>
          <w:b/>
          <w:bCs/>
          <w:sz w:val="22"/>
          <w:szCs w:val="22"/>
        </w:rPr>
      </w:pPr>
      <w:r w:rsidRPr="00483CB7">
        <w:rPr>
          <w:rFonts w:asciiTheme="minorHAnsi" w:hAnsiTheme="minorHAnsi" w:cs="Arial"/>
          <w:b/>
          <w:bCs/>
          <w:sz w:val="22"/>
          <w:szCs w:val="22"/>
        </w:rPr>
        <w:t>ASTM Qualifying Equipment Data for Gas Convection Ovens</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591"/>
        <w:gridCol w:w="1015"/>
        <w:gridCol w:w="992"/>
        <w:gridCol w:w="1713"/>
        <w:gridCol w:w="1293"/>
      </w:tblGrid>
      <w:tr w:rsidR="00483CB7" w:rsidRPr="00483CB7" w14:paraId="35B72C25" w14:textId="77777777" w:rsidTr="00483CB7">
        <w:trPr>
          <w:trHeight w:val="804"/>
          <w:jc w:val="center"/>
        </w:trPr>
        <w:tc>
          <w:tcPr>
            <w:tcW w:w="1153" w:type="pct"/>
            <w:shd w:val="clear" w:color="auto" w:fill="auto"/>
            <w:vAlign w:val="bottom"/>
            <w:hideMark/>
          </w:tcPr>
          <w:p w14:paraId="1453A695"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sz w:val="20"/>
                <w:szCs w:val="20"/>
              </w:rPr>
              <w:t>Company</w:t>
            </w:r>
          </w:p>
        </w:tc>
        <w:tc>
          <w:tcPr>
            <w:tcW w:w="926" w:type="pct"/>
            <w:shd w:val="clear" w:color="auto" w:fill="auto"/>
            <w:vAlign w:val="bottom"/>
            <w:hideMark/>
          </w:tcPr>
          <w:p w14:paraId="682A5D18"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sz w:val="20"/>
                <w:szCs w:val="20"/>
              </w:rPr>
              <w:t>Model Number</w:t>
            </w:r>
          </w:p>
        </w:tc>
        <w:tc>
          <w:tcPr>
            <w:tcW w:w="591" w:type="pct"/>
            <w:vAlign w:val="bottom"/>
          </w:tcPr>
          <w:p w14:paraId="3C42600C" w14:textId="77777777" w:rsidR="00483CB7" w:rsidRPr="00483CB7" w:rsidRDefault="00483CB7" w:rsidP="00ED2373">
            <w:pPr>
              <w:jc w:val="center"/>
              <w:rPr>
                <w:rFonts w:asciiTheme="minorHAnsi" w:hAnsiTheme="minorHAnsi" w:cs="Arial"/>
                <w:b/>
                <w:i/>
                <w:sz w:val="20"/>
                <w:szCs w:val="20"/>
              </w:rPr>
            </w:pPr>
            <w:r w:rsidRPr="00483CB7">
              <w:rPr>
                <w:rFonts w:asciiTheme="minorHAnsi" w:hAnsiTheme="minorHAnsi" w:cs="Arial"/>
                <w:sz w:val="20"/>
                <w:szCs w:val="20"/>
              </w:rPr>
              <w:t>Size</w:t>
            </w:r>
          </w:p>
        </w:tc>
        <w:tc>
          <w:tcPr>
            <w:tcW w:w="578" w:type="pct"/>
            <w:shd w:val="clear" w:color="auto" w:fill="auto"/>
            <w:vAlign w:val="bottom"/>
            <w:hideMark/>
          </w:tcPr>
          <w:p w14:paraId="596B8FA3" w14:textId="77777777" w:rsidR="00483CB7" w:rsidRPr="00483CB7" w:rsidRDefault="00483CB7" w:rsidP="00ED2373">
            <w:pPr>
              <w:jc w:val="center"/>
              <w:rPr>
                <w:rFonts w:asciiTheme="minorHAnsi" w:hAnsiTheme="minorHAnsi" w:cs="Arial"/>
                <w:b/>
                <w:i/>
                <w:sz w:val="20"/>
                <w:szCs w:val="20"/>
              </w:rPr>
            </w:pPr>
            <w:r w:rsidRPr="00483CB7">
              <w:rPr>
                <w:rFonts w:asciiTheme="minorHAnsi" w:hAnsiTheme="minorHAnsi" w:cs="Arial"/>
                <w:sz w:val="20"/>
                <w:szCs w:val="20"/>
              </w:rPr>
              <w:t>Energy</w:t>
            </w:r>
            <w:r w:rsidRPr="00483CB7">
              <w:rPr>
                <w:rFonts w:asciiTheme="minorHAnsi" w:hAnsiTheme="minorHAnsi" w:cs="Arial"/>
                <w:sz w:val="20"/>
                <w:szCs w:val="20"/>
              </w:rPr>
              <w:br/>
              <w:t>Efficiency</w:t>
            </w:r>
            <w:r w:rsidRPr="00483CB7">
              <w:rPr>
                <w:rFonts w:asciiTheme="minorHAnsi" w:hAnsiTheme="minorHAnsi" w:cs="Arial"/>
                <w:sz w:val="20"/>
                <w:szCs w:val="20"/>
              </w:rPr>
              <w:br/>
              <w:t>(%)</w:t>
            </w:r>
          </w:p>
        </w:tc>
        <w:tc>
          <w:tcPr>
            <w:tcW w:w="998" w:type="pct"/>
            <w:shd w:val="clear" w:color="auto" w:fill="auto"/>
            <w:vAlign w:val="bottom"/>
            <w:hideMark/>
          </w:tcPr>
          <w:p w14:paraId="0E7253E8"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Idle Energy Rate</w:t>
            </w:r>
            <w:r w:rsidRPr="00483CB7">
              <w:rPr>
                <w:rFonts w:asciiTheme="minorHAnsi" w:hAnsiTheme="minorHAnsi" w:cs="Arial"/>
                <w:sz w:val="20"/>
                <w:szCs w:val="20"/>
              </w:rPr>
              <w:br/>
              <w:t>(Btu/h or kW)</w:t>
            </w:r>
          </w:p>
        </w:tc>
        <w:tc>
          <w:tcPr>
            <w:tcW w:w="753" w:type="pct"/>
            <w:shd w:val="clear" w:color="auto" w:fill="auto"/>
            <w:vAlign w:val="bottom"/>
            <w:hideMark/>
          </w:tcPr>
          <w:p w14:paraId="5309B024"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Production</w:t>
            </w:r>
            <w:r w:rsidRPr="00483CB7">
              <w:rPr>
                <w:rFonts w:asciiTheme="minorHAnsi" w:hAnsiTheme="minorHAnsi" w:cs="Arial"/>
                <w:sz w:val="20"/>
                <w:szCs w:val="20"/>
              </w:rPr>
              <w:br/>
              <w:t>Capacity</w:t>
            </w:r>
            <w:r w:rsidRPr="00483CB7">
              <w:rPr>
                <w:rFonts w:asciiTheme="minorHAnsi" w:hAnsiTheme="minorHAnsi" w:cs="Arial"/>
                <w:sz w:val="20"/>
                <w:szCs w:val="20"/>
              </w:rPr>
              <w:br/>
              <w:t>(</w:t>
            </w:r>
            <w:proofErr w:type="spellStart"/>
            <w:r w:rsidRPr="00483CB7">
              <w:rPr>
                <w:rFonts w:asciiTheme="minorHAnsi" w:hAnsiTheme="minorHAnsi" w:cs="Arial"/>
                <w:sz w:val="20"/>
                <w:szCs w:val="20"/>
              </w:rPr>
              <w:t>lbs</w:t>
            </w:r>
            <w:proofErr w:type="spellEnd"/>
            <w:r w:rsidRPr="00483CB7">
              <w:rPr>
                <w:rFonts w:asciiTheme="minorHAnsi" w:hAnsiTheme="minorHAnsi" w:cs="Arial"/>
                <w:sz w:val="20"/>
                <w:szCs w:val="20"/>
              </w:rPr>
              <w:t>/h)</w:t>
            </w:r>
          </w:p>
        </w:tc>
      </w:tr>
      <w:tr w:rsidR="00483CB7" w:rsidRPr="00483CB7" w14:paraId="08AD8D88" w14:textId="77777777" w:rsidTr="00483CB7">
        <w:trPr>
          <w:trHeight w:val="264"/>
          <w:jc w:val="center"/>
        </w:trPr>
        <w:tc>
          <w:tcPr>
            <w:tcW w:w="1153" w:type="pct"/>
            <w:shd w:val="clear" w:color="auto" w:fill="auto"/>
            <w:noWrap/>
            <w:vAlign w:val="bottom"/>
            <w:hideMark/>
          </w:tcPr>
          <w:p w14:paraId="4F2563D4"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American Range</w:t>
            </w:r>
          </w:p>
        </w:tc>
        <w:tc>
          <w:tcPr>
            <w:tcW w:w="926" w:type="pct"/>
            <w:shd w:val="clear" w:color="auto" w:fill="auto"/>
            <w:noWrap/>
            <w:vAlign w:val="bottom"/>
            <w:hideMark/>
          </w:tcPr>
          <w:p w14:paraId="6873946E"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M-1</w:t>
            </w:r>
          </w:p>
        </w:tc>
        <w:tc>
          <w:tcPr>
            <w:tcW w:w="591" w:type="pct"/>
            <w:vAlign w:val="bottom"/>
          </w:tcPr>
          <w:p w14:paraId="351226B0"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146308E7"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36594D0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10842</w:t>
            </w:r>
          </w:p>
        </w:tc>
        <w:tc>
          <w:tcPr>
            <w:tcW w:w="753" w:type="pct"/>
            <w:shd w:val="clear" w:color="auto" w:fill="auto"/>
            <w:noWrap/>
            <w:vAlign w:val="bottom"/>
            <w:hideMark/>
          </w:tcPr>
          <w:p w14:paraId="1AECC77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101</w:t>
            </w:r>
          </w:p>
        </w:tc>
      </w:tr>
      <w:tr w:rsidR="00483CB7" w:rsidRPr="00483CB7" w14:paraId="53140171" w14:textId="77777777" w:rsidTr="00483CB7">
        <w:trPr>
          <w:trHeight w:val="264"/>
          <w:jc w:val="center"/>
        </w:trPr>
        <w:tc>
          <w:tcPr>
            <w:tcW w:w="1153" w:type="pct"/>
            <w:shd w:val="clear" w:color="auto" w:fill="auto"/>
            <w:noWrap/>
            <w:vAlign w:val="bottom"/>
            <w:hideMark/>
          </w:tcPr>
          <w:p w14:paraId="051B57B4"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American Range</w:t>
            </w:r>
          </w:p>
        </w:tc>
        <w:tc>
          <w:tcPr>
            <w:tcW w:w="926" w:type="pct"/>
            <w:shd w:val="clear" w:color="auto" w:fill="auto"/>
            <w:noWrap/>
            <w:vAlign w:val="bottom"/>
            <w:hideMark/>
          </w:tcPr>
          <w:p w14:paraId="050037D6"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MSD</w:t>
            </w:r>
          </w:p>
        </w:tc>
        <w:tc>
          <w:tcPr>
            <w:tcW w:w="591" w:type="pct"/>
            <w:vAlign w:val="bottom"/>
          </w:tcPr>
          <w:p w14:paraId="746ABCFE"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3DE15B94"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0983079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11714</w:t>
            </w:r>
          </w:p>
        </w:tc>
        <w:tc>
          <w:tcPr>
            <w:tcW w:w="753" w:type="pct"/>
            <w:shd w:val="clear" w:color="auto" w:fill="auto"/>
            <w:noWrap/>
            <w:vAlign w:val="bottom"/>
            <w:hideMark/>
          </w:tcPr>
          <w:p w14:paraId="02C823DA"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85</w:t>
            </w:r>
          </w:p>
        </w:tc>
      </w:tr>
      <w:tr w:rsidR="00483CB7" w:rsidRPr="00483CB7" w14:paraId="6762C36C" w14:textId="77777777" w:rsidTr="00483CB7">
        <w:trPr>
          <w:trHeight w:val="264"/>
          <w:jc w:val="center"/>
        </w:trPr>
        <w:tc>
          <w:tcPr>
            <w:tcW w:w="1153" w:type="pct"/>
            <w:shd w:val="clear" w:color="auto" w:fill="auto"/>
            <w:noWrap/>
            <w:vAlign w:val="bottom"/>
            <w:hideMark/>
          </w:tcPr>
          <w:p w14:paraId="41881C14"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26" w:type="pct"/>
            <w:shd w:val="clear" w:color="auto" w:fill="auto"/>
            <w:noWrap/>
            <w:vAlign w:val="bottom"/>
            <w:hideMark/>
          </w:tcPr>
          <w:p w14:paraId="1DA9F572"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DFG100</w:t>
            </w:r>
          </w:p>
        </w:tc>
        <w:tc>
          <w:tcPr>
            <w:tcW w:w="591" w:type="pct"/>
            <w:vAlign w:val="bottom"/>
          </w:tcPr>
          <w:p w14:paraId="1C39E983"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74C00AEC"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066FF2C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 xml:space="preserve">          11200</w:t>
            </w:r>
          </w:p>
        </w:tc>
        <w:tc>
          <w:tcPr>
            <w:tcW w:w="753" w:type="pct"/>
            <w:shd w:val="clear" w:color="auto" w:fill="auto"/>
            <w:noWrap/>
            <w:vAlign w:val="bottom"/>
            <w:hideMark/>
          </w:tcPr>
          <w:p w14:paraId="0FC082B3"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84</w:t>
            </w:r>
          </w:p>
        </w:tc>
      </w:tr>
      <w:tr w:rsidR="00483CB7" w:rsidRPr="00483CB7" w14:paraId="27551EFE" w14:textId="77777777" w:rsidTr="00483CB7">
        <w:trPr>
          <w:trHeight w:val="264"/>
          <w:jc w:val="center"/>
        </w:trPr>
        <w:tc>
          <w:tcPr>
            <w:tcW w:w="1153" w:type="pct"/>
            <w:shd w:val="clear" w:color="auto" w:fill="auto"/>
            <w:noWrap/>
            <w:vAlign w:val="bottom"/>
            <w:hideMark/>
          </w:tcPr>
          <w:p w14:paraId="52F0017E"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26" w:type="pct"/>
            <w:shd w:val="clear" w:color="auto" w:fill="auto"/>
            <w:noWrap/>
            <w:vAlign w:val="bottom"/>
            <w:hideMark/>
          </w:tcPr>
          <w:p w14:paraId="5C7610E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SHO-G</w:t>
            </w:r>
          </w:p>
        </w:tc>
        <w:tc>
          <w:tcPr>
            <w:tcW w:w="591" w:type="pct"/>
            <w:vAlign w:val="bottom"/>
          </w:tcPr>
          <w:p w14:paraId="3872FE07"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2E882E68"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396919C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10000</w:t>
            </w:r>
          </w:p>
        </w:tc>
        <w:tc>
          <w:tcPr>
            <w:tcW w:w="753" w:type="pct"/>
            <w:shd w:val="clear" w:color="auto" w:fill="auto"/>
            <w:noWrap/>
            <w:vAlign w:val="bottom"/>
            <w:hideMark/>
          </w:tcPr>
          <w:p w14:paraId="100EEAD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86</w:t>
            </w:r>
          </w:p>
        </w:tc>
      </w:tr>
      <w:tr w:rsidR="00483CB7" w:rsidRPr="00483CB7" w14:paraId="2D823209" w14:textId="77777777" w:rsidTr="00483CB7">
        <w:trPr>
          <w:trHeight w:val="264"/>
          <w:jc w:val="center"/>
        </w:trPr>
        <w:tc>
          <w:tcPr>
            <w:tcW w:w="1153" w:type="pct"/>
            <w:shd w:val="clear" w:color="auto" w:fill="auto"/>
            <w:noWrap/>
            <w:vAlign w:val="bottom"/>
            <w:hideMark/>
          </w:tcPr>
          <w:p w14:paraId="0792AFAC"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Blodgett</w:t>
            </w:r>
          </w:p>
        </w:tc>
        <w:tc>
          <w:tcPr>
            <w:tcW w:w="926" w:type="pct"/>
            <w:shd w:val="clear" w:color="auto" w:fill="auto"/>
            <w:noWrap/>
            <w:vAlign w:val="bottom"/>
            <w:hideMark/>
          </w:tcPr>
          <w:p w14:paraId="216A1235" w14:textId="77777777" w:rsidR="00483CB7" w:rsidRPr="00483CB7" w:rsidRDefault="00483CB7" w:rsidP="00ED2373">
            <w:pPr>
              <w:rPr>
                <w:rFonts w:asciiTheme="minorHAnsi" w:hAnsiTheme="minorHAnsi" w:cs="Arial"/>
                <w:sz w:val="20"/>
                <w:szCs w:val="20"/>
              </w:rPr>
            </w:pPr>
            <w:proofErr w:type="spellStart"/>
            <w:r w:rsidRPr="00483CB7">
              <w:rPr>
                <w:rFonts w:asciiTheme="minorHAnsi" w:hAnsiTheme="minorHAnsi" w:cs="Arial"/>
                <w:sz w:val="20"/>
                <w:szCs w:val="20"/>
              </w:rPr>
              <w:t>Zephaire</w:t>
            </w:r>
            <w:proofErr w:type="spellEnd"/>
            <w:r w:rsidRPr="00483CB7">
              <w:rPr>
                <w:rFonts w:asciiTheme="minorHAnsi" w:hAnsiTheme="minorHAnsi" w:cs="Arial"/>
                <w:sz w:val="20"/>
                <w:szCs w:val="20"/>
              </w:rPr>
              <w:t xml:space="preserve"> 240G</w:t>
            </w:r>
          </w:p>
        </w:tc>
        <w:tc>
          <w:tcPr>
            <w:tcW w:w="591" w:type="pct"/>
            <w:vAlign w:val="bottom"/>
          </w:tcPr>
          <w:p w14:paraId="7D4941FC"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7E754C5D"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74FF9AA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12000</w:t>
            </w:r>
          </w:p>
        </w:tc>
        <w:tc>
          <w:tcPr>
            <w:tcW w:w="753" w:type="pct"/>
            <w:shd w:val="clear" w:color="auto" w:fill="auto"/>
            <w:noWrap/>
            <w:vAlign w:val="bottom"/>
            <w:hideMark/>
          </w:tcPr>
          <w:p w14:paraId="0CDDA15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78</w:t>
            </w:r>
          </w:p>
        </w:tc>
      </w:tr>
      <w:tr w:rsidR="00483CB7" w:rsidRPr="00483CB7" w14:paraId="3EF8DEA2" w14:textId="77777777" w:rsidTr="00483CB7">
        <w:trPr>
          <w:trHeight w:val="264"/>
          <w:jc w:val="center"/>
        </w:trPr>
        <w:tc>
          <w:tcPr>
            <w:tcW w:w="1153" w:type="pct"/>
            <w:shd w:val="clear" w:color="auto" w:fill="auto"/>
            <w:noWrap/>
            <w:vAlign w:val="bottom"/>
            <w:hideMark/>
          </w:tcPr>
          <w:p w14:paraId="76C6510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Blue Seal</w:t>
            </w:r>
          </w:p>
        </w:tc>
        <w:tc>
          <w:tcPr>
            <w:tcW w:w="926" w:type="pct"/>
            <w:shd w:val="clear" w:color="auto" w:fill="auto"/>
            <w:noWrap/>
            <w:vAlign w:val="bottom"/>
            <w:hideMark/>
          </w:tcPr>
          <w:p w14:paraId="312001A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G32D5</w:t>
            </w:r>
          </w:p>
        </w:tc>
        <w:tc>
          <w:tcPr>
            <w:tcW w:w="591" w:type="pct"/>
            <w:vAlign w:val="bottom"/>
          </w:tcPr>
          <w:p w14:paraId="33ECBB8A"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1BE35C60"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47%</w:t>
            </w:r>
          </w:p>
        </w:tc>
        <w:tc>
          <w:tcPr>
            <w:tcW w:w="998" w:type="pct"/>
            <w:shd w:val="clear" w:color="auto" w:fill="auto"/>
            <w:noWrap/>
            <w:vAlign w:val="bottom"/>
            <w:hideMark/>
          </w:tcPr>
          <w:p w14:paraId="7C5B8E0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12000</w:t>
            </w:r>
          </w:p>
        </w:tc>
        <w:tc>
          <w:tcPr>
            <w:tcW w:w="753" w:type="pct"/>
            <w:shd w:val="clear" w:color="auto" w:fill="auto"/>
            <w:noWrap/>
            <w:vAlign w:val="bottom"/>
            <w:hideMark/>
          </w:tcPr>
          <w:p w14:paraId="5F64F43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61</w:t>
            </w:r>
          </w:p>
        </w:tc>
      </w:tr>
      <w:tr w:rsidR="00483CB7" w:rsidRPr="00483CB7" w14:paraId="1A413601" w14:textId="77777777" w:rsidTr="00483CB7">
        <w:trPr>
          <w:trHeight w:val="264"/>
          <w:jc w:val="center"/>
        </w:trPr>
        <w:tc>
          <w:tcPr>
            <w:tcW w:w="1153" w:type="pct"/>
            <w:shd w:val="clear" w:color="auto" w:fill="auto"/>
            <w:noWrap/>
            <w:vAlign w:val="bottom"/>
            <w:hideMark/>
          </w:tcPr>
          <w:p w14:paraId="6C81B6BA"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Duke Manufacturing</w:t>
            </w:r>
          </w:p>
        </w:tc>
        <w:tc>
          <w:tcPr>
            <w:tcW w:w="926" w:type="pct"/>
            <w:shd w:val="clear" w:color="auto" w:fill="auto"/>
            <w:noWrap/>
            <w:vAlign w:val="bottom"/>
            <w:hideMark/>
          </w:tcPr>
          <w:p w14:paraId="474C018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E-101G</w:t>
            </w:r>
          </w:p>
        </w:tc>
        <w:tc>
          <w:tcPr>
            <w:tcW w:w="591" w:type="pct"/>
            <w:vAlign w:val="bottom"/>
          </w:tcPr>
          <w:p w14:paraId="49E32036"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295789BE"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53%</w:t>
            </w:r>
          </w:p>
        </w:tc>
        <w:tc>
          <w:tcPr>
            <w:tcW w:w="998" w:type="pct"/>
            <w:shd w:val="clear" w:color="auto" w:fill="auto"/>
            <w:noWrap/>
            <w:vAlign w:val="bottom"/>
            <w:hideMark/>
          </w:tcPr>
          <w:p w14:paraId="1E4BF48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10000</w:t>
            </w:r>
          </w:p>
        </w:tc>
        <w:tc>
          <w:tcPr>
            <w:tcW w:w="753" w:type="pct"/>
            <w:shd w:val="clear" w:color="auto" w:fill="auto"/>
            <w:noWrap/>
            <w:vAlign w:val="bottom"/>
            <w:hideMark/>
          </w:tcPr>
          <w:p w14:paraId="62EF87F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82</w:t>
            </w:r>
          </w:p>
        </w:tc>
      </w:tr>
      <w:tr w:rsidR="00483CB7" w:rsidRPr="00483CB7" w14:paraId="2B6F3332" w14:textId="77777777" w:rsidTr="00483CB7">
        <w:trPr>
          <w:trHeight w:val="264"/>
          <w:jc w:val="center"/>
        </w:trPr>
        <w:tc>
          <w:tcPr>
            <w:tcW w:w="1153" w:type="pct"/>
            <w:shd w:val="clear" w:color="auto" w:fill="auto"/>
            <w:noWrap/>
            <w:vAlign w:val="bottom"/>
            <w:hideMark/>
          </w:tcPr>
          <w:p w14:paraId="52C17B36"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lastRenderedPageBreak/>
              <w:t>Garland</w:t>
            </w:r>
          </w:p>
        </w:tc>
        <w:tc>
          <w:tcPr>
            <w:tcW w:w="926" w:type="pct"/>
            <w:shd w:val="clear" w:color="auto" w:fill="auto"/>
            <w:noWrap/>
            <w:vAlign w:val="bottom"/>
            <w:hideMark/>
          </w:tcPr>
          <w:p w14:paraId="63A09EF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MCO-GS-10 ESS</w:t>
            </w:r>
          </w:p>
        </w:tc>
        <w:tc>
          <w:tcPr>
            <w:tcW w:w="591" w:type="pct"/>
            <w:vAlign w:val="bottom"/>
          </w:tcPr>
          <w:p w14:paraId="23FEFCC4"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0833A3ED"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402481D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11600</w:t>
            </w:r>
          </w:p>
        </w:tc>
        <w:tc>
          <w:tcPr>
            <w:tcW w:w="753" w:type="pct"/>
            <w:shd w:val="clear" w:color="auto" w:fill="auto"/>
            <w:noWrap/>
            <w:vAlign w:val="bottom"/>
            <w:hideMark/>
          </w:tcPr>
          <w:p w14:paraId="53958DD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90</w:t>
            </w:r>
          </w:p>
        </w:tc>
      </w:tr>
      <w:tr w:rsidR="00483CB7" w:rsidRPr="00483CB7" w14:paraId="0AC8E0A3" w14:textId="77777777" w:rsidTr="00483CB7">
        <w:trPr>
          <w:trHeight w:val="264"/>
          <w:jc w:val="center"/>
        </w:trPr>
        <w:tc>
          <w:tcPr>
            <w:tcW w:w="1153" w:type="pct"/>
            <w:shd w:val="clear" w:color="auto" w:fill="auto"/>
            <w:noWrap/>
            <w:vAlign w:val="bottom"/>
            <w:hideMark/>
          </w:tcPr>
          <w:p w14:paraId="640BC09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Hobart</w:t>
            </w:r>
          </w:p>
        </w:tc>
        <w:tc>
          <w:tcPr>
            <w:tcW w:w="926" w:type="pct"/>
            <w:shd w:val="clear" w:color="auto" w:fill="auto"/>
            <w:noWrap/>
            <w:vAlign w:val="bottom"/>
            <w:hideMark/>
          </w:tcPr>
          <w:p w14:paraId="31E7EF8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HGC5</w:t>
            </w:r>
          </w:p>
        </w:tc>
        <w:tc>
          <w:tcPr>
            <w:tcW w:w="591" w:type="pct"/>
            <w:vAlign w:val="bottom"/>
          </w:tcPr>
          <w:p w14:paraId="29DD720D"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2F6D2C4C"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48%</w:t>
            </w:r>
          </w:p>
        </w:tc>
        <w:tc>
          <w:tcPr>
            <w:tcW w:w="998" w:type="pct"/>
            <w:shd w:val="clear" w:color="auto" w:fill="auto"/>
            <w:noWrap/>
            <w:vAlign w:val="bottom"/>
            <w:hideMark/>
          </w:tcPr>
          <w:p w14:paraId="0A4935B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11850</w:t>
            </w:r>
          </w:p>
        </w:tc>
        <w:tc>
          <w:tcPr>
            <w:tcW w:w="753" w:type="pct"/>
            <w:shd w:val="clear" w:color="auto" w:fill="auto"/>
            <w:noWrap/>
            <w:vAlign w:val="bottom"/>
            <w:hideMark/>
          </w:tcPr>
          <w:p w14:paraId="359E08E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80</w:t>
            </w:r>
          </w:p>
        </w:tc>
      </w:tr>
      <w:tr w:rsidR="00483CB7" w:rsidRPr="00483CB7" w14:paraId="563EBA0E" w14:textId="77777777" w:rsidTr="00483CB7">
        <w:trPr>
          <w:trHeight w:val="264"/>
          <w:jc w:val="center"/>
        </w:trPr>
        <w:tc>
          <w:tcPr>
            <w:tcW w:w="1153" w:type="pct"/>
            <w:shd w:val="clear" w:color="auto" w:fill="auto"/>
            <w:noWrap/>
            <w:vAlign w:val="bottom"/>
          </w:tcPr>
          <w:p w14:paraId="575E88B5"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Hobart</w:t>
            </w:r>
          </w:p>
        </w:tc>
        <w:tc>
          <w:tcPr>
            <w:tcW w:w="926" w:type="pct"/>
            <w:shd w:val="clear" w:color="auto" w:fill="auto"/>
            <w:noWrap/>
            <w:vAlign w:val="bottom"/>
          </w:tcPr>
          <w:p w14:paraId="60AF6A22"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HGC5DX</w:t>
            </w:r>
          </w:p>
        </w:tc>
        <w:tc>
          <w:tcPr>
            <w:tcW w:w="591" w:type="pct"/>
            <w:vAlign w:val="bottom"/>
          </w:tcPr>
          <w:p w14:paraId="44878726"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Full-Size</w:t>
            </w:r>
          </w:p>
        </w:tc>
        <w:tc>
          <w:tcPr>
            <w:tcW w:w="578" w:type="pct"/>
            <w:shd w:val="clear" w:color="auto" w:fill="auto"/>
            <w:noWrap/>
            <w:vAlign w:val="bottom"/>
          </w:tcPr>
          <w:p w14:paraId="1E588CC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48%</w:t>
            </w:r>
          </w:p>
        </w:tc>
        <w:tc>
          <w:tcPr>
            <w:tcW w:w="998" w:type="pct"/>
            <w:shd w:val="clear" w:color="auto" w:fill="auto"/>
            <w:noWrap/>
            <w:vAlign w:val="bottom"/>
          </w:tcPr>
          <w:p w14:paraId="461C9AAF"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11097</w:t>
            </w:r>
          </w:p>
        </w:tc>
        <w:tc>
          <w:tcPr>
            <w:tcW w:w="753" w:type="pct"/>
            <w:shd w:val="clear" w:color="auto" w:fill="auto"/>
            <w:noWrap/>
            <w:vAlign w:val="bottom"/>
          </w:tcPr>
          <w:p w14:paraId="52670BD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90</w:t>
            </w:r>
          </w:p>
        </w:tc>
      </w:tr>
      <w:tr w:rsidR="00483CB7" w:rsidRPr="00483CB7" w14:paraId="17C21EE8" w14:textId="77777777" w:rsidTr="00483CB7">
        <w:trPr>
          <w:trHeight w:val="264"/>
          <w:jc w:val="center"/>
        </w:trPr>
        <w:tc>
          <w:tcPr>
            <w:tcW w:w="1153" w:type="pct"/>
            <w:shd w:val="clear" w:color="auto" w:fill="auto"/>
            <w:noWrap/>
            <w:vAlign w:val="bottom"/>
            <w:hideMark/>
          </w:tcPr>
          <w:p w14:paraId="3F74A1B3"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Imperial</w:t>
            </w:r>
          </w:p>
        </w:tc>
        <w:tc>
          <w:tcPr>
            <w:tcW w:w="926" w:type="pct"/>
            <w:shd w:val="clear" w:color="auto" w:fill="auto"/>
            <w:noWrap/>
            <w:vAlign w:val="bottom"/>
            <w:hideMark/>
          </w:tcPr>
          <w:p w14:paraId="786C181B"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ICVG-1</w:t>
            </w:r>
          </w:p>
        </w:tc>
        <w:tc>
          <w:tcPr>
            <w:tcW w:w="591" w:type="pct"/>
            <w:vAlign w:val="bottom"/>
          </w:tcPr>
          <w:p w14:paraId="65E5B9F8"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391C4A2B"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0D561CC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11400</w:t>
            </w:r>
          </w:p>
        </w:tc>
        <w:tc>
          <w:tcPr>
            <w:tcW w:w="753" w:type="pct"/>
            <w:shd w:val="clear" w:color="auto" w:fill="auto"/>
            <w:noWrap/>
            <w:vAlign w:val="bottom"/>
            <w:hideMark/>
          </w:tcPr>
          <w:p w14:paraId="3B99D661"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82</w:t>
            </w:r>
          </w:p>
        </w:tc>
      </w:tr>
      <w:tr w:rsidR="00483CB7" w:rsidRPr="00483CB7" w14:paraId="724E5925" w14:textId="77777777" w:rsidTr="00483CB7">
        <w:trPr>
          <w:trHeight w:val="264"/>
          <w:jc w:val="center"/>
        </w:trPr>
        <w:tc>
          <w:tcPr>
            <w:tcW w:w="1153" w:type="pct"/>
            <w:shd w:val="clear" w:color="auto" w:fill="auto"/>
            <w:noWrap/>
            <w:vAlign w:val="bottom"/>
            <w:hideMark/>
          </w:tcPr>
          <w:p w14:paraId="0D2871B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Lang</w:t>
            </w:r>
          </w:p>
        </w:tc>
        <w:tc>
          <w:tcPr>
            <w:tcW w:w="926" w:type="pct"/>
            <w:shd w:val="clear" w:color="auto" w:fill="auto"/>
            <w:noWrap/>
            <w:vAlign w:val="bottom"/>
            <w:hideMark/>
          </w:tcPr>
          <w:p w14:paraId="639E4ABF"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GCSF</w:t>
            </w:r>
          </w:p>
        </w:tc>
        <w:tc>
          <w:tcPr>
            <w:tcW w:w="591" w:type="pct"/>
            <w:vAlign w:val="bottom"/>
          </w:tcPr>
          <w:p w14:paraId="4AA66B1C"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6D67F653"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46%</w:t>
            </w:r>
          </w:p>
        </w:tc>
        <w:tc>
          <w:tcPr>
            <w:tcW w:w="998" w:type="pct"/>
            <w:shd w:val="clear" w:color="auto" w:fill="auto"/>
            <w:noWrap/>
            <w:vAlign w:val="bottom"/>
            <w:hideMark/>
          </w:tcPr>
          <w:p w14:paraId="4861B03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8530</w:t>
            </w:r>
          </w:p>
        </w:tc>
        <w:tc>
          <w:tcPr>
            <w:tcW w:w="753" w:type="pct"/>
            <w:shd w:val="clear" w:color="auto" w:fill="auto"/>
            <w:noWrap/>
            <w:vAlign w:val="bottom"/>
            <w:hideMark/>
          </w:tcPr>
          <w:p w14:paraId="66B2BECB"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97</w:t>
            </w:r>
          </w:p>
        </w:tc>
      </w:tr>
      <w:tr w:rsidR="00483CB7" w:rsidRPr="00483CB7" w14:paraId="0F2B30B4" w14:textId="77777777" w:rsidTr="00483CB7">
        <w:trPr>
          <w:trHeight w:val="264"/>
          <w:jc w:val="center"/>
        </w:trPr>
        <w:tc>
          <w:tcPr>
            <w:tcW w:w="1153" w:type="pct"/>
            <w:shd w:val="clear" w:color="auto" w:fill="auto"/>
            <w:noWrap/>
            <w:vAlign w:val="bottom"/>
            <w:hideMark/>
          </w:tcPr>
          <w:p w14:paraId="42BED3C2"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Moffat</w:t>
            </w:r>
          </w:p>
        </w:tc>
        <w:tc>
          <w:tcPr>
            <w:tcW w:w="926" w:type="pct"/>
            <w:shd w:val="clear" w:color="auto" w:fill="auto"/>
            <w:noWrap/>
            <w:vAlign w:val="bottom"/>
            <w:hideMark/>
          </w:tcPr>
          <w:p w14:paraId="2DCE81EF"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G32D5</w:t>
            </w:r>
          </w:p>
        </w:tc>
        <w:tc>
          <w:tcPr>
            <w:tcW w:w="591" w:type="pct"/>
            <w:vAlign w:val="bottom"/>
          </w:tcPr>
          <w:p w14:paraId="665B7A19"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5E680DD6"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47%</w:t>
            </w:r>
          </w:p>
        </w:tc>
        <w:tc>
          <w:tcPr>
            <w:tcW w:w="998" w:type="pct"/>
            <w:shd w:val="clear" w:color="auto" w:fill="auto"/>
            <w:noWrap/>
            <w:vAlign w:val="bottom"/>
            <w:hideMark/>
          </w:tcPr>
          <w:p w14:paraId="58E7B524"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12000</w:t>
            </w:r>
          </w:p>
        </w:tc>
        <w:tc>
          <w:tcPr>
            <w:tcW w:w="753" w:type="pct"/>
            <w:shd w:val="clear" w:color="auto" w:fill="auto"/>
            <w:noWrap/>
            <w:vAlign w:val="bottom"/>
            <w:hideMark/>
          </w:tcPr>
          <w:p w14:paraId="4C1CFD38"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61</w:t>
            </w:r>
          </w:p>
        </w:tc>
      </w:tr>
      <w:tr w:rsidR="00483CB7" w:rsidRPr="00483CB7" w14:paraId="366B6897" w14:textId="77777777" w:rsidTr="00483CB7">
        <w:trPr>
          <w:trHeight w:val="264"/>
          <w:jc w:val="center"/>
        </w:trPr>
        <w:tc>
          <w:tcPr>
            <w:tcW w:w="1153" w:type="pct"/>
            <w:shd w:val="clear" w:color="auto" w:fill="auto"/>
            <w:noWrap/>
            <w:vAlign w:val="bottom"/>
            <w:hideMark/>
          </w:tcPr>
          <w:p w14:paraId="06F81753"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Vulcan</w:t>
            </w:r>
          </w:p>
        </w:tc>
        <w:tc>
          <w:tcPr>
            <w:tcW w:w="926" w:type="pct"/>
            <w:shd w:val="clear" w:color="auto" w:fill="auto"/>
            <w:noWrap/>
            <w:vAlign w:val="bottom"/>
            <w:hideMark/>
          </w:tcPr>
          <w:p w14:paraId="76A38BE3"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SG4D</w:t>
            </w:r>
          </w:p>
        </w:tc>
        <w:tc>
          <w:tcPr>
            <w:tcW w:w="591" w:type="pct"/>
            <w:vAlign w:val="bottom"/>
          </w:tcPr>
          <w:p w14:paraId="7B3A8144"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0E7E0D02"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50%</w:t>
            </w:r>
          </w:p>
        </w:tc>
        <w:tc>
          <w:tcPr>
            <w:tcW w:w="998" w:type="pct"/>
            <w:shd w:val="clear" w:color="auto" w:fill="auto"/>
            <w:noWrap/>
            <w:vAlign w:val="bottom"/>
            <w:hideMark/>
          </w:tcPr>
          <w:p w14:paraId="14C5D095"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11360</w:t>
            </w:r>
          </w:p>
        </w:tc>
        <w:tc>
          <w:tcPr>
            <w:tcW w:w="753" w:type="pct"/>
            <w:shd w:val="clear" w:color="auto" w:fill="auto"/>
            <w:noWrap/>
            <w:vAlign w:val="bottom"/>
            <w:hideMark/>
          </w:tcPr>
          <w:p w14:paraId="03DFA937"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89</w:t>
            </w:r>
          </w:p>
        </w:tc>
      </w:tr>
      <w:tr w:rsidR="00483CB7" w:rsidRPr="00483CB7" w14:paraId="5CBDEE65" w14:textId="77777777" w:rsidTr="00483CB7">
        <w:trPr>
          <w:trHeight w:val="264"/>
          <w:jc w:val="center"/>
        </w:trPr>
        <w:tc>
          <w:tcPr>
            <w:tcW w:w="1153" w:type="pct"/>
            <w:shd w:val="clear" w:color="auto" w:fill="auto"/>
            <w:noWrap/>
            <w:vAlign w:val="bottom"/>
            <w:hideMark/>
          </w:tcPr>
          <w:p w14:paraId="519838E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Vulcan</w:t>
            </w:r>
          </w:p>
        </w:tc>
        <w:tc>
          <w:tcPr>
            <w:tcW w:w="926" w:type="pct"/>
            <w:shd w:val="clear" w:color="auto" w:fill="auto"/>
            <w:noWrap/>
            <w:vAlign w:val="bottom"/>
            <w:hideMark/>
          </w:tcPr>
          <w:p w14:paraId="57CAE947"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VC4G</w:t>
            </w:r>
          </w:p>
        </w:tc>
        <w:tc>
          <w:tcPr>
            <w:tcW w:w="591" w:type="pct"/>
            <w:vAlign w:val="bottom"/>
          </w:tcPr>
          <w:p w14:paraId="1E6424F5"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02EA8E85"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48%</w:t>
            </w:r>
          </w:p>
        </w:tc>
        <w:tc>
          <w:tcPr>
            <w:tcW w:w="998" w:type="pct"/>
            <w:shd w:val="clear" w:color="auto" w:fill="auto"/>
            <w:noWrap/>
            <w:vAlign w:val="bottom"/>
            <w:hideMark/>
          </w:tcPr>
          <w:p w14:paraId="7B6A2AA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11850</w:t>
            </w:r>
          </w:p>
        </w:tc>
        <w:tc>
          <w:tcPr>
            <w:tcW w:w="753" w:type="pct"/>
            <w:shd w:val="clear" w:color="auto" w:fill="auto"/>
            <w:noWrap/>
            <w:vAlign w:val="bottom"/>
            <w:hideMark/>
          </w:tcPr>
          <w:p w14:paraId="32F42F0E"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80</w:t>
            </w:r>
          </w:p>
        </w:tc>
      </w:tr>
      <w:tr w:rsidR="00483CB7" w:rsidRPr="00483CB7" w14:paraId="7A418A5C" w14:textId="77777777" w:rsidTr="00483CB7">
        <w:trPr>
          <w:trHeight w:val="264"/>
          <w:jc w:val="center"/>
        </w:trPr>
        <w:tc>
          <w:tcPr>
            <w:tcW w:w="1153" w:type="pct"/>
            <w:shd w:val="clear" w:color="auto" w:fill="auto"/>
            <w:noWrap/>
            <w:vAlign w:val="bottom"/>
            <w:hideMark/>
          </w:tcPr>
          <w:p w14:paraId="7D6F8F60"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Vulcan</w:t>
            </w:r>
          </w:p>
        </w:tc>
        <w:tc>
          <w:tcPr>
            <w:tcW w:w="926" w:type="pct"/>
            <w:shd w:val="clear" w:color="auto" w:fill="auto"/>
            <w:noWrap/>
            <w:vAlign w:val="bottom"/>
            <w:hideMark/>
          </w:tcPr>
          <w:p w14:paraId="3BDC4B4A"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VC6G</w:t>
            </w:r>
          </w:p>
        </w:tc>
        <w:tc>
          <w:tcPr>
            <w:tcW w:w="591" w:type="pct"/>
            <w:vAlign w:val="bottom"/>
          </w:tcPr>
          <w:p w14:paraId="0D4121A4"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16B43632"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48%</w:t>
            </w:r>
          </w:p>
        </w:tc>
        <w:tc>
          <w:tcPr>
            <w:tcW w:w="998" w:type="pct"/>
            <w:shd w:val="clear" w:color="auto" w:fill="auto"/>
            <w:noWrap/>
            <w:vAlign w:val="bottom"/>
            <w:hideMark/>
          </w:tcPr>
          <w:p w14:paraId="1A8FD6B0"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11097</w:t>
            </w:r>
          </w:p>
        </w:tc>
        <w:tc>
          <w:tcPr>
            <w:tcW w:w="753" w:type="pct"/>
            <w:shd w:val="clear" w:color="auto" w:fill="auto"/>
            <w:noWrap/>
            <w:vAlign w:val="bottom"/>
            <w:hideMark/>
          </w:tcPr>
          <w:p w14:paraId="1B2BCC19"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90</w:t>
            </w:r>
          </w:p>
        </w:tc>
      </w:tr>
      <w:tr w:rsidR="00483CB7" w:rsidRPr="00483CB7" w14:paraId="5E741C25" w14:textId="77777777" w:rsidTr="00483CB7">
        <w:trPr>
          <w:trHeight w:val="264"/>
          <w:jc w:val="center"/>
        </w:trPr>
        <w:tc>
          <w:tcPr>
            <w:tcW w:w="1153" w:type="pct"/>
            <w:shd w:val="clear" w:color="auto" w:fill="auto"/>
            <w:noWrap/>
            <w:vAlign w:val="bottom"/>
          </w:tcPr>
          <w:p w14:paraId="3F65DCDD"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Vulcan</w:t>
            </w:r>
          </w:p>
        </w:tc>
        <w:tc>
          <w:tcPr>
            <w:tcW w:w="926" w:type="pct"/>
            <w:shd w:val="clear" w:color="auto" w:fill="auto"/>
            <w:noWrap/>
            <w:vAlign w:val="bottom"/>
          </w:tcPr>
          <w:p w14:paraId="41D6E46D"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GCO2D</w:t>
            </w:r>
          </w:p>
        </w:tc>
        <w:tc>
          <w:tcPr>
            <w:tcW w:w="591" w:type="pct"/>
            <w:vAlign w:val="bottom"/>
          </w:tcPr>
          <w:p w14:paraId="6C05F0C7"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Half-Size</w:t>
            </w:r>
          </w:p>
        </w:tc>
        <w:tc>
          <w:tcPr>
            <w:tcW w:w="578" w:type="pct"/>
            <w:shd w:val="clear" w:color="auto" w:fill="auto"/>
            <w:noWrap/>
            <w:vAlign w:val="bottom"/>
          </w:tcPr>
          <w:p w14:paraId="3AF2F190"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53%</w:t>
            </w:r>
          </w:p>
        </w:tc>
        <w:tc>
          <w:tcPr>
            <w:tcW w:w="998" w:type="pct"/>
            <w:shd w:val="clear" w:color="auto" w:fill="auto"/>
            <w:noWrap/>
            <w:vAlign w:val="bottom"/>
          </w:tcPr>
          <w:p w14:paraId="1529F11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4293</w:t>
            </w:r>
          </w:p>
        </w:tc>
        <w:tc>
          <w:tcPr>
            <w:tcW w:w="753" w:type="pct"/>
            <w:shd w:val="clear" w:color="auto" w:fill="auto"/>
            <w:noWrap/>
            <w:vAlign w:val="bottom"/>
          </w:tcPr>
          <w:p w14:paraId="0513AA2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47</w:t>
            </w:r>
          </w:p>
        </w:tc>
      </w:tr>
      <w:tr w:rsidR="00483CB7" w:rsidRPr="00483CB7" w14:paraId="70E660C6" w14:textId="77777777" w:rsidTr="00483CB7">
        <w:trPr>
          <w:trHeight w:val="264"/>
          <w:jc w:val="center"/>
        </w:trPr>
        <w:tc>
          <w:tcPr>
            <w:tcW w:w="1153" w:type="pct"/>
            <w:shd w:val="clear" w:color="auto" w:fill="auto"/>
            <w:noWrap/>
            <w:vAlign w:val="bottom"/>
            <w:hideMark/>
          </w:tcPr>
          <w:p w14:paraId="2768A031"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Wolf</w:t>
            </w:r>
          </w:p>
        </w:tc>
        <w:tc>
          <w:tcPr>
            <w:tcW w:w="926" w:type="pct"/>
            <w:shd w:val="clear" w:color="auto" w:fill="auto"/>
            <w:noWrap/>
            <w:vAlign w:val="bottom"/>
            <w:hideMark/>
          </w:tcPr>
          <w:p w14:paraId="73D64F17" w14:textId="77777777" w:rsidR="00483CB7" w:rsidRPr="00483CB7" w:rsidRDefault="00483CB7" w:rsidP="00ED2373">
            <w:pPr>
              <w:rPr>
                <w:rFonts w:asciiTheme="minorHAnsi" w:hAnsiTheme="minorHAnsi" w:cs="Arial"/>
                <w:sz w:val="20"/>
                <w:szCs w:val="20"/>
              </w:rPr>
            </w:pPr>
            <w:r w:rsidRPr="00483CB7">
              <w:rPr>
                <w:rFonts w:asciiTheme="minorHAnsi" w:hAnsiTheme="minorHAnsi" w:cs="Arial"/>
                <w:sz w:val="20"/>
                <w:szCs w:val="20"/>
              </w:rPr>
              <w:t>WKGD1</w:t>
            </w:r>
          </w:p>
        </w:tc>
        <w:tc>
          <w:tcPr>
            <w:tcW w:w="591" w:type="pct"/>
            <w:vAlign w:val="bottom"/>
          </w:tcPr>
          <w:p w14:paraId="7FA516A5"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Full-Size</w:t>
            </w:r>
          </w:p>
        </w:tc>
        <w:tc>
          <w:tcPr>
            <w:tcW w:w="578" w:type="pct"/>
            <w:shd w:val="clear" w:color="auto" w:fill="auto"/>
            <w:noWrap/>
            <w:vAlign w:val="bottom"/>
            <w:hideMark/>
          </w:tcPr>
          <w:p w14:paraId="7B62AA5B" w14:textId="77777777" w:rsidR="00483CB7" w:rsidRPr="00483CB7" w:rsidRDefault="00483CB7" w:rsidP="00ED2373">
            <w:pPr>
              <w:jc w:val="center"/>
              <w:rPr>
                <w:rFonts w:asciiTheme="minorHAnsi" w:hAnsiTheme="minorHAnsi" w:cs="Arial"/>
                <w:i/>
                <w:sz w:val="20"/>
                <w:szCs w:val="20"/>
              </w:rPr>
            </w:pPr>
            <w:r w:rsidRPr="00483CB7">
              <w:rPr>
                <w:rFonts w:asciiTheme="minorHAnsi" w:hAnsiTheme="minorHAnsi" w:cs="Arial"/>
                <w:sz w:val="20"/>
                <w:szCs w:val="20"/>
              </w:rPr>
              <w:t>48%</w:t>
            </w:r>
          </w:p>
        </w:tc>
        <w:tc>
          <w:tcPr>
            <w:tcW w:w="998" w:type="pct"/>
            <w:shd w:val="clear" w:color="auto" w:fill="auto"/>
            <w:noWrap/>
            <w:vAlign w:val="bottom"/>
            <w:hideMark/>
          </w:tcPr>
          <w:p w14:paraId="132E4CFD"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11850</w:t>
            </w:r>
          </w:p>
        </w:tc>
        <w:tc>
          <w:tcPr>
            <w:tcW w:w="753" w:type="pct"/>
            <w:shd w:val="clear" w:color="auto" w:fill="auto"/>
            <w:noWrap/>
            <w:vAlign w:val="bottom"/>
            <w:hideMark/>
          </w:tcPr>
          <w:p w14:paraId="724C36FC" w14:textId="77777777" w:rsidR="00483CB7" w:rsidRPr="00483CB7" w:rsidRDefault="00483CB7" w:rsidP="00ED2373">
            <w:pPr>
              <w:jc w:val="center"/>
              <w:rPr>
                <w:rFonts w:asciiTheme="minorHAnsi" w:hAnsiTheme="minorHAnsi" w:cs="Arial"/>
                <w:sz w:val="20"/>
                <w:szCs w:val="20"/>
              </w:rPr>
            </w:pPr>
            <w:r w:rsidRPr="00483CB7">
              <w:rPr>
                <w:rFonts w:asciiTheme="minorHAnsi" w:hAnsiTheme="minorHAnsi" w:cs="Arial"/>
                <w:sz w:val="20"/>
                <w:szCs w:val="20"/>
              </w:rPr>
              <w:t>80</w:t>
            </w:r>
          </w:p>
        </w:tc>
      </w:tr>
      <w:tr w:rsidR="00483CB7" w:rsidRPr="00483CB7" w14:paraId="43C46D5F" w14:textId="77777777" w:rsidTr="00483CB7">
        <w:trPr>
          <w:trHeight w:val="264"/>
          <w:jc w:val="center"/>
        </w:trPr>
        <w:tc>
          <w:tcPr>
            <w:tcW w:w="1153" w:type="pct"/>
            <w:shd w:val="clear" w:color="auto" w:fill="auto"/>
            <w:noWrap/>
            <w:vAlign w:val="bottom"/>
          </w:tcPr>
          <w:p w14:paraId="511B7641" w14:textId="77777777" w:rsidR="00483CB7" w:rsidRPr="00483CB7" w:rsidRDefault="00483CB7" w:rsidP="00ED2373">
            <w:pPr>
              <w:rPr>
                <w:rFonts w:asciiTheme="minorHAnsi" w:hAnsiTheme="minorHAnsi" w:cs="Arial"/>
                <w:b/>
                <w:sz w:val="20"/>
                <w:szCs w:val="20"/>
              </w:rPr>
            </w:pPr>
          </w:p>
        </w:tc>
        <w:tc>
          <w:tcPr>
            <w:tcW w:w="926" w:type="pct"/>
            <w:shd w:val="clear" w:color="auto" w:fill="auto"/>
            <w:noWrap/>
            <w:vAlign w:val="bottom"/>
          </w:tcPr>
          <w:p w14:paraId="25946BDD" w14:textId="77777777" w:rsidR="00483CB7" w:rsidRPr="00483CB7" w:rsidRDefault="00483CB7" w:rsidP="00ED2373">
            <w:pPr>
              <w:rPr>
                <w:rFonts w:asciiTheme="minorHAnsi" w:hAnsiTheme="minorHAnsi" w:cs="Arial"/>
                <w:b/>
                <w:sz w:val="20"/>
                <w:szCs w:val="20"/>
              </w:rPr>
            </w:pPr>
          </w:p>
        </w:tc>
        <w:tc>
          <w:tcPr>
            <w:tcW w:w="591" w:type="pct"/>
            <w:vAlign w:val="bottom"/>
          </w:tcPr>
          <w:p w14:paraId="49FAC55E" w14:textId="77777777" w:rsidR="00483CB7" w:rsidRPr="00483CB7" w:rsidRDefault="00483CB7" w:rsidP="00ED2373">
            <w:pPr>
              <w:jc w:val="center"/>
              <w:rPr>
                <w:rFonts w:asciiTheme="minorHAnsi" w:hAnsiTheme="minorHAnsi" w:cs="Calibri"/>
                <w:b/>
                <w:color w:val="000000"/>
                <w:sz w:val="20"/>
                <w:szCs w:val="20"/>
              </w:rPr>
            </w:pPr>
          </w:p>
        </w:tc>
        <w:tc>
          <w:tcPr>
            <w:tcW w:w="578" w:type="pct"/>
            <w:shd w:val="clear" w:color="auto" w:fill="auto"/>
            <w:noWrap/>
            <w:vAlign w:val="bottom"/>
          </w:tcPr>
          <w:p w14:paraId="347276F3" w14:textId="77777777" w:rsidR="00483CB7" w:rsidRPr="00483CB7" w:rsidRDefault="00483CB7" w:rsidP="00ED2373">
            <w:pPr>
              <w:jc w:val="center"/>
              <w:rPr>
                <w:rFonts w:asciiTheme="minorHAnsi" w:hAnsiTheme="minorHAnsi" w:cs="Calibri"/>
                <w:b/>
                <w:color w:val="000000"/>
                <w:sz w:val="20"/>
                <w:szCs w:val="20"/>
              </w:rPr>
            </w:pPr>
          </w:p>
        </w:tc>
        <w:tc>
          <w:tcPr>
            <w:tcW w:w="998" w:type="pct"/>
            <w:shd w:val="clear" w:color="auto" w:fill="auto"/>
            <w:noWrap/>
            <w:vAlign w:val="bottom"/>
          </w:tcPr>
          <w:p w14:paraId="264A0CEA" w14:textId="77777777" w:rsidR="00483CB7" w:rsidRPr="00483CB7" w:rsidRDefault="00483CB7" w:rsidP="00ED2373">
            <w:pPr>
              <w:jc w:val="center"/>
              <w:rPr>
                <w:rFonts w:asciiTheme="minorHAnsi" w:hAnsiTheme="minorHAnsi" w:cs="Calibri"/>
                <w:b/>
                <w:color w:val="000000"/>
                <w:sz w:val="20"/>
                <w:szCs w:val="20"/>
              </w:rPr>
            </w:pPr>
          </w:p>
        </w:tc>
        <w:tc>
          <w:tcPr>
            <w:tcW w:w="753" w:type="pct"/>
            <w:shd w:val="clear" w:color="auto" w:fill="auto"/>
            <w:noWrap/>
            <w:vAlign w:val="bottom"/>
          </w:tcPr>
          <w:p w14:paraId="01DE2F2C" w14:textId="77777777" w:rsidR="00483CB7" w:rsidRPr="00483CB7" w:rsidRDefault="00483CB7" w:rsidP="00ED2373">
            <w:pPr>
              <w:jc w:val="center"/>
              <w:rPr>
                <w:rFonts w:asciiTheme="minorHAnsi" w:hAnsiTheme="minorHAnsi" w:cs="Calibri"/>
                <w:b/>
                <w:color w:val="000000"/>
                <w:sz w:val="20"/>
                <w:szCs w:val="20"/>
              </w:rPr>
            </w:pPr>
          </w:p>
        </w:tc>
      </w:tr>
      <w:tr w:rsidR="00483CB7" w:rsidRPr="00483CB7" w14:paraId="1211C6CA" w14:textId="77777777" w:rsidTr="00483CB7">
        <w:trPr>
          <w:trHeight w:val="264"/>
          <w:jc w:val="center"/>
        </w:trPr>
        <w:tc>
          <w:tcPr>
            <w:tcW w:w="2079" w:type="pct"/>
            <w:gridSpan w:val="2"/>
            <w:shd w:val="clear" w:color="auto" w:fill="auto"/>
            <w:noWrap/>
            <w:vAlign w:val="bottom"/>
            <w:hideMark/>
          </w:tcPr>
          <w:p w14:paraId="61A4ACCE"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b/>
                <w:sz w:val="20"/>
                <w:szCs w:val="20"/>
              </w:rPr>
              <w:t>Average Performance</w:t>
            </w:r>
          </w:p>
        </w:tc>
        <w:tc>
          <w:tcPr>
            <w:tcW w:w="591" w:type="pct"/>
            <w:vAlign w:val="bottom"/>
          </w:tcPr>
          <w:p w14:paraId="05863CC5"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Half-Size</w:t>
            </w:r>
          </w:p>
        </w:tc>
        <w:tc>
          <w:tcPr>
            <w:tcW w:w="578" w:type="pct"/>
            <w:shd w:val="clear" w:color="auto" w:fill="auto"/>
            <w:noWrap/>
            <w:vAlign w:val="bottom"/>
            <w:hideMark/>
          </w:tcPr>
          <w:p w14:paraId="09D6148E"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53%</w:t>
            </w:r>
          </w:p>
        </w:tc>
        <w:tc>
          <w:tcPr>
            <w:tcW w:w="998" w:type="pct"/>
            <w:shd w:val="clear" w:color="auto" w:fill="auto"/>
            <w:noWrap/>
            <w:vAlign w:val="bottom"/>
            <w:hideMark/>
          </w:tcPr>
          <w:p w14:paraId="74DF4DE5"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4293</w:t>
            </w:r>
          </w:p>
        </w:tc>
        <w:tc>
          <w:tcPr>
            <w:tcW w:w="753" w:type="pct"/>
            <w:shd w:val="clear" w:color="auto" w:fill="auto"/>
            <w:noWrap/>
            <w:vAlign w:val="bottom"/>
            <w:hideMark/>
          </w:tcPr>
          <w:p w14:paraId="35BC40E1" w14:textId="77777777" w:rsidR="00483CB7" w:rsidRPr="00483CB7" w:rsidRDefault="00483CB7" w:rsidP="00ED2373">
            <w:pPr>
              <w:jc w:val="center"/>
              <w:rPr>
                <w:rFonts w:asciiTheme="minorHAnsi" w:hAnsiTheme="minorHAnsi" w:cs="Arial"/>
                <w:b/>
                <w:sz w:val="20"/>
                <w:szCs w:val="20"/>
              </w:rPr>
            </w:pPr>
            <w:r w:rsidRPr="00483CB7">
              <w:rPr>
                <w:rFonts w:asciiTheme="minorHAnsi" w:hAnsiTheme="minorHAnsi" w:cs="Arial"/>
                <w:sz w:val="20"/>
                <w:szCs w:val="20"/>
              </w:rPr>
              <w:t>47</w:t>
            </w:r>
          </w:p>
        </w:tc>
      </w:tr>
      <w:tr w:rsidR="00483CB7" w:rsidRPr="00483CB7" w14:paraId="00138955" w14:textId="77777777" w:rsidTr="00483CB7">
        <w:trPr>
          <w:trHeight w:val="264"/>
          <w:jc w:val="center"/>
        </w:trPr>
        <w:tc>
          <w:tcPr>
            <w:tcW w:w="2079" w:type="pct"/>
            <w:gridSpan w:val="2"/>
            <w:shd w:val="clear" w:color="auto" w:fill="auto"/>
            <w:noWrap/>
            <w:vAlign w:val="bottom"/>
          </w:tcPr>
          <w:p w14:paraId="4F03FF0F" w14:textId="77777777" w:rsidR="00483CB7" w:rsidRPr="00483CB7" w:rsidRDefault="00483CB7" w:rsidP="00ED2373">
            <w:pPr>
              <w:rPr>
                <w:rFonts w:asciiTheme="minorHAnsi" w:hAnsiTheme="minorHAnsi" w:cs="Arial"/>
                <w:b/>
                <w:sz w:val="20"/>
                <w:szCs w:val="20"/>
              </w:rPr>
            </w:pPr>
            <w:r w:rsidRPr="00483CB7">
              <w:rPr>
                <w:rFonts w:asciiTheme="minorHAnsi" w:hAnsiTheme="minorHAnsi" w:cs="Arial"/>
                <w:b/>
                <w:sz w:val="20"/>
                <w:szCs w:val="20"/>
              </w:rPr>
              <w:t>Average Performance</w:t>
            </w:r>
          </w:p>
        </w:tc>
        <w:tc>
          <w:tcPr>
            <w:tcW w:w="591" w:type="pct"/>
            <w:vAlign w:val="bottom"/>
          </w:tcPr>
          <w:p w14:paraId="675CCDD2"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Full-Size</w:t>
            </w:r>
          </w:p>
        </w:tc>
        <w:tc>
          <w:tcPr>
            <w:tcW w:w="578" w:type="pct"/>
            <w:shd w:val="clear" w:color="auto" w:fill="auto"/>
            <w:noWrap/>
            <w:vAlign w:val="bottom"/>
          </w:tcPr>
          <w:p w14:paraId="6E50D64A"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48%</w:t>
            </w:r>
          </w:p>
        </w:tc>
        <w:tc>
          <w:tcPr>
            <w:tcW w:w="998" w:type="pct"/>
            <w:shd w:val="clear" w:color="auto" w:fill="auto"/>
            <w:noWrap/>
            <w:vAlign w:val="bottom"/>
          </w:tcPr>
          <w:p w14:paraId="2E39CF64"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10870</w:t>
            </w:r>
          </w:p>
        </w:tc>
        <w:tc>
          <w:tcPr>
            <w:tcW w:w="753" w:type="pct"/>
            <w:shd w:val="clear" w:color="auto" w:fill="auto"/>
            <w:noWrap/>
            <w:vAlign w:val="bottom"/>
          </w:tcPr>
          <w:p w14:paraId="7AD60891" w14:textId="77777777" w:rsidR="00483CB7" w:rsidRPr="00483CB7" w:rsidRDefault="00483CB7" w:rsidP="00ED2373">
            <w:pPr>
              <w:jc w:val="center"/>
              <w:rPr>
                <w:rFonts w:asciiTheme="minorHAnsi" w:hAnsiTheme="minorHAnsi" w:cs="Calibri"/>
                <w:b/>
                <w:color w:val="000000"/>
                <w:sz w:val="20"/>
                <w:szCs w:val="20"/>
              </w:rPr>
            </w:pPr>
            <w:r w:rsidRPr="00483CB7">
              <w:rPr>
                <w:rFonts w:asciiTheme="minorHAnsi" w:hAnsiTheme="minorHAnsi" w:cs="Arial"/>
                <w:sz w:val="20"/>
                <w:szCs w:val="20"/>
              </w:rPr>
              <w:t>81</w:t>
            </w:r>
          </w:p>
        </w:tc>
      </w:tr>
    </w:tbl>
    <w:p w14:paraId="08882FAA" w14:textId="77777777" w:rsidR="00483CB7" w:rsidRPr="00483CB7" w:rsidRDefault="00483CB7" w:rsidP="00483CB7">
      <w:pPr>
        <w:keepNext/>
        <w:rPr>
          <w:rFonts w:asciiTheme="minorHAnsi" w:hAnsiTheme="minorHAnsi" w:cs="Arial"/>
          <w:b/>
          <w:bCs/>
          <w:sz w:val="22"/>
          <w:szCs w:val="22"/>
        </w:rPr>
      </w:pPr>
    </w:p>
    <w:p w14:paraId="5911038E" w14:textId="7CC2550B" w:rsidR="00A73D7B" w:rsidRDefault="00A73D7B">
      <w:pPr>
        <w:spacing w:after="200" w:line="276" w:lineRule="auto"/>
      </w:pPr>
      <w:r>
        <w:br w:type="page"/>
      </w:r>
    </w:p>
    <w:p w14:paraId="46458DDE" w14:textId="5AC7A9D3" w:rsidR="00A73D7B" w:rsidRDefault="00A73D7B" w:rsidP="00A73D7B">
      <w:pPr>
        <w:pStyle w:val="Heading1"/>
      </w:pPr>
      <w:r>
        <w:lastRenderedPageBreak/>
        <w:t>Appendix B</w:t>
      </w:r>
    </w:p>
    <w:p w14:paraId="5A028EBF" w14:textId="77777777" w:rsidR="00483CB7" w:rsidRPr="00483CB7" w:rsidRDefault="00483CB7" w:rsidP="00483CB7">
      <w:pPr>
        <w:keepNext/>
        <w:rPr>
          <w:rFonts w:asciiTheme="minorHAnsi" w:hAnsiTheme="minorHAnsi" w:cs="Arial"/>
          <w:b/>
          <w:bCs/>
          <w:sz w:val="22"/>
          <w:szCs w:val="22"/>
        </w:rPr>
      </w:pPr>
      <w:r w:rsidRPr="00483CB7">
        <w:rPr>
          <w:rFonts w:asciiTheme="minorHAnsi" w:hAnsiTheme="minorHAnsi" w:cs="Arial"/>
          <w:b/>
          <w:bCs/>
          <w:sz w:val="22"/>
          <w:szCs w:val="22"/>
        </w:rPr>
        <w:t>Equipment Cost Data for Electric Convection Ovens</w:t>
      </w:r>
    </w:p>
    <w:tbl>
      <w:tblPr>
        <w:tblW w:w="4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1421"/>
        <w:gridCol w:w="1175"/>
        <w:gridCol w:w="1471"/>
        <w:gridCol w:w="1328"/>
        <w:gridCol w:w="1006"/>
      </w:tblGrid>
      <w:tr w:rsidR="00483CB7" w:rsidRPr="00483CB7" w14:paraId="5FC159C1" w14:textId="77777777" w:rsidTr="00483CB7">
        <w:trPr>
          <w:trHeight w:val="300"/>
          <w:jc w:val="center"/>
        </w:trPr>
        <w:tc>
          <w:tcPr>
            <w:tcW w:w="993" w:type="pct"/>
            <w:shd w:val="clear" w:color="000000" w:fill="C0C0C0"/>
            <w:noWrap/>
            <w:vAlign w:val="bottom"/>
          </w:tcPr>
          <w:p w14:paraId="2F2B2C99"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Group</w:t>
            </w:r>
          </w:p>
        </w:tc>
        <w:tc>
          <w:tcPr>
            <w:tcW w:w="889" w:type="pct"/>
            <w:shd w:val="clear" w:color="000000" w:fill="C0C0C0"/>
            <w:noWrap/>
            <w:vAlign w:val="bottom"/>
          </w:tcPr>
          <w:p w14:paraId="265AC30C"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Make</w:t>
            </w:r>
          </w:p>
        </w:tc>
        <w:tc>
          <w:tcPr>
            <w:tcW w:w="735" w:type="pct"/>
            <w:shd w:val="clear" w:color="000000" w:fill="C0C0C0"/>
            <w:noWrap/>
            <w:vAlign w:val="bottom"/>
          </w:tcPr>
          <w:p w14:paraId="02F9788F"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Model</w:t>
            </w:r>
          </w:p>
        </w:tc>
        <w:tc>
          <w:tcPr>
            <w:tcW w:w="921" w:type="pct"/>
            <w:shd w:val="clear" w:color="000000" w:fill="C0C0C0"/>
            <w:noWrap/>
            <w:vAlign w:val="bottom"/>
          </w:tcPr>
          <w:p w14:paraId="3792A738"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Size</w:t>
            </w:r>
          </w:p>
        </w:tc>
        <w:tc>
          <w:tcPr>
            <w:tcW w:w="831" w:type="pct"/>
            <w:shd w:val="clear" w:color="000000" w:fill="C0C0C0"/>
            <w:noWrap/>
            <w:vAlign w:val="bottom"/>
          </w:tcPr>
          <w:p w14:paraId="1025DBB4"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List Price ($)</w:t>
            </w:r>
          </w:p>
        </w:tc>
        <w:tc>
          <w:tcPr>
            <w:tcW w:w="630" w:type="pct"/>
            <w:shd w:val="clear" w:color="000000" w:fill="C0C0C0"/>
            <w:noWrap/>
            <w:vAlign w:val="bottom"/>
          </w:tcPr>
          <w:p w14:paraId="176A3008" w14:textId="77777777" w:rsidR="00483CB7" w:rsidRPr="00483CB7" w:rsidRDefault="00483CB7" w:rsidP="00ED2373">
            <w:pPr>
              <w:jc w:val="center"/>
              <w:rPr>
                <w:rFonts w:asciiTheme="minorHAnsi" w:hAnsiTheme="minorHAnsi" w:cs="Arial"/>
                <w:b/>
                <w:bCs/>
                <w:color w:val="000000"/>
                <w:sz w:val="20"/>
                <w:szCs w:val="20"/>
              </w:rPr>
            </w:pPr>
            <w:proofErr w:type="gramStart"/>
            <w:r w:rsidRPr="00483CB7">
              <w:rPr>
                <w:rFonts w:asciiTheme="minorHAnsi" w:hAnsiTheme="minorHAnsi" w:cs="Arial"/>
                <w:b/>
                <w:bCs/>
                <w:color w:val="000000"/>
                <w:sz w:val="20"/>
                <w:szCs w:val="20"/>
              </w:rPr>
              <w:t>Cost(</w:t>
            </w:r>
            <w:proofErr w:type="gramEnd"/>
            <w:r w:rsidRPr="00483CB7">
              <w:rPr>
                <w:rFonts w:asciiTheme="minorHAnsi" w:hAnsiTheme="minorHAnsi" w:cs="Arial"/>
                <w:b/>
                <w:bCs/>
                <w:color w:val="000000"/>
                <w:sz w:val="20"/>
                <w:szCs w:val="20"/>
              </w:rPr>
              <w:t>$)*</w:t>
            </w:r>
          </w:p>
        </w:tc>
      </w:tr>
      <w:tr w:rsidR="00483CB7" w:rsidRPr="00483CB7" w14:paraId="2F03EBD5" w14:textId="77777777" w:rsidTr="00483CB7">
        <w:trPr>
          <w:trHeight w:val="300"/>
          <w:jc w:val="center"/>
        </w:trPr>
        <w:tc>
          <w:tcPr>
            <w:tcW w:w="993" w:type="pct"/>
            <w:shd w:val="clear" w:color="auto" w:fill="auto"/>
            <w:noWrap/>
            <w:vAlign w:val="bottom"/>
          </w:tcPr>
          <w:p w14:paraId="5596E2EB"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188C3F5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Alto-</w:t>
            </w:r>
            <w:proofErr w:type="spellStart"/>
            <w:r w:rsidRPr="00483CB7">
              <w:rPr>
                <w:rFonts w:asciiTheme="minorHAnsi" w:hAnsiTheme="minorHAnsi" w:cs="Calibri"/>
                <w:color w:val="000000"/>
                <w:sz w:val="20"/>
                <w:szCs w:val="20"/>
              </w:rPr>
              <w:t>Shaam</w:t>
            </w:r>
            <w:proofErr w:type="spellEnd"/>
          </w:p>
        </w:tc>
        <w:tc>
          <w:tcPr>
            <w:tcW w:w="735" w:type="pct"/>
            <w:shd w:val="clear" w:color="auto" w:fill="auto"/>
            <w:noWrap/>
            <w:vAlign w:val="bottom"/>
          </w:tcPr>
          <w:p w14:paraId="5767C580"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ASC-4E</w:t>
            </w:r>
          </w:p>
        </w:tc>
        <w:tc>
          <w:tcPr>
            <w:tcW w:w="921" w:type="pct"/>
            <w:shd w:val="clear" w:color="auto" w:fill="auto"/>
            <w:noWrap/>
            <w:vAlign w:val="bottom"/>
          </w:tcPr>
          <w:p w14:paraId="43109CDC"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6F5E8A32"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$5,354</w:t>
            </w:r>
          </w:p>
        </w:tc>
        <w:tc>
          <w:tcPr>
            <w:tcW w:w="630" w:type="pct"/>
            <w:shd w:val="clear" w:color="auto" w:fill="auto"/>
            <w:noWrap/>
            <w:vAlign w:val="bottom"/>
          </w:tcPr>
          <w:p w14:paraId="18E89E0C"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$2,677</w:t>
            </w:r>
          </w:p>
        </w:tc>
      </w:tr>
      <w:tr w:rsidR="00483CB7" w:rsidRPr="00483CB7" w14:paraId="0F151BE3" w14:textId="77777777" w:rsidTr="00483CB7">
        <w:trPr>
          <w:trHeight w:val="300"/>
          <w:jc w:val="center"/>
        </w:trPr>
        <w:tc>
          <w:tcPr>
            <w:tcW w:w="993" w:type="pct"/>
            <w:shd w:val="clear" w:color="auto" w:fill="auto"/>
            <w:noWrap/>
            <w:vAlign w:val="bottom"/>
          </w:tcPr>
          <w:p w14:paraId="447B0A11"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3F3E1727"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Doyon</w:t>
            </w:r>
          </w:p>
        </w:tc>
        <w:tc>
          <w:tcPr>
            <w:tcW w:w="735" w:type="pct"/>
            <w:shd w:val="clear" w:color="auto" w:fill="auto"/>
            <w:noWrap/>
            <w:vAlign w:val="bottom"/>
          </w:tcPr>
          <w:p w14:paraId="4C0AF900"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JA6SL</w:t>
            </w:r>
          </w:p>
        </w:tc>
        <w:tc>
          <w:tcPr>
            <w:tcW w:w="921" w:type="pct"/>
            <w:shd w:val="clear" w:color="auto" w:fill="auto"/>
            <w:noWrap/>
            <w:vAlign w:val="bottom"/>
          </w:tcPr>
          <w:p w14:paraId="5BFF59ED"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Large Full-Size</w:t>
            </w:r>
          </w:p>
        </w:tc>
        <w:tc>
          <w:tcPr>
            <w:tcW w:w="831" w:type="pct"/>
            <w:shd w:val="clear" w:color="auto" w:fill="auto"/>
            <w:noWrap/>
            <w:vAlign w:val="bottom"/>
          </w:tcPr>
          <w:p w14:paraId="6E29CCA2"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$14,600</w:t>
            </w:r>
          </w:p>
        </w:tc>
        <w:tc>
          <w:tcPr>
            <w:tcW w:w="630" w:type="pct"/>
            <w:shd w:val="clear" w:color="auto" w:fill="auto"/>
            <w:noWrap/>
            <w:vAlign w:val="bottom"/>
          </w:tcPr>
          <w:p w14:paraId="549C6680"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$7,300</w:t>
            </w:r>
          </w:p>
        </w:tc>
      </w:tr>
      <w:tr w:rsidR="00483CB7" w:rsidRPr="00483CB7" w14:paraId="6C3637FF" w14:textId="77777777" w:rsidTr="00483CB7">
        <w:trPr>
          <w:trHeight w:val="300"/>
          <w:jc w:val="center"/>
        </w:trPr>
        <w:tc>
          <w:tcPr>
            <w:tcW w:w="993" w:type="pct"/>
            <w:shd w:val="clear" w:color="auto" w:fill="auto"/>
            <w:noWrap/>
            <w:vAlign w:val="bottom"/>
          </w:tcPr>
          <w:p w14:paraId="37DB8FB5"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7D24EE17"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Duke</w:t>
            </w:r>
          </w:p>
        </w:tc>
        <w:tc>
          <w:tcPr>
            <w:tcW w:w="735" w:type="pct"/>
            <w:shd w:val="clear" w:color="auto" w:fill="auto"/>
            <w:noWrap/>
            <w:vAlign w:val="bottom"/>
          </w:tcPr>
          <w:p w14:paraId="0CCED24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5/9-E3V</w:t>
            </w:r>
          </w:p>
        </w:tc>
        <w:tc>
          <w:tcPr>
            <w:tcW w:w="921" w:type="pct"/>
            <w:shd w:val="clear" w:color="auto" w:fill="auto"/>
            <w:noWrap/>
            <w:vAlign w:val="bottom"/>
          </w:tcPr>
          <w:p w14:paraId="7566CE2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04009E5F"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$6,826</w:t>
            </w:r>
          </w:p>
        </w:tc>
        <w:tc>
          <w:tcPr>
            <w:tcW w:w="630" w:type="pct"/>
            <w:shd w:val="clear" w:color="auto" w:fill="auto"/>
            <w:noWrap/>
            <w:vAlign w:val="bottom"/>
          </w:tcPr>
          <w:p w14:paraId="26C8461B"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$3,413</w:t>
            </w:r>
          </w:p>
        </w:tc>
      </w:tr>
      <w:tr w:rsidR="00483CB7" w:rsidRPr="00483CB7" w14:paraId="04A41DAD" w14:textId="77777777" w:rsidTr="00483CB7">
        <w:trPr>
          <w:trHeight w:val="300"/>
          <w:jc w:val="center"/>
        </w:trPr>
        <w:tc>
          <w:tcPr>
            <w:tcW w:w="993" w:type="pct"/>
            <w:shd w:val="clear" w:color="auto" w:fill="auto"/>
            <w:noWrap/>
            <w:vAlign w:val="bottom"/>
          </w:tcPr>
          <w:p w14:paraId="770F28B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1B9926A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Duke</w:t>
            </w:r>
          </w:p>
        </w:tc>
        <w:tc>
          <w:tcPr>
            <w:tcW w:w="735" w:type="pct"/>
            <w:shd w:val="clear" w:color="auto" w:fill="auto"/>
            <w:noWrap/>
            <w:vAlign w:val="bottom"/>
          </w:tcPr>
          <w:p w14:paraId="5D6BD2F7"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613QE1*</w:t>
            </w:r>
          </w:p>
        </w:tc>
        <w:tc>
          <w:tcPr>
            <w:tcW w:w="921" w:type="pct"/>
            <w:shd w:val="clear" w:color="auto" w:fill="auto"/>
            <w:noWrap/>
            <w:vAlign w:val="bottom"/>
          </w:tcPr>
          <w:p w14:paraId="0C893DD4"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0815974E"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$9,404</w:t>
            </w:r>
          </w:p>
        </w:tc>
        <w:tc>
          <w:tcPr>
            <w:tcW w:w="630" w:type="pct"/>
            <w:shd w:val="clear" w:color="auto" w:fill="auto"/>
            <w:noWrap/>
            <w:vAlign w:val="bottom"/>
          </w:tcPr>
          <w:p w14:paraId="3F5A4209"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$4,702</w:t>
            </w:r>
          </w:p>
        </w:tc>
      </w:tr>
      <w:tr w:rsidR="00483CB7" w:rsidRPr="00483CB7" w14:paraId="08B65E8C" w14:textId="77777777" w:rsidTr="00483CB7">
        <w:trPr>
          <w:trHeight w:val="300"/>
          <w:jc w:val="center"/>
        </w:trPr>
        <w:tc>
          <w:tcPr>
            <w:tcW w:w="993" w:type="pct"/>
            <w:shd w:val="clear" w:color="auto" w:fill="auto"/>
            <w:noWrap/>
            <w:vAlign w:val="bottom"/>
          </w:tcPr>
          <w:p w14:paraId="2713377D"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27446E6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Duke</w:t>
            </w:r>
          </w:p>
        </w:tc>
        <w:tc>
          <w:tcPr>
            <w:tcW w:w="735" w:type="pct"/>
            <w:shd w:val="clear" w:color="auto" w:fill="auto"/>
            <w:noWrap/>
            <w:vAlign w:val="bottom"/>
          </w:tcPr>
          <w:p w14:paraId="074B736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E101E*</w:t>
            </w:r>
          </w:p>
        </w:tc>
        <w:tc>
          <w:tcPr>
            <w:tcW w:w="921" w:type="pct"/>
            <w:shd w:val="clear" w:color="auto" w:fill="auto"/>
            <w:noWrap/>
            <w:vAlign w:val="bottom"/>
          </w:tcPr>
          <w:p w14:paraId="7496188B"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3D387133"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$6,818</w:t>
            </w:r>
          </w:p>
        </w:tc>
        <w:tc>
          <w:tcPr>
            <w:tcW w:w="630" w:type="pct"/>
            <w:shd w:val="clear" w:color="auto" w:fill="auto"/>
            <w:noWrap/>
            <w:vAlign w:val="bottom"/>
          </w:tcPr>
          <w:p w14:paraId="395B902A"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$3,409</w:t>
            </w:r>
          </w:p>
        </w:tc>
      </w:tr>
      <w:tr w:rsidR="00483CB7" w:rsidRPr="00483CB7" w14:paraId="2B1C2D9B" w14:textId="77777777" w:rsidTr="00483CB7">
        <w:trPr>
          <w:trHeight w:val="300"/>
          <w:jc w:val="center"/>
        </w:trPr>
        <w:tc>
          <w:tcPr>
            <w:tcW w:w="993" w:type="pct"/>
            <w:shd w:val="clear" w:color="auto" w:fill="auto"/>
            <w:noWrap/>
            <w:vAlign w:val="bottom"/>
          </w:tcPr>
          <w:p w14:paraId="5755D8A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1366716B"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Garland</w:t>
            </w:r>
          </w:p>
        </w:tc>
        <w:tc>
          <w:tcPr>
            <w:tcW w:w="735" w:type="pct"/>
            <w:shd w:val="clear" w:color="auto" w:fill="auto"/>
            <w:noWrap/>
            <w:vAlign w:val="bottom"/>
          </w:tcPr>
          <w:p w14:paraId="5C19C00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MCOE5</w:t>
            </w:r>
          </w:p>
        </w:tc>
        <w:tc>
          <w:tcPr>
            <w:tcW w:w="921" w:type="pct"/>
            <w:shd w:val="clear" w:color="auto" w:fill="auto"/>
            <w:noWrap/>
            <w:vAlign w:val="bottom"/>
          </w:tcPr>
          <w:p w14:paraId="62E9BD0A"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3C060E50"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$8,710</w:t>
            </w:r>
          </w:p>
        </w:tc>
        <w:tc>
          <w:tcPr>
            <w:tcW w:w="630" w:type="pct"/>
            <w:shd w:val="clear" w:color="auto" w:fill="auto"/>
            <w:noWrap/>
            <w:vAlign w:val="bottom"/>
          </w:tcPr>
          <w:p w14:paraId="4F5FD932"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$4,355</w:t>
            </w:r>
          </w:p>
        </w:tc>
      </w:tr>
      <w:tr w:rsidR="00483CB7" w:rsidRPr="00483CB7" w14:paraId="1DC16C3F" w14:textId="77777777" w:rsidTr="00483CB7">
        <w:trPr>
          <w:trHeight w:val="300"/>
          <w:jc w:val="center"/>
        </w:trPr>
        <w:tc>
          <w:tcPr>
            <w:tcW w:w="993" w:type="pct"/>
            <w:shd w:val="clear" w:color="auto" w:fill="auto"/>
            <w:noWrap/>
            <w:vAlign w:val="bottom"/>
          </w:tcPr>
          <w:p w14:paraId="730E4FF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071FEECA"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Hobart</w:t>
            </w:r>
          </w:p>
        </w:tc>
        <w:tc>
          <w:tcPr>
            <w:tcW w:w="735" w:type="pct"/>
            <w:shd w:val="clear" w:color="auto" w:fill="auto"/>
            <w:noWrap/>
            <w:vAlign w:val="bottom"/>
          </w:tcPr>
          <w:p w14:paraId="6F186650"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HEC5</w:t>
            </w:r>
          </w:p>
        </w:tc>
        <w:tc>
          <w:tcPr>
            <w:tcW w:w="921" w:type="pct"/>
            <w:shd w:val="clear" w:color="auto" w:fill="auto"/>
            <w:noWrap/>
            <w:vAlign w:val="bottom"/>
          </w:tcPr>
          <w:p w14:paraId="161A0E57"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00A4DC14"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$6,499</w:t>
            </w:r>
          </w:p>
        </w:tc>
        <w:tc>
          <w:tcPr>
            <w:tcW w:w="630" w:type="pct"/>
            <w:shd w:val="clear" w:color="auto" w:fill="auto"/>
            <w:noWrap/>
            <w:vAlign w:val="bottom"/>
          </w:tcPr>
          <w:p w14:paraId="4F9B8EC8"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$3,250</w:t>
            </w:r>
          </w:p>
        </w:tc>
      </w:tr>
      <w:tr w:rsidR="00483CB7" w:rsidRPr="00483CB7" w14:paraId="4C4FDED0" w14:textId="77777777" w:rsidTr="00483CB7">
        <w:trPr>
          <w:trHeight w:val="300"/>
          <w:jc w:val="center"/>
        </w:trPr>
        <w:tc>
          <w:tcPr>
            <w:tcW w:w="993" w:type="pct"/>
            <w:shd w:val="clear" w:color="auto" w:fill="auto"/>
            <w:noWrap/>
            <w:vAlign w:val="bottom"/>
          </w:tcPr>
          <w:p w14:paraId="206266C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7A0ED655"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Lang</w:t>
            </w:r>
          </w:p>
        </w:tc>
        <w:tc>
          <w:tcPr>
            <w:tcW w:w="735" w:type="pct"/>
            <w:shd w:val="clear" w:color="auto" w:fill="auto"/>
            <w:noWrap/>
            <w:vAlign w:val="bottom"/>
          </w:tcPr>
          <w:p w14:paraId="2641717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ECOH</w:t>
            </w:r>
          </w:p>
        </w:tc>
        <w:tc>
          <w:tcPr>
            <w:tcW w:w="921" w:type="pct"/>
            <w:shd w:val="clear" w:color="auto" w:fill="auto"/>
            <w:noWrap/>
            <w:vAlign w:val="bottom"/>
          </w:tcPr>
          <w:p w14:paraId="37ABB6E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51959F3A"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$8,240</w:t>
            </w:r>
          </w:p>
        </w:tc>
        <w:tc>
          <w:tcPr>
            <w:tcW w:w="630" w:type="pct"/>
            <w:shd w:val="clear" w:color="auto" w:fill="auto"/>
            <w:noWrap/>
            <w:vAlign w:val="bottom"/>
          </w:tcPr>
          <w:p w14:paraId="740A5AF2"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$4,120</w:t>
            </w:r>
          </w:p>
        </w:tc>
      </w:tr>
      <w:tr w:rsidR="00483CB7" w:rsidRPr="00483CB7" w14:paraId="76678CC7" w14:textId="77777777" w:rsidTr="00483CB7">
        <w:trPr>
          <w:trHeight w:val="300"/>
          <w:jc w:val="center"/>
        </w:trPr>
        <w:tc>
          <w:tcPr>
            <w:tcW w:w="993" w:type="pct"/>
            <w:shd w:val="clear" w:color="auto" w:fill="auto"/>
            <w:noWrap/>
            <w:vAlign w:val="bottom"/>
          </w:tcPr>
          <w:p w14:paraId="2F23B6CB"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08284C70"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Market Forge</w:t>
            </w:r>
          </w:p>
        </w:tc>
        <w:tc>
          <w:tcPr>
            <w:tcW w:w="735" w:type="pct"/>
            <w:shd w:val="clear" w:color="auto" w:fill="auto"/>
            <w:noWrap/>
            <w:vAlign w:val="bottom"/>
          </w:tcPr>
          <w:p w14:paraId="0D090B21"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3000</w:t>
            </w:r>
          </w:p>
        </w:tc>
        <w:tc>
          <w:tcPr>
            <w:tcW w:w="921" w:type="pct"/>
            <w:shd w:val="clear" w:color="auto" w:fill="auto"/>
            <w:noWrap/>
            <w:vAlign w:val="bottom"/>
          </w:tcPr>
          <w:p w14:paraId="2EFCAB6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2E498EE0"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$7,956</w:t>
            </w:r>
          </w:p>
        </w:tc>
        <w:tc>
          <w:tcPr>
            <w:tcW w:w="630" w:type="pct"/>
            <w:shd w:val="clear" w:color="auto" w:fill="auto"/>
            <w:noWrap/>
            <w:vAlign w:val="bottom"/>
          </w:tcPr>
          <w:p w14:paraId="56FB0123"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$3,978</w:t>
            </w:r>
          </w:p>
        </w:tc>
      </w:tr>
      <w:tr w:rsidR="00483CB7" w:rsidRPr="00483CB7" w14:paraId="6E4FE195" w14:textId="77777777" w:rsidTr="00483CB7">
        <w:trPr>
          <w:trHeight w:val="300"/>
          <w:jc w:val="center"/>
        </w:trPr>
        <w:tc>
          <w:tcPr>
            <w:tcW w:w="993" w:type="pct"/>
            <w:shd w:val="clear" w:color="auto" w:fill="auto"/>
            <w:noWrap/>
            <w:vAlign w:val="bottom"/>
          </w:tcPr>
          <w:p w14:paraId="7D90B22A"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330FE979"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Market Forge</w:t>
            </w:r>
          </w:p>
        </w:tc>
        <w:tc>
          <w:tcPr>
            <w:tcW w:w="735" w:type="pct"/>
            <w:shd w:val="clear" w:color="auto" w:fill="auto"/>
            <w:noWrap/>
            <w:vAlign w:val="bottom"/>
          </w:tcPr>
          <w:p w14:paraId="047C964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2600HE</w:t>
            </w:r>
          </w:p>
        </w:tc>
        <w:tc>
          <w:tcPr>
            <w:tcW w:w="921" w:type="pct"/>
            <w:shd w:val="clear" w:color="auto" w:fill="auto"/>
            <w:noWrap/>
            <w:vAlign w:val="bottom"/>
          </w:tcPr>
          <w:p w14:paraId="3A9F15E3"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0417805B"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$8,788</w:t>
            </w:r>
          </w:p>
        </w:tc>
        <w:tc>
          <w:tcPr>
            <w:tcW w:w="630" w:type="pct"/>
            <w:shd w:val="clear" w:color="auto" w:fill="auto"/>
            <w:noWrap/>
            <w:vAlign w:val="bottom"/>
          </w:tcPr>
          <w:p w14:paraId="14A3E333"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$4,394</w:t>
            </w:r>
          </w:p>
        </w:tc>
      </w:tr>
      <w:tr w:rsidR="00483CB7" w:rsidRPr="00483CB7" w14:paraId="78D9823A" w14:textId="77777777" w:rsidTr="00483CB7">
        <w:trPr>
          <w:trHeight w:val="300"/>
          <w:jc w:val="center"/>
        </w:trPr>
        <w:tc>
          <w:tcPr>
            <w:tcW w:w="993" w:type="pct"/>
            <w:shd w:val="clear" w:color="auto" w:fill="auto"/>
            <w:noWrap/>
            <w:vAlign w:val="bottom"/>
          </w:tcPr>
          <w:p w14:paraId="098E0AF7"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294766B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Moffat</w:t>
            </w:r>
          </w:p>
        </w:tc>
        <w:tc>
          <w:tcPr>
            <w:tcW w:w="735" w:type="pct"/>
            <w:shd w:val="clear" w:color="auto" w:fill="auto"/>
            <w:noWrap/>
            <w:vAlign w:val="bottom"/>
          </w:tcPr>
          <w:p w14:paraId="333B80A6"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E311MS</w:t>
            </w:r>
          </w:p>
        </w:tc>
        <w:tc>
          <w:tcPr>
            <w:tcW w:w="921" w:type="pct"/>
            <w:shd w:val="clear" w:color="auto" w:fill="auto"/>
            <w:noWrap/>
            <w:vAlign w:val="bottom"/>
          </w:tcPr>
          <w:p w14:paraId="0CC32CC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369AC622"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$3,900</w:t>
            </w:r>
          </w:p>
        </w:tc>
        <w:tc>
          <w:tcPr>
            <w:tcW w:w="630" w:type="pct"/>
            <w:shd w:val="clear" w:color="auto" w:fill="auto"/>
            <w:noWrap/>
            <w:vAlign w:val="bottom"/>
          </w:tcPr>
          <w:p w14:paraId="6AAFE462"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$1,950</w:t>
            </w:r>
          </w:p>
        </w:tc>
      </w:tr>
      <w:tr w:rsidR="00483CB7" w:rsidRPr="00483CB7" w14:paraId="6891A2E6" w14:textId="77777777" w:rsidTr="00483CB7">
        <w:trPr>
          <w:trHeight w:val="300"/>
          <w:jc w:val="center"/>
        </w:trPr>
        <w:tc>
          <w:tcPr>
            <w:tcW w:w="993" w:type="pct"/>
            <w:shd w:val="clear" w:color="auto" w:fill="auto"/>
            <w:noWrap/>
            <w:vAlign w:val="bottom"/>
          </w:tcPr>
          <w:p w14:paraId="4B65EA39"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1FD76FFD"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Montague </w:t>
            </w:r>
          </w:p>
        </w:tc>
        <w:tc>
          <w:tcPr>
            <w:tcW w:w="735" w:type="pct"/>
            <w:shd w:val="clear" w:color="auto" w:fill="auto"/>
            <w:noWrap/>
            <w:vAlign w:val="bottom"/>
          </w:tcPr>
          <w:p w14:paraId="26F00A3D"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EK12A</w:t>
            </w:r>
          </w:p>
        </w:tc>
        <w:tc>
          <w:tcPr>
            <w:tcW w:w="921" w:type="pct"/>
            <w:shd w:val="clear" w:color="auto" w:fill="auto"/>
            <w:noWrap/>
            <w:vAlign w:val="bottom"/>
          </w:tcPr>
          <w:p w14:paraId="61C58B04"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727315E1"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$10,696</w:t>
            </w:r>
          </w:p>
        </w:tc>
        <w:tc>
          <w:tcPr>
            <w:tcW w:w="630" w:type="pct"/>
            <w:shd w:val="clear" w:color="auto" w:fill="auto"/>
            <w:noWrap/>
            <w:vAlign w:val="bottom"/>
          </w:tcPr>
          <w:p w14:paraId="441B5B7D"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$5,348</w:t>
            </w:r>
          </w:p>
        </w:tc>
      </w:tr>
      <w:tr w:rsidR="00483CB7" w:rsidRPr="00483CB7" w14:paraId="608D874F" w14:textId="77777777" w:rsidTr="00483CB7">
        <w:trPr>
          <w:trHeight w:val="300"/>
          <w:jc w:val="center"/>
        </w:trPr>
        <w:tc>
          <w:tcPr>
            <w:tcW w:w="993" w:type="pct"/>
            <w:shd w:val="clear" w:color="auto" w:fill="auto"/>
            <w:noWrap/>
            <w:vAlign w:val="bottom"/>
          </w:tcPr>
          <w:p w14:paraId="36233F40"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013E5119"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Vulcan</w:t>
            </w:r>
          </w:p>
        </w:tc>
        <w:tc>
          <w:tcPr>
            <w:tcW w:w="735" w:type="pct"/>
            <w:shd w:val="clear" w:color="auto" w:fill="auto"/>
            <w:noWrap/>
            <w:vAlign w:val="bottom"/>
          </w:tcPr>
          <w:p w14:paraId="4EB9CD33"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ECO2D</w:t>
            </w:r>
          </w:p>
        </w:tc>
        <w:tc>
          <w:tcPr>
            <w:tcW w:w="921" w:type="pct"/>
            <w:shd w:val="clear" w:color="auto" w:fill="auto"/>
            <w:noWrap/>
            <w:vAlign w:val="bottom"/>
          </w:tcPr>
          <w:p w14:paraId="4902024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6D1F5B66"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$8,370</w:t>
            </w:r>
          </w:p>
        </w:tc>
        <w:tc>
          <w:tcPr>
            <w:tcW w:w="630" w:type="pct"/>
            <w:shd w:val="clear" w:color="auto" w:fill="auto"/>
            <w:noWrap/>
            <w:vAlign w:val="bottom"/>
          </w:tcPr>
          <w:p w14:paraId="67025BED"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$4,185</w:t>
            </w:r>
          </w:p>
        </w:tc>
      </w:tr>
      <w:tr w:rsidR="00483CB7" w:rsidRPr="00483CB7" w14:paraId="07B5F208" w14:textId="77777777" w:rsidTr="00483CB7">
        <w:trPr>
          <w:trHeight w:val="300"/>
          <w:jc w:val="center"/>
        </w:trPr>
        <w:tc>
          <w:tcPr>
            <w:tcW w:w="993" w:type="pct"/>
            <w:shd w:val="clear" w:color="auto" w:fill="auto"/>
            <w:noWrap/>
            <w:vAlign w:val="bottom"/>
          </w:tcPr>
          <w:p w14:paraId="308CD757"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889" w:type="pct"/>
            <w:shd w:val="clear" w:color="auto" w:fill="auto"/>
            <w:noWrap/>
            <w:vAlign w:val="bottom"/>
          </w:tcPr>
          <w:p w14:paraId="262DDED4"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Vulcan</w:t>
            </w:r>
          </w:p>
        </w:tc>
        <w:tc>
          <w:tcPr>
            <w:tcW w:w="735" w:type="pct"/>
            <w:shd w:val="clear" w:color="auto" w:fill="auto"/>
            <w:noWrap/>
            <w:vAlign w:val="bottom"/>
          </w:tcPr>
          <w:p w14:paraId="48CA23A9"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VC4EC</w:t>
            </w:r>
          </w:p>
        </w:tc>
        <w:tc>
          <w:tcPr>
            <w:tcW w:w="921" w:type="pct"/>
            <w:shd w:val="clear" w:color="auto" w:fill="auto"/>
            <w:noWrap/>
            <w:vAlign w:val="bottom"/>
          </w:tcPr>
          <w:p w14:paraId="0DC6F086"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24060E43"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$10,210</w:t>
            </w:r>
          </w:p>
        </w:tc>
        <w:tc>
          <w:tcPr>
            <w:tcW w:w="630" w:type="pct"/>
            <w:shd w:val="clear" w:color="auto" w:fill="auto"/>
            <w:noWrap/>
            <w:vAlign w:val="bottom"/>
          </w:tcPr>
          <w:p w14:paraId="175DE20E"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$5,105</w:t>
            </w:r>
          </w:p>
        </w:tc>
      </w:tr>
      <w:tr w:rsidR="00483CB7" w:rsidRPr="00483CB7" w14:paraId="55AD30A8" w14:textId="77777777" w:rsidTr="00483CB7">
        <w:trPr>
          <w:trHeight w:val="300"/>
          <w:jc w:val="center"/>
        </w:trPr>
        <w:tc>
          <w:tcPr>
            <w:tcW w:w="993" w:type="pct"/>
            <w:shd w:val="clear" w:color="auto" w:fill="auto"/>
            <w:noWrap/>
            <w:vAlign w:val="bottom"/>
          </w:tcPr>
          <w:p w14:paraId="6A12C03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6C642D35"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Bakers Pride</w:t>
            </w:r>
          </w:p>
        </w:tc>
        <w:tc>
          <w:tcPr>
            <w:tcW w:w="735" w:type="pct"/>
            <w:shd w:val="clear" w:color="auto" w:fill="auto"/>
            <w:noWrap/>
            <w:vAlign w:val="bottom"/>
          </w:tcPr>
          <w:p w14:paraId="5A272B6F"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BCO-E1</w:t>
            </w:r>
          </w:p>
        </w:tc>
        <w:tc>
          <w:tcPr>
            <w:tcW w:w="921" w:type="pct"/>
            <w:shd w:val="clear" w:color="auto" w:fill="auto"/>
            <w:noWrap/>
            <w:vAlign w:val="bottom"/>
          </w:tcPr>
          <w:p w14:paraId="2BBA31CB"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211504E0"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$10,864</w:t>
            </w:r>
          </w:p>
        </w:tc>
        <w:tc>
          <w:tcPr>
            <w:tcW w:w="630" w:type="pct"/>
            <w:shd w:val="clear" w:color="auto" w:fill="auto"/>
            <w:noWrap/>
            <w:vAlign w:val="bottom"/>
          </w:tcPr>
          <w:p w14:paraId="3E68CDD5"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$5,432</w:t>
            </w:r>
          </w:p>
        </w:tc>
      </w:tr>
      <w:tr w:rsidR="00483CB7" w:rsidRPr="00483CB7" w14:paraId="35D120B3" w14:textId="77777777" w:rsidTr="00483CB7">
        <w:trPr>
          <w:trHeight w:val="300"/>
          <w:jc w:val="center"/>
        </w:trPr>
        <w:tc>
          <w:tcPr>
            <w:tcW w:w="993" w:type="pct"/>
            <w:shd w:val="clear" w:color="auto" w:fill="auto"/>
            <w:noWrap/>
            <w:vAlign w:val="bottom"/>
          </w:tcPr>
          <w:p w14:paraId="7030736C"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0DC8E0A3"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735" w:type="pct"/>
            <w:shd w:val="clear" w:color="auto" w:fill="auto"/>
            <w:noWrap/>
            <w:vAlign w:val="bottom"/>
          </w:tcPr>
          <w:p w14:paraId="6E5E7DF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CTB</w:t>
            </w:r>
          </w:p>
        </w:tc>
        <w:tc>
          <w:tcPr>
            <w:tcW w:w="921" w:type="pct"/>
            <w:shd w:val="clear" w:color="auto" w:fill="auto"/>
            <w:noWrap/>
            <w:vAlign w:val="bottom"/>
          </w:tcPr>
          <w:p w14:paraId="3A145CA1"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3A3260EF"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$8,470</w:t>
            </w:r>
          </w:p>
        </w:tc>
        <w:tc>
          <w:tcPr>
            <w:tcW w:w="630" w:type="pct"/>
            <w:shd w:val="clear" w:color="auto" w:fill="auto"/>
            <w:noWrap/>
            <w:vAlign w:val="bottom"/>
          </w:tcPr>
          <w:p w14:paraId="39BD7F80" w14:textId="77777777" w:rsidR="00483CB7" w:rsidRPr="00483CB7"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$4,235</w:t>
            </w:r>
          </w:p>
        </w:tc>
      </w:tr>
      <w:tr w:rsidR="00483CB7" w:rsidRPr="00483CB7" w14:paraId="4846A976" w14:textId="77777777" w:rsidTr="00483CB7">
        <w:trPr>
          <w:trHeight w:val="300"/>
          <w:jc w:val="center"/>
        </w:trPr>
        <w:tc>
          <w:tcPr>
            <w:tcW w:w="993" w:type="pct"/>
            <w:shd w:val="clear" w:color="auto" w:fill="auto"/>
            <w:noWrap/>
            <w:vAlign w:val="bottom"/>
          </w:tcPr>
          <w:p w14:paraId="32E04CA5"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61E912B5"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735" w:type="pct"/>
            <w:shd w:val="clear" w:color="auto" w:fill="auto"/>
            <w:noWrap/>
            <w:vAlign w:val="bottom"/>
          </w:tcPr>
          <w:p w14:paraId="457F8F82"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Mark V</w:t>
            </w:r>
          </w:p>
        </w:tc>
        <w:tc>
          <w:tcPr>
            <w:tcW w:w="921" w:type="pct"/>
            <w:shd w:val="clear" w:color="auto" w:fill="auto"/>
            <w:noWrap/>
            <w:vAlign w:val="bottom"/>
          </w:tcPr>
          <w:p w14:paraId="49B13B54"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2F3DDBD6"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$12,775</w:t>
            </w:r>
          </w:p>
        </w:tc>
        <w:tc>
          <w:tcPr>
            <w:tcW w:w="630" w:type="pct"/>
            <w:shd w:val="clear" w:color="auto" w:fill="auto"/>
            <w:noWrap/>
            <w:vAlign w:val="bottom"/>
          </w:tcPr>
          <w:p w14:paraId="73275DCE"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$6,388</w:t>
            </w:r>
          </w:p>
        </w:tc>
      </w:tr>
      <w:tr w:rsidR="00483CB7" w:rsidRPr="00483CB7" w14:paraId="3E8B44A1" w14:textId="77777777" w:rsidTr="00483CB7">
        <w:trPr>
          <w:trHeight w:val="300"/>
          <w:jc w:val="center"/>
        </w:trPr>
        <w:tc>
          <w:tcPr>
            <w:tcW w:w="993" w:type="pct"/>
            <w:shd w:val="clear" w:color="auto" w:fill="auto"/>
            <w:noWrap/>
            <w:vAlign w:val="bottom"/>
          </w:tcPr>
          <w:p w14:paraId="59DFF6FF"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00137A65"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735" w:type="pct"/>
            <w:shd w:val="clear" w:color="auto" w:fill="auto"/>
            <w:noWrap/>
            <w:vAlign w:val="bottom"/>
          </w:tcPr>
          <w:p w14:paraId="064B1B6F"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Xcel-50</w:t>
            </w:r>
          </w:p>
        </w:tc>
        <w:tc>
          <w:tcPr>
            <w:tcW w:w="921" w:type="pct"/>
            <w:shd w:val="clear" w:color="auto" w:fill="auto"/>
            <w:noWrap/>
            <w:vAlign w:val="bottom"/>
          </w:tcPr>
          <w:p w14:paraId="0A682149"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831" w:type="pct"/>
            <w:shd w:val="clear" w:color="auto" w:fill="auto"/>
            <w:noWrap/>
            <w:vAlign w:val="bottom"/>
          </w:tcPr>
          <w:p w14:paraId="57D191E1"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$9,120</w:t>
            </w:r>
          </w:p>
        </w:tc>
        <w:tc>
          <w:tcPr>
            <w:tcW w:w="630" w:type="pct"/>
            <w:shd w:val="clear" w:color="auto" w:fill="auto"/>
            <w:noWrap/>
            <w:vAlign w:val="bottom"/>
          </w:tcPr>
          <w:p w14:paraId="1DD63A67"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$4,560</w:t>
            </w:r>
          </w:p>
        </w:tc>
      </w:tr>
      <w:tr w:rsidR="00483CB7" w:rsidRPr="00483CB7" w14:paraId="29AAE06A" w14:textId="77777777" w:rsidTr="00483CB7">
        <w:trPr>
          <w:trHeight w:val="300"/>
          <w:jc w:val="center"/>
        </w:trPr>
        <w:tc>
          <w:tcPr>
            <w:tcW w:w="993" w:type="pct"/>
            <w:shd w:val="clear" w:color="auto" w:fill="auto"/>
            <w:noWrap/>
            <w:vAlign w:val="bottom"/>
          </w:tcPr>
          <w:p w14:paraId="7FD4ABB4"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1CCC02B7"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735" w:type="pct"/>
            <w:shd w:val="clear" w:color="auto" w:fill="auto"/>
            <w:noWrap/>
            <w:vAlign w:val="bottom"/>
          </w:tcPr>
          <w:p w14:paraId="5990F6BA" w14:textId="77777777" w:rsidR="00483CB7" w:rsidRPr="00483CB7" w:rsidDel="00276CE0" w:rsidRDefault="00483CB7" w:rsidP="00ED2373">
            <w:pPr>
              <w:rPr>
                <w:rFonts w:asciiTheme="minorHAnsi" w:hAnsiTheme="minorHAnsi"/>
                <w:color w:val="000000"/>
                <w:sz w:val="20"/>
                <w:szCs w:val="20"/>
              </w:rPr>
            </w:pPr>
            <w:proofErr w:type="spellStart"/>
            <w:r w:rsidRPr="00483CB7">
              <w:rPr>
                <w:rFonts w:asciiTheme="minorHAnsi" w:hAnsiTheme="minorHAnsi" w:cs="Calibri"/>
                <w:color w:val="000000"/>
                <w:sz w:val="20"/>
                <w:szCs w:val="20"/>
              </w:rPr>
              <w:t>Zephaire</w:t>
            </w:r>
            <w:proofErr w:type="spellEnd"/>
            <w:r w:rsidRPr="00483CB7">
              <w:rPr>
                <w:rFonts w:asciiTheme="minorHAnsi" w:hAnsiTheme="minorHAnsi" w:cs="Calibri"/>
                <w:color w:val="000000"/>
                <w:sz w:val="20"/>
                <w:szCs w:val="20"/>
              </w:rPr>
              <w:t xml:space="preserve"> E</w:t>
            </w:r>
          </w:p>
        </w:tc>
        <w:tc>
          <w:tcPr>
            <w:tcW w:w="921" w:type="pct"/>
            <w:shd w:val="clear" w:color="auto" w:fill="auto"/>
            <w:noWrap/>
            <w:vAlign w:val="bottom"/>
          </w:tcPr>
          <w:p w14:paraId="29562C04"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69E36540"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$9,405</w:t>
            </w:r>
          </w:p>
        </w:tc>
        <w:tc>
          <w:tcPr>
            <w:tcW w:w="630" w:type="pct"/>
            <w:shd w:val="clear" w:color="auto" w:fill="auto"/>
            <w:noWrap/>
            <w:vAlign w:val="bottom"/>
          </w:tcPr>
          <w:p w14:paraId="53B0333F"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$4,703</w:t>
            </w:r>
          </w:p>
        </w:tc>
      </w:tr>
      <w:tr w:rsidR="00483CB7" w:rsidRPr="00483CB7" w14:paraId="1AB1EC56" w14:textId="77777777" w:rsidTr="00483CB7">
        <w:trPr>
          <w:trHeight w:val="300"/>
          <w:jc w:val="center"/>
        </w:trPr>
        <w:tc>
          <w:tcPr>
            <w:tcW w:w="993" w:type="pct"/>
            <w:shd w:val="clear" w:color="auto" w:fill="auto"/>
            <w:noWrap/>
            <w:vAlign w:val="bottom"/>
          </w:tcPr>
          <w:p w14:paraId="1B7004E6"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33789C7C"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Moffat</w:t>
            </w:r>
          </w:p>
        </w:tc>
        <w:tc>
          <w:tcPr>
            <w:tcW w:w="735" w:type="pct"/>
            <w:shd w:val="clear" w:color="auto" w:fill="auto"/>
            <w:noWrap/>
            <w:vAlign w:val="bottom"/>
          </w:tcPr>
          <w:p w14:paraId="35180BFA"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E35</w:t>
            </w:r>
          </w:p>
        </w:tc>
        <w:tc>
          <w:tcPr>
            <w:tcW w:w="921" w:type="pct"/>
            <w:shd w:val="clear" w:color="auto" w:fill="auto"/>
            <w:noWrap/>
            <w:vAlign w:val="bottom"/>
          </w:tcPr>
          <w:p w14:paraId="769041DF"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173BEFDD"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$11,915</w:t>
            </w:r>
          </w:p>
        </w:tc>
        <w:tc>
          <w:tcPr>
            <w:tcW w:w="630" w:type="pct"/>
            <w:shd w:val="clear" w:color="auto" w:fill="auto"/>
            <w:noWrap/>
            <w:vAlign w:val="bottom"/>
          </w:tcPr>
          <w:p w14:paraId="716DC1D5"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$5,958</w:t>
            </w:r>
          </w:p>
        </w:tc>
      </w:tr>
      <w:tr w:rsidR="00483CB7" w:rsidRPr="00483CB7" w14:paraId="12372D4D" w14:textId="77777777" w:rsidTr="00483CB7">
        <w:trPr>
          <w:trHeight w:val="300"/>
          <w:jc w:val="center"/>
        </w:trPr>
        <w:tc>
          <w:tcPr>
            <w:tcW w:w="993" w:type="pct"/>
            <w:shd w:val="clear" w:color="auto" w:fill="auto"/>
            <w:noWrap/>
            <w:vAlign w:val="bottom"/>
          </w:tcPr>
          <w:p w14:paraId="36C45EB5"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267219D3"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Moffat</w:t>
            </w:r>
          </w:p>
        </w:tc>
        <w:tc>
          <w:tcPr>
            <w:tcW w:w="735" w:type="pct"/>
            <w:shd w:val="clear" w:color="auto" w:fill="auto"/>
            <w:noWrap/>
            <w:vAlign w:val="bottom"/>
          </w:tcPr>
          <w:p w14:paraId="025585DA"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E35</w:t>
            </w:r>
          </w:p>
        </w:tc>
        <w:tc>
          <w:tcPr>
            <w:tcW w:w="921" w:type="pct"/>
            <w:shd w:val="clear" w:color="auto" w:fill="auto"/>
            <w:noWrap/>
            <w:vAlign w:val="bottom"/>
          </w:tcPr>
          <w:p w14:paraId="25FCB9A3"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Large Full-Size</w:t>
            </w:r>
          </w:p>
        </w:tc>
        <w:tc>
          <w:tcPr>
            <w:tcW w:w="831" w:type="pct"/>
            <w:shd w:val="clear" w:color="auto" w:fill="auto"/>
            <w:noWrap/>
            <w:vAlign w:val="bottom"/>
          </w:tcPr>
          <w:p w14:paraId="6B6A79F5"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$11,915</w:t>
            </w:r>
          </w:p>
        </w:tc>
        <w:tc>
          <w:tcPr>
            <w:tcW w:w="630" w:type="pct"/>
            <w:shd w:val="clear" w:color="auto" w:fill="auto"/>
            <w:noWrap/>
            <w:vAlign w:val="bottom"/>
          </w:tcPr>
          <w:p w14:paraId="6ED59161"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$5,958</w:t>
            </w:r>
          </w:p>
        </w:tc>
      </w:tr>
      <w:tr w:rsidR="00483CB7" w:rsidRPr="00483CB7" w14:paraId="6960DB36" w14:textId="77777777" w:rsidTr="00483CB7">
        <w:trPr>
          <w:trHeight w:val="300"/>
          <w:jc w:val="center"/>
        </w:trPr>
        <w:tc>
          <w:tcPr>
            <w:tcW w:w="993" w:type="pct"/>
            <w:shd w:val="clear" w:color="auto" w:fill="auto"/>
            <w:noWrap/>
            <w:vAlign w:val="bottom"/>
          </w:tcPr>
          <w:p w14:paraId="69D1AE93"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2C2321CF" w14:textId="77777777" w:rsidR="00483CB7" w:rsidRPr="00483CB7" w:rsidDel="00276CE0" w:rsidRDefault="00483CB7" w:rsidP="00ED2373">
            <w:pPr>
              <w:rPr>
                <w:rFonts w:asciiTheme="minorHAnsi" w:hAnsiTheme="minorHAnsi"/>
                <w:color w:val="000000"/>
                <w:sz w:val="20"/>
                <w:szCs w:val="20"/>
              </w:rPr>
            </w:pPr>
            <w:proofErr w:type="spellStart"/>
            <w:r w:rsidRPr="00483CB7">
              <w:rPr>
                <w:rFonts w:asciiTheme="minorHAnsi" w:hAnsiTheme="minorHAnsi" w:cs="Calibri"/>
                <w:color w:val="000000"/>
                <w:sz w:val="20"/>
                <w:szCs w:val="20"/>
              </w:rPr>
              <w:t>Revent</w:t>
            </w:r>
            <w:proofErr w:type="spellEnd"/>
          </w:p>
        </w:tc>
        <w:tc>
          <w:tcPr>
            <w:tcW w:w="735" w:type="pct"/>
            <w:shd w:val="clear" w:color="auto" w:fill="auto"/>
            <w:noWrap/>
            <w:vAlign w:val="bottom"/>
          </w:tcPr>
          <w:p w14:paraId="5AD4C4F6"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7803</w:t>
            </w:r>
          </w:p>
        </w:tc>
        <w:tc>
          <w:tcPr>
            <w:tcW w:w="921" w:type="pct"/>
            <w:shd w:val="clear" w:color="auto" w:fill="auto"/>
            <w:noWrap/>
            <w:vAlign w:val="bottom"/>
          </w:tcPr>
          <w:p w14:paraId="2F94E523"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Large Full-Size</w:t>
            </w:r>
          </w:p>
        </w:tc>
        <w:tc>
          <w:tcPr>
            <w:tcW w:w="831" w:type="pct"/>
            <w:shd w:val="clear" w:color="auto" w:fill="auto"/>
            <w:noWrap/>
            <w:vAlign w:val="bottom"/>
          </w:tcPr>
          <w:p w14:paraId="7E274C66"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$19,882</w:t>
            </w:r>
          </w:p>
        </w:tc>
        <w:tc>
          <w:tcPr>
            <w:tcW w:w="630" w:type="pct"/>
            <w:shd w:val="clear" w:color="auto" w:fill="auto"/>
            <w:noWrap/>
            <w:vAlign w:val="bottom"/>
          </w:tcPr>
          <w:p w14:paraId="44AAD958"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$9,941</w:t>
            </w:r>
          </w:p>
        </w:tc>
      </w:tr>
      <w:tr w:rsidR="00483CB7" w:rsidRPr="00483CB7" w14:paraId="5F33E927" w14:textId="77777777" w:rsidTr="00483CB7">
        <w:trPr>
          <w:trHeight w:val="300"/>
          <w:jc w:val="center"/>
        </w:trPr>
        <w:tc>
          <w:tcPr>
            <w:tcW w:w="993" w:type="pct"/>
            <w:shd w:val="clear" w:color="auto" w:fill="auto"/>
            <w:noWrap/>
            <w:vAlign w:val="bottom"/>
          </w:tcPr>
          <w:p w14:paraId="43C68314"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889" w:type="pct"/>
            <w:shd w:val="clear" w:color="auto" w:fill="auto"/>
            <w:noWrap/>
            <w:vAlign w:val="bottom"/>
          </w:tcPr>
          <w:p w14:paraId="319F75A7" w14:textId="77777777" w:rsidR="00483CB7" w:rsidRPr="00483CB7" w:rsidDel="00276CE0" w:rsidRDefault="00483CB7" w:rsidP="00ED2373">
            <w:pPr>
              <w:rPr>
                <w:rFonts w:asciiTheme="minorHAnsi" w:hAnsiTheme="minorHAnsi"/>
                <w:color w:val="000000"/>
                <w:sz w:val="20"/>
                <w:szCs w:val="20"/>
              </w:rPr>
            </w:pPr>
            <w:proofErr w:type="spellStart"/>
            <w:r w:rsidRPr="00483CB7">
              <w:rPr>
                <w:rFonts w:asciiTheme="minorHAnsi" w:hAnsiTheme="minorHAnsi" w:cs="Calibri"/>
                <w:color w:val="000000"/>
                <w:sz w:val="20"/>
                <w:szCs w:val="20"/>
              </w:rPr>
              <w:t>Southbend</w:t>
            </w:r>
            <w:proofErr w:type="spellEnd"/>
          </w:p>
        </w:tc>
        <w:tc>
          <w:tcPr>
            <w:tcW w:w="735" w:type="pct"/>
            <w:shd w:val="clear" w:color="auto" w:fill="auto"/>
            <w:noWrap/>
            <w:vAlign w:val="bottom"/>
          </w:tcPr>
          <w:p w14:paraId="4D7143E9"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SLES/10</w:t>
            </w:r>
          </w:p>
        </w:tc>
        <w:tc>
          <w:tcPr>
            <w:tcW w:w="921" w:type="pct"/>
            <w:shd w:val="clear" w:color="auto" w:fill="auto"/>
            <w:noWrap/>
            <w:vAlign w:val="bottom"/>
          </w:tcPr>
          <w:p w14:paraId="0D471CFC" w14:textId="77777777" w:rsidR="00483CB7" w:rsidRPr="00483CB7" w:rsidDel="00276CE0"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831" w:type="pct"/>
            <w:shd w:val="clear" w:color="auto" w:fill="auto"/>
            <w:noWrap/>
            <w:vAlign w:val="bottom"/>
          </w:tcPr>
          <w:p w14:paraId="7C2FB321"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$6,188</w:t>
            </w:r>
          </w:p>
        </w:tc>
        <w:tc>
          <w:tcPr>
            <w:tcW w:w="630" w:type="pct"/>
            <w:shd w:val="clear" w:color="auto" w:fill="auto"/>
            <w:noWrap/>
            <w:vAlign w:val="bottom"/>
          </w:tcPr>
          <w:p w14:paraId="4CF7F30C" w14:textId="77777777" w:rsidR="00483CB7" w:rsidRPr="00483CB7" w:rsidDel="00276CE0"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$3,094</w:t>
            </w:r>
          </w:p>
        </w:tc>
      </w:tr>
    </w:tbl>
    <w:p w14:paraId="2144D09F" w14:textId="77777777" w:rsidR="00483CB7" w:rsidRPr="00483CB7" w:rsidRDefault="00483CB7" w:rsidP="00483CB7">
      <w:pPr>
        <w:rPr>
          <w:rFonts w:asciiTheme="minorHAnsi" w:hAnsiTheme="minorHAnsi" w:cs="Arial"/>
          <w:sz w:val="20"/>
          <w:szCs w:val="22"/>
        </w:rPr>
      </w:pPr>
      <w:r w:rsidRPr="00483CB7">
        <w:rPr>
          <w:rFonts w:asciiTheme="minorHAnsi" w:hAnsiTheme="minorHAnsi" w:cs="Arial"/>
          <w:sz w:val="20"/>
          <w:szCs w:val="22"/>
        </w:rPr>
        <w:t xml:space="preserve">*Estimated purchase price and Incremental Measure Cost (IMC) were based on an industry-standard 50% discount off the manufacturer’s list price. </w:t>
      </w:r>
    </w:p>
    <w:p w14:paraId="68042446" w14:textId="77777777" w:rsidR="00483CB7" w:rsidRPr="00483CB7" w:rsidRDefault="00483CB7" w:rsidP="00483CB7">
      <w:pPr>
        <w:keepNext/>
        <w:rPr>
          <w:rFonts w:asciiTheme="minorHAnsi" w:hAnsiTheme="minorHAnsi" w:cs="Arial"/>
          <w:b/>
          <w:bCs/>
          <w:sz w:val="22"/>
          <w:szCs w:val="22"/>
        </w:rPr>
      </w:pPr>
    </w:p>
    <w:p w14:paraId="01F07A55" w14:textId="6D7E23E8" w:rsidR="00483CB7" w:rsidRPr="00483CB7" w:rsidRDefault="00483CB7" w:rsidP="00483CB7">
      <w:pPr>
        <w:keepNext/>
        <w:rPr>
          <w:rFonts w:asciiTheme="minorHAnsi" w:hAnsiTheme="minorHAnsi" w:cs="Arial"/>
          <w:b/>
          <w:bCs/>
          <w:sz w:val="22"/>
          <w:szCs w:val="22"/>
        </w:rPr>
      </w:pPr>
      <w:r w:rsidRPr="00483CB7">
        <w:rPr>
          <w:rFonts w:asciiTheme="minorHAnsi" w:hAnsiTheme="minorHAnsi" w:cs="Arial"/>
          <w:b/>
          <w:bCs/>
          <w:sz w:val="22"/>
          <w:szCs w:val="22"/>
        </w:rPr>
        <w:t>Equipment Cost Data for Gas Convection Ovens</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1469"/>
        <w:gridCol w:w="1544"/>
        <w:gridCol w:w="1371"/>
        <w:gridCol w:w="1259"/>
        <w:gridCol w:w="936"/>
      </w:tblGrid>
      <w:tr w:rsidR="00483CB7" w:rsidRPr="00483CB7" w14:paraId="63D0055E" w14:textId="77777777" w:rsidTr="00EB25C6">
        <w:trPr>
          <w:trHeight w:val="300"/>
          <w:jc w:val="center"/>
        </w:trPr>
        <w:tc>
          <w:tcPr>
            <w:tcW w:w="938" w:type="pct"/>
            <w:shd w:val="clear" w:color="000000" w:fill="C0C0C0"/>
            <w:noWrap/>
            <w:vAlign w:val="bottom"/>
          </w:tcPr>
          <w:p w14:paraId="0191CDBF"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Group</w:t>
            </w:r>
          </w:p>
        </w:tc>
        <w:tc>
          <w:tcPr>
            <w:tcW w:w="907" w:type="pct"/>
            <w:shd w:val="clear" w:color="000000" w:fill="C0C0C0"/>
            <w:noWrap/>
            <w:vAlign w:val="bottom"/>
          </w:tcPr>
          <w:p w14:paraId="518EDB13"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Make</w:t>
            </w:r>
          </w:p>
        </w:tc>
        <w:tc>
          <w:tcPr>
            <w:tcW w:w="953" w:type="pct"/>
            <w:shd w:val="clear" w:color="000000" w:fill="C0C0C0"/>
            <w:noWrap/>
            <w:vAlign w:val="bottom"/>
          </w:tcPr>
          <w:p w14:paraId="70774BB3"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Model</w:t>
            </w:r>
          </w:p>
        </w:tc>
        <w:tc>
          <w:tcPr>
            <w:tcW w:w="846" w:type="pct"/>
            <w:shd w:val="clear" w:color="000000" w:fill="C0C0C0"/>
            <w:noWrap/>
            <w:vAlign w:val="bottom"/>
          </w:tcPr>
          <w:p w14:paraId="2B9FFD07"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Size</w:t>
            </w:r>
          </w:p>
        </w:tc>
        <w:tc>
          <w:tcPr>
            <w:tcW w:w="777" w:type="pct"/>
            <w:shd w:val="clear" w:color="000000" w:fill="C0C0C0"/>
            <w:noWrap/>
            <w:vAlign w:val="bottom"/>
          </w:tcPr>
          <w:p w14:paraId="33BAB7B5"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List Price ($)</w:t>
            </w:r>
          </w:p>
        </w:tc>
        <w:tc>
          <w:tcPr>
            <w:tcW w:w="578" w:type="pct"/>
            <w:shd w:val="clear" w:color="000000" w:fill="C0C0C0"/>
            <w:noWrap/>
            <w:vAlign w:val="bottom"/>
          </w:tcPr>
          <w:p w14:paraId="1D265D25" w14:textId="77777777" w:rsidR="00483CB7" w:rsidRPr="00483CB7" w:rsidRDefault="00483CB7" w:rsidP="00ED2373">
            <w:pPr>
              <w:jc w:val="center"/>
              <w:rPr>
                <w:rFonts w:asciiTheme="minorHAnsi" w:hAnsiTheme="minorHAnsi" w:cs="Arial"/>
                <w:b/>
                <w:bCs/>
                <w:color w:val="000000"/>
                <w:sz w:val="20"/>
                <w:szCs w:val="20"/>
              </w:rPr>
            </w:pPr>
            <w:proofErr w:type="gramStart"/>
            <w:r w:rsidRPr="00483CB7">
              <w:rPr>
                <w:rFonts w:asciiTheme="minorHAnsi" w:hAnsiTheme="minorHAnsi" w:cs="Arial"/>
                <w:b/>
                <w:bCs/>
                <w:color w:val="000000"/>
                <w:sz w:val="20"/>
                <w:szCs w:val="20"/>
              </w:rPr>
              <w:t>Cost(</w:t>
            </w:r>
            <w:proofErr w:type="gramEnd"/>
            <w:r w:rsidRPr="00483CB7">
              <w:rPr>
                <w:rFonts w:asciiTheme="minorHAnsi" w:hAnsiTheme="minorHAnsi" w:cs="Arial"/>
                <w:b/>
                <w:bCs/>
                <w:color w:val="000000"/>
                <w:sz w:val="20"/>
                <w:szCs w:val="20"/>
              </w:rPr>
              <w:t>$)*</w:t>
            </w:r>
          </w:p>
        </w:tc>
      </w:tr>
      <w:tr w:rsidR="00483CB7" w:rsidRPr="00483CB7" w14:paraId="5CDD615F" w14:textId="77777777" w:rsidTr="00EB25C6">
        <w:trPr>
          <w:trHeight w:val="300"/>
          <w:jc w:val="center"/>
        </w:trPr>
        <w:tc>
          <w:tcPr>
            <w:tcW w:w="938" w:type="pct"/>
            <w:shd w:val="clear" w:color="auto" w:fill="auto"/>
            <w:noWrap/>
            <w:vAlign w:val="bottom"/>
          </w:tcPr>
          <w:p w14:paraId="3E6AD871"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23FE331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953" w:type="pct"/>
            <w:shd w:val="clear" w:color="auto" w:fill="auto"/>
            <w:noWrap/>
            <w:vAlign w:val="bottom"/>
          </w:tcPr>
          <w:p w14:paraId="69FB544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DFG-50</w:t>
            </w:r>
          </w:p>
        </w:tc>
        <w:tc>
          <w:tcPr>
            <w:tcW w:w="846" w:type="pct"/>
            <w:shd w:val="clear" w:color="auto" w:fill="auto"/>
            <w:noWrap/>
            <w:vAlign w:val="bottom"/>
          </w:tcPr>
          <w:p w14:paraId="69DDB801"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777" w:type="pct"/>
            <w:shd w:val="clear" w:color="auto" w:fill="auto"/>
            <w:noWrap/>
            <w:vAlign w:val="bottom"/>
          </w:tcPr>
          <w:p w14:paraId="79E8FABE"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$10,155</w:t>
            </w:r>
          </w:p>
        </w:tc>
        <w:tc>
          <w:tcPr>
            <w:tcW w:w="578" w:type="pct"/>
            <w:shd w:val="clear" w:color="auto" w:fill="auto"/>
            <w:noWrap/>
            <w:vAlign w:val="bottom"/>
          </w:tcPr>
          <w:p w14:paraId="79E838F1"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$5,078</w:t>
            </w:r>
          </w:p>
        </w:tc>
      </w:tr>
      <w:tr w:rsidR="00483CB7" w:rsidRPr="00483CB7" w14:paraId="535E6A4F" w14:textId="77777777" w:rsidTr="00EB25C6">
        <w:trPr>
          <w:trHeight w:val="300"/>
          <w:jc w:val="center"/>
        </w:trPr>
        <w:tc>
          <w:tcPr>
            <w:tcW w:w="938" w:type="pct"/>
            <w:shd w:val="clear" w:color="auto" w:fill="auto"/>
            <w:noWrap/>
            <w:vAlign w:val="bottom"/>
          </w:tcPr>
          <w:p w14:paraId="33ED620A"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34D6DC05"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Duke</w:t>
            </w:r>
          </w:p>
        </w:tc>
        <w:tc>
          <w:tcPr>
            <w:tcW w:w="953" w:type="pct"/>
            <w:shd w:val="clear" w:color="auto" w:fill="auto"/>
            <w:noWrap/>
            <w:vAlign w:val="bottom"/>
          </w:tcPr>
          <w:p w14:paraId="31C3831C"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E-101G</w:t>
            </w:r>
          </w:p>
        </w:tc>
        <w:tc>
          <w:tcPr>
            <w:tcW w:w="846" w:type="pct"/>
            <w:shd w:val="clear" w:color="auto" w:fill="auto"/>
            <w:noWrap/>
            <w:vAlign w:val="bottom"/>
          </w:tcPr>
          <w:p w14:paraId="3489941A"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1D037580"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$6,818</w:t>
            </w:r>
          </w:p>
        </w:tc>
        <w:tc>
          <w:tcPr>
            <w:tcW w:w="578" w:type="pct"/>
            <w:shd w:val="clear" w:color="auto" w:fill="auto"/>
            <w:noWrap/>
            <w:vAlign w:val="bottom"/>
          </w:tcPr>
          <w:p w14:paraId="28BF70FD"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$3,409</w:t>
            </w:r>
          </w:p>
        </w:tc>
      </w:tr>
      <w:tr w:rsidR="00483CB7" w:rsidRPr="00483CB7" w14:paraId="04B0CFD9" w14:textId="77777777" w:rsidTr="00EB25C6">
        <w:trPr>
          <w:trHeight w:val="300"/>
          <w:jc w:val="center"/>
        </w:trPr>
        <w:tc>
          <w:tcPr>
            <w:tcW w:w="938" w:type="pct"/>
            <w:shd w:val="clear" w:color="auto" w:fill="auto"/>
            <w:noWrap/>
            <w:vAlign w:val="bottom"/>
          </w:tcPr>
          <w:p w14:paraId="68212EB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5C0A1066"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Garland</w:t>
            </w:r>
          </w:p>
        </w:tc>
        <w:tc>
          <w:tcPr>
            <w:tcW w:w="953" w:type="pct"/>
            <w:shd w:val="clear" w:color="auto" w:fill="auto"/>
            <w:noWrap/>
            <w:vAlign w:val="bottom"/>
          </w:tcPr>
          <w:p w14:paraId="092404CE"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G5L-N</w:t>
            </w:r>
          </w:p>
        </w:tc>
        <w:tc>
          <w:tcPr>
            <w:tcW w:w="846" w:type="pct"/>
            <w:shd w:val="clear" w:color="auto" w:fill="auto"/>
            <w:noWrap/>
            <w:vAlign w:val="bottom"/>
          </w:tcPr>
          <w:p w14:paraId="45D90DF4"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777" w:type="pct"/>
            <w:shd w:val="clear" w:color="auto" w:fill="auto"/>
            <w:noWrap/>
            <w:vAlign w:val="bottom"/>
          </w:tcPr>
          <w:p w14:paraId="32F92F8B"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$5,492</w:t>
            </w:r>
          </w:p>
        </w:tc>
        <w:tc>
          <w:tcPr>
            <w:tcW w:w="578" w:type="pct"/>
            <w:shd w:val="clear" w:color="auto" w:fill="auto"/>
            <w:noWrap/>
            <w:vAlign w:val="bottom"/>
          </w:tcPr>
          <w:p w14:paraId="1CA1C289"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$2,746</w:t>
            </w:r>
          </w:p>
        </w:tc>
      </w:tr>
      <w:tr w:rsidR="00483CB7" w:rsidRPr="00483CB7" w14:paraId="119D2826" w14:textId="77777777" w:rsidTr="00EB25C6">
        <w:trPr>
          <w:trHeight w:val="300"/>
          <w:jc w:val="center"/>
        </w:trPr>
        <w:tc>
          <w:tcPr>
            <w:tcW w:w="938" w:type="pct"/>
            <w:shd w:val="clear" w:color="auto" w:fill="auto"/>
            <w:noWrap/>
            <w:vAlign w:val="bottom"/>
          </w:tcPr>
          <w:p w14:paraId="0E2275A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5B083586"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Lang</w:t>
            </w:r>
          </w:p>
        </w:tc>
        <w:tc>
          <w:tcPr>
            <w:tcW w:w="953" w:type="pct"/>
            <w:shd w:val="clear" w:color="auto" w:fill="auto"/>
            <w:noWrap/>
            <w:vAlign w:val="bottom"/>
          </w:tcPr>
          <w:p w14:paraId="64FA35D0"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GCOF-T</w:t>
            </w:r>
          </w:p>
        </w:tc>
        <w:tc>
          <w:tcPr>
            <w:tcW w:w="846" w:type="pct"/>
            <w:shd w:val="clear" w:color="auto" w:fill="auto"/>
            <w:noWrap/>
            <w:vAlign w:val="bottom"/>
          </w:tcPr>
          <w:p w14:paraId="6DEF481F"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0FAECC1E"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$8,640</w:t>
            </w:r>
          </w:p>
        </w:tc>
        <w:tc>
          <w:tcPr>
            <w:tcW w:w="578" w:type="pct"/>
            <w:shd w:val="clear" w:color="auto" w:fill="auto"/>
            <w:noWrap/>
            <w:vAlign w:val="bottom"/>
          </w:tcPr>
          <w:p w14:paraId="3FD9624E"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$4,320</w:t>
            </w:r>
          </w:p>
        </w:tc>
      </w:tr>
      <w:tr w:rsidR="00483CB7" w:rsidRPr="00483CB7" w14:paraId="1FBFB4E5" w14:textId="77777777" w:rsidTr="00EB25C6">
        <w:trPr>
          <w:trHeight w:val="300"/>
          <w:jc w:val="center"/>
        </w:trPr>
        <w:tc>
          <w:tcPr>
            <w:tcW w:w="938" w:type="pct"/>
            <w:shd w:val="clear" w:color="auto" w:fill="auto"/>
            <w:noWrap/>
            <w:vAlign w:val="bottom"/>
          </w:tcPr>
          <w:p w14:paraId="5519FD2A"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61121969"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Market Forge</w:t>
            </w:r>
          </w:p>
        </w:tc>
        <w:tc>
          <w:tcPr>
            <w:tcW w:w="953" w:type="pct"/>
            <w:shd w:val="clear" w:color="auto" w:fill="auto"/>
            <w:noWrap/>
            <w:vAlign w:val="bottom"/>
          </w:tcPr>
          <w:p w14:paraId="0E65B33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2900</w:t>
            </w:r>
          </w:p>
        </w:tc>
        <w:tc>
          <w:tcPr>
            <w:tcW w:w="846" w:type="pct"/>
            <w:shd w:val="clear" w:color="auto" w:fill="auto"/>
            <w:noWrap/>
            <w:vAlign w:val="bottom"/>
          </w:tcPr>
          <w:p w14:paraId="6E9988FE"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132958B6"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$8,414</w:t>
            </w:r>
          </w:p>
        </w:tc>
        <w:tc>
          <w:tcPr>
            <w:tcW w:w="578" w:type="pct"/>
            <w:shd w:val="clear" w:color="auto" w:fill="auto"/>
            <w:noWrap/>
            <w:vAlign w:val="bottom"/>
          </w:tcPr>
          <w:p w14:paraId="343CE8E7"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$4,207</w:t>
            </w:r>
          </w:p>
        </w:tc>
      </w:tr>
      <w:tr w:rsidR="00483CB7" w:rsidRPr="00483CB7" w14:paraId="0FF9B458" w14:textId="77777777" w:rsidTr="00EB25C6">
        <w:trPr>
          <w:trHeight w:val="300"/>
          <w:jc w:val="center"/>
        </w:trPr>
        <w:tc>
          <w:tcPr>
            <w:tcW w:w="938" w:type="pct"/>
            <w:shd w:val="clear" w:color="auto" w:fill="auto"/>
            <w:noWrap/>
            <w:vAlign w:val="bottom"/>
          </w:tcPr>
          <w:p w14:paraId="188B79E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39D05C0C"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Market Forge</w:t>
            </w:r>
          </w:p>
        </w:tc>
        <w:tc>
          <w:tcPr>
            <w:tcW w:w="953" w:type="pct"/>
            <w:shd w:val="clear" w:color="auto" w:fill="auto"/>
            <w:noWrap/>
            <w:vAlign w:val="bottom"/>
          </w:tcPr>
          <w:p w14:paraId="09681CFE"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2500HEC</w:t>
            </w:r>
          </w:p>
        </w:tc>
        <w:tc>
          <w:tcPr>
            <w:tcW w:w="846" w:type="pct"/>
            <w:shd w:val="clear" w:color="auto" w:fill="auto"/>
            <w:noWrap/>
            <w:vAlign w:val="bottom"/>
          </w:tcPr>
          <w:p w14:paraId="7A2CED93"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28A30E2D"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$9,707</w:t>
            </w:r>
          </w:p>
        </w:tc>
        <w:tc>
          <w:tcPr>
            <w:tcW w:w="578" w:type="pct"/>
            <w:shd w:val="clear" w:color="auto" w:fill="auto"/>
            <w:noWrap/>
            <w:vAlign w:val="bottom"/>
          </w:tcPr>
          <w:p w14:paraId="12638BDF"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$4,854</w:t>
            </w:r>
          </w:p>
        </w:tc>
      </w:tr>
      <w:tr w:rsidR="00483CB7" w:rsidRPr="00483CB7" w14:paraId="72BEB025" w14:textId="77777777" w:rsidTr="00EB25C6">
        <w:trPr>
          <w:trHeight w:val="300"/>
          <w:jc w:val="center"/>
        </w:trPr>
        <w:tc>
          <w:tcPr>
            <w:tcW w:w="938" w:type="pct"/>
            <w:shd w:val="clear" w:color="auto" w:fill="auto"/>
            <w:noWrap/>
            <w:vAlign w:val="bottom"/>
          </w:tcPr>
          <w:p w14:paraId="79884EA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7D3DA5A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Montague </w:t>
            </w:r>
          </w:p>
        </w:tc>
        <w:tc>
          <w:tcPr>
            <w:tcW w:w="953" w:type="pct"/>
            <w:shd w:val="clear" w:color="auto" w:fill="auto"/>
            <w:noWrap/>
            <w:vAlign w:val="bottom"/>
          </w:tcPr>
          <w:p w14:paraId="41098509"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115A</w:t>
            </w:r>
          </w:p>
        </w:tc>
        <w:tc>
          <w:tcPr>
            <w:tcW w:w="846" w:type="pct"/>
            <w:shd w:val="clear" w:color="auto" w:fill="auto"/>
            <w:noWrap/>
            <w:vAlign w:val="bottom"/>
          </w:tcPr>
          <w:p w14:paraId="2541841C"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5D75F7D8"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$12,566</w:t>
            </w:r>
          </w:p>
        </w:tc>
        <w:tc>
          <w:tcPr>
            <w:tcW w:w="578" w:type="pct"/>
            <w:shd w:val="clear" w:color="auto" w:fill="auto"/>
            <w:noWrap/>
            <w:vAlign w:val="bottom"/>
          </w:tcPr>
          <w:p w14:paraId="11B1F2DD"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$6,283</w:t>
            </w:r>
          </w:p>
        </w:tc>
      </w:tr>
      <w:tr w:rsidR="00483CB7" w:rsidRPr="00483CB7" w14:paraId="0035BB1F" w14:textId="77777777" w:rsidTr="00EB25C6">
        <w:trPr>
          <w:trHeight w:val="300"/>
          <w:jc w:val="center"/>
        </w:trPr>
        <w:tc>
          <w:tcPr>
            <w:tcW w:w="938" w:type="pct"/>
            <w:shd w:val="clear" w:color="auto" w:fill="auto"/>
            <w:noWrap/>
            <w:vAlign w:val="bottom"/>
          </w:tcPr>
          <w:p w14:paraId="18786D8F"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5F0FD300"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Montague </w:t>
            </w:r>
          </w:p>
        </w:tc>
        <w:tc>
          <w:tcPr>
            <w:tcW w:w="953" w:type="pct"/>
            <w:shd w:val="clear" w:color="auto" w:fill="auto"/>
            <w:noWrap/>
            <w:vAlign w:val="bottom"/>
          </w:tcPr>
          <w:p w14:paraId="7D1E8ED9"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R85A</w:t>
            </w:r>
          </w:p>
        </w:tc>
        <w:tc>
          <w:tcPr>
            <w:tcW w:w="846" w:type="pct"/>
            <w:shd w:val="clear" w:color="auto" w:fill="auto"/>
            <w:noWrap/>
            <w:vAlign w:val="bottom"/>
          </w:tcPr>
          <w:p w14:paraId="185B1199"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78BECA4F"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$10,488</w:t>
            </w:r>
          </w:p>
        </w:tc>
        <w:tc>
          <w:tcPr>
            <w:tcW w:w="578" w:type="pct"/>
            <w:shd w:val="clear" w:color="auto" w:fill="auto"/>
            <w:noWrap/>
            <w:vAlign w:val="bottom"/>
          </w:tcPr>
          <w:p w14:paraId="4A642D96"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$5,244</w:t>
            </w:r>
          </w:p>
        </w:tc>
      </w:tr>
      <w:tr w:rsidR="00483CB7" w:rsidRPr="00483CB7" w14:paraId="1083BAD7" w14:textId="77777777" w:rsidTr="00EB25C6">
        <w:trPr>
          <w:trHeight w:val="300"/>
          <w:jc w:val="center"/>
        </w:trPr>
        <w:tc>
          <w:tcPr>
            <w:tcW w:w="938" w:type="pct"/>
            <w:shd w:val="clear" w:color="auto" w:fill="auto"/>
            <w:noWrap/>
            <w:vAlign w:val="bottom"/>
          </w:tcPr>
          <w:p w14:paraId="28584FC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5EF8817E" w14:textId="77777777" w:rsidR="00483CB7" w:rsidRPr="00483CB7" w:rsidDel="00590B11" w:rsidRDefault="00483CB7" w:rsidP="00ED2373">
            <w:pPr>
              <w:rPr>
                <w:rFonts w:asciiTheme="minorHAnsi" w:hAnsiTheme="minorHAnsi"/>
                <w:color w:val="000000"/>
                <w:sz w:val="20"/>
                <w:szCs w:val="20"/>
              </w:rPr>
            </w:pPr>
            <w:proofErr w:type="spellStart"/>
            <w:r w:rsidRPr="00483CB7">
              <w:rPr>
                <w:rFonts w:asciiTheme="minorHAnsi" w:hAnsiTheme="minorHAnsi" w:cs="Calibri"/>
                <w:color w:val="000000"/>
                <w:sz w:val="20"/>
                <w:szCs w:val="20"/>
              </w:rPr>
              <w:t>Southbend</w:t>
            </w:r>
            <w:proofErr w:type="spellEnd"/>
          </w:p>
        </w:tc>
        <w:tc>
          <w:tcPr>
            <w:tcW w:w="953" w:type="pct"/>
            <w:shd w:val="clear" w:color="auto" w:fill="auto"/>
            <w:noWrap/>
            <w:vAlign w:val="bottom"/>
          </w:tcPr>
          <w:p w14:paraId="7E8CB9F4"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BGS</w:t>
            </w:r>
          </w:p>
        </w:tc>
        <w:tc>
          <w:tcPr>
            <w:tcW w:w="846" w:type="pct"/>
            <w:shd w:val="clear" w:color="auto" w:fill="auto"/>
            <w:noWrap/>
            <w:vAlign w:val="bottom"/>
          </w:tcPr>
          <w:p w14:paraId="77C6B72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1D6D5A91"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$5,378</w:t>
            </w:r>
          </w:p>
        </w:tc>
        <w:tc>
          <w:tcPr>
            <w:tcW w:w="578" w:type="pct"/>
            <w:shd w:val="clear" w:color="auto" w:fill="auto"/>
            <w:noWrap/>
            <w:vAlign w:val="bottom"/>
          </w:tcPr>
          <w:p w14:paraId="073828D9"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$2,689</w:t>
            </w:r>
          </w:p>
        </w:tc>
      </w:tr>
      <w:tr w:rsidR="00483CB7" w:rsidRPr="00483CB7" w14:paraId="441F0580" w14:textId="77777777" w:rsidTr="00EB25C6">
        <w:trPr>
          <w:trHeight w:val="300"/>
          <w:jc w:val="center"/>
        </w:trPr>
        <w:tc>
          <w:tcPr>
            <w:tcW w:w="938" w:type="pct"/>
            <w:shd w:val="clear" w:color="auto" w:fill="auto"/>
            <w:noWrap/>
            <w:vAlign w:val="bottom"/>
          </w:tcPr>
          <w:p w14:paraId="28A391D0"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Baseline</w:t>
            </w:r>
          </w:p>
        </w:tc>
        <w:tc>
          <w:tcPr>
            <w:tcW w:w="907" w:type="pct"/>
            <w:shd w:val="clear" w:color="auto" w:fill="auto"/>
            <w:noWrap/>
            <w:vAlign w:val="bottom"/>
          </w:tcPr>
          <w:p w14:paraId="261DABE2" w14:textId="77777777" w:rsidR="00483CB7" w:rsidRPr="00483CB7" w:rsidDel="00590B11" w:rsidRDefault="00483CB7" w:rsidP="00ED2373">
            <w:pPr>
              <w:rPr>
                <w:rFonts w:asciiTheme="minorHAnsi" w:hAnsiTheme="minorHAnsi"/>
                <w:color w:val="000000"/>
                <w:sz w:val="20"/>
                <w:szCs w:val="20"/>
              </w:rPr>
            </w:pPr>
            <w:proofErr w:type="spellStart"/>
            <w:r w:rsidRPr="00483CB7">
              <w:rPr>
                <w:rFonts w:asciiTheme="minorHAnsi" w:hAnsiTheme="minorHAnsi" w:cs="Calibri"/>
                <w:color w:val="000000"/>
                <w:sz w:val="20"/>
                <w:szCs w:val="20"/>
              </w:rPr>
              <w:t>Southbend</w:t>
            </w:r>
            <w:proofErr w:type="spellEnd"/>
          </w:p>
        </w:tc>
        <w:tc>
          <w:tcPr>
            <w:tcW w:w="953" w:type="pct"/>
            <w:shd w:val="clear" w:color="auto" w:fill="auto"/>
            <w:noWrap/>
            <w:vAlign w:val="bottom"/>
          </w:tcPr>
          <w:p w14:paraId="5B57D65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GH-20SC</w:t>
            </w:r>
          </w:p>
        </w:tc>
        <w:tc>
          <w:tcPr>
            <w:tcW w:w="846" w:type="pct"/>
            <w:shd w:val="clear" w:color="auto" w:fill="auto"/>
            <w:noWrap/>
            <w:vAlign w:val="bottom"/>
          </w:tcPr>
          <w:p w14:paraId="53C6AE4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777" w:type="pct"/>
            <w:shd w:val="clear" w:color="auto" w:fill="auto"/>
            <w:noWrap/>
            <w:vAlign w:val="bottom"/>
          </w:tcPr>
          <w:p w14:paraId="0817EDFA"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$6,037</w:t>
            </w:r>
          </w:p>
        </w:tc>
        <w:tc>
          <w:tcPr>
            <w:tcW w:w="578" w:type="pct"/>
            <w:shd w:val="clear" w:color="auto" w:fill="auto"/>
            <w:noWrap/>
            <w:vAlign w:val="bottom"/>
          </w:tcPr>
          <w:p w14:paraId="191134B0"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$3,019</w:t>
            </w:r>
          </w:p>
        </w:tc>
      </w:tr>
      <w:tr w:rsidR="00483CB7" w:rsidRPr="00483CB7" w14:paraId="53F80403" w14:textId="77777777" w:rsidTr="00EB25C6">
        <w:trPr>
          <w:trHeight w:val="300"/>
          <w:jc w:val="center"/>
        </w:trPr>
        <w:tc>
          <w:tcPr>
            <w:tcW w:w="938" w:type="pct"/>
            <w:shd w:val="clear" w:color="auto" w:fill="auto"/>
            <w:noWrap/>
            <w:vAlign w:val="bottom"/>
          </w:tcPr>
          <w:p w14:paraId="7522D6DD"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lastRenderedPageBreak/>
              <w:t>Baseline</w:t>
            </w:r>
          </w:p>
        </w:tc>
        <w:tc>
          <w:tcPr>
            <w:tcW w:w="907" w:type="pct"/>
            <w:shd w:val="clear" w:color="auto" w:fill="auto"/>
            <w:noWrap/>
            <w:vAlign w:val="bottom"/>
          </w:tcPr>
          <w:p w14:paraId="5499D48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US Range</w:t>
            </w:r>
          </w:p>
        </w:tc>
        <w:tc>
          <w:tcPr>
            <w:tcW w:w="953" w:type="pct"/>
            <w:shd w:val="clear" w:color="auto" w:fill="auto"/>
            <w:noWrap/>
            <w:vAlign w:val="bottom"/>
          </w:tcPr>
          <w:p w14:paraId="2C7BC6DE"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SDG-1</w:t>
            </w:r>
          </w:p>
        </w:tc>
        <w:tc>
          <w:tcPr>
            <w:tcW w:w="846" w:type="pct"/>
            <w:shd w:val="clear" w:color="auto" w:fill="auto"/>
            <w:noWrap/>
            <w:vAlign w:val="bottom"/>
          </w:tcPr>
          <w:p w14:paraId="2388FB7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59246670"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$7,567</w:t>
            </w:r>
          </w:p>
        </w:tc>
        <w:tc>
          <w:tcPr>
            <w:tcW w:w="578" w:type="pct"/>
            <w:shd w:val="clear" w:color="auto" w:fill="auto"/>
            <w:noWrap/>
            <w:vAlign w:val="bottom"/>
          </w:tcPr>
          <w:p w14:paraId="647ABED6"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$3,784</w:t>
            </w:r>
          </w:p>
        </w:tc>
      </w:tr>
      <w:tr w:rsidR="00EB25C6" w:rsidRPr="00483CB7" w14:paraId="47058488" w14:textId="77777777" w:rsidTr="00EB25C6">
        <w:trPr>
          <w:trHeight w:val="300"/>
          <w:jc w:val="center"/>
        </w:trPr>
        <w:tc>
          <w:tcPr>
            <w:tcW w:w="938" w:type="pct"/>
            <w:shd w:val="clear" w:color="auto" w:fill="auto"/>
            <w:noWrap/>
            <w:vAlign w:val="bottom"/>
          </w:tcPr>
          <w:p w14:paraId="2F034BD8" w14:textId="7FB204D8"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Baseline</w:t>
            </w:r>
          </w:p>
        </w:tc>
        <w:tc>
          <w:tcPr>
            <w:tcW w:w="907" w:type="pct"/>
            <w:shd w:val="clear" w:color="auto" w:fill="auto"/>
            <w:noWrap/>
            <w:vAlign w:val="bottom"/>
          </w:tcPr>
          <w:p w14:paraId="2C81639A" w14:textId="6B70D18B"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Doyon</w:t>
            </w:r>
          </w:p>
        </w:tc>
        <w:tc>
          <w:tcPr>
            <w:tcW w:w="953" w:type="pct"/>
            <w:shd w:val="clear" w:color="auto" w:fill="auto"/>
            <w:noWrap/>
            <w:vAlign w:val="bottom"/>
          </w:tcPr>
          <w:p w14:paraId="7AD6E561" w14:textId="6223C418"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CA6G</w:t>
            </w:r>
          </w:p>
        </w:tc>
        <w:tc>
          <w:tcPr>
            <w:tcW w:w="846" w:type="pct"/>
            <w:shd w:val="clear" w:color="auto" w:fill="auto"/>
            <w:noWrap/>
            <w:vAlign w:val="bottom"/>
          </w:tcPr>
          <w:p w14:paraId="212AC3A9" w14:textId="1126BDA4"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Large Full-Size</w:t>
            </w:r>
          </w:p>
        </w:tc>
        <w:tc>
          <w:tcPr>
            <w:tcW w:w="777" w:type="pct"/>
            <w:shd w:val="clear" w:color="auto" w:fill="auto"/>
            <w:noWrap/>
            <w:vAlign w:val="bottom"/>
          </w:tcPr>
          <w:p w14:paraId="00A0E2F8" w14:textId="1645E5CB" w:rsidR="00EB25C6" w:rsidRPr="00EB25C6" w:rsidRDefault="00EB25C6" w:rsidP="00ED2373">
            <w:pPr>
              <w:jc w:val="right"/>
              <w:rPr>
                <w:rFonts w:asciiTheme="minorHAnsi" w:hAnsiTheme="minorHAnsi" w:cs="Calibri"/>
                <w:color w:val="000000"/>
                <w:sz w:val="20"/>
                <w:szCs w:val="20"/>
              </w:rPr>
            </w:pPr>
            <w:r w:rsidRPr="00EB25C6">
              <w:rPr>
                <w:rFonts w:asciiTheme="minorHAnsi" w:hAnsiTheme="minorHAnsi" w:cs="Calibri"/>
                <w:color w:val="000000"/>
                <w:sz w:val="20"/>
                <w:szCs w:val="22"/>
              </w:rPr>
              <w:t>$26,520</w:t>
            </w:r>
          </w:p>
        </w:tc>
        <w:tc>
          <w:tcPr>
            <w:tcW w:w="578" w:type="pct"/>
            <w:shd w:val="clear" w:color="auto" w:fill="auto"/>
            <w:noWrap/>
            <w:vAlign w:val="bottom"/>
          </w:tcPr>
          <w:p w14:paraId="372FFCE4" w14:textId="128D4C7B" w:rsidR="00EB25C6" w:rsidRPr="00EB25C6" w:rsidRDefault="00EB25C6" w:rsidP="00ED2373">
            <w:pPr>
              <w:jc w:val="right"/>
              <w:rPr>
                <w:rFonts w:asciiTheme="minorHAnsi" w:hAnsiTheme="minorHAnsi" w:cs="Calibri"/>
                <w:color w:val="000000"/>
                <w:sz w:val="20"/>
                <w:szCs w:val="20"/>
              </w:rPr>
            </w:pPr>
            <w:r w:rsidRPr="00EB25C6">
              <w:rPr>
                <w:rFonts w:asciiTheme="minorHAnsi" w:hAnsiTheme="minorHAnsi" w:cs="Calibri"/>
                <w:color w:val="000000"/>
                <w:sz w:val="20"/>
                <w:szCs w:val="22"/>
              </w:rPr>
              <w:t>$13,260</w:t>
            </w:r>
          </w:p>
        </w:tc>
      </w:tr>
      <w:tr w:rsidR="00EB25C6" w:rsidRPr="00483CB7" w14:paraId="484F574A" w14:textId="77777777" w:rsidTr="00EB25C6">
        <w:trPr>
          <w:trHeight w:val="300"/>
          <w:jc w:val="center"/>
        </w:trPr>
        <w:tc>
          <w:tcPr>
            <w:tcW w:w="938" w:type="pct"/>
            <w:shd w:val="clear" w:color="auto" w:fill="auto"/>
            <w:noWrap/>
            <w:vAlign w:val="bottom"/>
          </w:tcPr>
          <w:p w14:paraId="181370E4" w14:textId="51BBB2D8"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Baseline</w:t>
            </w:r>
          </w:p>
        </w:tc>
        <w:tc>
          <w:tcPr>
            <w:tcW w:w="907" w:type="pct"/>
            <w:shd w:val="clear" w:color="auto" w:fill="auto"/>
            <w:noWrap/>
            <w:vAlign w:val="bottom"/>
          </w:tcPr>
          <w:p w14:paraId="3CDEAB14" w14:textId="28C8F019"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Doyon</w:t>
            </w:r>
          </w:p>
        </w:tc>
        <w:tc>
          <w:tcPr>
            <w:tcW w:w="953" w:type="pct"/>
            <w:shd w:val="clear" w:color="auto" w:fill="auto"/>
            <w:noWrap/>
            <w:vAlign w:val="bottom"/>
          </w:tcPr>
          <w:p w14:paraId="4555E659" w14:textId="3FAFAA93"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JA6G</w:t>
            </w:r>
          </w:p>
        </w:tc>
        <w:tc>
          <w:tcPr>
            <w:tcW w:w="846" w:type="pct"/>
            <w:shd w:val="clear" w:color="auto" w:fill="auto"/>
            <w:noWrap/>
            <w:vAlign w:val="bottom"/>
          </w:tcPr>
          <w:p w14:paraId="0B72B422" w14:textId="512FABC8" w:rsidR="00EB25C6" w:rsidRPr="00EB25C6" w:rsidRDefault="00EB25C6" w:rsidP="00ED2373">
            <w:pPr>
              <w:rPr>
                <w:rFonts w:asciiTheme="minorHAnsi" w:hAnsiTheme="minorHAnsi" w:cs="Calibri"/>
                <w:color w:val="000000"/>
                <w:sz w:val="20"/>
                <w:szCs w:val="20"/>
              </w:rPr>
            </w:pPr>
            <w:r w:rsidRPr="00EB25C6">
              <w:rPr>
                <w:rFonts w:asciiTheme="minorHAnsi" w:hAnsiTheme="minorHAnsi" w:cs="Calibri"/>
                <w:color w:val="000000"/>
                <w:sz w:val="20"/>
                <w:szCs w:val="22"/>
              </w:rPr>
              <w:t>Large Full-Size</w:t>
            </w:r>
          </w:p>
        </w:tc>
        <w:tc>
          <w:tcPr>
            <w:tcW w:w="777" w:type="pct"/>
            <w:shd w:val="clear" w:color="auto" w:fill="auto"/>
            <w:noWrap/>
            <w:vAlign w:val="bottom"/>
          </w:tcPr>
          <w:p w14:paraId="4A7540FC" w14:textId="2CDE0474" w:rsidR="00EB25C6" w:rsidRPr="00EB25C6" w:rsidRDefault="00EB25C6" w:rsidP="00ED2373">
            <w:pPr>
              <w:jc w:val="right"/>
              <w:rPr>
                <w:rFonts w:asciiTheme="minorHAnsi" w:hAnsiTheme="minorHAnsi" w:cs="Calibri"/>
                <w:color w:val="000000"/>
                <w:sz w:val="20"/>
                <w:szCs w:val="20"/>
              </w:rPr>
            </w:pPr>
            <w:r w:rsidRPr="00EB25C6">
              <w:rPr>
                <w:rFonts w:asciiTheme="minorHAnsi" w:hAnsiTheme="minorHAnsi" w:cs="Calibri"/>
                <w:color w:val="000000"/>
                <w:sz w:val="20"/>
                <w:szCs w:val="22"/>
              </w:rPr>
              <w:t>$18,390</w:t>
            </w:r>
          </w:p>
        </w:tc>
        <w:tc>
          <w:tcPr>
            <w:tcW w:w="578" w:type="pct"/>
            <w:shd w:val="clear" w:color="auto" w:fill="auto"/>
            <w:noWrap/>
            <w:vAlign w:val="bottom"/>
          </w:tcPr>
          <w:p w14:paraId="0F4AEC13" w14:textId="5C5DA616" w:rsidR="00EB25C6" w:rsidRPr="00EB25C6" w:rsidRDefault="00EB25C6" w:rsidP="00ED2373">
            <w:pPr>
              <w:jc w:val="right"/>
              <w:rPr>
                <w:rFonts w:asciiTheme="minorHAnsi" w:hAnsiTheme="minorHAnsi" w:cs="Calibri"/>
                <w:color w:val="000000"/>
                <w:sz w:val="20"/>
                <w:szCs w:val="20"/>
              </w:rPr>
            </w:pPr>
            <w:r w:rsidRPr="00EB25C6">
              <w:rPr>
                <w:rFonts w:asciiTheme="minorHAnsi" w:hAnsiTheme="minorHAnsi" w:cs="Calibri"/>
                <w:color w:val="000000"/>
                <w:sz w:val="20"/>
                <w:szCs w:val="22"/>
              </w:rPr>
              <w:t>$9,195</w:t>
            </w:r>
          </w:p>
        </w:tc>
      </w:tr>
      <w:tr w:rsidR="00EB25C6" w:rsidRPr="00483CB7" w14:paraId="6C43D131" w14:textId="77777777" w:rsidTr="00EB25C6">
        <w:trPr>
          <w:trHeight w:val="300"/>
          <w:jc w:val="center"/>
        </w:trPr>
        <w:tc>
          <w:tcPr>
            <w:tcW w:w="938" w:type="pct"/>
            <w:shd w:val="clear" w:color="auto" w:fill="auto"/>
            <w:noWrap/>
            <w:vAlign w:val="bottom"/>
          </w:tcPr>
          <w:p w14:paraId="485B2393" w14:textId="66F35F06"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Baseline</w:t>
            </w:r>
          </w:p>
        </w:tc>
        <w:tc>
          <w:tcPr>
            <w:tcW w:w="907" w:type="pct"/>
            <w:shd w:val="clear" w:color="auto" w:fill="auto"/>
            <w:noWrap/>
            <w:vAlign w:val="bottom"/>
          </w:tcPr>
          <w:p w14:paraId="6B709F3C" w14:textId="21915A66"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LBC Bakery</w:t>
            </w:r>
          </w:p>
        </w:tc>
        <w:tc>
          <w:tcPr>
            <w:tcW w:w="953" w:type="pct"/>
            <w:shd w:val="clear" w:color="auto" w:fill="auto"/>
            <w:noWrap/>
            <w:vAlign w:val="bottom"/>
          </w:tcPr>
          <w:p w14:paraId="5A99BC21" w14:textId="6045C023"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LMO-G</w:t>
            </w:r>
          </w:p>
        </w:tc>
        <w:tc>
          <w:tcPr>
            <w:tcW w:w="846" w:type="pct"/>
            <w:shd w:val="clear" w:color="auto" w:fill="auto"/>
            <w:noWrap/>
            <w:vAlign w:val="bottom"/>
          </w:tcPr>
          <w:p w14:paraId="56D3173A" w14:textId="6EE8EAAF"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Large Full-Size</w:t>
            </w:r>
          </w:p>
        </w:tc>
        <w:tc>
          <w:tcPr>
            <w:tcW w:w="777" w:type="pct"/>
            <w:shd w:val="clear" w:color="auto" w:fill="auto"/>
            <w:noWrap/>
            <w:vAlign w:val="bottom"/>
          </w:tcPr>
          <w:p w14:paraId="7B2EF2B8" w14:textId="788031F5"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$11,788</w:t>
            </w:r>
          </w:p>
        </w:tc>
        <w:tc>
          <w:tcPr>
            <w:tcW w:w="578" w:type="pct"/>
            <w:shd w:val="clear" w:color="auto" w:fill="auto"/>
            <w:noWrap/>
            <w:vAlign w:val="bottom"/>
          </w:tcPr>
          <w:p w14:paraId="53227733" w14:textId="690983E8"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$5,894</w:t>
            </w:r>
          </w:p>
        </w:tc>
      </w:tr>
      <w:tr w:rsidR="00483CB7" w:rsidRPr="00483CB7" w14:paraId="0197B62E" w14:textId="77777777" w:rsidTr="00EB25C6">
        <w:trPr>
          <w:trHeight w:val="300"/>
          <w:jc w:val="center"/>
        </w:trPr>
        <w:tc>
          <w:tcPr>
            <w:tcW w:w="938" w:type="pct"/>
            <w:shd w:val="clear" w:color="auto" w:fill="auto"/>
            <w:noWrap/>
            <w:vAlign w:val="bottom"/>
          </w:tcPr>
          <w:p w14:paraId="6CBED2FC"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6FB0FCF6"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953" w:type="pct"/>
            <w:shd w:val="clear" w:color="auto" w:fill="auto"/>
            <w:noWrap/>
            <w:vAlign w:val="bottom"/>
          </w:tcPr>
          <w:p w14:paraId="73E56D7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DFG-100</w:t>
            </w:r>
          </w:p>
        </w:tc>
        <w:tc>
          <w:tcPr>
            <w:tcW w:w="846" w:type="pct"/>
            <w:shd w:val="clear" w:color="auto" w:fill="auto"/>
            <w:noWrap/>
            <w:vAlign w:val="bottom"/>
          </w:tcPr>
          <w:p w14:paraId="43A55110"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38239CC4"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$14,015</w:t>
            </w:r>
          </w:p>
        </w:tc>
        <w:tc>
          <w:tcPr>
            <w:tcW w:w="578" w:type="pct"/>
            <w:shd w:val="clear" w:color="auto" w:fill="auto"/>
            <w:noWrap/>
            <w:vAlign w:val="bottom"/>
          </w:tcPr>
          <w:p w14:paraId="4941EFC2"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$7,008</w:t>
            </w:r>
          </w:p>
        </w:tc>
      </w:tr>
      <w:tr w:rsidR="00483CB7" w:rsidRPr="00483CB7" w14:paraId="6342506A" w14:textId="77777777" w:rsidTr="00EB25C6">
        <w:trPr>
          <w:trHeight w:val="300"/>
          <w:jc w:val="center"/>
        </w:trPr>
        <w:tc>
          <w:tcPr>
            <w:tcW w:w="938" w:type="pct"/>
            <w:shd w:val="clear" w:color="auto" w:fill="auto"/>
            <w:noWrap/>
            <w:vAlign w:val="bottom"/>
          </w:tcPr>
          <w:p w14:paraId="3434A7E0"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631919CF"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 xml:space="preserve">Blodgett </w:t>
            </w:r>
          </w:p>
        </w:tc>
        <w:tc>
          <w:tcPr>
            <w:tcW w:w="953" w:type="pct"/>
            <w:shd w:val="clear" w:color="auto" w:fill="auto"/>
            <w:noWrap/>
            <w:vAlign w:val="bottom"/>
          </w:tcPr>
          <w:p w14:paraId="550012F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Zephaire-240G</w:t>
            </w:r>
          </w:p>
        </w:tc>
        <w:tc>
          <w:tcPr>
            <w:tcW w:w="846" w:type="pct"/>
            <w:shd w:val="clear" w:color="auto" w:fill="auto"/>
            <w:noWrap/>
            <w:vAlign w:val="bottom"/>
          </w:tcPr>
          <w:p w14:paraId="7EE3AFE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7FE0BAAF"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$11,340</w:t>
            </w:r>
          </w:p>
        </w:tc>
        <w:tc>
          <w:tcPr>
            <w:tcW w:w="578" w:type="pct"/>
            <w:shd w:val="clear" w:color="auto" w:fill="auto"/>
            <w:noWrap/>
            <w:vAlign w:val="bottom"/>
          </w:tcPr>
          <w:p w14:paraId="6B66D690"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$5,670</w:t>
            </w:r>
          </w:p>
        </w:tc>
      </w:tr>
      <w:tr w:rsidR="00483CB7" w:rsidRPr="00483CB7" w14:paraId="15B9B2CB" w14:textId="77777777" w:rsidTr="00EB25C6">
        <w:trPr>
          <w:trHeight w:val="300"/>
          <w:jc w:val="center"/>
        </w:trPr>
        <w:tc>
          <w:tcPr>
            <w:tcW w:w="938" w:type="pct"/>
            <w:shd w:val="clear" w:color="auto" w:fill="auto"/>
            <w:noWrap/>
            <w:vAlign w:val="bottom"/>
          </w:tcPr>
          <w:p w14:paraId="0213E753"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509E157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Duke</w:t>
            </w:r>
          </w:p>
        </w:tc>
        <w:tc>
          <w:tcPr>
            <w:tcW w:w="953" w:type="pct"/>
            <w:shd w:val="clear" w:color="auto" w:fill="auto"/>
            <w:noWrap/>
            <w:vAlign w:val="bottom"/>
          </w:tcPr>
          <w:p w14:paraId="5BA99C64"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E102-G</w:t>
            </w:r>
          </w:p>
        </w:tc>
        <w:tc>
          <w:tcPr>
            <w:tcW w:w="846" w:type="pct"/>
            <w:shd w:val="clear" w:color="auto" w:fill="auto"/>
            <w:noWrap/>
            <w:vAlign w:val="bottom"/>
          </w:tcPr>
          <w:p w14:paraId="14E1A15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2EF7477F"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$12,718</w:t>
            </w:r>
          </w:p>
        </w:tc>
        <w:tc>
          <w:tcPr>
            <w:tcW w:w="578" w:type="pct"/>
            <w:shd w:val="clear" w:color="auto" w:fill="auto"/>
            <w:noWrap/>
            <w:vAlign w:val="bottom"/>
          </w:tcPr>
          <w:p w14:paraId="5F7E9226"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$6,359</w:t>
            </w:r>
          </w:p>
        </w:tc>
      </w:tr>
      <w:tr w:rsidR="00483CB7" w:rsidRPr="00483CB7" w14:paraId="35A92207" w14:textId="77777777" w:rsidTr="00EB25C6">
        <w:trPr>
          <w:trHeight w:val="300"/>
          <w:jc w:val="center"/>
        </w:trPr>
        <w:tc>
          <w:tcPr>
            <w:tcW w:w="938" w:type="pct"/>
            <w:shd w:val="clear" w:color="auto" w:fill="auto"/>
            <w:noWrap/>
            <w:vAlign w:val="bottom"/>
          </w:tcPr>
          <w:p w14:paraId="100CDA4F"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581FC3E4"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Garland</w:t>
            </w:r>
          </w:p>
        </w:tc>
        <w:tc>
          <w:tcPr>
            <w:tcW w:w="953" w:type="pct"/>
            <w:shd w:val="clear" w:color="auto" w:fill="auto"/>
            <w:noWrap/>
            <w:vAlign w:val="bottom"/>
          </w:tcPr>
          <w:p w14:paraId="55AAEEB3"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MCO-GS-10-ESS</w:t>
            </w:r>
          </w:p>
        </w:tc>
        <w:tc>
          <w:tcPr>
            <w:tcW w:w="846" w:type="pct"/>
            <w:shd w:val="clear" w:color="auto" w:fill="auto"/>
            <w:noWrap/>
            <w:vAlign w:val="bottom"/>
          </w:tcPr>
          <w:p w14:paraId="19941FF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629A555D"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$10,582</w:t>
            </w:r>
          </w:p>
        </w:tc>
        <w:tc>
          <w:tcPr>
            <w:tcW w:w="578" w:type="pct"/>
            <w:shd w:val="clear" w:color="auto" w:fill="auto"/>
            <w:noWrap/>
            <w:vAlign w:val="bottom"/>
          </w:tcPr>
          <w:p w14:paraId="55C9B171"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$5,291</w:t>
            </w:r>
          </w:p>
        </w:tc>
      </w:tr>
      <w:tr w:rsidR="00483CB7" w:rsidRPr="00483CB7" w14:paraId="647BC2A6" w14:textId="77777777" w:rsidTr="00EB25C6">
        <w:trPr>
          <w:trHeight w:val="300"/>
          <w:jc w:val="center"/>
        </w:trPr>
        <w:tc>
          <w:tcPr>
            <w:tcW w:w="938" w:type="pct"/>
            <w:shd w:val="clear" w:color="auto" w:fill="auto"/>
            <w:noWrap/>
            <w:vAlign w:val="bottom"/>
          </w:tcPr>
          <w:p w14:paraId="348B488D"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5E6B132D"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Hobart</w:t>
            </w:r>
          </w:p>
        </w:tc>
        <w:tc>
          <w:tcPr>
            <w:tcW w:w="953" w:type="pct"/>
            <w:shd w:val="clear" w:color="auto" w:fill="auto"/>
            <w:noWrap/>
            <w:vAlign w:val="bottom"/>
          </w:tcPr>
          <w:p w14:paraId="4CCB89E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HGC20</w:t>
            </w:r>
          </w:p>
        </w:tc>
        <w:tc>
          <w:tcPr>
            <w:tcW w:w="846" w:type="pct"/>
            <w:shd w:val="clear" w:color="auto" w:fill="auto"/>
            <w:noWrap/>
            <w:vAlign w:val="bottom"/>
          </w:tcPr>
          <w:p w14:paraId="3776339E"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777" w:type="pct"/>
            <w:shd w:val="clear" w:color="auto" w:fill="auto"/>
            <w:noWrap/>
            <w:vAlign w:val="bottom"/>
          </w:tcPr>
          <w:p w14:paraId="4CA6FFED"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$5,786</w:t>
            </w:r>
          </w:p>
        </w:tc>
        <w:tc>
          <w:tcPr>
            <w:tcW w:w="578" w:type="pct"/>
            <w:shd w:val="clear" w:color="auto" w:fill="auto"/>
            <w:noWrap/>
            <w:vAlign w:val="bottom"/>
          </w:tcPr>
          <w:p w14:paraId="3DB50489"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$2,893</w:t>
            </w:r>
          </w:p>
        </w:tc>
      </w:tr>
      <w:tr w:rsidR="00483CB7" w:rsidRPr="00483CB7" w14:paraId="6A85F1A8" w14:textId="77777777" w:rsidTr="00EB25C6">
        <w:trPr>
          <w:trHeight w:val="300"/>
          <w:jc w:val="center"/>
        </w:trPr>
        <w:tc>
          <w:tcPr>
            <w:tcW w:w="938" w:type="pct"/>
            <w:shd w:val="clear" w:color="auto" w:fill="auto"/>
            <w:noWrap/>
            <w:vAlign w:val="bottom"/>
          </w:tcPr>
          <w:p w14:paraId="7AE7540F"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1790CA06"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Imperial Range</w:t>
            </w:r>
          </w:p>
        </w:tc>
        <w:tc>
          <w:tcPr>
            <w:tcW w:w="953" w:type="pct"/>
            <w:shd w:val="clear" w:color="auto" w:fill="auto"/>
            <w:noWrap/>
            <w:vAlign w:val="bottom"/>
          </w:tcPr>
          <w:p w14:paraId="28A30459"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ICV</w:t>
            </w:r>
          </w:p>
        </w:tc>
        <w:tc>
          <w:tcPr>
            <w:tcW w:w="846" w:type="pct"/>
            <w:shd w:val="clear" w:color="auto" w:fill="auto"/>
            <w:noWrap/>
            <w:vAlign w:val="bottom"/>
          </w:tcPr>
          <w:p w14:paraId="10EA9EB4"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13D7271A"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$8,546</w:t>
            </w:r>
          </w:p>
        </w:tc>
        <w:tc>
          <w:tcPr>
            <w:tcW w:w="578" w:type="pct"/>
            <w:shd w:val="clear" w:color="auto" w:fill="auto"/>
            <w:noWrap/>
            <w:vAlign w:val="bottom"/>
          </w:tcPr>
          <w:p w14:paraId="4003BD67"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$4,273</w:t>
            </w:r>
          </w:p>
        </w:tc>
      </w:tr>
      <w:tr w:rsidR="00483CB7" w:rsidRPr="00483CB7" w14:paraId="47320370" w14:textId="77777777" w:rsidTr="00EB25C6">
        <w:trPr>
          <w:trHeight w:val="300"/>
          <w:jc w:val="center"/>
        </w:trPr>
        <w:tc>
          <w:tcPr>
            <w:tcW w:w="938" w:type="pct"/>
            <w:shd w:val="clear" w:color="auto" w:fill="auto"/>
            <w:noWrap/>
            <w:vAlign w:val="bottom"/>
          </w:tcPr>
          <w:p w14:paraId="2F94A0AF"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73E52D91"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Vulcan</w:t>
            </w:r>
          </w:p>
        </w:tc>
        <w:tc>
          <w:tcPr>
            <w:tcW w:w="953" w:type="pct"/>
            <w:shd w:val="clear" w:color="auto" w:fill="auto"/>
            <w:noWrap/>
            <w:vAlign w:val="bottom"/>
          </w:tcPr>
          <w:p w14:paraId="3A120545"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GCOD</w:t>
            </w:r>
          </w:p>
        </w:tc>
        <w:tc>
          <w:tcPr>
            <w:tcW w:w="846" w:type="pct"/>
            <w:shd w:val="clear" w:color="auto" w:fill="auto"/>
            <w:noWrap/>
            <w:vAlign w:val="bottom"/>
          </w:tcPr>
          <w:p w14:paraId="6060E9A1"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Half-Size</w:t>
            </w:r>
          </w:p>
        </w:tc>
        <w:tc>
          <w:tcPr>
            <w:tcW w:w="777" w:type="pct"/>
            <w:shd w:val="clear" w:color="auto" w:fill="auto"/>
            <w:noWrap/>
            <w:vAlign w:val="bottom"/>
          </w:tcPr>
          <w:p w14:paraId="00EF9CDC"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$10,630</w:t>
            </w:r>
          </w:p>
        </w:tc>
        <w:tc>
          <w:tcPr>
            <w:tcW w:w="578" w:type="pct"/>
            <w:shd w:val="clear" w:color="auto" w:fill="auto"/>
            <w:noWrap/>
            <w:vAlign w:val="bottom"/>
          </w:tcPr>
          <w:p w14:paraId="03614F76"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$5,315</w:t>
            </w:r>
          </w:p>
        </w:tc>
      </w:tr>
      <w:tr w:rsidR="00483CB7" w:rsidRPr="00483CB7" w14:paraId="21DF859D" w14:textId="77777777" w:rsidTr="00EB25C6">
        <w:trPr>
          <w:trHeight w:val="300"/>
          <w:jc w:val="center"/>
        </w:trPr>
        <w:tc>
          <w:tcPr>
            <w:tcW w:w="938" w:type="pct"/>
            <w:shd w:val="clear" w:color="auto" w:fill="auto"/>
            <w:noWrap/>
            <w:vAlign w:val="bottom"/>
          </w:tcPr>
          <w:p w14:paraId="64BAAD0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688D794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Vulcan</w:t>
            </w:r>
          </w:p>
        </w:tc>
        <w:tc>
          <w:tcPr>
            <w:tcW w:w="953" w:type="pct"/>
            <w:shd w:val="clear" w:color="auto" w:fill="auto"/>
            <w:noWrap/>
            <w:vAlign w:val="bottom"/>
          </w:tcPr>
          <w:p w14:paraId="1672836B"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SG4D</w:t>
            </w:r>
          </w:p>
        </w:tc>
        <w:tc>
          <w:tcPr>
            <w:tcW w:w="846" w:type="pct"/>
            <w:shd w:val="clear" w:color="auto" w:fill="auto"/>
            <w:noWrap/>
            <w:vAlign w:val="bottom"/>
          </w:tcPr>
          <w:p w14:paraId="4228658E"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22CCCF94"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$13,050</w:t>
            </w:r>
          </w:p>
        </w:tc>
        <w:tc>
          <w:tcPr>
            <w:tcW w:w="578" w:type="pct"/>
            <w:shd w:val="clear" w:color="auto" w:fill="auto"/>
            <w:noWrap/>
            <w:vAlign w:val="bottom"/>
          </w:tcPr>
          <w:p w14:paraId="26443630"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$6,525</w:t>
            </w:r>
          </w:p>
        </w:tc>
      </w:tr>
      <w:tr w:rsidR="00483CB7" w:rsidRPr="00483CB7" w14:paraId="0626DBE1" w14:textId="77777777" w:rsidTr="00EB25C6">
        <w:trPr>
          <w:trHeight w:val="300"/>
          <w:jc w:val="center"/>
        </w:trPr>
        <w:tc>
          <w:tcPr>
            <w:tcW w:w="938" w:type="pct"/>
            <w:shd w:val="clear" w:color="auto" w:fill="auto"/>
            <w:noWrap/>
            <w:vAlign w:val="bottom"/>
          </w:tcPr>
          <w:p w14:paraId="17159807"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3275FCAA"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Vulcan</w:t>
            </w:r>
          </w:p>
        </w:tc>
        <w:tc>
          <w:tcPr>
            <w:tcW w:w="953" w:type="pct"/>
            <w:shd w:val="clear" w:color="auto" w:fill="auto"/>
            <w:noWrap/>
            <w:vAlign w:val="bottom"/>
          </w:tcPr>
          <w:p w14:paraId="736AE178"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VC4GD</w:t>
            </w:r>
          </w:p>
        </w:tc>
        <w:tc>
          <w:tcPr>
            <w:tcW w:w="846" w:type="pct"/>
            <w:shd w:val="clear" w:color="auto" w:fill="auto"/>
            <w:noWrap/>
            <w:vAlign w:val="bottom"/>
          </w:tcPr>
          <w:p w14:paraId="66589F05"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70D96857"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$10,210</w:t>
            </w:r>
          </w:p>
        </w:tc>
        <w:tc>
          <w:tcPr>
            <w:tcW w:w="578" w:type="pct"/>
            <w:shd w:val="clear" w:color="auto" w:fill="auto"/>
            <w:noWrap/>
            <w:vAlign w:val="bottom"/>
          </w:tcPr>
          <w:p w14:paraId="5F84D687"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$5,105</w:t>
            </w:r>
          </w:p>
        </w:tc>
      </w:tr>
      <w:tr w:rsidR="00483CB7" w:rsidRPr="00483CB7" w14:paraId="288C46B8" w14:textId="77777777" w:rsidTr="00EB25C6">
        <w:trPr>
          <w:trHeight w:val="300"/>
          <w:jc w:val="center"/>
        </w:trPr>
        <w:tc>
          <w:tcPr>
            <w:tcW w:w="938" w:type="pct"/>
            <w:shd w:val="clear" w:color="auto" w:fill="auto"/>
            <w:noWrap/>
            <w:vAlign w:val="bottom"/>
          </w:tcPr>
          <w:p w14:paraId="1BCDEA42"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Energy Efficient</w:t>
            </w:r>
          </w:p>
        </w:tc>
        <w:tc>
          <w:tcPr>
            <w:tcW w:w="907" w:type="pct"/>
            <w:shd w:val="clear" w:color="auto" w:fill="auto"/>
            <w:noWrap/>
            <w:vAlign w:val="bottom"/>
          </w:tcPr>
          <w:p w14:paraId="45A09D33"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Wolf</w:t>
            </w:r>
          </w:p>
        </w:tc>
        <w:tc>
          <w:tcPr>
            <w:tcW w:w="953" w:type="pct"/>
            <w:shd w:val="clear" w:color="auto" w:fill="auto"/>
            <w:noWrap/>
            <w:vAlign w:val="bottom"/>
          </w:tcPr>
          <w:p w14:paraId="3DBB8259"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WKGD1</w:t>
            </w:r>
          </w:p>
        </w:tc>
        <w:tc>
          <w:tcPr>
            <w:tcW w:w="846" w:type="pct"/>
            <w:shd w:val="clear" w:color="auto" w:fill="auto"/>
            <w:noWrap/>
            <w:vAlign w:val="bottom"/>
          </w:tcPr>
          <w:p w14:paraId="5D845B7C" w14:textId="77777777" w:rsidR="00483CB7" w:rsidRPr="00483CB7" w:rsidDel="00590B11" w:rsidRDefault="00483CB7" w:rsidP="00ED2373">
            <w:pPr>
              <w:rPr>
                <w:rFonts w:asciiTheme="minorHAnsi" w:hAnsiTheme="minorHAnsi"/>
                <w:color w:val="000000"/>
                <w:sz w:val="20"/>
                <w:szCs w:val="20"/>
              </w:rPr>
            </w:pPr>
            <w:r w:rsidRPr="00483CB7">
              <w:rPr>
                <w:rFonts w:asciiTheme="minorHAnsi" w:hAnsiTheme="minorHAnsi" w:cs="Calibri"/>
                <w:color w:val="000000"/>
                <w:sz w:val="20"/>
                <w:szCs w:val="20"/>
              </w:rPr>
              <w:t>Full-Size</w:t>
            </w:r>
          </w:p>
        </w:tc>
        <w:tc>
          <w:tcPr>
            <w:tcW w:w="777" w:type="pct"/>
            <w:shd w:val="clear" w:color="auto" w:fill="auto"/>
            <w:noWrap/>
            <w:vAlign w:val="bottom"/>
          </w:tcPr>
          <w:p w14:paraId="39B68501"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$9,700</w:t>
            </w:r>
          </w:p>
        </w:tc>
        <w:tc>
          <w:tcPr>
            <w:tcW w:w="578" w:type="pct"/>
            <w:shd w:val="clear" w:color="auto" w:fill="auto"/>
            <w:noWrap/>
            <w:vAlign w:val="bottom"/>
          </w:tcPr>
          <w:p w14:paraId="2A1952DA" w14:textId="77777777" w:rsidR="00483CB7" w:rsidRPr="00483CB7" w:rsidDel="00590B11" w:rsidRDefault="00483CB7" w:rsidP="00ED2373">
            <w:pPr>
              <w:jc w:val="right"/>
              <w:rPr>
                <w:rFonts w:asciiTheme="minorHAnsi" w:hAnsiTheme="minorHAnsi"/>
                <w:color w:val="000000"/>
                <w:sz w:val="20"/>
                <w:szCs w:val="20"/>
              </w:rPr>
            </w:pPr>
            <w:r w:rsidRPr="00483CB7">
              <w:rPr>
                <w:rFonts w:asciiTheme="minorHAnsi" w:hAnsiTheme="minorHAnsi" w:cs="Calibri"/>
                <w:color w:val="000000"/>
                <w:sz w:val="20"/>
                <w:szCs w:val="20"/>
              </w:rPr>
              <w:t>$4,850</w:t>
            </w:r>
          </w:p>
        </w:tc>
      </w:tr>
      <w:tr w:rsidR="00EB25C6" w:rsidRPr="00483CB7" w14:paraId="17F56500" w14:textId="77777777" w:rsidTr="00EB25C6">
        <w:trPr>
          <w:trHeight w:val="300"/>
          <w:jc w:val="center"/>
        </w:trPr>
        <w:tc>
          <w:tcPr>
            <w:tcW w:w="938" w:type="pct"/>
            <w:shd w:val="clear" w:color="auto" w:fill="auto"/>
            <w:noWrap/>
            <w:vAlign w:val="bottom"/>
          </w:tcPr>
          <w:p w14:paraId="4DDA6D37" w14:textId="3A9907A5"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Energy Efficient</w:t>
            </w:r>
          </w:p>
        </w:tc>
        <w:tc>
          <w:tcPr>
            <w:tcW w:w="907" w:type="pct"/>
            <w:shd w:val="clear" w:color="auto" w:fill="auto"/>
            <w:noWrap/>
            <w:vAlign w:val="bottom"/>
          </w:tcPr>
          <w:p w14:paraId="4F9CB790" w14:textId="1BC7066E"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Baxter</w:t>
            </w:r>
          </w:p>
        </w:tc>
        <w:tc>
          <w:tcPr>
            <w:tcW w:w="953" w:type="pct"/>
            <w:shd w:val="clear" w:color="auto" w:fill="auto"/>
            <w:noWrap/>
            <w:vAlign w:val="bottom"/>
          </w:tcPr>
          <w:p w14:paraId="4A3AEE52" w14:textId="3D4E7A5C"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OV-300G</w:t>
            </w:r>
          </w:p>
        </w:tc>
        <w:tc>
          <w:tcPr>
            <w:tcW w:w="846" w:type="pct"/>
            <w:shd w:val="clear" w:color="auto" w:fill="auto"/>
            <w:noWrap/>
            <w:vAlign w:val="bottom"/>
          </w:tcPr>
          <w:p w14:paraId="51D5A5EA" w14:textId="06B8F172"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Large Full-Size</w:t>
            </w:r>
          </w:p>
        </w:tc>
        <w:tc>
          <w:tcPr>
            <w:tcW w:w="777" w:type="pct"/>
            <w:shd w:val="clear" w:color="auto" w:fill="auto"/>
            <w:noWrap/>
            <w:vAlign w:val="bottom"/>
          </w:tcPr>
          <w:p w14:paraId="0C4AF1F4" w14:textId="0013439D"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$13,133</w:t>
            </w:r>
          </w:p>
        </w:tc>
        <w:tc>
          <w:tcPr>
            <w:tcW w:w="578" w:type="pct"/>
            <w:shd w:val="clear" w:color="auto" w:fill="auto"/>
            <w:noWrap/>
            <w:vAlign w:val="bottom"/>
          </w:tcPr>
          <w:p w14:paraId="3230DF5B" w14:textId="7E157D0D"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$6,567</w:t>
            </w:r>
          </w:p>
        </w:tc>
      </w:tr>
      <w:tr w:rsidR="00EB25C6" w:rsidRPr="00483CB7" w14:paraId="3C101EB5" w14:textId="77777777" w:rsidTr="00EB25C6">
        <w:trPr>
          <w:trHeight w:val="300"/>
          <w:jc w:val="center"/>
        </w:trPr>
        <w:tc>
          <w:tcPr>
            <w:tcW w:w="938" w:type="pct"/>
            <w:shd w:val="clear" w:color="auto" w:fill="auto"/>
            <w:noWrap/>
            <w:vAlign w:val="bottom"/>
          </w:tcPr>
          <w:p w14:paraId="199025E2" w14:textId="5C945475"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Energy Efficient</w:t>
            </w:r>
          </w:p>
        </w:tc>
        <w:tc>
          <w:tcPr>
            <w:tcW w:w="907" w:type="pct"/>
            <w:shd w:val="clear" w:color="auto" w:fill="auto"/>
            <w:noWrap/>
            <w:vAlign w:val="bottom"/>
          </w:tcPr>
          <w:p w14:paraId="4A0A02A7" w14:textId="4178E55E"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 xml:space="preserve">Blodgett </w:t>
            </w:r>
          </w:p>
        </w:tc>
        <w:tc>
          <w:tcPr>
            <w:tcW w:w="953" w:type="pct"/>
            <w:shd w:val="clear" w:color="auto" w:fill="auto"/>
            <w:noWrap/>
            <w:vAlign w:val="bottom"/>
          </w:tcPr>
          <w:p w14:paraId="7D14994E" w14:textId="56043152"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XR-8</w:t>
            </w:r>
          </w:p>
        </w:tc>
        <w:tc>
          <w:tcPr>
            <w:tcW w:w="846" w:type="pct"/>
            <w:shd w:val="clear" w:color="auto" w:fill="auto"/>
            <w:noWrap/>
            <w:vAlign w:val="bottom"/>
          </w:tcPr>
          <w:p w14:paraId="1A4A40F8" w14:textId="79E4FF63"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Large Full-Size</w:t>
            </w:r>
          </w:p>
        </w:tc>
        <w:tc>
          <w:tcPr>
            <w:tcW w:w="777" w:type="pct"/>
            <w:shd w:val="clear" w:color="auto" w:fill="auto"/>
            <w:noWrap/>
            <w:vAlign w:val="bottom"/>
          </w:tcPr>
          <w:p w14:paraId="2DAB38D8" w14:textId="612668AE"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$25,940</w:t>
            </w:r>
          </w:p>
        </w:tc>
        <w:tc>
          <w:tcPr>
            <w:tcW w:w="578" w:type="pct"/>
            <w:shd w:val="clear" w:color="auto" w:fill="auto"/>
            <w:noWrap/>
            <w:vAlign w:val="bottom"/>
          </w:tcPr>
          <w:p w14:paraId="1CB08CA4" w14:textId="198AD4D2"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$12,970</w:t>
            </w:r>
          </w:p>
        </w:tc>
      </w:tr>
      <w:tr w:rsidR="00EB25C6" w:rsidRPr="00483CB7" w14:paraId="5CCCB6A0" w14:textId="77777777" w:rsidTr="00EB25C6">
        <w:trPr>
          <w:trHeight w:val="300"/>
          <w:jc w:val="center"/>
        </w:trPr>
        <w:tc>
          <w:tcPr>
            <w:tcW w:w="938" w:type="pct"/>
            <w:shd w:val="clear" w:color="auto" w:fill="auto"/>
            <w:noWrap/>
            <w:vAlign w:val="bottom"/>
          </w:tcPr>
          <w:p w14:paraId="73CD9BE7" w14:textId="1569B943"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Energy Efficient</w:t>
            </w:r>
          </w:p>
        </w:tc>
        <w:tc>
          <w:tcPr>
            <w:tcW w:w="907" w:type="pct"/>
            <w:shd w:val="clear" w:color="auto" w:fill="auto"/>
            <w:noWrap/>
            <w:vAlign w:val="bottom"/>
          </w:tcPr>
          <w:p w14:paraId="31E2E029" w14:textId="13F4F285" w:rsidR="00EB25C6" w:rsidRPr="00EB25C6" w:rsidRDefault="00EB25C6" w:rsidP="00ED2373">
            <w:pPr>
              <w:rPr>
                <w:rFonts w:asciiTheme="minorHAnsi" w:hAnsiTheme="minorHAnsi" w:cs="Calibri"/>
                <w:color w:val="000000"/>
                <w:sz w:val="20"/>
                <w:szCs w:val="20"/>
              </w:rPr>
            </w:pPr>
            <w:proofErr w:type="spellStart"/>
            <w:r w:rsidRPr="00EB25C6">
              <w:rPr>
                <w:rFonts w:ascii="Calibri" w:hAnsi="Calibri" w:cs="Calibri"/>
                <w:color w:val="000000"/>
                <w:sz w:val="20"/>
                <w:szCs w:val="22"/>
              </w:rPr>
              <w:t>Revent</w:t>
            </w:r>
            <w:proofErr w:type="spellEnd"/>
          </w:p>
        </w:tc>
        <w:tc>
          <w:tcPr>
            <w:tcW w:w="953" w:type="pct"/>
            <w:shd w:val="clear" w:color="auto" w:fill="auto"/>
            <w:noWrap/>
            <w:vAlign w:val="bottom"/>
          </w:tcPr>
          <w:p w14:paraId="67BE4674" w14:textId="37088E1E"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739U</w:t>
            </w:r>
          </w:p>
        </w:tc>
        <w:tc>
          <w:tcPr>
            <w:tcW w:w="846" w:type="pct"/>
            <w:shd w:val="clear" w:color="auto" w:fill="auto"/>
            <w:noWrap/>
            <w:vAlign w:val="bottom"/>
          </w:tcPr>
          <w:p w14:paraId="09A1CDE0" w14:textId="5E40D868" w:rsidR="00EB25C6" w:rsidRPr="00EB25C6" w:rsidRDefault="00EB25C6" w:rsidP="00ED2373">
            <w:pPr>
              <w:rPr>
                <w:rFonts w:asciiTheme="minorHAnsi" w:hAnsiTheme="minorHAnsi" w:cs="Calibri"/>
                <w:color w:val="000000"/>
                <w:sz w:val="20"/>
                <w:szCs w:val="20"/>
              </w:rPr>
            </w:pPr>
            <w:r w:rsidRPr="00EB25C6">
              <w:rPr>
                <w:rFonts w:ascii="Calibri" w:hAnsi="Calibri" w:cs="Calibri"/>
                <w:color w:val="000000"/>
                <w:sz w:val="20"/>
                <w:szCs w:val="22"/>
              </w:rPr>
              <w:t>Large Full-Size</w:t>
            </w:r>
          </w:p>
        </w:tc>
        <w:tc>
          <w:tcPr>
            <w:tcW w:w="777" w:type="pct"/>
            <w:shd w:val="clear" w:color="auto" w:fill="auto"/>
            <w:noWrap/>
            <w:vAlign w:val="bottom"/>
          </w:tcPr>
          <w:p w14:paraId="1F63B5E9" w14:textId="78BB00DE"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$26,151</w:t>
            </w:r>
          </w:p>
        </w:tc>
        <w:tc>
          <w:tcPr>
            <w:tcW w:w="578" w:type="pct"/>
            <w:shd w:val="clear" w:color="auto" w:fill="auto"/>
            <w:noWrap/>
            <w:vAlign w:val="bottom"/>
          </w:tcPr>
          <w:p w14:paraId="4F467393" w14:textId="391D44DA" w:rsidR="00EB25C6" w:rsidRPr="00EB25C6" w:rsidRDefault="00EB25C6" w:rsidP="00ED2373">
            <w:pPr>
              <w:jc w:val="right"/>
              <w:rPr>
                <w:rFonts w:asciiTheme="minorHAnsi" w:hAnsiTheme="minorHAnsi" w:cs="Calibri"/>
                <w:color w:val="000000"/>
                <w:sz w:val="20"/>
                <w:szCs w:val="20"/>
              </w:rPr>
            </w:pPr>
            <w:r w:rsidRPr="00EB25C6">
              <w:rPr>
                <w:rFonts w:ascii="Calibri" w:hAnsi="Calibri" w:cs="Calibri"/>
                <w:color w:val="000000"/>
                <w:sz w:val="20"/>
                <w:szCs w:val="22"/>
              </w:rPr>
              <w:t>$13,076</w:t>
            </w:r>
          </w:p>
        </w:tc>
      </w:tr>
    </w:tbl>
    <w:p w14:paraId="2881CC4C" w14:textId="77777777" w:rsidR="00483CB7" w:rsidRPr="00483CB7" w:rsidRDefault="00483CB7" w:rsidP="00483CB7">
      <w:pPr>
        <w:rPr>
          <w:rFonts w:asciiTheme="minorHAnsi" w:hAnsiTheme="minorHAnsi" w:cs="Arial"/>
          <w:sz w:val="20"/>
          <w:szCs w:val="22"/>
        </w:rPr>
      </w:pPr>
      <w:r w:rsidRPr="00483CB7">
        <w:rPr>
          <w:rFonts w:asciiTheme="minorHAnsi" w:hAnsiTheme="minorHAnsi" w:cs="Arial"/>
          <w:sz w:val="20"/>
          <w:szCs w:val="22"/>
        </w:rPr>
        <w:t xml:space="preserve">*Estimated purchase price and Incremental Measure Cost (IMC) were based on an industry-standard 50% discount off the manufacturer’s list price. </w:t>
      </w:r>
    </w:p>
    <w:p w14:paraId="16875614" w14:textId="77777777" w:rsidR="00483CB7" w:rsidRPr="00483CB7" w:rsidRDefault="00483CB7" w:rsidP="00483CB7">
      <w:pPr>
        <w:rPr>
          <w:rFonts w:asciiTheme="minorHAnsi" w:hAnsiTheme="minorHAnsi"/>
          <w:sz w:val="22"/>
          <w:szCs w:val="22"/>
        </w:rPr>
      </w:pPr>
    </w:p>
    <w:p w14:paraId="60FE0844" w14:textId="1B347558" w:rsidR="00483CB7" w:rsidRPr="00483CB7" w:rsidRDefault="00483CB7" w:rsidP="00483CB7">
      <w:pPr>
        <w:rPr>
          <w:rFonts w:asciiTheme="minorHAnsi" w:hAnsiTheme="minorHAnsi" w:cs="Arial"/>
          <w:b/>
          <w:sz w:val="22"/>
          <w:szCs w:val="22"/>
        </w:rPr>
      </w:pPr>
      <w:r w:rsidRPr="00483CB7">
        <w:rPr>
          <w:rFonts w:asciiTheme="minorHAnsi" w:hAnsiTheme="minorHAnsi" w:cs="Arial"/>
          <w:b/>
          <w:sz w:val="22"/>
          <w:szCs w:val="22"/>
        </w:rPr>
        <w:t>Equipment Incremental Cost Data for Energy Efficient Convection Ovens*</w:t>
      </w:r>
    </w:p>
    <w:tbl>
      <w:tblPr>
        <w:tblW w:w="5000" w:type="pct"/>
        <w:jc w:val="center"/>
        <w:tblLook w:val="04A0" w:firstRow="1" w:lastRow="0" w:firstColumn="1" w:lastColumn="0" w:noHBand="0" w:noVBand="1"/>
      </w:tblPr>
      <w:tblGrid>
        <w:gridCol w:w="1239"/>
        <w:gridCol w:w="1473"/>
        <w:gridCol w:w="1578"/>
        <w:gridCol w:w="1274"/>
        <w:gridCol w:w="1369"/>
        <w:gridCol w:w="1369"/>
        <w:gridCol w:w="1274"/>
      </w:tblGrid>
      <w:tr w:rsidR="00483CB7" w:rsidRPr="00483CB7" w14:paraId="4A2BA8A3" w14:textId="77777777" w:rsidTr="00483CB7">
        <w:trPr>
          <w:trHeight w:val="780"/>
          <w:jc w:val="center"/>
        </w:trPr>
        <w:tc>
          <w:tcPr>
            <w:tcW w:w="647" w:type="pct"/>
            <w:tcBorders>
              <w:top w:val="single" w:sz="4" w:space="0" w:color="auto"/>
              <w:left w:val="single" w:sz="4" w:space="0" w:color="auto"/>
              <w:bottom w:val="single" w:sz="4" w:space="0" w:color="auto"/>
              <w:right w:val="single" w:sz="4" w:space="0" w:color="auto"/>
            </w:tcBorders>
            <w:shd w:val="clear" w:color="000000" w:fill="C0C0C0"/>
            <w:vAlign w:val="center"/>
          </w:tcPr>
          <w:p w14:paraId="0C901217"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Convection Oven Type</w:t>
            </w:r>
          </w:p>
        </w:tc>
        <w:tc>
          <w:tcPr>
            <w:tcW w:w="769" w:type="pct"/>
            <w:tcBorders>
              <w:top w:val="single" w:sz="4" w:space="0" w:color="auto"/>
              <w:left w:val="nil"/>
              <w:bottom w:val="single" w:sz="4" w:space="0" w:color="auto"/>
              <w:right w:val="single" w:sz="4" w:space="0" w:color="auto"/>
            </w:tcBorders>
            <w:shd w:val="clear" w:color="000000" w:fill="C0C0C0"/>
            <w:vAlign w:val="bottom"/>
          </w:tcPr>
          <w:p w14:paraId="0E12B9BA"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Baseline Unit Price</w:t>
            </w:r>
          </w:p>
        </w:tc>
        <w:tc>
          <w:tcPr>
            <w:tcW w:w="824" w:type="pct"/>
            <w:tcBorders>
              <w:top w:val="single" w:sz="4" w:space="0" w:color="auto"/>
              <w:left w:val="nil"/>
              <w:bottom w:val="single" w:sz="4" w:space="0" w:color="auto"/>
              <w:right w:val="single" w:sz="4" w:space="0" w:color="auto"/>
            </w:tcBorders>
            <w:shd w:val="clear" w:color="000000" w:fill="C0C0C0"/>
            <w:vAlign w:val="bottom"/>
          </w:tcPr>
          <w:p w14:paraId="7F6BBEFA"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Energy Efficient Unit Price</w:t>
            </w:r>
          </w:p>
        </w:tc>
        <w:tc>
          <w:tcPr>
            <w:tcW w:w="665" w:type="pct"/>
            <w:tcBorders>
              <w:top w:val="single" w:sz="4" w:space="0" w:color="auto"/>
              <w:left w:val="nil"/>
              <w:bottom w:val="single" w:sz="4" w:space="0" w:color="auto"/>
              <w:right w:val="single" w:sz="4" w:space="0" w:color="auto"/>
            </w:tcBorders>
            <w:shd w:val="clear" w:color="000000" w:fill="C0C0C0"/>
            <w:vAlign w:val="bottom"/>
          </w:tcPr>
          <w:p w14:paraId="638A75AE"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Incremental Price Difference</w:t>
            </w:r>
          </w:p>
        </w:tc>
        <w:tc>
          <w:tcPr>
            <w:tcW w:w="715" w:type="pct"/>
            <w:tcBorders>
              <w:top w:val="single" w:sz="4" w:space="0" w:color="auto"/>
              <w:left w:val="nil"/>
              <w:bottom w:val="single" w:sz="4" w:space="0" w:color="auto"/>
              <w:right w:val="single" w:sz="4" w:space="0" w:color="auto"/>
            </w:tcBorders>
            <w:shd w:val="clear" w:color="000000" w:fill="C0C0C0"/>
            <w:vAlign w:val="bottom"/>
          </w:tcPr>
          <w:p w14:paraId="51D16D9A"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Baseline Unit Cost</w:t>
            </w:r>
          </w:p>
        </w:tc>
        <w:tc>
          <w:tcPr>
            <w:tcW w:w="715" w:type="pct"/>
            <w:tcBorders>
              <w:top w:val="single" w:sz="4" w:space="0" w:color="auto"/>
              <w:left w:val="nil"/>
              <w:bottom w:val="single" w:sz="4" w:space="0" w:color="auto"/>
              <w:right w:val="single" w:sz="4" w:space="0" w:color="auto"/>
            </w:tcBorders>
            <w:shd w:val="clear" w:color="000000" w:fill="C0C0C0"/>
            <w:vAlign w:val="bottom"/>
          </w:tcPr>
          <w:p w14:paraId="6A667B2B"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Energy Efficient Unit Cost</w:t>
            </w:r>
          </w:p>
        </w:tc>
        <w:tc>
          <w:tcPr>
            <w:tcW w:w="665" w:type="pct"/>
            <w:tcBorders>
              <w:top w:val="single" w:sz="4" w:space="0" w:color="auto"/>
              <w:left w:val="nil"/>
              <w:bottom w:val="single" w:sz="4" w:space="0" w:color="auto"/>
              <w:right w:val="single" w:sz="4" w:space="0" w:color="auto"/>
            </w:tcBorders>
            <w:shd w:val="clear" w:color="000000" w:fill="C0C0C0"/>
            <w:vAlign w:val="bottom"/>
          </w:tcPr>
          <w:p w14:paraId="789012BC" w14:textId="77777777" w:rsidR="00483CB7" w:rsidRPr="00483CB7" w:rsidRDefault="00483CB7" w:rsidP="00ED2373">
            <w:pPr>
              <w:jc w:val="center"/>
              <w:rPr>
                <w:rFonts w:asciiTheme="minorHAnsi" w:hAnsiTheme="minorHAnsi" w:cs="Arial"/>
                <w:b/>
                <w:bCs/>
                <w:color w:val="000000"/>
                <w:sz w:val="20"/>
                <w:szCs w:val="20"/>
              </w:rPr>
            </w:pPr>
            <w:r w:rsidRPr="00483CB7">
              <w:rPr>
                <w:rFonts w:asciiTheme="minorHAnsi" w:hAnsiTheme="minorHAnsi" w:cs="Arial"/>
                <w:b/>
                <w:bCs/>
                <w:color w:val="000000"/>
                <w:sz w:val="20"/>
                <w:szCs w:val="20"/>
              </w:rPr>
              <w:t>Incremental Measure Cost (IMC)</w:t>
            </w:r>
          </w:p>
        </w:tc>
      </w:tr>
      <w:tr w:rsidR="00483CB7" w:rsidRPr="00483CB7" w14:paraId="6301D42C" w14:textId="77777777" w:rsidTr="00483CB7">
        <w:trPr>
          <w:trHeight w:val="300"/>
          <w:jc w:val="center"/>
        </w:trPr>
        <w:tc>
          <w:tcPr>
            <w:tcW w:w="647" w:type="pct"/>
            <w:tcBorders>
              <w:top w:val="nil"/>
              <w:left w:val="single" w:sz="4" w:space="0" w:color="auto"/>
              <w:bottom w:val="single" w:sz="4" w:space="0" w:color="auto"/>
              <w:right w:val="single" w:sz="4" w:space="0" w:color="auto"/>
            </w:tcBorders>
            <w:vAlign w:val="center"/>
          </w:tcPr>
          <w:p w14:paraId="07F15640"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Arial"/>
                <w:color w:val="000000"/>
                <w:sz w:val="20"/>
                <w:szCs w:val="20"/>
              </w:rPr>
              <w:t>Electric Half-Size</w:t>
            </w:r>
          </w:p>
        </w:tc>
        <w:tc>
          <w:tcPr>
            <w:tcW w:w="769" w:type="pct"/>
            <w:tcBorders>
              <w:top w:val="nil"/>
              <w:left w:val="nil"/>
              <w:bottom w:val="single" w:sz="4" w:space="0" w:color="auto"/>
              <w:right w:val="single" w:sz="4" w:space="0" w:color="auto"/>
            </w:tcBorders>
            <w:shd w:val="clear" w:color="auto" w:fill="auto"/>
            <w:noWrap/>
            <w:vAlign w:val="center"/>
          </w:tcPr>
          <w:p w14:paraId="50869158"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$7,209</w:t>
            </w:r>
          </w:p>
        </w:tc>
        <w:tc>
          <w:tcPr>
            <w:tcW w:w="824" w:type="pct"/>
            <w:tcBorders>
              <w:top w:val="nil"/>
              <w:left w:val="nil"/>
              <w:bottom w:val="single" w:sz="4" w:space="0" w:color="auto"/>
              <w:right w:val="single" w:sz="4" w:space="0" w:color="auto"/>
            </w:tcBorders>
            <w:shd w:val="clear" w:color="auto" w:fill="auto"/>
            <w:noWrap/>
            <w:vAlign w:val="center"/>
          </w:tcPr>
          <w:p w14:paraId="5582AA5E"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$8,795</w:t>
            </w:r>
          </w:p>
        </w:tc>
        <w:tc>
          <w:tcPr>
            <w:tcW w:w="665" w:type="pct"/>
            <w:tcBorders>
              <w:top w:val="nil"/>
              <w:left w:val="nil"/>
              <w:bottom w:val="single" w:sz="4" w:space="0" w:color="auto"/>
              <w:right w:val="single" w:sz="4" w:space="0" w:color="auto"/>
            </w:tcBorders>
            <w:shd w:val="clear" w:color="auto" w:fill="auto"/>
            <w:noWrap/>
            <w:vAlign w:val="center"/>
          </w:tcPr>
          <w:p w14:paraId="10CECA58"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$1,586</w:t>
            </w:r>
          </w:p>
        </w:tc>
        <w:tc>
          <w:tcPr>
            <w:tcW w:w="715" w:type="pct"/>
            <w:tcBorders>
              <w:top w:val="nil"/>
              <w:left w:val="nil"/>
              <w:bottom w:val="single" w:sz="4" w:space="0" w:color="auto"/>
              <w:right w:val="single" w:sz="4" w:space="0" w:color="auto"/>
            </w:tcBorders>
            <w:shd w:val="clear" w:color="auto" w:fill="auto"/>
            <w:noWrap/>
            <w:vAlign w:val="center"/>
          </w:tcPr>
          <w:p w14:paraId="68353E8D"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$3,605</w:t>
            </w:r>
          </w:p>
        </w:tc>
        <w:tc>
          <w:tcPr>
            <w:tcW w:w="715" w:type="pct"/>
            <w:tcBorders>
              <w:top w:val="nil"/>
              <w:left w:val="nil"/>
              <w:bottom w:val="single" w:sz="4" w:space="0" w:color="auto"/>
              <w:right w:val="single" w:sz="4" w:space="0" w:color="auto"/>
            </w:tcBorders>
            <w:shd w:val="clear" w:color="auto" w:fill="auto"/>
            <w:noWrap/>
            <w:vAlign w:val="center"/>
          </w:tcPr>
          <w:p w14:paraId="5DAD83FB"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$4,398</w:t>
            </w:r>
          </w:p>
        </w:tc>
        <w:tc>
          <w:tcPr>
            <w:tcW w:w="665" w:type="pct"/>
            <w:tcBorders>
              <w:top w:val="nil"/>
              <w:left w:val="nil"/>
              <w:bottom w:val="single" w:sz="4" w:space="0" w:color="auto"/>
              <w:right w:val="single" w:sz="4" w:space="0" w:color="auto"/>
            </w:tcBorders>
            <w:shd w:val="clear" w:color="auto" w:fill="auto"/>
            <w:noWrap/>
            <w:vAlign w:val="center"/>
          </w:tcPr>
          <w:p w14:paraId="64AD2F70"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$793</w:t>
            </w:r>
          </w:p>
        </w:tc>
      </w:tr>
      <w:tr w:rsidR="00483CB7" w:rsidRPr="00483CB7" w14:paraId="04A1F9A4" w14:textId="77777777" w:rsidTr="00483CB7">
        <w:trPr>
          <w:trHeight w:val="300"/>
          <w:jc w:val="center"/>
        </w:trPr>
        <w:tc>
          <w:tcPr>
            <w:tcW w:w="647" w:type="pct"/>
            <w:tcBorders>
              <w:top w:val="nil"/>
              <w:left w:val="single" w:sz="4" w:space="0" w:color="auto"/>
              <w:bottom w:val="single" w:sz="4" w:space="0" w:color="auto"/>
              <w:right w:val="single" w:sz="4" w:space="0" w:color="auto"/>
            </w:tcBorders>
            <w:vAlign w:val="center"/>
          </w:tcPr>
          <w:p w14:paraId="583578D2"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Arial"/>
                <w:color w:val="000000"/>
                <w:sz w:val="20"/>
                <w:szCs w:val="20"/>
              </w:rPr>
              <w:t>Electric Full-Size</w:t>
            </w:r>
          </w:p>
        </w:tc>
        <w:tc>
          <w:tcPr>
            <w:tcW w:w="769" w:type="pct"/>
            <w:tcBorders>
              <w:top w:val="nil"/>
              <w:left w:val="nil"/>
              <w:bottom w:val="single" w:sz="4" w:space="0" w:color="auto"/>
              <w:right w:val="single" w:sz="4" w:space="0" w:color="auto"/>
            </w:tcBorders>
            <w:shd w:val="clear" w:color="auto" w:fill="auto"/>
            <w:noWrap/>
            <w:vAlign w:val="center"/>
          </w:tcPr>
          <w:p w14:paraId="1668EC27"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$8,216</w:t>
            </w:r>
          </w:p>
        </w:tc>
        <w:tc>
          <w:tcPr>
            <w:tcW w:w="824" w:type="pct"/>
            <w:tcBorders>
              <w:top w:val="nil"/>
              <w:left w:val="nil"/>
              <w:bottom w:val="single" w:sz="4" w:space="0" w:color="auto"/>
              <w:right w:val="single" w:sz="4" w:space="0" w:color="auto"/>
            </w:tcBorders>
            <w:shd w:val="clear" w:color="auto" w:fill="auto"/>
            <w:noWrap/>
            <w:vAlign w:val="center"/>
          </w:tcPr>
          <w:p w14:paraId="5238622B"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$10,229</w:t>
            </w:r>
          </w:p>
        </w:tc>
        <w:tc>
          <w:tcPr>
            <w:tcW w:w="665" w:type="pct"/>
            <w:tcBorders>
              <w:top w:val="nil"/>
              <w:left w:val="nil"/>
              <w:bottom w:val="single" w:sz="4" w:space="0" w:color="auto"/>
              <w:right w:val="single" w:sz="4" w:space="0" w:color="auto"/>
            </w:tcBorders>
            <w:shd w:val="clear" w:color="auto" w:fill="auto"/>
            <w:noWrap/>
            <w:vAlign w:val="center"/>
          </w:tcPr>
          <w:p w14:paraId="581AE8D5"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$2,014</w:t>
            </w:r>
          </w:p>
        </w:tc>
        <w:tc>
          <w:tcPr>
            <w:tcW w:w="715" w:type="pct"/>
            <w:tcBorders>
              <w:top w:val="nil"/>
              <w:left w:val="nil"/>
              <w:bottom w:val="single" w:sz="4" w:space="0" w:color="auto"/>
              <w:right w:val="single" w:sz="4" w:space="0" w:color="auto"/>
            </w:tcBorders>
            <w:shd w:val="clear" w:color="auto" w:fill="auto"/>
            <w:noWrap/>
            <w:vAlign w:val="center"/>
          </w:tcPr>
          <w:p w14:paraId="1B630BB9"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$4,108</w:t>
            </w:r>
          </w:p>
        </w:tc>
        <w:tc>
          <w:tcPr>
            <w:tcW w:w="715" w:type="pct"/>
            <w:tcBorders>
              <w:top w:val="nil"/>
              <w:left w:val="nil"/>
              <w:bottom w:val="single" w:sz="4" w:space="0" w:color="auto"/>
              <w:right w:val="single" w:sz="4" w:space="0" w:color="auto"/>
            </w:tcBorders>
            <w:shd w:val="clear" w:color="auto" w:fill="auto"/>
            <w:noWrap/>
            <w:vAlign w:val="center"/>
          </w:tcPr>
          <w:p w14:paraId="41C5719A"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$5,115</w:t>
            </w:r>
          </w:p>
        </w:tc>
        <w:tc>
          <w:tcPr>
            <w:tcW w:w="665" w:type="pct"/>
            <w:tcBorders>
              <w:top w:val="nil"/>
              <w:left w:val="nil"/>
              <w:bottom w:val="single" w:sz="4" w:space="0" w:color="auto"/>
              <w:right w:val="single" w:sz="4" w:space="0" w:color="auto"/>
            </w:tcBorders>
            <w:shd w:val="clear" w:color="auto" w:fill="auto"/>
            <w:noWrap/>
            <w:vAlign w:val="center"/>
          </w:tcPr>
          <w:p w14:paraId="4EA40007"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$1,007</w:t>
            </w:r>
          </w:p>
        </w:tc>
      </w:tr>
      <w:tr w:rsidR="00483CB7" w:rsidRPr="00483CB7" w14:paraId="52183859" w14:textId="77777777" w:rsidTr="00483CB7">
        <w:trPr>
          <w:trHeight w:val="300"/>
          <w:jc w:val="center"/>
        </w:trPr>
        <w:tc>
          <w:tcPr>
            <w:tcW w:w="647" w:type="pct"/>
            <w:tcBorders>
              <w:top w:val="nil"/>
              <w:left w:val="single" w:sz="4" w:space="0" w:color="auto"/>
              <w:bottom w:val="single" w:sz="4" w:space="0" w:color="auto"/>
              <w:right w:val="single" w:sz="4" w:space="0" w:color="auto"/>
            </w:tcBorders>
            <w:vAlign w:val="center"/>
          </w:tcPr>
          <w:p w14:paraId="54F2CE09"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Arial"/>
                <w:color w:val="000000"/>
                <w:sz w:val="20"/>
                <w:szCs w:val="20"/>
              </w:rPr>
              <w:t>Electric Large Full-Size</w:t>
            </w:r>
          </w:p>
        </w:tc>
        <w:tc>
          <w:tcPr>
            <w:tcW w:w="769" w:type="pct"/>
            <w:tcBorders>
              <w:top w:val="nil"/>
              <w:left w:val="nil"/>
              <w:bottom w:val="single" w:sz="4" w:space="0" w:color="auto"/>
              <w:right w:val="single" w:sz="4" w:space="0" w:color="auto"/>
            </w:tcBorders>
            <w:shd w:val="clear" w:color="auto" w:fill="auto"/>
            <w:noWrap/>
            <w:vAlign w:val="center"/>
          </w:tcPr>
          <w:p w14:paraId="01D717B9"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$14,600</w:t>
            </w:r>
          </w:p>
        </w:tc>
        <w:tc>
          <w:tcPr>
            <w:tcW w:w="824" w:type="pct"/>
            <w:tcBorders>
              <w:top w:val="nil"/>
              <w:left w:val="nil"/>
              <w:bottom w:val="single" w:sz="4" w:space="0" w:color="auto"/>
              <w:right w:val="single" w:sz="4" w:space="0" w:color="auto"/>
            </w:tcBorders>
            <w:shd w:val="clear" w:color="auto" w:fill="auto"/>
            <w:noWrap/>
            <w:vAlign w:val="center"/>
          </w:tcPr>
          <w:p w14:paraId="33B5CFA0"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$15,899</w:t>
            </w:r>
          </w:p>
        </w:tc>
        <w:tc>
          <w:tcPr>
            <w:tcW w:w="665" w:type="pct"/>
            <w:tcBorders>
              <w:top w:val="nil"/>
              <w:left w:val="nil"/>
              <w:bottom w:val="single" w:sz="4" w:space="0" w:color="auto"/>
              <w:right w:val="single" w:sz="4" w:space="0" w:color="auto"/>
            </w:tcBorders>
            <w:shd w:val="clear" w:color="auto" w:fill="auto"/>
            <w:noWrap/>
            <w:vAlign w:val="center"/>
          </w:tcPr>
          <w:p w14:paraId="60EB088A"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$1,299</w:t>
            </w:r>
          </w:p>
        </w:tc>
        <w:tc>
          <w:tcPr>
            <w:tcW w:w="715" w:type="pct"/>
            <w:tcBorders>
              <w:top w:val="nil"/>
              <w:left w:val="nil"/>
              <w:bottom w:val="single" w:sz="4" w:space="0" w:color="auto"/>
              <w:right w:val="single" w:sz="4" w:space="0" w:color="auto"/>
            </w:tcBorders>
            <w:shd w:val="clear" w:color="auto" w:fill="auto"/>
            <w:noWrap/>
            <w:vAlign w:val="center"/>
          </w:tcPr>
          <w:p w14:paraId="33B377B1"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$7,300</w:t>
            </w:r>
          </w:p>
        </w:tc>
        <w:tc>
          <w:tcPr>
            <w:tcW w:w="715" w:type="pct"/>
            <w:tcBorders>
              <w:top w:val="nil"/>
              <w:left w:val="nil"/>
              <w:bottom w:val="single" w:sz="4" w:space="0" w:color="auto"/>
              <w:right w:val="single" w:sz="4" w:space="0" w:color="auto"/>
            </w:tcBorders>
            <w:shd w:val="clear" w:color="auto" w:fill="auto"/>
            <w:noWrap/>
            <w:vAlign w:val="center"/>
          </w:tcPr>
          <w:p w14:paraId="070387D0"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$7,949</w:t>
            </w:r>
          </w:p>
        </w:tc>
        <w:tc>
          <w:tcPr>
            <w:tcW w:w="665" w:type="pct"/>
            <w:tcBorders>
              <w:top w:val="nil"/>
              <w:left w:val="nil"/>
              <w:bottom w:val="single" w:sz="4" w:space="0" w:color="auto"/>
              <w:right w:val="single" w:sz="4" w:space="0" w:color="auto"/>
            </w:tcBorders>
            <w:shd w:val="clear" w:color="auto" w:fill="auto"/>
            <w:noWrap/>
            <w:vAlign w:val="center"/>
          </w:tcPr>
          <w:p w14:paraId="2D7DE71E"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$649</w:t>
            </w:r>
          </w:p>
        </w:tc>
      </w:tr>
      <w:tr w:rsidR="00483CB7" w:rsidRPr="00483CB7" w14:paraId="01016506" w14:textId="77777777" w:rsidTr="00483CB7">
        <w:trPr>
          <w:trHeight w:val="300"/>
          <w:jc w:val="center"/>
        </w:trPr>
        <w:tc>
          <w:tcPr>
            <w:tcW w:w="647" w:type="pct"/>
            <w:tcBorders>
              <w:top w:val="nil"/>
              <w:left w:val="single" w:sz="4" w:space="0" w:color="auto"/>
              <w:bottom w:val="single" w:sz="4" w:space="0" w:color="auto"/>
              <w:right w:val="single" w:sz="4" w:space="0" w:color="auto"/>
            </w:tcBorders>
            <w:vAlign w:val="center"/>
          </w:tcPr>
          <w:p w14:paraId="06368EFE"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Arial"/>
                <w:color w:val="000000"/>
                <w:sz w:val="20"/>
                <w:szCs w:val="20"/>
              </w:rPr>
              <w:t xml:space="preserve">Gas Half-Size </w:t>
            </w:r>
          </w:p>
        </w:tc>
        <w:tc>
          <w:tcPr>
            <w:tcW w:w="769" w:type="pct"/>
            <w:tcBorders>
              <w:top w:val="nil"/>
              <w:left w:val="nil"/>
              <w:bottom w:val="single" w:sz="4" w:space="0" w:color="auto"/>
              <w:right w:val="single" w:sz="4" w:space="0" w:color="auto"/>
            </w:tcBorders>
            <w:shd w:val="clear" w:color="auto" w:fill="auto"/>
            <w:noWrap/>
            <w:vAlign w:val="center"/>
          </w:tcPr>
          <w:p w14:paraId="761865E2"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$7,228</w:t>
            </w:r>
          </w:p>
        </w:tc>
        <w:tc>
          <w:tcPr>
            <w:tcW w:w="824" w:type="pct"/>
            <w:tcBorders>
              <w:top w:val="nil"/>
              <w:left w:val="nil"/>
              <w:bottom w:val="single" w:sz="4" w:space="0" w:color="auto"/>
              <w:right w:val="single" w:sz="4" w:space="0" w:color="auto"/>
            </w:tcBorders>
            <w:shd w:val="clear" w:color="auto" w:fill="auto"/>
            <w:noWrap/>
            <w:vAlign w:val="center"/>
          </w:tcPr>
          <w:p w14:paraId="21099779"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$8,208</w:t>
            </w:r>
          </w:p>
        </w:tc>
        <w:tc>
          <w:tcPr>
            <w:tcW w:w="665" w:type="pct"/>
            <w:tcBorders>
              <w:top w:val="nil"/>
              <w:left w:val="nil"/>
              <w:bottom w:val="single" w:sz="4" w:space="0" w:color="auto"/>
              <w:right w:val="single" w:sz="4" w:space="0" w:color="auto"/>
            </w:tcBorders>
            <w:shd w:val="clear" w:color="auto" w:fill="auto"/>
            <w:noWrap/>
            <w:vAlign w:val="center"/>
          </w:tcPr>
          <w:p w14:paraId="0804C6EA"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$980</w:t>
            </w:r>
          </w:p>
        </w:tc>
        <w:tc>
          <w:tcPr>
            <w:tcW w:w="715" w:type="pct"/>
            <w:tcBorders>
              <w:top w:val="nil"/>
              <w:left w:val="nil"/>
              <w:bottom w:val="single" w:sz="4" w:space="0" w:color="auto"/>
              <w:right w:val="single" w:sz="4" w:space="0" w:color="auto"/>
            </w:tcBorders>
            <w:shd w:val="clear" w:color="auto" w:fill="auto"/>
            <w:noWrap/>
            <w:vAlign w:val="center"/>
          </w:tcPr>
          <w:p w14:paraId="3A4FBD33"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$3,614</w:t>
            </w:r>
          </w:p>
        </w:tc>
        <w:tc>
          <w:tcPr>
            <w:tcW w:w="715" w:type="pct"/>
            <w:tcBorders>
              <w:top w:val="nil"/>
              <w:left w:val="nil"/>
              <w:bottom w:val="single" w:sz="4" w:space="0" w:color="auto"/>
              <w:right w:val="single" w:sz="4" w:space="0" w:color="auto"/>
            </w:tcBorders>
            <w:shd w:val="clear" w:color="auto" w:fill="auto"/>
            <w:noWrap/>
            <w:vAlign w:val="center"/>
          </w:tcPr>
          <w:p w14:paraId="201A1E3A"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$4,104</w:t>
            </w:r>
          </w:p>
        </w:tc>
        <w:tc>
          <w:tcPr>
            <w:tcW w:w="665" w:type="pct"/>
            <w:tcBorders>
              <w:top w:val="nil"/>
              <w:left w:val="nil"/>
              <w:bottom w:val="single" w:sz="4" w:space="0" w:color="auto"/>
              <w:right w:val="single" w:sz="4" w:space="0" w:color="auto"/>
            </w:tcBorders>
            <w:shd w:val="clear" w:color="auto" w:fill="auto"/>
            <w:noWrap/>
            <w:vAlign w:val="center"/>
          </w:tcPr>
          <w:p w14:paraId="2506629A"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$490</w:t>
            </w:r>
          </w:p>
        </w:tc>
      </w:tr>
      <w:tr w:rsidR="00483CB7" w:rsidRPr="00483CB7" w14:paraId="690A85E1" w14:textId="77777777" w:rsidTr="00483CB7">
        <w:trPr>
          <w:trHeight w:val="300"/>
          <w:jc w:val="center"/>
        </w:trPr>
        <w:tc>
          <w:tcPr>
            <w:tcW w:w="647" w:type="pct"/>
            <w:tcBorders>
              <w:top w:val="nil"/>
              <w:left w:val="single" w:sz="4" w:space="0" w:color="auto"/>
              <w:bottom w:val="single" w:sz="4" w:space="0" w:color="auto"/>
              <w:right w:val="single" w:sz="4" w:space="0" w:color="auto"/>
            </w:tcBorders>
            <w:vAlign w:val="center"/>
          </w:tcPr>
          <w:p w14:paraId="2D8D37B3" w14:textId="77777777" w:rsidR="00483CB7" w:rsidRPr="00483CB7" w:rsidRDefault="00483CB7" w:rsidP="00ED2373">
            <w:pPr>
              <w:rPr>
                <w:rFonts w:asciiTheme="minorHAnsi" w:hAnsiTheme="minorHAnsi"/>
                <w:color w:val="000000"/>
                <w:sz w:val="20"/>
                <w:szCs w:val="20"/>
              </w:rPr>
            </w:pPr>
            <w:r w:rsidRPr="00483CB7">
              <w:rPr>
                <w:rFonts w:asciiTheme="minorHAnsi" w:hAnsiTheme="minorHAnsi" w:cs="Arial"/>
                <w:color w:val="000000"/>
                <w:sz w:val="20"/>
                <w:szCs w:val="20"/>
              </w:rPr>
              <w:t>Gas Full-Size</w:t>
            </w:r>
          </w:p>
        </w:tc>
        <w:tc>
          <w:tcPr>
            <w:tcW w:w="769" w:type="pct"/>
            <w:tcBorders>
              <w:top w:val="nil"/>
              <w:left w:val="nil"/>
              <w:bottom w:val="single" w:sz="4" w:space="0" w:color="auto"/>
              <w:right w:val="single" w:sz="4" w:space="0" w:color="auto"/>
            </w:tcBorders>
            <w:shd w:val="clear" w:color="auto" w:fill="auto"/>
            <w:noWrap/>
            <w:vAlign w:val="center"/>
          </w:tcPr>
          <w:p w14:paraId="1D9EA16D"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$8,697</w:t>
            </w:r>
          </w:p>
        </w:tc>
        <w:tc>
          <w:tcPr>
            <w:tcW w:w="824" w:type="pct"/>
            <w:tcBorders>
              <w:top w:val="nil"/>
              <w:left w:val="nil"/>
              <w:bottom w:val="single" w:sz="4" w:space="0" w:color="auto"/>
              <w:right w:val="single" w:sz="4" w:space="0" w:color="auto"/>
            </w:tcBorders>
            <w:shd w:val="clear" w:color="auto" w:fill="auto"/>
            <w:noWrap/>
            <w:vAlign w:val="center"/>
          </w:tcPr>
          <w:p w14:paraId="69A397F1"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$11,270</w:t>
            </w:r>
          </w:p>
        </w:tc>
        <w:tc>
          <w:tcPr>
            <w:tcW w:w="665" w:type="pct"/>
            <w:tcBorders>
              <w:top w:val="nil"/>
              <w:left w:val="nil"/>
              <w:bottom w:val="single" w:sz="4" w:space="0" w:color="auto"/>
              <w:right w:val="single" w:sz="4" w:space="0" w:color="auto"/>
            </w:tcBorders>
            <w:shd w:val="clear" w:color="auto" w:fill="auto"/>
            <w:noWrap/>
            <w:vAlign w:val="center"/>
          </w:tcPr>
          <w:p w14:paraId="4408E9BB"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$2,573</w:t>
            </w:r>
          </w:p>
        </w:tc>
        <w:tc>
          <w:tcPr>
            <w:tcW w:w="715" w:type="pct"/>
            <w:tcBorders>
              <w:top w:val="nil"/>
              <w:left w:val="nil"/>
              <w:bottom w:val="single" w:sz="4" w:space="0" w:color="auto"/>
              <w:right w:val="single" w:sz="4" w:space="0" w:color="auto"/>
            </w:tcBorders>
            <w:shd w:val="clear" w:color="auto" w:fill="auto"/>
            <w:noWrap/>
            <w:vAlign w:val="center"/>
          </w:tcPr>
          <w:p w14:paraId="24FB7FC1"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$4,349</w:t>
            </w:r>
          </w:p>
        </w:tc>
        <w:tc>
          <w:tcPr>
            <w:tcW w:w="715" w:type="pct"/>
            <w:tcBorders>
              <w:top w:val="nil"/>
              <w:left w:val="nil"/>
              <w:bottom w:val="single" w:sz="4" w:space="0" w:color="auto"/>
              <w:right w:val="single" w:sz="4" w:space="0" w:color="auto"/>
            </w:tcBorders>
            <w:shd w:val="clear" w:color="auto" w:fill="auto"/>
            <w:noWrap/>
            <w:vAlign w:val="center"/>
          </w:tcPr>
          <w:p w14:paraId="5F60DA44"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$5,635</w:t>
            </w:r>
          </w:p>
        </w:tc>
        <w:tc>
          <w:tcPr>
            <w:tcW w:w="665" w:type="pct"/>
            <w:tcBorders>
              <w:top w:val="nil"/>
              <w:left w:val="nil"/>
              <w:bottom w:val="single" w:sz="4" w:space="0" w:color="auto"/>
              <w:right w:val="single" w:sz="4" w:space="0" w:color="auto"/>
            </w:tcBorders>
            <w:shd w:val="clear" w:color="auto" w:fill="auto"/>
            <w:noWrap/>
            <w:vAlign w:val="center"/>
          </w:tcPr>
          <w:p w14:paraId="21A243AA" w14:textId="77777777" w:rsidR="00483CB7" w:rsidRPr="00483CB7" w:rsidRDefault="00483CB7" w:rsidP="00483CB7">
            <w:pPr>
              <w:jc w:val="right"/>
              <w:rPr>
                <w:rFonts w:asciiTheme="minorHAnsi" w:hAnsiTheme="minorHAnsi"/>
                <w:color w:val="000000"/>
                <w:sz w:val="20"/>
                <w:szCs w:val="20"/>
              </w:rPr>
            </w:pPr>
            <w:r w:rsidRPr="00483CB7">
              <w:rPr>
                <w:rFonts w:asciiTheme="minorHAnsi" w:hAnsiTheme="minorHAnsi" w:cs="Calibri"/>
                <w:color w:val="000000"/>
                <w:sz w:val="20"/>
                <w:szCs w:val="20"/>
              </w:rPr>
              <w:t>$1,286</w:t>
            </w:r>
          </w:p>
        </w:tc>
      </w:tr>
      <w:tr w:rsidR="00EB25C6" w:rsidRPr="00483CB7" w14:paraId="32124DB6" w14:textId="77777777" w:rsidTr="00483CB7">
        <w:trPr>
          <w:trHeight w:val="300"/>
          <w:jc w:val="center"/>
        </w:trPr>
        <w:tc>
          <w:tcPr>
            <w:tcW w:w="647" w:type="pct"/>
            <w:tcBorders>
              <w:top w:val="single" w:sz="4" w:space="0" w:color="auto"/>
              <w:left w:val="single" w:sz="4" w:space="0" w:color="auto"/>
              <w:bottom w:val="single" w:sz="4" w:space="0" w:color="auto"/>
              <w:right w:val="single" w:sz="4" w:space="0" w:color="auto"/>
            </w:tcBorders>
            <w:vAlign w:val="center"/>
          </w:tcPr>
          <w:p w14:paraId="53BF009F" w14:textId="77777777" w:rsidR="00EB25C6" w:rsidRPr="00483CB7" w:rsidRDefault="00EB25C6" w:rsidP="00ED2373">
            <w:pPr>
              <w:rPr>
                <w:rFonts w:asciiTheme="minorHAnsi" w:hAnsiTheme="minorHAnsi"/>
                <w:color w:val="000000"/>
                <w:sz w:val="20"/>
                <w:szCs w:val="20"/>
              </w:rPr>
            </w:pPr>
            <w:r w:rsidRPr="00483CB7">
              <w:rPr>
                <w:rFonts w:asciiTheme="minorHAnsi" w:hAnsiTheme="minorHAnsi" w:cs="Arial"/>
                <w:color w:val="000000"/>
                <w:sz w:val="20"/>
                <w:szCs w:val="20"/>
              </w:rPr>
              <w:t>Gas Large Full-Size</w:t>
            </w:r>
          </w:p>
        </w:tc>
        <w:tc>
          <w:tcPr>
            <w:tcW w:w="769" w:type="pct"/>
            <w:tcBorders>
              <w:top w:val="single" w:sz="4" w:space="0" w:color="auto"/>
              <w:left w:val="nil"/>
              <w:bottom w:val="single" w:sz="4" w:space="0" w:color="auto"/>
              <w:right w:val="single" w:sz="4" w:space="0" w:color="auto"/>
            </w:tcBorders>
            <w:shd w:val="clear" w:color="auto" w:fill="auto"/>
            <w:noWrap/>
            <w:vAlign w:val="center"/>
          </w:tcPr>
          <w:p w14:paraId="6187C593" w14:textId="2896DF69" w:rsidR="00EB25C6" w:rsidRPr="00EB25C6" w:rsidRDefault="00EB25C6" w:rsidP="00483CB7">
            <w:pPr>
              <w:jc w:val="right"/>
              <w:rPr>
                <w:rFonts w:asciiTheme="minorHAnsi" w:hAnsiTheme="minorHAnsi"/>
                <w:color w:val="000000"/>
                <w:sz w:val="20"/>
                <w:szCs w:val="20"/>
              </w:rPr>
            </w:pPr>
            <w:r w:rsidRPr="00EB25C6">
              <w:rPr>
                <w:rFonts w:ascii="Calibri" w:hAnsi="Calibri" w:cs="Calibri"/>
                <w:color w:val="000000"/>
                <w:sz w:val="20"/>
                <w:szCs w:val="22"/>
              </w:rPr>
              <w:t>$18,899</w:t>
            </w:r>
          </w:p>
        </w:tc>
        <w:tc>
          <w:tcPr>
            <w:tcW w:w="824" w:type="pct"/>
            <w:tcBorders>
              <w:top w:val="single" w:sz="4" w:space="0" w:color="auto"/>
              <w:left w:val="nil"/>
              <w:bottom w:val="single" w:sz="4" w:space="0" w:color="auto"/>
              <w:right w:val="single" w:sz="4" w:space="0" w:color="auto"/>
            </w:tcBorders>
            <w:shd w:val="clear" w:color="auto" w:fill="auto"/>
            <w:noWrap/>
            <w:vAlign w:val="center"/>
          </w:tcPr>
          <w:p w14:paraId="30B3953C" w14:textId="50EDF9B5" w:rsidR="00EB25C6" w:rsidRPr="00EB25C6" w:rsidRDefault="00EB25C6" w:rsidP="00483CB7">
            <w:pPr>
              <w:jc w:val="right"/>
              <w:rPr>
                <w:rFonts w:asciiTheme="minorHAnsi" w:hAnsiTheme="minorHAnsi"/>
                <w:color w:val="000000"/>
                <w:sz w:val="20"/>
                <w:szCs w:val="20"/>
              </w:rPr>
            </w:pPr>
            <w:r w:rsidRPr="00EB25C6">
              <w:rPr>
                <w:rFonts w:ascii="Calibri" w:hAnsi="Calibri" w:cs="Calibri"/>
                <w:color w:val="000000"/>
                <w:sz w:val="20"/>
                <w:szCs w:val="22"/>
              </w:rPr>
              <w:t>$21,741</w:t>
            </w:r>
          </w:p>
        </w:tc>
        <w:tc>
          <w:tcPr>
            <w:tcW w:w="665" w:type="pct"/>
            <w:tcBorders>
              <w:top w:val="single" w:sz="4" w:space="0" w:color="auto"/>
              <w:left w:val="nil"/>
              <w:bottom w:val="single" w:sz="4" w:space="0" w:color="auto"/>
              <w:right w:val="single" w:sz="4" w:space="0" w:color="auto"/>
            </w:tcBorders>
            <w:shd w:val="clear" w:color="auto" w:fill="auto"/>
            <w:noWrap/>
            <w:vAlign w:val="center"/>
          </w:tcPr>
          <w:p w14:paraId="7470E9CC" w14:textId="69F652C5" w:rsidR="00EB25C6" w:rsidRPr="00EB25C6" w:rsidRDefault="00EB25C6" w:rsidP="00483CB7">
            <w:pPr>
              <w:jc w:val="right"/>
              <w:rPr>
                <w:rFonts w:asciiTheme="minorHAnsi" w:hAnsiTheme="minorHAnsi"/>
                <w:color w:val="000000"/>
                <w:sz w:val="20"/>
                <w:szCs w:val="20"/>
              </w:rPr>
            </w:pPr>
            <w:r w:rsidRPr="00EB25C6">
              <w:rPr>
                <w:rFonts w:ascii="Calibri" w:hAnsi="Calibri" w:cs="Calibri"/>
                <w:color w:val="000000"/>
                <w:sz w:val="20"/>
                <w:szCs w:val="22"/>
              </w:rPr>
              <w:t>$2,842</w:t>
            </w:r>
          </w:p>
        </w:tc>
        <w:tc>
          <w:tcPr>
            <w:tcW w:w="715" w:type="pct"/>
            <w:tcBorders>
              <w:top w:val="single" w:sz="4" w:space="0" w:color="auto"/>
              <w:left w:val="nil"/>
              <w:bottom w:val="single" w:sz="4" w:space="0" w:color="auto"/>
              <w:right w:val="single" w:sz="4" w:space="0" w:color="auto"/>
            </w:tcBorders>
            <w:shd w:val="clear" w:color="auto" w:fill="auto"/>
            <w:noWrap/>
            <w:vAlign w:val="center"/>
          </w:tcPr>
          <w:p w14:paraId="2AC6307F" w14:textId="7FC1BE7B" w:rsidR="00EB25C6" w:rsidRPr="00EB25C6" w:rsidRDefault="00EB25C6" w:rsidP="00483CB7">
            <w:pPr>
              <w:jc w:val="right"/>
              <w:rPr>
                <w:rFonts w:asciiTheme="minorHAnsi" w:hAnsiTheme="minorHAnsi"/>
                <w:color w:val="000000"/>
                <w:sz w:val="20"/>
                <w:szCs w:val="20"/>
              </w:rPr>
            </w:pPr>
            <w:r w:rsidRPr="00EB25C6">
              <w:rPr>
                <w:rFonts w:ascii="Calibri" w:hAnsi="Calibri" w:cs="Calibri"/>
                <w:color w:val="000000"/>
                <w:sz w:val="20"/>
                <w:szCs w:val="22"/>
              </w:rPr>
              <w:t>$9,450</w:t>
            </w:r>
          </w:p>
        </w:tc>
        <w:tc>
          <w:tcPr>
            <w:tcW w:w="715" w:type="pct"/>
            <w:tcBorders>
              <w:top w:val="single" w:sz="4" w:space="0" w:color="auto"/>
              <w:left w:val="nil"/>
              <w:bottom w:val="single" w:sz="4" w:space="0" w:color="auto"/>
              <w:right w:val="single" w:sz="4" w:space="0" w:color="auto"/>
            </w:tcBorders>
            <w:shd w:val="clear" w:color="auto" w:fill="auto"/>
            <w:noWrap/>
            <w:vAlign w:val="center"/>
          </w:tcPr>
          <w:p w14:paraId="103F3582" w14:textId="3C8B209B" w:rsidR="00EB25C6" w:rsidRPr="00EB25C6" w:rsidRDefault="00EB25C6" w:rsidP="00483CB7">
            <w:pPr>
              <w:jc w:val="right"/>
              <w:rPr>
                <w:rFonts w:asciiTheme="minorHAnsi" w:hAnsiTheme="minorHAnsi"/>
                <w:color w:val="000000"/>
                <w:sz w:val="20"/>
                <w:szCs w:val="20"/>
              </w:rPr>
            </w:pPr>
            <w:r w:rsidRPr="00EB25C6">
              <w:rPr>
                <w:rFonts w:ascii="Calibri" w:hAnsi="Calibri" w:cs="Calibri"/>
                <w:color w:val="000000"/>
                <w:sz w:val="20"/>
                <w:szCs w:val="22"/>
              </w:rPr>
              <w:t>$10,871</w:t>
            </w:r>
          </w:p>
        </w:tc>
        <w:tc>
          <w:tcPr>
            <w:tcW w:w="665" w:type="pct"/>
            <w:tcBorders>
              <w:top w:val="single" w:sz="4" w:space="0" w:color="auto"/>
              <w:left w:val="nil"/>
              <w:bottom w:val="single" w:sz="4" w:space="0" w:color="auto"/>
              <w:right w:val="single" w:sz="4" w:space="0" w:color="auto"/>
            </w:tcBorders>
            <w:shd w:val="clear" w:color="auto" w:fill="auto"/>
            <w:noWrap/>
            <w:vAlign w:val="center"/>
          </w:tcPr>
          <w:p w14:paraId="63F466A2" w14:textId="716F4E12" w:rsidR="00EB25C6" w:rsidRPr="00EB25C6" w:rsidRDefault="00EB25C6" w:rsidP="00483CB7">
            <w:pPr>
              <w:jc w:val="right"/>
              <w:rPr>
                <w:rFonts w:asciiTheme="minorHAnsi" w:hAnsiTheme="minorHAnsi"/>
                <w:color w:val="000000"/>
                <w:sz w:val="20"/>
                <w:szCs w:val="20"/>
              </w:rPr>
            </w:pPr>
            <w:r w:rsidRPr="00EB25C6">
              <w:rPr>
                <w:rFonts w:ascii="Calibri" w:hAnsi="Calibri" w:cs="Calibri"/>
                <w:color w:val="000000"/>
                <w:sz w:val="20"/>
                <w:szCs w:val="22"/>
              </w:rPr>
              <w:t>$1,421</w:t>
            </w:r>
          </w:p>
        </w:tc>
      </w:tr>
    </w:tbl>
    <w:p w14:paraId="224F2102" w14:textId="5612F449" w:rsidR="00483CB7" w:rsidRPr="00EB25C6" w:rsidRDefault="00483CB7" w:rsidP="00483CB7">
      <w:pPr>
        <w:rPr>
          <w:rFonts w:asciiTheme="minorHAnsi" w:hAnsiTheme="minorHAnsi" w:cs="Arial"/>
          <w:sz w:val="20"/>
          <w:szCs w:val="22"/>
        </w:rPr>
      </w:pPr>
      <w:r w:rsidRPr="00483CB7">
        <w:rPr>
          <w:rFonts w:asciiTheme="minorHAnsi" w:hAnsiTheme="minorHAnsi" w:cs="Arial"/>
          <w:sz w:val="20"/>
          <w:szCs w:val="22"/>
        </w:rPr>
        <w:t xml:space="preserve">*Estimated purchase price and Incremental Measure Cost (IMC) were based on an industry-standard 50% discount off the manufacturer’s list price. </w:t>
      </w:r>
    </w:p>
    <w:p w14:paraId="582CD533" w14:textId="4AFBFBC4" w:rsidR="0043519D" w:rsidRDefault="0043519D">
      <w:pPr>
        <w:spacing w:after="200" w:line="276" w:lineRule="auto"/>
      </w:pPr>
      <w:r>
        <w:br w:type="page"/>
      </w:r>
    </w:p>
    <w:bookmarkEnd w:id="51"/>
    <w:p w14:paraId="3AA9CA9F"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bookmarkStart w:id="54" w:name="_MON_1399902341"/>
    <w:bookmarkStart w:id="55" w:name="_MON_1400506009"/>
    <w:bookmarkStart w:id="56" w:name="_MON_1400567017"/>
    <w:bookmarkStart w:id="57" w:name="_MON_1399462302"/>
    <w:bookmarkEnd w:id="54"/>
    <w:bookmarkEnd w:id="55"/>
    <w:bookmarkEnd w:id="56"/>
    <w:bookmarkEnd w:id="57"/>
    <w:p w14:paraId="1ECF129A" w14:textId="666352D1" w:rsidR="000D7A10" w:rsidRPr="005B59C2" w:rsidRDefault="00E3198C" w:rsidP="005B59C2">
      <w:pPr>
        <w:pStyle w:val="ListParagraph"/>
        <w:numPr>
          <w:ilvl w:val="0"/>
          <w:numId w:val="45"/>
        </w:numPr>
        <w:rPr>
          <w:rFonts w:asciiTheme="minorHAnsi" w:hAnsiTheme="minorHAnsi" w:cstheme="minorHAnsi"/>
        </w:rPr>
      </w:pPr>
      <w:r>
        <w:rPr>
          <w:rFonts w:asciiTheme="minorHAnsi" w:hAnsiTheme="minorHAnsi" w:cstheme="minorHAnsi"/>
        </w:rPr>
        <w:object w:dxaOrig="2280" w:dyaOrig="1120" w14:anchorId="397788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56pt" o:ole="">
            <v:imagedata r:id="rId13" o:title=""/>
          </v:shape>
          <o:OLEObject Type="Embed" ProgID="Excel.SheetMacroEnabled.12" ShapeID="_x0000_i1027" DrawAspect="Icon" ObjectID="_1339421082" r:id="rId14"/>
        </w:object>
      </w:r>
      <w:bookmarkStart w:id="58" w:name="_GoBack"/>
      <w:bookmarkEnd w:id="58"/>
    </w:p>
    <w:p w14:paraId="5008A82F" w14:textId="6810574D" w:rsidR="000D7A10" w:rsidRPr="00EF2A18" w:rsidRDefault="000D7A10" w:rsidP="00EF2A18">
      <w:pPr>
        <w:rPr>
          <w:rFonts w:asciiTheme="minorHAnsi" w:hAnsiTheme="minorHAnsi" w:cstheme="minorHAnsi"/>
        </w:rPr>
      </w:pPr>
    </w:p>
    <w:p w14:paraId="7728F2D4" w14:textId="77777777" w:rsidR="00C54EFF" w:rsidRDefault="00C54EFF" w:rsidP="005B59C2">
      <w:pPr>
        <w:pStyle w:val="ListParagraph"/>
        <w:numPr>
          <w:ilvl w:val="0"/>
          <w:numId w:val="33"/>
        </w:numPr>
      </w:pPr>
      <w:bookmarkStart w:id="59" w:name="_MON_1400217310"/>
      <w:bookmarkStart w:id="60" w:name="_MON_1400219920"/>
      <w:bookmarkEnd w:id="59"/>
      <w:bookmarkEnd w:id="60"/>
      <w:r>
        <w:br w:type="page"/>
      </w:r>
    </w:p>
    <w:p w14:paraId="78F8B476" w14:textId="77777777" w:rsidR="00880165" w:rsidRPr="000D28BA" w:rsidRDefault="00C54EFF" w:rsidP="005B59C2">
      <w:pPr>
        <w:pStyle w:val="Heading1"/>
        <w:rPr>
          <w:rFonts w:asciiTheme="minorHAnsi" w:hAnsiTheme="minorHAnsi" w:cstheme="minorHAnsi"/>
          <w:sz w:val="22"/>
          <w:szCs w:val="22"/>
        </w:rPr>
      </w:pPr>
      <w:r w:rsidRPr="00560ECC">
        <w:rPr>
          <w:rFonts w:asciiTheme="minorHAnsi" w:hAnsiTheme="minorHAnsi" w:cstheme="minorHAnsi"/>
        </w:rPr>
        <w:lastRenderedPageBreak/>
        <w:t>References</w:t>
      </w:r>
    </w:p>
    <w:sectPr w:rsidR="00880165" w:rsidRPr="000D28BA" w:rsidSect="00CE69E9">
      <w:endnotePr>
        <w:numFmt w:val="upperLetter"/>
      </w:endnotePr>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4B3F81" w14:textId="77777777" w:rsidR="00EF1DF2" w:rsidRDefault="00EF1DF2" w:rsidP="00447D6E">
      <w:r>
        <w:separator/>
      </w:r>
    </w:p>
  </w:endnote>
  <w:endnote w:type="continuationSeparator" w:id="0">
    <w:p w14:paraId="30D73F82" w14:textId="77777777" w:rsidR="00EF1DF2" w:rsidRDefault="00EF1DF2" w:rsidP="00447D6E">
      <w:r>
        <w:continuationSeparator/>
      </w:r>
    </w:p>
  </w:endnote>
  <w:endnote w:id="1">
    <w:p w14:paraId="22CC2EA7" w14:textId="02244C09" w:rsidR="00EF1DF2" w:rsidRPr="00B42523" w:rsidRDefault="00EF1DF2" w:rsidP="0099633D">
      <w:pPr>
        <w:pStyle w:val="EndnoteText"/>
        <w:spacing w:before="120" w:after="120"/>
        <w:rPr>
          <w:rFonts w:asciiTheme="minorHAnsi" w:hAnsiTheme="minorHAnsi"/>
        </w:rPr>
      </w:pPr>
      <w:r w:rsidRPr="00B42523">
        <w:rPr>
          <w:rFonts w:asciiTheme="minorHAnsi" w:hAnsiTheme="minorHAnsi"/>
        </w:rPr>
        <w:t>[</w:t>
      </w:r>
      <w:r w:rsidRPr="00B42523">
        <w:rPr>
          <w:rStyle w:val="EndnoteReference"/>
          <w:rFonts w:asciiTheme="minorHAnsi" w:hAnsiTheme="minorHAnsi"/>
          <w:vertAlign w:val="baseline"/>
        </w:rPr>
        <w:endnoteRef/>
      </w:r>
      <w:r w:rsidRPr="00B42523">
        <w:rPr>
          <w:rFonts w:asciiTheme="minorHAnsi" w:hAnsiTheme="minorHAnsi"/>
        </w:rPr>
        <w:t>] Attachment 1 – Calculation Template v2.2.xlsm.</w:t>
      </w:r>
    </w:p>
  </w:endnote>
  <w:endnote w:id="2">
    <w:p w14:paraId="345F6944" w14:textId="39D91B65" w:rsidR="00EF1DF2" w:rsidRPr="00B42523" w:rsidRDefault="00EF1DF2" w:rsidP="0099633D">
      <w:pPr>
        <w:pStyle w:val="EndnoteText"/>
        <w:spacing w:before="120" w:after="120"/>
        <w:rPr>
          <w:rFonts w:asciiTheme="minorHAnsi" w:hAnsiTheme="minorHAnsi"/>
        </w:rPr>
      </w:pPr>
      <w:proofErr w:type="gramStart"/>
      <w:r w:rsidRPr="00B42523">
        <w:rPr>
          <w:rFonts w:asciiTheme="minorHAnsi" w:hAnsiTheme="minorHAnsi"/>
        </w:rPr>
        <w:t>[</w:t>
      </w:r>
      <w:r w:rsidRPr="00B42523">
        <w:rPr>
          <w:rStyle w:val="EndnoteReference"/>
          <w:rFonts w:asciiTheme="minorHAnsi" w:hAnsiTheme="minorHAnsi"/>
          <w:vertAlign w:val="baseline"/>
        </w:rPr>
        <w:endnoteRef/>
      </w:r>
      <w:r w:rsidRPr="00B42523">
        <w:rPr>
          <w:rFonts w:asciiTheme="minorHAnsi" w:hAnsiTheme="minorHAnsi"/>
        </w:rPr>
        <w:t>]</w:t>
      </w:r>
      <w:r>
        <w:rPr>
          <w:rFonts w:asciiTheme="minorHAnsi" w:hAnsiTheme="minorHAnsi"/>
        </w:rPr>
        <w:t xml:space="preserve"> </w:t>
      </w:r>
      <w:r w:rsidRPr="00B96A78">
        <w:rPr>
          <w:rFonts w:asciiTheme="minorHAnsi" w:hAnsiTheme="minorHAnsi"/>
        </w:rPr>
        <w:t>American Society for Testing and Materials.</w:t>
      </w:r>
      <w:proofErr w:type="gramEnd"/>
      <w:r w:rsidRPr="00B96A78">
        <w:rPr>
          <w:rFonts w:asciiTheme="minorHAnsi" w:hAnsiTheme="minorHAnsi"/>
        </w:rPr>
        <w:t xml:space="preserve"> </w:t>
      </w:r>
      <w:proofErr w:type="gramStart"/>
      <w:r w:rsidRPr="00B96A78">
        <w:rPr>
          <w:rFonts w:asciiTheme="minorHAnsi" w:hAnsiTheme="minorHAnsi"/>
        </w:rPr>
        <w:t>Standard Test Method for the Performance of Convection Ovens.</w:t>
      </w:r>
      <w:proofErr w:type="gramEnd"/>
      <w:r w:rsidRPr="00B96A78">
        <w:rPr>
          <w:rFonts w:asciiTheme="minorHAnsi" w:hAnsiTheme="minorHAnsi"/>
        </w:rPr>
        <w:t xml:space="preserve"> </w:t>
      </w:r>
      <w:proofErr w:type="gramStart"/>
      <w:r w:rsidRPr="00B96A78">
        <w:rPr>
          <w:rFonts w:asciiTheme="minorHAnsi" w:hAnsiTheme="minorHAnsi"/>
        </w:rPr>
        <w:t>ASTM Designation F1496, in Annual Book of ASTM Standards, West Conshohocken, PA.</w:t>
      </w:r>
      <w:proofErr w:type="gramEnd"/>
    </w:p>
  </w:endnote>
  <w:endnote w:id="3">
    <w:p w14:paraId="25FB9FE4" w14:textId="18019085" w:rsidR="00EF1DF2" w:rsidRPr="00B42523" w:rsidRDefault="00EF1DF2" w:rsidP="0099633D">
      <w:pPr>
        <w:pStyle w:val="EndnoteText"/>
        <w:spacing w:before="120" w:after="120"/>
        <w:rPr>
          <w:rFonts w:asciiTheme="minorHAnsi" w:hAnsiTheme="minorHAnsi"/>
        </w:rPr>
      </w:pPr>
      <w:r w:rsidRPr="00B42523">
        <w:rPr>
          <w:rFonts w:asciiTheme="minorHAnsi" w:hAnsiTheme="minorHAnsi"/>
        </w:rPr>
        <w:t>[</w:t>
      </w:r>
      <w:r w:rsidRPr="00B42523">
        <w:rPr>
          <w:rStyle w:val="EndnoteReference"/>
          <w:rFonts w:asciiTheme="minorHAnsi" w:hAnsiTheme="minorHAnsi"/>
          <w:vertAlign w:val="baseline"/>
        </w:rPr>
        <w:endnoteRef/>
      </w:r>
      <w:r w:rsidRPr="00B42523">
        <w:rPr>
          <w:rFonts w:asciiTheme="minorHAnsi" w:hAnsiTheme="minorHAnsi"/>
        </w:rPr>
        <w:t xml:space="preserve">] Fisher-Nickel, Inc., D. Fisher, et al., 2002. </w:t>
      </w:r>
      <w:proofErr w:type="gramStart"/>
      <w:r w:rsidRPr="00B42523">
        <w:rPr>
          <w:rFonts w:asciiTheme="minorHAnsi" w:hAnsiTheme="minorHAnsi"/>
        </w:rPr>
        <w:t>Commercial Cooking Appliance Technology Assessment.</w:t>
      </w:r>
      <w:proofErr w:type="gramEnd"/>
      <w:r w:rsidRPr="00B42523">
        <w:rPr>
          <w:rFonts w:asciiTheme="minorHAnsi" w:hAnsiTheme="minorHAnsi"/>
        </w:rPr>
        <w:t xml:space="preserve"> </w:t>
      </w:r>
      <w:proofErr w:type="gramStart"/>
      <w:r w:rsidRPr="00B42523">
        <w:rPr>
          <w:rFonts w:asciiTheme="minorHAnsi" w:hAnsiTheme="minorHAnsi"/>
        </w:rPr>
        <w:t>Food Service Technology Center Report 5011.02.26, pp. 3-1 to 3-27.</w:t>
      </w:r>
      <w:proofErr w:type="gramEnd"/>
    </w:p>
  </w:endnote>
  <w:endnote w:id="4">
    <w:p w14:paraId="2BAA89B1" w14:textId="77A12F11" w:rsidR="00EF1DF2" w:rsidRPr="00B42523" w:rsidRDefault="00EF1DF2" w:rsidP="0099633D">
      <w:pPr>
        <w:pStyle w:val="EndnoteText"/>
        <w:spacing w:before="120" w:after="120"/>
        <w:rPr>
          <w:rFonts w:asciiTheme="minorHAnsi" w:hAnsiTheme="minorHAnsi"/>
        </w:rPr>
      </w:pPr>
      <w:r w:rsidRPr="00B42523">
        <w:rPr>
          <w:rFonts w:asciiTheme="minorHAnsi" w:hAnsiTheme="minorHAnsi"/>
        </w:rPr>
        <w:t>[</w:t>
      </w:r>
      <w:r w:rsidRPr="00B42523">
        <w:rPr>
          <w:rStyle w:val="EndnoteReference"/>
          <w:rFonts w:asciiTheme="minorHAnsi" w:hAnsiTheme="minorHAnsi"/>
          <w:vertAlign w:val="baseline"/>
        </w:rPr>
        <w:endnoteRef/>
      </w:r>
      <w:r w:rsidRPr="00B42523">
        <w:rPr>
          <w:rFonts w:asciiTheme="minorHAnsi" w:hAnsiTheme="minorHAnsi"/>
        </w:rPr>
        <w:t xml:space="preserve">] SDG&amp;E’s </w:t>
      </w:r>
      <w:proofErr w:type="gramStart"/>
      <w:r w:rsidRPr="00B42523">
        <w:rPr>
          <w:rFonts w:asciiTheme="minorHAnsi" w:hAnsiTheme="minorHAnsi"/>
        </w:rPr>
        <w:t>Food Service</w:t>
      </w:r>
      <w:proofErr w:type="gramEnd"/>
      <w:r w:rsidRPr="00B42523">
        <w:rPr>
          <w:rFonts w:asciiTheme="minorHAnsi" w:hAnsiTheme="minorHAnsi"/>
        </w:rPr>
        <w:t xml:space="preserve"> &amp; Refrigeration Catalog. </w:t>
      </w:r>
      <w:hyperlink r:id="rId1" w:history="1">
        <w:r w:rsidRPr="00B42523">
          <w:rPr>
            <w:rStyle w:val="Hyperlink"/>
            <w:rFonts w:asciiTheme="minorHAnsi" w:hAnsiTheme="minorHAnsi"/>
          </w:rPr>
          <w:t>http://www.sdge.com/rebates-finder/earn-rebates-your-improvements</w:t>
        </w:r>
      </w:hyperlink>
    </w:p>
  </w:endnote>
  <w:endnote w:id="5">
    <w:p w14:paraId="16A0C13C" w14:textId="47B983C3" w:rsidR="00EF1DF2" w:rsidRDefault="00EF1DF2" w:rsidP="0099633D">
      <w:pPr>
        <w:pStyle w:val="EndnoteText"/>
        <w:spacing w:before="120" w:after="120"/>
      </w:pPr>
      <w:r>
        <w:t>[</w:t>
      </w:r>
      <w:r w:rsidRPr="00B96A78">
        <w:rPr>
          <w:rStyle w:val="EndnoteReference"/>
          <w:vertAlign w:val="baseline"/>
        </w:rPr>
        <w:endnoteRef/>
      </w:r>
      <w:r>
        <w:t xml:space="preserve">] </w:t>
      </w:r>
      <w:r w:rsidRPr="00B96A78">
        <w:t>2009 Energy Star® Program Requirements for Commercial Ovens. http://www.energystar.gov/ia/partners/product_specs/program_reqs/Commercial_Ovens_Program_Requirements.pdf</w:t>
      </w:r>
    </w:p>
  </w:endnote>
  <w:endnote w:id="6">
    <w:p w14:paraId="21955BA3" w14:textId="4359A709" w:rsidR="00EF1DF2" w:rsidRPr="00B42523" w:rsidRDefault="00EF1DF2" w:rsidP="0099633D">
      <w:pPr>
        <w:keepNext/>
        <w:spacing w:before="120" w:after="120"/>
        <w:rPr>
          <w:rFonts w:asciiTheme="minorHAnsi" w:hAnsiTheme="minorHAnsi"/>
          <w:sz w:val="20"/>
          <w:szCs w:val="20"/>
        </w:rPr>
      </w:pPr>
      <w:r w:rsidRPr="00B42523">
        <w:rPr>
          <w:rFonts w:asciiTheme="minorHAnsi" w:hAnsiTheme="minorHAnsi"/>
          <w:sz w:val="20"/>
          <w:szCs w:val="20"/>
        </w:rPr>
        <w:t>[</w:t>
      </w:r>
      <w:r w:rsidRPr="00B42523">
        <w:rPr>
          <w:rStyle w:val="EndnoteReference"/>
          <w:rFonts w:asciiTheme="minorHAnsi" w:hAnsiTheme="minorHAnsi"/>
          <w:sz w:val="20"/>
          <w:szCs w:val="20"/>
          <w:vertAlign w:val="baseline"/>
        </w:rPr>
        <w:endnoteRef/>
      </w:r>
      <w:r w:rsidRPr="00B42523">
        <w:rPr>
          <w:rFonts w:asciiTheme="minorHAnsi" w:hAnsiTheme="minorHAnsi"/>
          <w:sz w:val="20"/>
          <w:szCs w:val="20"/>
        </w:rPr>
        <w:t xml:space="preserve">] </w:t>
      </w:r>
      <w:r w:rsidRPr="00B42523">
        <w:rPr>
          <w:rFonts w:asciiTheme="minorHAnsi" w:hAnsiTheme="minorHAnsi"/>
          <w:sz w:val="20"/>
          <w:szCs w:val="20"/>
          <w:lang w:val="de-DE"/>
        </w:rPr>
        <w:t xml:space="preserve">Fisher-Nickel, Inc., D. Fisher, et al., 2002. </w:t>
      </w:r>
      <w:proofErr w:type="gramStart"/>
      <w:r w:rsidRPr="00B42523">
        <w:rPr>
          <w:rFonts w:asciiTheme="minorHAnsi" w:hAnsiTheme="minorHAnsi"/>
          <w:sz w:val="20"/>
          <w:szCs w:val="20"/>
        </w:rPr>
        <w:t>Commercial Cooking Appliance Technology Assessment.</w:t>
      </w:r>
      <w:proofErr w:type="gramEnd"/>
      <w:r w:rsidRPr="00B42523">
        <w:rPr>
          <w:rFonts w:asciiTheme="minorHAnsi" w:hAnsiTheme="minorHAnsi"/>
          <w:sz w:val="20"/>
          <w:szCs w:val="20"/>
        </w:rPr>
        <w:t xml:space="preserve"> </w:t>
      </w:r>
      <w:proofErr w:type="gramStart"/>
      <w:r w:rsidRPr="00B42523">
        <w:rPr>
          <w:rFonts w:asciiTheme="minorHAnsi" w:hAnsiTheme="minorHAnsi"/>
          <w:sz w:val="20"/>
          <w:szCs w:val="20"/>
        </w:rPr>
        <w:t>Food Service Technology Center Report 5011.02.26, pp. 3-1 to 3-27.</w:t>
      </w:r>
      <w:proofErr w:type="gramEnd"/>
    </w:p>
  </w:endnote>
  <w:endnote w:id="7">
    <w:p w14:paraId="01C62BC1" w14:textId="6169EEAA" w:rsidR="00EF1DF2" w:rsidRPr="00B42523" w:rsidRDefault="00EF1DF2" w:rsidP="0099633D">
      <w:pPr>
        <w:keepNext/>
        <w:spacing w:before="120" w:after="120"/>
        <w:rPr>
          <w:rFonts w:asciiTheme="minorHAnsi" w:hAnsiTheme="minorHAnsi"/>
          <w:sz w:val="20"/>
          <w:szCs w:val="20"/>
        </w:rPr>
      </w:pPr>
      <w:r w:rsidRPr="00B42523">
        <w:rPr>
          <w:rFonts w:asciiTheme="minorHAnsi" w:hAnsiTheme="minorHAnsi"/>
          <w:sz w:val="20"/>
          <w:szCs w:val="20"/>
        </w:rPr>
        <w:t>[</w:t>
      </w:r>
      <w:r w:rsidRPr="00B42523">
        <w:rPr>
          <w:rStyle w:val="EndnoteReference"/>
          <w:rFonts w:asciiTheme="minorHAnsi" w:hAnsiTheme="minorHAnsi"/>
          <w:sz w:val="20"/>
          <w:szCs w:val="20"/>
          <w:vertAlign w:val="baseline"/>
        </w:rPr>
        <w:endnoteRef/>
      </w:r>
      <w:r w:rsidRPr="00B42523">
        <w:rPr>
          <w:rFonts w:asciiTheme="minorHAnsi" w:hAnsiTheme="minorHAnsi"/>
          <w:sz w:val="20"/>
          <w:szCs w:val="20"/>
        </w:rPr>
        <w:t xml:space="preserve">] PG&amp;E, J. </w:t>
      </w:r>
      <w:proofErr w:type="spellStart"/>
      <w:r w:rsidRPr="00B42523">
        <w:rPr>
          <w:rFonts w:asciiTheme="minorHAnsi" w:hAnsiTheme="minorHAnsi"/>
          <w:sz w:val="20"/>
          <w:szCs w:val="20"/>
        </w:rPr>
        <w:t>Blessent</w:t>
      </w:r>
      <w:proofErr w:type="spellEnd"/>
      <w:r w:rsidRPr="00B42523">
        <w:rPr>
          <w:rFonts w:asciiTheme="minorHAnsi" w:hAnsiTheme="minorHAnsi"/>
          <w:sz w:val="20"/>
          <w:szCs w:val="20"/>
        </w:rPr>
        <w:t xml:space="preserve">, 1994. </w:t>
      </w:r>
      <w:proofErr w:type="gramStart"/>
      <w:r w:rsidRPr="00B42523">
        <w:rPr>
          <w:rFonts w:asciiTheme="minorHAnsi" w:hAnsiTheme="minorHAnsi"/>
          <w:sz w:val="20"/>
          <w:szCs w:val="20"/>
        </w:rPr>
        <w:t>Development and Application of a Uniform Testing Procedure for Convection Ovens.</w:t>
      </w:r>
      <w:proofErr w:type="gramEnd"/>
      <w:r w:rsidRPr="00B42523">
        <w:rPr>
          <w:rFonts w:asciiTheme="minorHAnsi" w:hAnsiTheme="minorHAnsi"/>
          <w:sz w:val="20"/>
          <w:szCs w:val="20"/>
        </w:rPr>
        <w:t xml:space="preserve"> Pacific Gas and Electric Company Department of Research and Development Report 008.1-94-12, Table 3-2, pp. 3-2 to 3-3.</w:t>
      </w:r>
    </w:p>
  </w:endnote>
  <w:endnote w:id="8">
    <w:p w14:paraId="5CB08DF1" w14:textId="00B8B28A" w:rsidR="00EF1DF2" w:rsidRPr="00B42523" w:rsidRDefault="00EF1DF2" w:rsidP="0099633D">
      <w:pPr>
        <w:pStyle w:val="EndnoteText"/>
        <w:spacing w:before="120" w:after="120"/>
        <w:rPr>
          <w:rFonts w:asciiTheme="minorHAnsi" w:hAnsiTheme="minorHAnsi"/>
        </w:rPr>
      </w:pPr>
      <w:r w:rsidRPr="00B42523">
        <w:rPr>
          <w:rFonts w:asciiTheme="minorHAnsi" w:hAnsiTheme="minorHAnsi"/>
        </w:rPr>
        <w:t>[</w:t>
      </w:r>
      <w:r w:rsidRPr="00B42523">
        <w:rPr>
          <w:rStyle w:val="EndnoteReference"/>
          <w:rFonts w:asciiTheme="minorHAnsi" w:hAnsiTheme="minorHAnsi"/>
          <w:vertAlign w:val="baseline"/>
        </w:rPr>
        <w:endnoteRef/>
      </w:r>
      <w:r w:rsidRPr="00B42523">
        <w:rPr>
          <w:rFonts w:asciiTheme="minorHAnsi" w:hAnsiTheme="minorHAnsi"/>
        </w:rPr>
        <w:t>] 2005 California Energy Commission (CEC) Title 20 Appliance Efficiency Regulations, CEC 400-2005-012, p. 69.</w:t>
      </w:r>
    </w:p>
  </w:endnote>
  <w:endnote w:id="9">
    <w:p w14:paraId="2009F8AA" w14:textId="7D978959" w:rsidR="00EF1DF2" w:rsidRPr="00B42523" w:rsidRDefault="00EF1DF2" w:rsidP="0099633D">
      <w:pPr>
        <w:widowControl w:val="0"/>
        <w:autoSpaceDE w:val="0"/>
        <w:autoSpaceDN w:val="0"/>
        <w:adjustRightInd w:val="0"/>
        <w:spacing w:before="120" w:after="120"/>
        <w:rPr>
          <w:rFonts w:asciiTheme="minorHAnsi" w:hAnsiTheme="minorHAnsi" w:cs="Helvetica"/>
          <w:sz w:val="20"/>
          <w:szCs w:val="20"/>
        </w:rPr>
      </w:pPr>
      <w:r w:rsidRPr="00B42523">
        <w:rPr>
          <w:rFonts w:asciiTheme="minorHAnsi" w:hAnsiTheme="minorHAnsi"/>
          <w:sz w:val="20"/>
          <w:szCs w:val="20"/>
        </w:rPr>
        <w:t>[</w:t>
      </w:r>
      <w:r w:rsidRPr="00B42523">
        <w:rPr>
          <w:rStyle w:val="EndnoteReference"/>
          <w:rFonts w:asciiTheme="minorHAnsi" w:hAnsiTheme="minorHAnsi"/>
          <w:sz w:val="20"/>
          <w:szCs w:val="20"/>
          <w:vertAlign w:val="baseline"/>
        </w:rPr>
        <w:endnoteRef/>
      </w:r>
      <w:r w:rsidRPr="00B42523">
        <w:rPr>
          <w:rFonts w:asciiTheme="minorHAnsi" w:hAnsiTheme="minorHAnsi"/>
          <w:sz w:val="20"/>
          <w:szCs w:val="20"/>
        </w:rPr>
        <w:t xml:space="preserve">] </w:t>
      </w:r>
      <w:r w:rsidRPr="00B42523">
        <w:rPr>
          <w:rFonts w:asciiTheme="minorHAnsi" w:hAnsiTheme="minorHAnsi" w:cstheme="minorHAnsi"/>
          <w:sz w:val="20"/>
          <w:szCs w:val="20"/>
        </w:rPr>
        <w:t xml:space="preserve">DEER2011 Update Net-To-Gross table  (05/16/2012) </w:t>
      </w:r>
      <w:hyperlink r:id="rId2" w:history="1">
        <w:r w:rsidRPr="00B42523">
          <w:rPr>
            <w:rStyle w:val="Hyperlink"/>
            <w:rFonts w:asciiTheme="minorHAnsi" w:hAnsiTheme="minorHAnsi" w:cstheme="minorHAnsi"/>
            <w:sz w:val="20"/>
            <w:szCs w:val="20"/>
          </w:rPr>
          <w:t>http://www.deeresources.com/files/DEER2011/download/DEER2011_NTGR_2012-05-16.xls</w:t>
        </w:r>
      </w:hyperlink>
    </w:p>
  </w:endnote>
  <w:endnote w:id="10">
    <w:p w14:paraId="0582CEF4" w14:textId="37D0FA36" w:rsidR="00EF1DF2" w:rsidRPr="00B42523" w:rsidRDefault="00EF1DF2" w:rsidP="0099633D">
      <w:pPr>
        <w:pStyle w:val="EndnoteText"/>
        <w:spacing w:before="120" w:after="120"/>
        <w:rPr>
          <w:rFonts w:asciiTheme="minorHAnsi" w:hAnsiTheme="minorHAnsi"/>
        </w:rPr>
      </w:pPr>
      <w:r w:rsidRPr="00B42523">
        <w:rPr>
          <w:rFonts w:asciiTheme="minorHAnsi" w:hAnsiTheme="minorHAnsi"/>
        </w:rPr>
        <w:t>[</w:t>
      </w:r>
      <w:r w:rsidRPr="00B42523">
        <w:rPr>
          <w:rStyle w:val="EndnoteReference"/>
          <w:rFonts w:asciiTheme="minorHAnsi" w:hAnsiTheme="minorHAnsi"/>
          <w:vertAlign w:val="baseline"/>
        </w:rPr>
        <w:endnoteRef/>
      </w:r>
      <w:r w:rsidRPr="00B42523">
        <w:rPr>
          <w:rFonts w:asciiTheme="minorHAnsi" w:hAnsiTheme="minorHAnsi"/>
        </w:rPr>
        <w:t>] 2004-2005 Database for Energy Efficiency Resources (DEER) Update Study Final Report, pp. 3-15 to 3-18.</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auto"/>
    <w:pitch w:val="variable"/>
    <w:sig w:usb0="00000000" w:usb1="10000000" w:usb2="00000000" w:usb3="00000000" w:csb0="80000000" w:csb1="00000000"/>
  </w:font>
  <w:font w:name="Arial Narrow">
    <w:panose1 w:val="020B050602020203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rebuchet MS">
    <w:panose1 w:val="020B0603020202020204"/>
    <w:charset w:val="00"/>
    <w:family w:val="auto"/>
    <w:pitch w:val="variable"/>
    <w:sig w:usb0="00000287" w:usb1="00000000" w:usb2="00000000" w:usb3="00000000" w:csb0="0000009F" w:csb1="00000000"/>
  </w:font>
  <w:font w:name="Tahoma">
    <w:panose1 w:val="020B0604030504040204"/>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PMingLiU">
    <w:altName w:val="新細明體"/>
    <w:charset w:val="88"/>
    <w:family w:val="roman"/>
    <w:pitch w:val="variable"/>
    <w:sig w:usb0="A00002FF" w:usb1="28CFFCFA" w:usb2="00000016" w:usb3="00000000" w:csb0="00100001" w:csb1="00000000"/>
  </w:font>
  <w:font w:name="Helvetica">
    <w:panose1 w:val="00000000000000000000"/>
    <w:charset w:val="00"/>
    <w:family w:val="auto"/>
    <w:pitch w:val="variable"/>
    <w:sig w:usb0="E00002FF" w:usb1="5000785B"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82A647" w14:textId="77777777" w:rsidR="00EF1DF2" w:rsidRPr="009500DC" w:rsidRDefault="00EF1DF2" w:rsidP="00447D6E">
    <w:pPr>
      <w:pStyle w:val="Footer"/>
      <w:jc w:val="right"/>
      <w:rPr>
        <w:rFonts w:asciiTheme="minorHAnsi" w:hAnsiTheme="minorHAnsi" w:cstheme="minorHAnsi"/>
      </w:rPr>
    </w:pPr>
    <w:r>
      <w:rPr>
        <w:rFonts w:asciiTheme="minorHAnsi" w:hAnsiTheme="minorHAnsi" w:cstheme="minorHAnsi"/>
        <w:b/>
        <w:sz w:val="36"/>
        <w:szCs w:val="36"/>
      </w:rPr>
      <w:t>June 27, 2014</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ED22E" w14:textId="48AF9A2B" w:rsidR="00EF1DF2" w:rsidRPr="009500DC" w:rsidRDefault="00EF1DF2"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sidRPr="00AC5A11">
      <w:rPr>
        <w:rFonts w:asciiTheme="minorHAnsi" w:hAnsiTheme="minorHAnsi" w:cstheme="minorHAnsi"/>
        <w:b/>
        <w:sz w:val="20"/>
        <w:szCs w:val="20"/>
      </w:rPr>
      <w:t>WPSDGENRCC0006</w:t>
    </w:r>
    <w:r w:rsidRPr="009500DC">
      <w:rPr>
        <w:rFonts w:asciiTheme="minorHAnsi" w:hAnsiTheme="minorHAnsi" w:cstheme="minorHAnsi"/>
        <w:b/>
        <w:sz w:val="20"/>
        <w:szCs w:val="20"/>
      </w:rPr>
      <w:t xml:space="preserve">, </w:t>
    </w:r>
    <w:r>
      <w:rPr>
        <w:rFonts w:asciiTheme="minorHAnsi" w:hAnsiTheme="minorHAnsi" w:cstheme="minorHAnsi"/>
        <w:b/>
        <w:sz w:val="20"/>
        <w:szCs w:val="20"/>
      </w:rPr>
      <w:t>Revision 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3198C">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June 27, 2014</w:t>
    </w:r>
  </w:p>
  <w:p w14:paraId="5C5213B6" w14:textId="77777777" w:rsidR="00EF1DF2" w:rsidRPr="009500DC" w:rsidRDefault="00EF1DF2" w:rsidP="009500DC">
    <w:pPr>
      <w:pStyle w:val="Footer"/>
      <w:pBdr>
        <w:top w:val="single" w:sz="4" w:space="1" w:color="auto"/>
      </w:pBdr>
      <w:tabs>
        <w:tab w:val="clear" w:pos="4680"/>
        <w:tab w:val="clear" w:pos="9360"/>
        <w:tab w:val="right" w:pos="21600"/>
      </w:tabs>
      <w:rPr>
        <w:rFonts w:asciiTheme="minorHAnsi" w:hAnsiTheme="minorHAnsi" w:cstheme="minorHAnsi"/>
      </w:rPr>
    </w:pPr>
    <w:r>
      <w:rPr>
        <w:rFonts w:asciiTheme="minorHAnsi" w:hAnsiTheme="minorHAnsi" w:cstheme="minorHAnsi"/>
        <w:b/>
        <w:sz w:val="20"/>
        <w:szCs w:val="20"/>
      </w:rPr>
      <w:t>San Diego Gas &amp; Electric</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BBFE4A" w14:textId="7C83DD79" w:rsidR="00EF1DF2" w:rsidRPr="009500DC" w:rsidRDefault="00EF1DF2" w:rsidP="009500DC">
    <w:pPr>
      <w:pStyle w:val="Footer"/>
      <w:pBdr>
        <w:top w:val="single" w:sz="4" w:space="1" w:color="auto"/>
      </w:pBdr>
      <w:rPr>
        <w:rFonts w:asciiTheme="minorHAnsi" w:hAnsiTheme="minorHAnsi" w:cstheme="minorHAnsi"/>
        <w:b/>
        <w:sz w:val="20"/>
        <w:szCs w:val="20"/>
      </w:rPr>
    </w:pPr>
    <w:r w:rsidRPr="00AC5A11">
      <w:rPr>
        <w:rFonts w:asciiTheme="minorHAnsi" w:hAnsiTheme="minorHAnsi" w:cstheme="minorHAnsi"/>
        <w:b/>
        <w:sz w:val="20"/>
        <w:szCs w:val="20"/>
      </w:rPr>
      <w:t>WPSDGENRCC0006</w:t>
    </w:r>
    <w:r w:rsidRPr="009500DC">
      <w:rPr>
        <w:rFonts w:asciiTheme="minorHAnsi" w:hAnsiTheme="minorHAnsi" w:cstheme="minorHAnsi"/>
        <w:b/>
        <w:sz w:val="20"/>
        <w:szCs w:val="20"/>
      </w:rPr>
      <w:t xml:space="preserve">, </w:t>
    </w:r>
    <w:r>
      <w:rPr>
        <w:rFonts w:asciiTheme="minorHAnsi" w:hAnsiTheme="minorHAnsi" w:cstheme="minorHAnsi"/>
        <w:b/>
        <w:sz w:val="20"/>
        <w:szCs w:val="20"/>
      </w:rPr>
      <w:t>Revision 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3198C">
      <w:rPr>
        <w:rFonts w:asciiTheme="minorHAnsi" w:hAnsiTheme="minorHAnsi" w:cstheme="minorHAnsi"/>
        <w:b/>
        <w:noProof/>
        <w:sz w:val="20"/>
        <w:szCs w:val="20"/>
      </w:rPr>
      <w:t>18</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27, 2014</w:t>
    </w:r>
  </w:p>
  <w:p w14:paraId="4E173C91" w14:textId="77777777" w:rsidR="00EF1DF2" w:rsidRPr="009500DC" w:rsidRDefault="00EF1DF2" w:rsidP="007373B4">
    <w:pPr>
      <w:pStyle w:val="Footer"/>
      <w:pBdr>
        <w:top w:val="single" w:sz="4" w:space="1" w:color="auto"/>
      </w:pBdr>
      <w:rPr>
        <w:rFonts w:asciiTheme="minorHAnsi" w:hAnsiTheme="minorHAnsi" w:cstheme="minorHAnsi"/>
      </w:rPr>
    </w:pPr>
    <w:r>
      <w:rPr>
        <w:rFonts w:asciiTheme="minorHAnsi" w:hAnsiTheme="minorHAnsi" w:cstheme="minorHAnsi"/>
        <w:b/>
        <w:sz w:val="20"/>
        <w:szCs w:val="20"/>
      </w:rPr>
      <w:t>San Diego Gas &amp; Electric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788D76" w14:textId="77777777" w:rsidR="00EF1DF2" w:rsidRDefault="00EF1DF2" w:rsidP="00447D6E">
      <w:r>
        <w:separator/>
      </w:r>
    </w:p>
  </w:footnote>
  <w:footnote w:type="continuationSeparator" w:id="0">
    <w:p w14:paraId="4DCBF6D1" w14:textId="77777777" w:rsidR="00EF1DF2" w:rsidRDefault="00EF1DF2" w:rsidP="00447D6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E901136"/>
    <w:lvl w:ilvl="0">
      <w:start w:val="1"/>
      <w:numFmt w:val="decimal"/>
      <w:pStyle w:val="ListNumber5"/>
      <w:lvlText w:val="%1."/>
      <w:lvlJc w:val="left"/>
      <w:pPr>
        <w:tabs>
          <w:tab w:val="num" w:pos="1800"/>
        </w:tabs>
        <w:ind w:left="1800" w:hanging="360"/>
      </w:pPr>
    </w:lvl>
  </w:abstractNum>
  <w:abstractNum w:abstractNumId="1">
    <w:nsid w:val="016A6543"/>
    <w:multiLevelType w:val="hybridMultilevel"/>
    <w:tmpl w:val="136692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7ECE4C42">
      <w:numFmt w:val="bullet"/>
      <w:lvlText w:val="-"/>
      <w:lvlJc w:val="left"/>
      <w:pPr>
        <w:ind w:left="1800" w:hanging="360"/>
      </w:pPr>
      <w:rPr>
        <w:rFonts w:ascii="Calibri" w:eastAsia="Times New Roman"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C85C1F"/>
    <w:multiLevelType w:val="hybridMultilevel"/>
    <w:tmpl w:val="F7225FC6"/>
    <w:lvl w:ilvl="0" w:tplc="B94E6BA0">
      <w:start w:val="1"/>
      <w:numFmt w:val="upp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9CF0248"/>
    <w:multiLevelType w:val="multilevel"/>
    <w:tmpl w:val="7BCEFF1A"/>
    <w:lvl w:ilvl="0">
      <w:start w:val="1"/>
      <w:numFmt w:val="decimal"/>
      <w:lvlText w:val="%1."/>
      <w:lvlJc w:val="left"/>
      <w:pPr>
        <w:tabs>
          <w:tab w:val="num" w:pos="720"/>
        </w:tabs>
        <w:ind w:left="720" w:hanging="360"/>
      </w:pPr>
    </w:lvl>
    <w:lvl w:ilvl="1">
      <w:start w:val="3"/>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
    <w:nsid w:val="0ED54304"/>
    <w:multiLevelType w:val="multilevel"/>
    <w:tmpl w:val="83D05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146BDB"/>
    <w:multiLevelType w:val="hybridMultilevel"/>
    <w:tmpl w:val="71C63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EB37B8"/>
    <w:multiLevelType w:val="hybridMultilevel"/>
    <w:tmpl w:val="F7FE68BC"/>
    <w:lvl w:ilvl="0" w:tplc="04090001">
      <w:start w:val="1"/>
      <w:numFmt w:val="bullet"/>
      <w:lvlText w:val=""/>
      <w:lvlJc w:val="left"/>
      <w:pPr>
        <w:ind w:left="360" w:hanging="360"/>
      </w:pPr>
      <w:rPr>
        <w:rFonts w:ascii="Symbol" w:hAnsi="Symbol" w:hint="default"/>
      </w:rPr>
    </w:lvl>
    <w:lvl w:ilvl="1" w:tplc="D1FEB0AA">
      <w:numFmt w:val="bullet"/>
      <w:lvlText w:val="•"/>
      <w:lvlJc w:val="left"/>
      <w:pPr>
        <w:ind w:left="1080" w:hanging="360"/>
      </w:pPr>
      <w:rPr>
        <w:rFonts w:ascii="Calibri" w:eastAsia="Times New Roman" w:hAnsi="Calibri" w:cs="Calibri" w:hint="default"/>
      </w:rPr>
    </w:lvl>
    <w:lvl w:ilvl="2" w:tplc="7ECE4C42">
      <w:numFmt w:val="bullet"/>
      <w:lvlText w:val="-"/>
      <w:lvlJc w:val="left"/>
      <w:pPr>
        <w:ind w:left="1800" w:hanging="360"/>
      </w:pPr>
      <w:rPr>
        <w:rFonts w:ascii="Calibri" w:eastAsia="Times New Roman"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C9F481D"/>
    <w:multiLevelType w:val="hybridMultilevel"/>
    <w:tmpl w:val="309C38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566CC8"/>
    <w:multiLevelType w:val="hybridMultilevel"/>
    <w:tmpl w:val="522A8B3C"/>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FA8177A"/>
    <w:multiLevelType w:val="hybridMultilevel"/>
    <w:tmpl w:val="891EBEF8"/>
    <w:lvl w:ilvl="0" w:tplc="45C4BD5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58707A"/>
    <w:multiLevelType w:val="hybridMultilevel"/>
    <w:tmpl w:val="7242ACC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5DD576C"/>
    <w:multiLevelType w:val="hybridMultilevel"/>
    <w:tmpl w:val="04520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7F21D1B"/>
    <w:multiLevelType w:val="hybridMultilevel"/>
    <w:tmpl w:val="94924838"/>
    <w:lvl w:ilvl="0" w:tplc="D1D68B5C">
      <w:start w:val="1"/>
      <w:numFmt w:val="decimal"/>
      <w:lvlText w:val="%1."/>
      <w:lvlJc w:val="left"/>
      <w:pPr>
        <w:tabs>
          <w:tab w:val="num" w:pos="1800"/>
        </w:tabs>
        <w:ind w:left="18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B593325"/>
    <w:multiLevelType w:val="hybridMultilevel"/>
    <w:tmpl w:val="7D1ABD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D3326D2"/>
    <w:multiLevelType w:val="multilevel"/>
    <w:tmpl w:val="1826C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F660AAB"/>
    <w:multiLevelType w:val="multilevel"/>
    <w:tmpl w:val="EC924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3D07449"/>
    <w:multiLevelType w:val="multilevel"/>
    <w:tmpl w:val="A8544F80"/>
    <w:lvl w:ilvl="0">
      <w:start w:val="3"/>
      <w:numFmt w:val="upperLetter"/>
      <w:lvlText w:val="%1."/>
      <w:lvlJc w:val="left"/>
      <w:pPr>
        <w:tabs>
          <w:tab w:val="num" w:pos="720"/>
        </w:tabs>
        <w:ind w:left="720" w:hanging="360"/>
      </w:pPr>
      <w:rPr>
        <w:rFonts w:hint="default"/>
        <w:b/>
        <w:i w:val="0"/>
        <w:color w:val="auto"/>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8DD2CD9"/>
    <w:multiLevelType w:val="hybridMultilevel"/>
    <w:tmpl w:val="DC261914"/>
    <w:lvl w:ilvl="0" w:tplc="C9FA324A">
      <w:start w:val="3"/>
      <w:numFmt w:val="upperLetter"/>
      <w:lvlText w:val="%1."/>
      <w:lvlJc w:val="left"/>
      <w:pPr>
        <w:tabs>
          <w:tab w:val="num" w:pos="1080"/>
        </w:tabs>
        <w:ind w:left="1080" w:hanging="360"/>
      </w:pPr>
      <w:rPr>
        <w:rFonts w:hint="default"/>
        <w:b/>
        <w:i w:val="0"/>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3C2815AA"/>
    <w:multiLevelType w:val="hybridMultilevel"/>
    <w:tmpl w:val="A53C6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D441DE0"/>
    <w:multiLevelType w:val="hybridMultilevel"/>
    <w:tmpl w:val="216C9E62"/>
    <w:lvl w:ilvl="0" w:tplc="DBF62808">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EB55B20"/>
    <w:multiLevelType w:val="hybridMultilevel"/>
    <w:tmpl w:val="42CE49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7ECE4C42">
      <w:numFmt w:val="bullet"/>
      <w:lvlText w:val="-"/>
      <w:lvlJc w:val="left"/>
      <w:pPr>
        <w:ind w:left="1800" w:hanging="360"/>
      </w:pPr>
      <w:rPr>
        <w:rFonts w:ascii="Calibri" w:eastAsia="Times New Roman"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45FE5B00"/>
    <w:multiLevelType w:val="hybridMultilevel"/>
    <w:tmpl w:val="31FCEA7C"/>
    <w:lvl w:ilvl="0" w:tplc="4B58059E">
      <w:start w:val="1"/>
      <w:numFmt w:val="upperLetter"/>
      <w:lvlText w:val="%1."/>
      <w:lvlJc w:val="left"/>
      <w:pPr>
        <w:tabs>
          <w:tab w:val="num" w:pos="720"/>
        </w:tabs>
        <w:ind w:left="720" w:hanging="360"/>
      </w:pPr>
      <w:rPr>
        <w:rFonts w:hint="default"/>
        <w:b w:val="0"/>
        <w:i w:val="0"/>
        <w:color w:val="auto"/>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nsid w:val="478915D1"/>
    <w:multiLevelType w:val="multilevel"/>
    <w:tmpl w:val="90D0024E"/>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9">
    <w:nsid w:val="484A0554"/>
    <w:multiLevelType w:val="hybridMultilevel"/>
    <w:tmpl w:val="80524E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B34E58"/>
    <w:multiLevelType w:val="hybridMultilevel"/>
    <w:tmpl w:val="4C2806C8"/>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EE1541C"/>
    <w:multiLevelType w:val="multilevel"/>
    <w:tmpl w:val="74F0B524"/>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2">
    <w:nsid w:val="4F680EBB"/>
    <w:multiLevelType w:val="hybridMultilevel"/>
    <w:tmpl w:val="FD068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5F853FE"/>
    <w:multiLevelType w:val="multilevel"/>
    <w:tmpl w:val="90D0024E"/>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4">
    <w:nsid w:val="56BB1CE5"/>
    <w:multiLevelType w:val="hybridMultilevel"/>
    <w:tmpl w:val="6750C6AA"/>
    <w:lvl w:ilvl="0" w:tplc="0FC44120">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87E1DC6"/>
    <w:multiLevelType w:val="hybridMultilevel"/>
    <w:tmpl w:val="60921DBE"/>
    <w:lvl w:ilvl="0" w:tplc="1054BED8">
      <w:start w:val="1"/>
      <w:numFmt w:val="bullet"/>
      <w:lvlText w:val=""/>
      <w:lvlJc w:val="left"/>
      <w:pPr>
        <w:tabs>
          <w:tab w:val="num" w:pos="-360"/>
        </w:tabs>
        <w:ind w:left="360" w:hanging="360"/>
      </w:pPr>
      <w:rPr>
        <w:rFonts w:ascii="Wingdings" w:hAnsi="Wingdings" w:cs="Times New Roman" w:hint="default"/>
        <w:b w:val="0"/>
        <w:i w:val="0"/>
        <w:sz w:val="20"/>
        <w:szCs w:val="20"/>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5C7828C4"/>
    <w:multiLevelType w:val="hybridMultilevel"/>
    <w:tmpl w:val="7B669FDA"/>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D457A57"/>
    <w:multiLevelType w:val="multilevel"/>
    <w:tmpl w:val="372AA778"/>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2"/>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8">
    <w:nsid w:val="5D9F6F08"/>
    <w:multiLevelType w:val="hybridMultilevel"/>
    <w:tmpl w:val="9D38FA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DC93ABE"/>
    <w:multiLevelType w:val="hybridMultilevel"/>
    <w:tmpl w:val="A7BC409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0032B33"/>
    <w:multiLevelType w:val="hybridMultilevel"/>
    <w:tmpl w:val="9B68769A"/>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3B72AED"/>
    <w:multiLevelType w:val="hybridMultilevel"/>
    <w:tmpl w:val="AD26327C"/>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5C62459"/>
    <w:multiLevelType w:val="hybridMultilevel"/>
    <w:tmpl w:val="559C9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1551BF0"/>
    <w:multiLevelType w:val="hybridMultilevel"/>
    <w:tmpl w:val="254654DE"/>
    <w:lvl w:ilvl="0" w:tplc="04090001">
      <w:start w:val="1"/>
      <w:numFmt w:val="bullet"/>
      <w:lvlText w:val=""/>
      <w:lvlJc w:val="left"/>
      <w:pPr>
        <w:tabs>
          <w:tab w:val="num" w:pos="720"/>
        </w:tabs>
        <w:ind w:left="720" w:hanging="360"/>
      </w:pPr>
      <w:rPr>
        <w:rFonts w:ascii="Symbol" w:hAnsi="Symbol" w:hint="default"/>
        <w:b w:val="0"/>
        <w:i w:val="0"/>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BF3791F"/>
    <w:multiLevelType w:val="multilevel"/>
    <w:tmpl w:val="C20A9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E585877"/>
    <w:multiLevelType w:val="multilevel"/>
    <w:tmpl w:val="EDE403DC"/>
    <w:lvl w:ilvl="0">
      <w:start w:val="1"/>
      <w:numFmt w:val="upperLetter"/>
      <w:lvlText w:val="%1."/>
      <w:lvlJc w:val="left"/>
      <w:pPr>
        <w:tabs>
          <w:tab w:val="num" w:pos="720"/>
        </w:tabs>
        <w:ind w:left="720" w:hanging="360"/>
      </w:pPr>
      <w:rPr>
        <w:rFonts w:hint="default"/>
        <w:b/>
        <w:i w:val="0"/>
        <w:color w:val="auto"/>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num w:numId="1">
    <w:abstractNumId w:val="15"/>
  </w:num>
  <w:num w:numId="2">
    <w:abstractNumId w:val="21"/>
  </w:num>
  <w:num w:numId="3">
    <w:abstractNumId w:val="19"/>
  </w:num>
  <w:num w:numId="4">
    <w:abstractNumId w:val="15"/>
  </w:num>
  <w:num w:numId="5">
    <w:abstractNumId w:val="15"/>
  </w:num>
  <w:num w:numId="6">
    <w:abstractNumId w:val="3"/>
  </w:num>
  <w:num w:numId="7">
    <w:abstractNumId w:val="22"/>
  </w:num>
  <w:num w:numId="8">
    <w:abstractNumId w:val="18"/>
  </w:num>
  <w:num w:numId="9">
    <w:abstractNumId w:val="43"/>
  </w:num>
  <w:num w:numId="10">
    <w:abstractNumId w:val="41"/>
  </w:num>
  <w:num w:numId="11">
    <w:abstractNumId w:val="16"/>
  </w:num>
  <w:num w:numId="12">
    <w:abstractNumId w:val="5"/>
  </w:num>
  <w:num w:numId="13">
    <w:abstractNumId w:val="17"/>
  </w:num>
  <w:num w:numId="14">
    <w:abstractNumId w:val="44"/>
  </w:num>
  <w:num w:numId="15">
    <w:abstractNumId w:val="2"/>
  </w:num>
  <w:num w:numId="16">
    <w:abstractNumId w:val="28"/>
  </w:num>
  <w:num w:numId="17">
    <w:abstractNumId w:val="23"/>
  </w:num>
  <w:num w:numId="18">
    <w:abstractNumId w:val="31"/>
  </w:num>
  <w:num w:numId="19">
    <w:abstractNumId w:val="27"/>
  </w:num>
  <w:num w:numId="20">
    <w:abstractNumId w:val="20"/>
  </w:num>
  <w:num w:numId="21">
    <w:abstractNumId w:val="45"/>
  </w:num>
  <w:num w:numId="22">
    <w:abstractNumId w:val="33"/>
  </w:num>
  <w:num w:numId="23">
    <w:abstractNumId w:val="38"/>
  </w:num>
  <w:num w:numId="24">
    <w:abstractNumId w:val="37"/>
  </w:num>
  <w:num w:numId="25">
    <w:abstractNumId w:val="0"/>
  </w:num>
  <w:num w:numId="26">
    <w:abstractNumId w:val="40"/>
  </w:num>
  <w:num w:numId="27">
    <w:abstractNumId w:val="4"/>
  </w:num>
  <w:num w:numId="28">
    <w:abstractNumId w:val="30"/>
  </w:num>
  <w:num w:numId="29">
    <w:abstractNumId w:val="13"/>
  </w:num>
  <w:num w:numId="30">
    <w:abstractNumId w:val="9"/>
  </w:num>
  <w:num w:numId="31">
    <w:abstractNumId w:val="36"/>
  </w:num>
  <w:num w:numId="32">
    <w:abstractNumId w:val="35"/>
  </w:num>
  <w:num w:numId="33">
    <w:abstractNumId w:val="34"/>
  </w:num>
  <w:num w:numId="34">
    <w:abstractNumId w:val="24"/>
  </w:num>
  <w:num w:numId="35">
    <w:abstractNumId w:val="7"/>
  </w:num>
  <w:num w:numId="36">
    <w:abstractNumId w:val="1"/>
  </w:num>
  <w:num w:numId="37">
    <w:abstractNumId w:val="26"/>
  </w:num>
  <w:num w:numId="38">
    <w:abstractNumId w:val="25"/>
  </w:num>
  <w:num w:numId="39">
    <w:abstractNumId w:val="10"/>
  </w:num>
  <w:num w:numId="40">
    <w:abstractNumId w:val="11"/>
  </w:num>
  <w:num w:numId="41">
    <w:abstractNumId w:val="14"/>
  </w:num>
  <w:num w:numId="42">
    <w:abstractNumId w:val="39"/>
  </w:num>
  <w:num w:numId="43">
    <w:abstractNumId w:val="8"/>
  </w:num>
  <w:num w:numId="44">
    <w:abstractNumId w:val="42"/>
  </w:num>
  <w:num w:numId="45">
    <w:abstractNumId w:val="12"/>
  </w:num>
  <w:num w:numId="46">
    <w:abstractNumId w:val="6"/>
  </w:num>
  <w:num w:numId="47">
    <w:abstractNumId w:val="32"/>
  </w:num>
  <w:num w:numId="4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50"/>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0104"/>
    <w:rsid w:val="00000727"/>
    <w:rsid w:val="00005902"/>
    <w:rsid w:val="000100A5"/>
    <w:rsid w:val="000140FF"/>
    <w:rsid w:val="000224FD"/>
    <w:rsid w:val="00027183"/>
    <w:rsid w:val="00027792"/>
    <w:rsid w:val="00033EA1"/>
    <w:rsid w:val="0004051A"/>
    <w:rsid w:val="000411B8"/>
    <w:rsid w:val="00042CC7"/>
    <w:rsid w:val="0004498A"/>
    <w:rsid w:val="00051C6B"/>
    <w:rsid w:val="00056947"/>
    <w:rsid w:val="0006455D"/>
    <w:rsid w:val="0006736A"/>
    <w:rsid w:val="000749A5"/>
    <w:rsid w:val="00076DF4"/>
    <w:rsid w:val="0007784C"/>
    <w:rsid w:val="00080343"/>
    <w:rsid w:val="000814B9"/>
    <w:rsid w:val="00085036"/>
    <w:rsid w:val="00085540"/>
    <w:rsid w:val="00085694"/>
    <w:rsid w:val="0009074D"/>
    <w:rsid w:val="000A63C9"/>
    <w:rsid w:val="000B6D9F"/>
    <w:rsid w:val="000C0000"/>
    <w:rsid w:val="000C18CC"/>
    <w:rsid w:val="000D1421"/>
    <w:rsid w:val="000D28BA"/>
    <w:rsid w:val="000D508B"/>
    <w:rsid w:val="000D615D"/>
    <w:rsid w:val="000D7A10"/>
    <w:rsid w:val="000E768F"/>
    <w:rsid w:val="000E7AC5"/>
    <w:rsid w:val="000F130A"/>
    <w:rsid w:val="000F1400"/>
    <w:rsid w:val="000F49BE"/>
    <w:rsid w:val="00107242"/>
    <w:rsid w:val="00110549"/>
    <w:rsid w:val="00110D68"/>
    <w:rsid w:val="00113503"/>
    <w:rsid w:val="00120AAA"/>
    <w:rsid w:val="0012264F"/>
    <w:rsid w:val="001229FA"/>
    <w:rsid w:val="0012555A"/>
    <w:rsid w:val="00126CCE"/>
    <w:rsid w:val="001300E1"/>
    <w:rsid w:val="00135DEB"/>
    <w:rsid w:val="0013639B"/>
    <w:rsid w:val="001373D6"/>
    <w:rsid w:val="00147155"/>
    <w:rsid w:val="00153CB3"/>
    <w:rsid w:val="001563F1"/>
    <w:rsid w:val="00165357"/>
    <w:rsid w:val="00176DBB"/>
    <w:rsid w:val="001811EE"/>
    <w:rsid w:val="00186125"/>
    <w:rsid w:val="001869FC"/>
    <w:rsid w:val="001870BE"/>
    <w:rsid w:val="001970D0"/>
    <w:rsid w:val="001A0EB4"/>
    <w:rsid w:val="001A2088"/>
    <w:rsid w:val="001A224D"/>
    <w:rsid w:val="001A425B"/>
    <w:rsid w:val="001A5F62"/>
    <w:rsid w:val="001A5F90"/>
    <w:rsid w:val="001A7C93"/>
    <w:rsid w:val="001B080D"/>
    <w:rsid w:val="001B0E79"/>
    <w:rsid w:val="001B14DA"/>
    <w:rsid w:val="001B251E"/>
    <w:rsid w:val="001B618B"/>
    <w:rsid w:val="001C4140"/>
    <w:rsid w:val="001C5BA4"/>
    <w:rsid w:val="001C6F20"/>
    <w:rsid w:val="001D30C1"/>
    <w:rsid w:val="001D329B"/>
    <w:rsid w:val="001D3354"/>
    <w:rsid w:val="001D64FA"/>
    <w:rsid w:val="001D6797"/>
    <w:rsid w:val="001D7F93"/>
    <w:rsid w:val="001E0829"/>
    <w:rsid w:val="001E1A38"/>
    <w:rsid w:val="001E58E5"/>
    <w:rsid w:val="001F05CE"/>
    <w:rsid w:val="001F1AA8"/>
    <w:rsid w:val="001F462C"/>
    <w:rsid w:val="001F761B"/>
    <w:rsid w:val="0020196B"/>
    <w:rsid w:val="00211470"/>
    <w:rsid w:val="00211D90"/>
    <w:rsid w:val="002125D5"/>
    <w:rsid w:val="0021419E"/>
    <w:rsid w:val="00214EDE"/>
    <w:rsid w:val="00217C0B"/>
    <w:rsid w:val="002206AF"/>
    <w:rsid w:val="00230C69"/>
    <w:rsid w:val="0023273E"/>
    <w:rsid w:val="00242697"/>
    <w:rsid w:val="00245D2E"/>
    <w:rsid w:val="00263150"/>
    <w:rsid w:val="002639C4"/>
    <w:rsid w:val="00265DA6"/>
    <w:rsid w:val="00270414"/>
    <w:rsid w:val="002738BA"/>
    <w:rsid w:val="00274FBE"/>
    <w:rsid w:val="002762E1"/>
    <w:rsid w:val="002803F3"/>
    <w:rsid w:val="002811BC"/>
    <w:rsid w:val="00283DE8"/>
    <w:rsid w:val="00285966"/>
    <w:rsid w:val="00295D93"/>
    <w:rsid w:val="00297664"/>
    <w:rsid w:val="002A0009"/>
    <w:rsid w:val="002A0416"/>
    <w:rsid w:val="002A3D26"/>
    <w:rsid w:val="002A5C22"/>
    <w:rsid w:val="002A6AFE"/>
    <w:rsid w:val="002B1ADF"/>
    <w:rsid w:val="002B3627"/>
    <w:rsid w:val="002B595A"/>
    <w:rsid w:val="002C1C55"/>
    <w:rsid w:val="002C39E3"/>
    <w:rsid w:val="002C444C"/>
    <w:rsid w:val="002C4EE9"/>
    <w:rsid w:val="002C6C7A"/>
    <w:rsid w:val="002D06AC"/>
    <w:rsid w:val="002E6DA8"/>
    <w:rsid w:val="002F1437"/>
    <w:rsid w:val="002F3943"/>
    <w:rsid w:val="0030455B"/>
    <w:rsid w:val="003070D9"/>
    <w:rsid w:val="003071E8"/>
    <w:rsid w:val="0031146F"/>
    <w:rsid w:val="003157ED"/>
    <w:rsid w:val="003175AC"/>
    <w:rsid w:val="003244D2"/>
    <w:rsid w:val="00326C4B"/>
    <w:rsid w:val="00332700"/>
    <w:rsid w:val="003331AB"/>
    <w:rsid w:val="0033338A"/>
    <w:rsid w:val="003333BC"/>
    <w:rsid w:val="003405AC"/>
    <w:rsid w:val="00345D80"/>
    <w:rsid w:val="003471D4"/>
    <w:rsid w:val="003560BA"/>
    <w:rsid w:val="003620FC"/>
    <w:rsid w:val="00393AF1"/>
    <w:rsid w:val="00394747"/>
    <w:rsid w:val="003A79DE"/>
    <w:rsid w:val="003B0495"/>
    <w:rsid w:val="003B367C"/>
    <w:rsid w:val="003C66BA"/>
    <w:rsid w:val="003D239A"/>
    <w:rsid w:val="003D2871"/>
    <w:rsid w:val="003D48AA"/>
    <w:rsid w:val="003D5B83"/>
    <w:rsid w:val="003E0118"/>
    <w:rsid w:val="003E65B0"/>
    <w:rsid w:val="003E6E47"/>
    <w:rsid w:val="003F0623"/>
    <w:rsid w:val="004158D8"/>
    <w:rsid w:val="004200FE"/>
    <w:rsid w:val="0043519D"/>
    <w:rsid w:val="0043713D"/>
    <w:rsid w:val="00441957"/>
    <w:rsid w:val="00441A4D"/>
    <w:rsid w:val="004435BE"/>
    <w:rsid w:val="00443D32"/>
    <w:rsid w:val="004459B0"/>
    <w:rsid w:val="0044712F"/>
    <w:rsid w:val="00447CE5"/>
    <w:rsid w:val="00447D6E"/>
    <w:rsid w:val="00451ED5"/>
    <w:rsid w:val="004579A3"/>
    <w:rsid w:val="00457A3F"/>
    <w:rsid w:val="00460EA8"/>
    <w:rsid w:val="0046286E"/>
    <w:rsid w:val="00471234"/>
    <w:rsid w:val="004762E3"/>
    <w:rsid w:val="004773CE"/>
    <w:rsid w:val="00477522"/>
    <w:rsid w:val="004803E9"/>
    <w:rsid w:val="00483CB7"/>
    <w:rsid w:val="00484EC2"/>
    <w:rsid w:val="00486209"/>
    <w:rsid w:val="00492772"/>
    <w:rsid w:val="00493457"/>
    <w:rsid w:val="00494628"/>
    <w:rsid w:val="0049616D"/>
    <w:rsid w:val="00497057"/>
    <w:rsid w:val="004A1205"/>
    <w:rsid w:val="004A26B3"/>
    <w:rsid w:val="004A61C1"/>
    <w:rsid w:val="004A7896"/>
    <w:rsid w:val="004B18C3"/>
    <w:rsid w:val="004B30D1"/>
    <w:rsid w:val="004B48C5"/>
    <w:rsid w:val="004B4A3A"/>
    <w:rsid w:val="004B6AB9"/>
    <w:rsid w:val="004B6D6B"/>
    <w:rsid w:val="004C434A"/>
    <w:rsid w:val="004D1982"/>
    <w:rsid w:val="004D4AEF"/>
    <w:rsid w:val="004E01F5"/>
    <w:rsid w:val="004E6B50"/>
    <w:rsid w:val="004E76CA"/>
    <w:rsid w:val="004F2AB1"/>
    <w:rsid w:val="004F5269"/>
    <w:rsid w:val="004F58D4"/>
    <w:rsid w:val="00504292"/>
    <w:rsid w:val="00506954"/>
    <w:rsid w:val="0051020F"/>
    <w:rsid w:val="005103D7"/>
    <w:rsid w:val="00512C96"/>
    <w:rsid w:val="00514929"/>
    <w:rsid w:val="0051686C"/>
    <w:rsid w:val="00516B65"/>
    <w:rsid w:val="005219AD"/>
    <w:rsid w:val="00531906"/>
    <w:rsid w:val="00541517"/>
    <w:rsid w:val="00542212"/>
    <w:rsid w:val="005443A5"/>
    <w:rsid w:val="005467F0"/>
    <w:rsid w:val="00546A68"/>
    <w:rsid w:val="00560934"/>
    <w:rsid w:val="00561DBF"/>
    <w:rsid w:val="00564960"/>
    <w:rsid w:val="005662D4"/>
    <w:rsid w:val="00567AD8"/>
    <w:rsid w:val="005734A4"/>
    <w:rsid w:val="0057795C"/>
    <w:rsid w:val="0058454A"/>
    <w:rsid w:val="00585609"/>
    <w:rsid w:val="00596602"/>
    <w:rsid w:val="005A1078"/>
    <w:rsid w:val="005A18DC"/>
    <w:rsid w:val="005B28C1"/>
    <w:rsid w:val="005B2BA9"/>
    <w:rsid w:val="005B3980"/>
    <w:rsid w:val="005B59C2"/>
    <w:rsid w:val="005C1B3E"/>
    <w:rsid w:val="005C2A78"/>
    <w:rsid w:val="005C2E48"/>
    <w:rsid w:val="005C3D1D"/>
    <w:rsid w:val="005C4FAA"/>
    <w:rsid w:val="005C531D"/>
    <w:rsid w:val="005D1E1C"/>
    <w:rsid w:val="005D29C2"/>
    <w:rsid w:val="005D2E58"/>
    <w:rsid w:val="005D4DD7"/>
    <w:rsid w:val="005D4E1B"/>
    <w:rsid w:val="005D58D8"/>
    <w:rsid w:val="005E3D30"/>
    <w:rsid w:val="005F7958"/>
    <w:rsid w:val="00602799"/>
    <w:rsid w:val="00611EFD"/>
    <w:rsid w:val="00612041"/>
    <w:rsid w:val="00612443"/>
    <w:rsid w:val="006139E9"/>
    <w:rsid w:val="006225F0"/>
    <w:rsid w:val="0062581A"/>
    <w:rsid w:val="0063012E"/>
    <w:rsid w:val="006306FE"/>
    <w:rsid w:val="00637A3F"/>
    <w:rsid w:val="006404E6"/>
    <w:rsid w:val="00645721"/>
    <w:rsid w:val="00647ABE"/>
    <w:rsid w:val="00653732"/>
    <w:rsid w:val="006541F5"/>
    <w:rsid w:val="006555AF"/>
    <w:rsid w:val="00664B05"/>
    <w:rsid w:val="00681622"/>
    <w:rsid w:val="0068524A"/>
    <w:rsid w:val="00695546"/>
    <w:rsid w:val="00696C39"/>
    <w:rsid w:val="006979ED"/>
    <w:rsid w:val="006A055F"/>
    <w:rsid w:val="006A1BD7"/>
    <w:rsid w:val="006A36D3"/>
    <w:rsid w:val="006A5293"/>
    <w:rsid w:val="006A6CDE"/>
    <w:rsid w:val="006A7D81"/>
    <w:rsid w:val="006B0DF3"/>
    <w:rsid w:val="006B2EA6"/>
    <w:rsid w:val="006B4127"/>
    <w:rsid w:val="006B6243"/>
    <w:rsid w:val="006B6E56"/>
    <w:rsid w:val="006C342E"/>
    <w:rsid w:val="006C430A"/>
    <w:rsid w:val="006D2809"/>
    <w:rsid w:val="006E3E2C"/>
    <w:rsid w:val="006F327B"/>
    <w:rsid w:val="006F58ED"/>
    <w:rsid w:val="006F5FF4"/>
    <w:rsid w:val="00700192"/>
    <w:rsid w:val="0070227A"/>
    <w:rsid w:val="007048AC"/>
    <w:rsid w:val="0070616E"/>
    <w:rsid w:val="00707C4E"/>
    <w:rsid w:val="00714BD5"/>
    <w:rsid w:val="00716501"/>
    <w:rsid w:val="00717C85"/>
    <w:rsid w:val="007235CA"/>
    <w:rsid w:val="007335EC"/>
    <w:rsid w:val="00733C7D"/>
    <w:rsid w:val="007348DB"/>
    <w:rsid w:val="0073536A"/>
    <w:rsid w:val="00736648"/>
    <w:rsid w:val="007373B4"/>
    <w:rsid w:val="00740761"/>
    <w:rsid w:val="00741DA4"/>
    <w:rsid w:val="00751697"/>
    <w:rsid w:val="00752AEF"/>
    <w:rsid w:val="007643D8"/>
    <w:rsid w:val="00764D0D"/>
    <w:rsid w:val="00771794"/>
    <w:rsid w:val="007764A2"/>
    <w:rsid w:val="00776A31"/>
    <w:rsid w:val="00780EE7"/>
    <w:rsid w:val="007909A8"/>
    <w:rsid w:val="0079142D"/>
    <w:rsid w:val="00791540"/>
    <w:rsid w:val="007933F1"/>
    <w:rsid w:val="007950DC"/>
    <w:rsid w:val="00797444"/>
    <w:rsid w:val="007A3EE1"/>
    <w:rsid w:val="007A5307"/>
    <w:rsid w:val="007A6695"/>
    <w:rsid w:val="007B044B"/>
    <w:rsid w:val="007B4FBC"/>
    <w:rsid w:val="007C23E3"/>
    <w:rsid w:val="007C2CB1"/>
    <w:rsid w:val="007C4BDF"/>
    <w:rsid w:val="007C63DB"/>
    <w:rsid w:val="007C6547"/>
    <w:rsid w:val="007C69D9"/>
    <w:rsid w:val="007D7A4E"/>
    <w:rsid w:val="007E0AE3"/>
    <w:rsid w:val="007E38B0"/>
    <w:rsid w:val="007E43F8"/>
    <w:rsid w:val="007E656B"/>
    <w:rsid w:val="007F50E8"/>
    <w:rsid w:val="007F586C"/>
    <w:rsid w:val="00800319"/>
    <w:rsid w:val="00801F7F"/>
    <w:rsid w:val="008022EB"/>
    <w:rsid w:val="00805F38"/>
    <w:rsid w:val="00811329"/>
    <w:rsid w:val="00812A0B"/>
    <w:rsid w:val="00816152"/>
    <w:rsid w:val="008213AA"/>
    <w:rsid w:val="00824F1C"/>
    <w:rsid w:val="008346E9"/>
    <w:rsid w:val="00835D58"/>
    <w:rsid w:val="00836C2E"/>
    <w:rsid w:val="00836D6E"/>
    <w:rsid w:val="0084015A"/>
    <w:rsid w:val="00840C69"/>
    <w:rsid w:val="008428BB"/>
    <w:rsid w:val="00842E2C"/>
    <w:rsid w:val="00860645"/>
    <w:rsid w:val="00863427"/>
    <w:rsid w:val="008711AD"/>
    <w:rsid w:val="00873913"/>
    <w:rsid w:val="008771DD"/>
    <w:rsid w:val="008775E2"/>
    <w:rsid w:val="00880165"/>
    <w:rsid w:val="008805AC"/>
    <w:rsid w:val="00881A42"/>
    <w:rsid w:val="00885E0A"/>
    <w:rsid w:val="0088603B"/>
    <w:rsid w:val="00886613"/>
    <w:rsid w:val="00887B60"/>
    <w:rsid w:val="00893E28"/>
    <w:rsid w:val="00893FC3"/>
    <w:rsid w:val="0089577B"/>
    <w:rsid w:val="008A0433"/>
    <w:rsid w:val="008A6164"/>
    <w:rsid w:val="008A6DFE"/>
    <w:rsid w:val="008A7B42"/>
    <w:rsid w:val="008B08AE"/>
    <w:rsid w:val="008B1173"/>
    <w:rsid w:val="008B4793"/>
    <w:rsid w:val="008B759F"/>
    <w:rsid w:val="008C1E63"/>
    <w:rsid w:val="008C249B"/>
    <w:rsid w:val="008C3822"/>
    <w:rsid w:val="008C7B01"/>
    <w:rsid w:val="008D0075"/>
    <w:rsid w:val="008D03A7"/>
    <w:rsid w:val="008D1822"/>
    <w:rsid w:val="008D4F3E"/>
    <w:rsid w:val="008D5CE0"/>
    <w:rsid w:val="008E17CC"/>
    <w:rsid w:val="008E2687"/>
    <w:rsid w:val="008F33B4"/>
    <w:rsid w:val="00905132"/>
    <w:rsid w:val="00905C4F"/>
    <w:rsid w:val="00913580"/>
    <w:rsid w:val="00913986"/>
    <w:rsid w:val="00922B85"/>
    <w:rsid w:val="009241EB"/>
    <w:rsid w:val="00927F0D"/>
    <w:rsid w:val="0093111C"/>
    <w:rsid w:val="009321B8"/>
    <w:rsid w:val="00933454"/>
    <w:rsid w:val="00933E58"/>
    <w:rsid w:val="0093421B"/>
    <w:rsid w:val="00935FD3"/>
    <w:rsid w:val="00936E92"/>
    <w:rsid w:val="009370C0"/>
    <w:rsid w:val="009410FA"/>
    <w:rsid w:val="00942032"/>
    <w:rsid w:val="009430BD"/>
    <w:rsid w:val="009449D1"/>
    <w:rsid w:val="00944F4B"/>
    <w:rsid w:val="00946143"/>
    <w:rsid w:val="00947BEE"/>
    <w:rsid w:val="009500DC"/>
    <w:rsid w:val="00951923"/>
    <w:rsid w:val="00960BAC"/>
    <w:rsid w:val="0096140A"/>
    <w:rsid w:val="009634AA"/>
    <w:rsid w:val="00966399"/>
    <w:rsid w:val="009720DF"/>
    <w:rsid w:val="00972C81"/>
    <w:rsid w:val="00972E6D"/>
    <w:rsid w:val="009772A2"/>
    <w:rsid w:val="0097752D"/>
    <w:rsid w:val="00980CC0"/>
    <w:rsid w:val="009810EA"/>
    <w:rsid w:val="009842DC"/>
    <w:rsid w:val="009903C2"/>
    <w:rsid w:val="00991446"/>
    <w:rsid w:val="00995CB0"/>
    <w:rsid w:val="0099633D"/>
    <w:rsid w:val="00997E77"/>
    <w:rsid w:val="009A7CBB"/>
    <w:rsid w:val="009B3ACC"/>
    <w:rsid w:val="009B6BF5"/>
    <w:rsid w:val="009C1777"/>
    <w:rsid w:val="009C200D"/>
    <w:rsid w:val="009C2C86"/>
    <w:rsid w:val="009D0753"/>
    <w:rsid w:val="009D2811"/>
    <w:rsid w:val="009E1802"/>
    <w:rsid w:val="009E1CDE"/>
    <w:rsid w:val="009E51E2"/>
    <w:rsid w:val="009E66EB"/>
    <w:rsid w:val="009F121B"/>
    <w:rsid w:val="009F23E0"/>
    <w:rsid w:val="009F2436"/>
    <w:rsid w:val="009F6692"/>
    <w:rsid w:val="009F7A61"/>
    <w:rsid w:val="00A1423E"/>
    <w:rsid w:val="00A15B19"/>
    <w:rsid w:val="00A2037B"/>
    <w:rsid w:val="00A23A29"/>
    <w:rsid w:val="00A3135A"/>
    <w:rsid w:val="00A313E2"/>
    <w:rsid w:val="00A41FF1"/>
    <w:rsid w:val="00A4329D"/>
    <w:rsid w:val="00A500D6"/>
    <w:rsid w:val="00A5480A"/>
    <w:rsid w:val="00A54B33"/>
    <w:rsid w:val="00A63318"/>
    <w:rsid w:val="00A65D6F"/>
    <w:rsid w:val="00A70081"/>
    <w:rsid w:val="00A70602"/>
    <w:rsid w:val="00A73D7B"/>
    <w:rsid w:val="00A800F1"/>
    <w:rsid w:val="00A86DA2"/>
    <w:rsid w:val="00A962E0"/>
    <w:rsid w:val="00A962F6"/>
    <w:rsid w:val="00A97E29"/>
    <w:rsid w:val="00AA03EF"/>
    <w:rsid w:val="00AA3EA2"/>
    <w:rsid w:val="00AB3386"/>
    <w:rsid w:val="00AB3509"/>
    <w:rsid w:val="00AB3638"/>
    <w:rsid w:val="00AB52E0"/>
    <w:rsid w:val="00AB5CE4"/>
    <w:rsid w:val="00AB5FB2"/>
    <w:rsid w:val="00AC221E"/>
    <w:rsid w:val="00AC5A11"/>
    <w:rsid w:val="00AD030F"/>
    <w:rsid w:val="00AD4DD0"/>
    <w:rsid w:val="00AE0FBF"/>
    <w:rsid w:val="00AE2FB6"/>
    <w:rsid w:val="00AE562A"/>
    <w:rsid w:val="00AF20F9"/>
    <w:rsid w:val="00AF6342"/>
    <w:rsid w:val="00B0067E"/>
    <w:rsid w:val="00B048C9"/>
    <w:rsid w:val="00B06302"/>
    <w:rsid w:val="00B07EE5"/>
    <w:rsid w:val="00B129EA"/>
    <w:rsid w:val="00B20FC6"/>
    <w:rsid w:val="00B217E4"/>
    <w:rsid w:val="00B26B83"/>
    <w:rsid w:val="00B27131"/>
    <w:rsid w:val="00B27449"/>
    <w:rsid w:val="00B32479"/>
    <w:rsid w:val="00B37BF4"/>
    <w:rsid w:val="00B42523"/>
    <w:rsid w:val="00B50810"/>
    <w:rsid w:val="00B56C91"/>
    <w:rsid w:val="00B62317"/>
    <w:rsid w:val="00B64F11"/>
    <w:rsid w:val="00B65140"/>
    <w:rsid w:val="00B712FA"/>
    <w:rsid w:val="00B714F5"/>
    <w:rsid w:val="00B73634"/>
    <w:rsid w:val="00B82693"/>
    <w:rsid w:val="00B85817"/>
    <w:rsid w:val="00B866B4"/>
    <w:rsid w:val="00B9315D"/>
    <w:rsid w:val="00B96A78"/>
    <w:rsid w:val="00BA30D2"/>
    <w:rsid w:val="00BA590A"/>
    <w:rsid w:val="00BB0B39"/>
    <w:rsid w:val="00BB4183"/>
    <w:rsid w:val="00BB4257"/>
    <w:rsid w:val="00BB5F75"/>
    <w:rsid w:val="00BC077B"/>
    <w:rsid w:val="00BC3C6B"/>
    <w:rsid w:val="00BC4C5E"/>
    <w:rsid w:val="00BD3931"/>
    <w:rsid w:val="00BD510E"/>
    <w:rsid w:val="00BD5B88"/>
    <w:rsid w:val="00BE4D2A"/>
    <w:rsid w:val="00BE528C"/>
    <w:rsid w:val="00BF3E81"/>
    <w:rsid w:val="00BF7B93"/>
    <w:rsid w:val="00C17850"/>
    <w:rsid w:val="00C24D03"/>
    <w:rsid w:val="00C25E61"/>
    <w:rsid w:val="00C30220"/>
    <w:rsid w:val="00C31181"/>
    <w:rsid w:val="00C3452D"/>
    <w:rsid w:val="00C3723B"/>
    <w:rsid w:val="00C42F8E"/>
    <w:rsid w:val="00C441A8"/>
    <w:rsid w:val="00C54122"/>
    <w:rsid w:val="00C54EFF"/>
    <w:rsid w:val="00C72B8B"/>
    <w:rsid w:val="00C928DC"/>
    <w:rsid w:val="00C964A0"/>
    <w:rsid w:val="00CA226D"/>
    <w:rsid w:val="00CA2AB4"/>
    <w:rsid w:val="00CA421F"/>
    <w:rsid w:val="00CA4DE3"/>
    <w:rsid w:val="00CB0100"/>
    <w:rsid w:val="00CB0D0E"/>
    <w:rsid w:val="00CB3918"/>
    <w:rsid w:val="00CB3A5A"/>
    <w:rsid w:val="00CB401B"/>
    <w:rsid w:val="00CB753E"/>
    <w:rsid w:val="00CC476C"/>
    <w:rsid w:val="00CD2F50"/>
    <w:rsid w:val="00CD3AFB"/>
    <w:rsid w:val="00CD4AD2"/>
    <w:rsid w:val="00CE5BEB"/>
    <w:rsid w:val="00CE6357"/>
    <w:rsid w:val="00CE69E9"/>
    <w:rsid w:val="00CE7AFB"/>
    <w:rsid w:val="00CF5B56"/>
    <w:rsid w:val="00D00883"/>
    <w:rsid w:val="00D008D4"/>
    <w:rsid w:val="00D04447"/>
    <w:rsid w:val="00D05F59"/>
    <w:rsid w:val="00D0775D"/>
    <w:rsid w:val="00D155D2"/>
    <w:rsid w:val="00D15A6D"/>
    <w:rsid w:val="00D169D4"/>
    <w:rsid w:val="00D22A49"/>
    <w:rsid w:val="00D25074"/>
    <w:rsid w:val="00D271D6"/>
    <w:rsid w:val="00D309F9"/>
    <w:rsid w:val="00D35AEF"/>
    <w:rsid w:val="00D41803"/>
    <w:rsid w:val="00D4441C"/>
    <w:rsid w:val="00D459F3"/>
    <w:rsid w:val="00D4749B"/>
    <w:rsid w:val="00D50BF9"/>
    <w:rsid w:val="00D50E9A"/>
    <w:rsid w:val="00D51690"/>
    <w:rsid w:val="00D7380B"/>
    <w:rsid w:val="00D75D77"/>
    <w:rsid w:val="00D854BB"/>
    <w:rsid w:val="00D907D1"/>
    <w:rsid w:val="00D90A80"/>
    <w:rsid w:val="00D95037"/>
    <w:rsid w:val="00D9648E"/>
    <w:rsid w:val="00DA11A0"/>
    <w:rsid w:val="00DA422C"/>
    <w:rsid w:val="00DA690B"/>
    <w:rsid w:val="00DC64CC"/>
    <w:rsid w:val="00DC7E93"/>
    <w:rsid w:val="00DD49C7"/>
    <w:rsid w:val="00DF2EE9"/>
    <w:rsid w:val="00DF756B"/>
    <w:rsid w:val="00DF7F57"/>
    <w:rsid w:val="00E00A4A"/>
    <w:rsid w:val="00E06DE6"/>
    <w:rsid w:val="00E0701C"/>
    <w:rsid w:val="00E07752"/>
    <w:rsid w:val="00E136A7"/>
    <w:rsid w:val="00E16609"/>
    <w:rsid w:val="00E16AC9"/>
    <w:rsid w:val="00E2296E"/>
    <w:rsid w:val="00E233F3"/>
    <w:rsid w:val="00E256FC"/>
    <w:rsid w:val="00E3076D"/>
    <w:rsid w:val="00E3198C"/>
    <w:rsid w:val="00E326B6"/>
    <w:rsid w:val="00E33B59"/>
    <w:rsid w:val="00E33DED"/>
    <w:rsid w:val="00E417A5"/>
    <w:rsid w:val="00E42A30"/>
    <w:rsid w:val="00E43919"/>
    <w:rsid w:val="00E521F3"/>
    <w:rsid w:val="00E5449E"/>
    <w:rsid w:val="00E54E27"/>
    <w:rsid w:val="00E5755D"/>
    <w:rsid w:val="00E65127"/>
    <w:rsid w:val="00E6677C"/>
    <w:rsid w:val="00E722B7"/>
    <w:rsid w:val="00E81CF9"/>
    <w:rsid w:val="00E81F3E"/>
    <w:rsid w:val="00E83C73"/>
    <w:rsid w:val="00E859BD"/>
    <w:rsid w:val="00E860C2"/>
    <w:rsid w:val="00E86238"/>
    <w:rsid w:val="00E90BF1"/>
    <w:rsid w:val="00E91BCB"/>
    <w:rsid w:val="00E9381D"/>
    <w:rsid w:val="00E94544"/>
    <w:rsid w:val="00E96759"/>
    <w:rsid w:val="00EA1A28"/>
    <w:rsid w:val="00EA34A2"/>
    <w:rsid w:val="00EA3ADA"/>
    <w:rsid w:val="00EA47AB"/>
    <w:rsid w:val="00EA7375"/>
    <w:rsid w:val="00EB1934"/>
    <w:rsid w:val="00EB25C6"/>
    <w:rsid w:val="00EB2772"/>
    <w:rsid w:val="00EB34FC"/>
    <w:rsid w:val="00EB3DDE"/>
    <w:rsid w:val="00EB4D00"/>
    <w:rsid w:val="00EB4EAD"/>
    <w:rsid w:val="00EB6D3B"/>
    <w:rsid w:val="00EB76E1"/>
    <w:rsid w:val="00EC0A3A"/>
    <w:rsid w:val="00EC3066"/>
    <w:rsid w:val="00EC5165"/>
    <w:rsid w:val="00ED2373"/>
    <w:rsid w:val="00ED6083"/>
    <w:rsid w:val="00ED7E54"/>
    <w:rsid w:val="00EE2FB1"/>
    <w:rsid w:val="00EF1DF2"/>
    <w:rsid w:val="00EF2A18"/>
    <w:rsid w:val="00EF7351"/>
    <w:rsid w:val="00F0366B"/>
    <w:rsid w:val="00F0395D"/>
    <w:rsid w:val="00F05EFF"/>
    <w:rsid w:val="00F173B0"/>
    <w:rsid w:val="00F17529"/>
    <w:rsid w:val="00F20DCF"/>
    <w:rsid w:val="00F24A19"/>
    <w:rsid w:val="00F3214A"/>
    <w:rsid w:val="00F36DE1"/>
    <w:rsid w:val="00F40A2C"/>
    <w:rsid w:val="00F4752B"/>
    <w:rsid w:val="00F50922"/>
    <w:rsid w:val="00F5665D"/>
    <w:rsid w:val="00F56792"/>
    <w:rsid w:val="00F60832"/>
    <w:rsid w:val="00F60E32"/>
    <w:rsid w:val="00F61E60"/>
    <w:rsid w:val="00F65569"/>
    <w:rsid w:val="00F7242E"/>
    <w:rsid w:val="00F72CA5"/>
    <w:rsid w:val="00F73863"/>
    <w:rsid w:val="00F81AA1"/>
    <w:rsid w:val="00F8410A"/>
    <w:rsid w:val="00F85A58"/>
    <w:rsid w:val="00F94E74"/>
    <w:rsid w:val="00FA1ACC"/>
    <w:rsid w:val="00FB3FFC"/>
    <w:rsid w:val="00FB6FE3"/>
    <w:rsid w:val="00FC2744"/>
    <w:rsid w:val="00FD20BD"/>
    <w:rsid w:val="00FD5A8C"/>
    <w:rsid w:val="00FE1921"/>
    <w:rsid w:val="00FE3233"/>
    <w:rsid w:val="00FF11D7"/>
    <w:rsid w:val="00FF3B3B"/>
    <w:rsid w:val="00FF3BAE"/>
    <w:rsid w:val="00FF5A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E892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endnote tex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B6514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WPText">
    <w:name w:val="WP Text"/>
    <w:link w:val="WPTextChar"/>
    <w:rsid w:val="000140FF"/>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0140FF"/>
    <w:rPr>
      <w:rFonts w:ascii="Times New Roman" w:eastAsia="Times New Roman" w:hAnsi="Times New Roman" w:cs="Times New Roman"/>
      <w:sz w:val="24"/>
      <w:szCs w:val="24"/>
    </w:rPr>
  </w:style>
  <w:style w:type="paragraph" w:styleId="EndnoteText">
    <w:name w:val="endnote text"/>
    <w:basedOn w:val="Normal"/>
    <w:link w:val="EndnoteTextChar"/>
    <w:semiHidden/>
    <w:rsid w:val="000140FF"/>
    <w:rPr>
      <w:sz w:val="20"/>
      <w:szCs w:val="20"/>
    </w:rPr>
  </w:style>
  <w:style w:type="character" w:customStyle="1" w:styleId="EndnoteTextChar">
    <w:name w:val="Endnote Text Char"/>
    <w:basedOn w:val="DefaultParagraphFont"/>
    <w:link w:val="EndnoteText"/>
    <w:rsid w:val="000140FF"/>
    <w:rPr>
      <w:rFonts w:ascii="Times New Roman" w:eastAsia="Times New Roman" w:hAnsi="Times New Roman" w:cs="Times New Roman"/>
      <w:sz w:val="20"/>
      <w:szCs w:val="20"/>
    </w:rPr>
  </w:style>
  <w:style w:type="character" w:styleId="EndnoteReference">
    <w:name w:val="endnote reference"/>
    <w:uiPriority w:val="99"/>
    <w:semiHidden/>
    <w:rsid w:val="000140FF"/>
    <w:rPr>
      <w:vertAlign w:val="superscript"/>
    </w:rPr>
  </w:style>
  <w:style w:type="character" w:customStyle="1" w:styleId="Heading4Char">
    <w:name w:val="Heading 4 Char"/>
    <w:basedOn w:val="DefaultParagraphFont"/>
    <w:link w:val="Heading4"/>
    <w:uiPriority w:val="9"/>
    <w:semiHidden/>
    <w:rsid w:val="00B65140"/>
    <w:rPr>
      <w:rFonts w:asciiTheme="majorHAnsi" w:eastAsiaTheme="majorEastAsia" w:hAnsiTheme="majorHAnsi" w:cstheme="majorBidi"/>
      <w:b/>
      <w:bCs/>
      <w:i/>
      <w:iCs/>
      <w:color w:val="4F81BD" w:themeColor="accent1"/>
      <w:sz w:val="24"/>
      <w:szCs w:val="24"/>
    </w:rPr>
  </w:style>
  <w:style w:type="character" w:styleId="PageNumber">
    <w:name w:val="page number"/>
    <w:rsid w:val="00B65140"/>
    <w:rPr>
      <w:rFonts w:ascii="Arial" w:hAnsi="Arial"/>
      <w:sz w:val="20"/>
    </w:rPr>
  </w:style>
  <w:style w:type="paragraph" w:customStyle="1" w:styleId="Normal2">
    <w:name w:val="Normal2"/>
    <w:basedOn w:val="Normal"/>
    <w:next w:val="Normal"/>
    <w:link w:val="Normal2Char"/>
    <w:rsid w:val="00B65140"/>
    <w:pPr>
      <w:spacing w:line="280" w:lineRule="atLeast"/>
    </w:pPr>
  </w:style>
  <w:style w:type="character" w:customStyle="1" w:styleId="Normal2Char">
    <w:name w:val="Normal2 Char"/>
    <w:link w:val="Normal2"/>
    <w:rsid w:val="00B65140"/>
    <w:rPr>
      <w:rFonts w:ascii="Times New Roman" w:eastAsia="Times New Roman" w:hAnsi="Times New Roman" w:cs="Times New Roman"/>
      <w:sz w:val="24"/>
      <w:szCs w:val="24"/>
    </w:rPr>
  </w:style>
  <w:style w:type="paragraph" w:styleId="NormalWeb">
    <w:name w:val="Normal (Web)"/>
    <w:basedOn w:val="Normal"/>
    <w:rsid w:val="00B65140"/>
    <w:pPr>
      <w:spacing w:before="100" w:beforeAutospacing="1" w:after="100" w:afterAutospacing="1"/>
    </w:pPr>
  </w:style>
  <w:style w:type="paragraph" w:customStyle="1" w:styleId="CharChar1">
    <w:name w:val="Char Char1"/>
    <w:basedOn w:val="Normal"/>
    <w:rsid w:val="00B65140"/>
    <w:pPr>
      <w:spacing w:after="160" w:line="240" w:lineRule="exact"/>
    </w:pPr>
    <w:rPr>
      <w:rFonts w:ascii="Verdana" w:hAnsi="Verdana"/>
      <w:sz w:val="20"/>
      <w:szCs w:val="20"/>
    </w:rPr>
  </w:style>
  <w:style w:type="paragraph" w:customStyle="1" w:styleId="Caption1">
    <w:name w:val="Caption1"/>
    <w:autoRedefine/>
    <w:rsid w:val="00F3214A"/>
    <w:pPr>
      <w:keepNext/>
      <w:spacing w:after="0" w:line="240" w:lineRule="auto"/>
      <w:ind w:right="-360"/>
      <w:jc w:val="center"/>
    </w:pPr>
    <w:rPr>
      <w:rFonts w:eastAsia="Times New Roman" w:cstheme="minorHAnsi"/>
      <w:b/>
      <w:bCs/>
    </w:rPr>
  </w:style>
  <w:style w:type="paragraph" w:styleId="ListNumber5">
    <w:name w:val="List Number 5"/>
    <w:basedOn w:val="Normal"/>
    <w:rsid w:val="00B65140"/>
    <w:pPr>
      <w:numPr>
        <w:numId w:val="25"/>
      </w:numPr>
    </w:pPr>
  </w:style>
  <w:style w:type="paragraph" w:styleId="TOC1">
    <w:name w:val="toc 1"/>
    <w:basedOn w:val="Normal"/>
    <w:next w:val="Normal"/>
    <w:autoRedefine/>
    <w:semiHidden/>
    <w:rsid w:val="00B65140"/>
    <w:pPr>
      <w:tabs>
        <w:tab w:val="right" w:leader="dot" w:pos="9800"/>
      </w:tabs>
      <w:spacing w:before="60" w:after="60"/>
    </w:pPr>
  </w:style>
  <w:style w:type="paragraph" w:styleId="DocumentMap">
    <w:name w:val="Document Map"/>
    <w:basedOn w:val="Normal"/>
    <w:link w:val="DocumentMapChar"/>
    <w:semiHidden/>
    <w:rsid w:val="00B65140"/>
    <w:pPr>
      <w:shd w:val="clear" w:color="auto" w:fill="000080"/>
    </w:pPr>
    <w:rPr>
      <w:rFonts w:ascii="Tahoma" w:hAnsi="Tahoma" w:cs="Tahoma"/>
    </w:rPr>
  </w:style>
  <w:style w:type="character" w:customStyle="1" w:styleId="DocumentMapChar">
    <w:name w:val="Document Map Char"/>
    <w:basedOn w:val="DefaultParagraphFont"/>
    <w:link w:val="DocumentMap"/>
    <w:semiHidden/>
    <w:rsid w:val="00B65140"/>
    <w:rPr>
      <w:rFonts w:ascii="Tahoma" w:eastAsia="Times New Roman" w:hAnsi="Tahoma" w:cs="Tahoma"/>
      <w:sz w:val="24"/>
      <w:szCs w:val="24"/>
      <w:shd w:val="clear" w:color="auto" w:fill="000080"/>
    </w:rPr>
  </w:style>
  <w:style w:type="paragraph" w:styleId="ListParagraph">
    <w:name w:val="List Paragraph"/>
    <w:basedOn w:val="Normal"/>
    <w:uiPriority w:val="34"/>
    <w:qFormat/>
    <w:rsid w:val="00B65140"/>
    <w:pPr>
      <w:ind w:left="720"/>
      <w:contextualSpacing/>
    </w:pPr>
  </w:style>
  <w:style w:type="character" w:styleId="FollowedHyperlink">
    <w:name w:val="FollowedHyperlink"/>
    <w:basedOn w:val="DefaultParagraphFont"/>
    <w:uiPriority w:val="99"/>
    <w:semiHidden/>
    <w:unhideWhenUsed/>
    <w:rsid w:val="00F24A19"/>
    <w:rPr>
      <w:color w:val="800080" w:themeColor="followedHyperlink"/>
      <w:u w:val="single"/>
    </w:rPr>
  </w:style>
  <w:style w:type="table" w:styleId="MediumGrid3">
    <w:name w:val="Medium Grid 3"/>
    <w:basedOn w:val="TableNormal"/>
    <w:uiPriority w:val="69"/>
    <w:rsid w:val="002E6D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customStyle="1" w:styleId="xl37">
    <w:name w:val="xl37"/>
    <w:basedOn w:val="Normal"/>
    <w:rsid w:val="00797444"/>
    <w:pPr>
      <w:pBdr>
        <w:bottom w:val="single" w:sz="12" w:space="0" w:color="FFFFFF"/>
        <w:right w:val="single" w:sz="12" w:space="0" w:color="FFFFFF"/>
      </w:pBdr>
      <w:shd w:val="clear" w:color="auto" w:fill="FF00FF"/>
      <w:spacing w:before="100" w:beforeAutospacing="1" w:after="100" w:afterAutospacing="1"/>
    </w:pPr>
    <w:rPr>
      <w:rFonts w:eastAsia="PMingLiU"/>
      <w:b/>
      <w:bCs/>
    </w:rPr>
  </w:style>
  <w:style w:type="paragraph" w:styleId="Revision">
    <w:name w:val="Revision"/>
    <w:hidden/>
    <w:uiPriority w:val="99"/>
    <w:semiHidden/>
    <w:rsid w:val="00512C96"/>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EC5165"/>
  </w:style>
  <w:style w:type="character" w:customStyle="1" w:styleId="FootnoteTextChar">
    <w:name w:val="Footnote Text Char"/>
    <w:basedOn w:val="DefaultParagraphFont"/>
    <w:link w:val="FootnoteText"/>
    <w:uiPriority w:val="99"/>
    <w:semiHidden/>
    <w:rsid w:val="00EC5165"/>
    <w:rPr>
      <w:rFonts w:ascii="Times New Roman" w:eastAsia="Times New Roman" w:hAnsi="Times New Roman" w:cs="Times New Roman"/>
      <w:sz w:val="24"/>
      <w:szCs w:val="24"/>
    </w:rPr>
  </w:style>
  <w:style w:type="character" w:styleId="FootnoteReference">
    <w:name w:val="footnote reference"/>
    <w:basedOn w:val="DefaultParagraphFont"/>
    <w:uiPriority w:val="99"/>
    <w:semiHidden/>
    <w:unhideWhenUsed/>
    <w:rsid w:val="00EC5165"/>
    <w:rPr>
      <w:vertAlign w:val="superscript"/>
    </w:rPr>
  </w:style>
  <w:style w:type="paragraph" w:styleId="BodyText">
    <w:name w:val="Body Text"/>
    <w:basedOn w:val="Normal"/>
    <w:link w:val="BodyTextChar"/>
    <w:semiHidden/>
    <w:rsid w:val="008805AC"/>
    <w:rPr>
      <w:sz w:val="18"/>
      <w:szCs w:val="18"/>
    </w:rPr>
  </w:style>
  <w:style w:type="character" w:customStyle="1" w:styleId="BodyTextChar">
    <w:name w:val="Body Text Char"/>
    <w:basedOn w:val="DefaultParagraphFont"/>
    <w:link w:val="BodyText"/>
    <w:semiHidden/>
    <w:rsid w:val="008805AC"/>
    <w:rPr>
      <w:rFonts w:ascii="Times New Roman" w:eastAsia="Times New Roman" w:hAnsi="Times New Roman" w:cs="Times New Roman"/>
      <w:sz w:val="18"/>
      <w:szCs w:val="18"/>
    </w:rPr>
  </w:style>
  <w:style w:type="paragraph" w:customStyle="1" w:styleId="Table">
    <w:name w:val="Table"/>
    <w:basedOn w:val="Header"/>
    <w:rsid w:val="008805AC"/>
    <w:pPr>
      <w:tabs>
        <w:tab w:val="clear" w:pos="4680"/>
        <w:tab w:val="clear" w:pos="9360"/>
        <w:tab w:val="center" w:pos="4320"/>
        <w:tab w:val="right" w:pos="8640"/>
      </w:tabs>
    </w:pPr>
    <w:rPr>
      <w:rFonts w:ascii="Arial" w:hAnsi="Arial" w:cs="Arial"/>
      <w:b/>
      <w:bCs/>
      <w:sz w:val="22"/>
    </w:rPr>
  </w:style>
  <w:style w:type="character" w:styleId="Strong">
    <w:name w:val="Strong"/>
    <w:uiPriority w:val="22"/>
    <w:qFormat/>
    <w:rsid w:val="0093111C"/>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endnote tex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B6514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WPText">
    <w:name w:val="WP Text"/>
    <w:link w:val="WPTextChar"/>
    <w:rsid w:val="000140FF"/>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0140FF"/>
    <w:rPr>
      <w:rFonts w:ascii="Times New Roman" w:eastAsia="Times New Roman" w:hAnsi="Times New Roman" w:cs="Times New Roman"/>
      <w:sz w:val="24"/>
      <w:szCs w:val="24"/>
    </w:rPr>
  </w:style>
  <w:style w:type="paragraph" w:styleId="EndnoteText">
    <w:name w:val="endnote text"/>
    <w:basedOn w:val="Normal"/>
    <w:link w:val="EndnoteTextChar"/>
    <w:semiHidden/>
    <w:rsid w:val="000140FF"/>
    <w:rPr>
      <w:sz w:val="20"/>
      <w:szCs w:val="20"/>
    </w:rPr>
  </w:style>
  <w:style w:type="character" w:customStyle="1" w:styleId="EndnoteTextChar">
    <w:name w:val="Endnote Text Char"/>
    <w:basedOn w:val="DefaultParagraphFont"/>
    <w:link w:val="EndnoteText"/>
    <w:rsid w:val="000140FF"/>
    <w:rPr>
      <w:rFonts w:ascii="Times New Roman" w:eastAsia="Times New Roman" w:hAnsi="Times New Roman" w:cs="Times New Roman"/>
      <w:sz w:val="20"/>
      <w:szCs w:val="20"/>
    </w:rPr>
  </w:style>
  <w:style w:type="character" w:styleId="EndnoteReference">
    <w:name w:val="endnote reference"/>
    <w:uiPriority w:val="99"/>
    <w:semiHidden/>
    <w:rsid w:val="000140FF"/>
    <w:rPr>
      <w:vertAlign w:val="superscript"/>
    </w:rPr>
  </w:style>
  <w:style w:type="character" w:customStyle="1" w:styleId="Heading4Char">
    <w:name w:val="Heading 4 Char"/>
    <w:basedOn w:val="DefaultParagraphFont"/>
    <w:link w:val="Heading4"/>
    <w:uiPriority w:val="9"/>
    <w:semiHidden/>
    <w:rsid w:val="00B65140"/>
    <w:rPr>
      <w:rFonts w:asciiTheme="majorHAnsi" w:eastAsiaTheme="majorEastAsia" w:hAnsiTheme="majorHAnsi" w:cstheme="majorBidi"/>
      <w:b/>
      <w:bCs/>
      <w:i/>
      <w:iCs/>
      <w:color w:val="4F81BD" w:themeColor="accent1"/>
      <w:sz w:val="24"/>
      <w:szCs w:val="24"/>
    </w:rPr>
  </w:style>
  <w:style w:type="character" w:styleId="PageNumber">
    <w:name w:val="page number"/>
    <w:rsid w:val="00B65140"/>
    <w:rPr>
      <w:rFonts w:ascii="Arial" w:hAnsi="Arial"/>
      <w:sz w:val="20"/>
    </w:rPr>
  </w:style>
  <w:style w:type="paragraph" w:customStyle="1" w:styleId="Normal2">
    <w:name w:val="Normal2"/>
    <w:basedOn w:val="Normal"/>
    <w:next w:val="Normal"/>
    <w:link w:val="Normal2Char"/>
    <w:rsid w:val="00B65140"/>
    <w:pPr>
      <w:spacing w:line="280" w:lineRule="atLeast"/>
    </w:pPr>
  </w:style>
  <w:style w:type="character" w:customStyle="1" w:styleId="Normal2Char">
    <w:name w:val="Normal2 Char"/>
    <w:link w:val="Normal2"/>
    <w:rsid w:val="00B65140"/>
    <w:rPr>
      <w:rFonts w:ascii="Times New Roman" w:eastAsia="Times New Roman" w:hAnsi="Times New Roman" w:cs="Times New Roman"/>
      <w:sz w:val="24"/>
      <w:szCs w:val="24"/>
    </w:rPr>
  </w:style>
  <w:style w:type="paragraph" w:styleId="NormalWeb">
    <w:name w:val="Normal (Web)"/>
    <w:basedOn w:val="Normal"/>
    <w:rsid w:val="00B65140"/>
    <w:pPr>
      <w:spacing w:before="100" w:beforeAutospacing="1" w:after="100" w:afterAutospacing="1"/>
    </w:pPr>
  </w:style>
  <w:style w:type="paragraph" w:customStyle="1" w:styleId="CharChar1">
    <w:name w:val="Char Char1"/>
    <w:basedOn w:val="Normal"/>
    <w:rsid w:val="00B65140"/>
    <w:pPr>
      <w:spacing w:after="160" w:line="240" w:lineRule="exact"/>
    </w:pPr>
    <w:rPr>
      <w:rFonts w:ascii="Verdana" w:hAnsi="Verdana"/>
      <w:sz w:val="20"/>
      <w:szCs w:val="20"/>
    </w:rPr>
  </w:style>
  <w:style w:type="paragraph" w:customStyle="1" w:styleId="Caption1">
    <w:name w:val="Caption1"/>
    <w:autoRedefine/>
    <w:rsid w:val="00F3214A"/>
    <w:pPr>
      <w:keepNext/>
      <w:spacing w:after="0" w:line="240" w:lineRule="auto"/>
      <w:ind w:right="-360"/>
      <w:jc w:val="center"/>
    </w:pPr>
    <w:rPr>
      <w:rFonts w:eastAsia="Times New Roman" w:cstheme="minorHAnsi"/>
      <w:b/>
      <w:bCs/>
    </w:rPr>
  </w:style>
  <w:style w:type="paragraph" w:styleId="ListNumber5">
    <w:name w:val="List Number 5"/>
    <w:basedOn w:val="Normal"/>
    <w:rsid w:val="00B65140"/>
    <w:pPr>
      <w:numPr>
        <w:numId w:val="25"/>
      </w:numPr>
    </w:pPr>
  </w:style>
  <w:style w:type="paragraph" w:styleId="TOC1">
    <w:name w:val="toc 1"/>
    <w:basedOn w:val="Normal"/>
    <w:next w:val="Normal"/>
    <w:autoRedefine/>
    <w:semiHidden/>
    <w:rsid w:val="00B65140"/>
    <w:pPr>
      <w:tabs>
        <w:tab w:val="right" w:leader="dot" w:pos="9800"/>
      </w:tabs>
      <w:spacing w:before="60" w:after="60"/>
    </w:pPr>
  </w:style>
  <w:style w:type="paragraph" w:styleId="DocumentMap">
    <w:name w:val="Document Map"/>
    <w:basedOn w:val="Normal"/>
    <w:link w:val="DocumentMapChar"/>
    <w:semiHidden/>
    <w:rsid w:val="00B65140"/>
    <w:pPr>
      <w:shd w:val="clear" w:color="auto" w:fill="000080"/>
    </w:pPr>
    <w:rPr>
      <w:rFonts w:ascii="Tahoma" w:hAnsi="Tahoma" w:cs="Tahoma"/>
    </w:rPr>
  </w:style>
  <w:style w:type="character" w:customStyle="1" w:styleId="DocumentMapChar">
    <w:name w:val="Document Map Char"/>
    <w:basedOn w:val="DefaultParagraphFont"/>
    <w:link w:val="DocumentMap"/>
    <w:semiHidden/>
    <w:rsid w:val="00B65140"/>
    <w:rPr>
      <w:rFonts w:ascii="Tahoma" w:eastAsia="Times New Roman" w:hAnsi="Tahoma" w:cs="Tahoma"/>
      <w:sz w:val="24"/>
      <w:szCs w:val="24"/>
      <w:shd w:val="clear" w:color="auto" w:fill="000080"/>
    </w:rPr>
  </w:style>
  <w:style w:type="paragraph" w:styleId="ListParagraph">
    <w:name w:val="List Paragraph"/>
    <w:basedOn w:val="Normal"/>
    <w:uiPriority w:val="34"/>
    <w:qFormat/>
    <w:rsid w:val="00B65140"/>
    <w:pPr>
      <w:ind w:left="720"/>
      <w:contextualSpacing/>
    </w:pPr>
  </w:style>
  <w:style w:type="character" w:styleId="FollowedHyperlink">
    <w:name w:val="FollowedHyperlink"/>
    <w:basedOn w:val="DefaultParagraphFont"/>
    <w:uiPriority w:val="99"/>
    <w:semiHidden/>
    <w:unhideWhenUsed/>
    <w:rsid w:val="00F24A19"/>
    <w:rPr>
      <w:color w:val="800080" w:themeColor="followedHyperlink"/>
      <w:u w:val="single"/>
    </w:rPr>
  </w:style>
  <w:style w:type="table" w:styleId="MediumGrid3">
    <w:name w:val="Medium Grid 3"/>
    <w:basedOn w:val="TableNormal"/>
    <w:uiPriority w:val="69"/>
    <w:rsid w:val="002E6D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customStyle="1" w:styleId="xl37">
    <w:name w:val="xl37"/>
    <w:basedOn w:val="Normal"/>
    <w:rsid w:val="00797444"/>
    <w:pPr>
      <w:pBdr>
        <w:bottom w:val="single" w:sz="12" w:space="0" w:color="FFFFFF"/>
        <w:right w:val="single" w:sz="12" w:space="0" w:color="FFFFFF"/>
      </w:pBdr>
      <w:shd w:val="clear" w:color="auto" w:fill="FF00FF"/>
      <w:spacing w:before="100" w:beforeAutospacing="1" w:after="100" w:afterAutospacing="1"/>
    </w:pPr>
    <w:rPr>
      <w:rFonts w:eastAsia="PMingLiU"/>
      <w:b/>
      <w:bCs/>
    </w:rPr>
  </w:style>
  <w:style w:type="paragraph" w:styleId="Revision">
    <w:name w:val="Revision"/>
    <w:hidden/>
    <w:uiPriority w:val="99"/>
    <w:semiHidden/>
    <w:rsid w:val="00512C96"/>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EC5165"/>
  </w:style>
  <w:style w:type="character" w:customStyle="1" w:styleId="FootnoteTextChar">
    <w:name w:val="Footnote Text Char"/>
    <w:basedOn w:val="DefaultParagraphFont"/>
    <w:link w:val="FootnoteText"/>
    <w:uiPriority w:val="99"/>
    <w:semiHidden/>
    <w:rsid w:val="00EC5165"/>
    <w:rPr>
      <w:rFonts w:ascii="Times New Roman" w:eastAsia="Times New Roman" w:hAnsi="Times New Roman" w:cs="Times New Roman"/>
      <w:sz w:val="24"/>
      <w:szCs w:val="24"/>
    </w:rPr>
  </w:style>
  <w:style w:type="character" w:styleId="FootnoteReference">
    <w:name w:val="footnote reference"/>
    <w:basedOn w:val="DefaultParagraphFont"/>
    <w:uiPriority w:val="99"/>
    <w:semiHidden/>
    <w:unhideWhenUsed/>
    <w:rsid w:val="00EC5165"/>
    <w:rPr>
      <w:vertAlign w:val="superscript"/>
    </w:rPr>
  </w:style>
  <w:style w:type="paragraph" w:styleId="BodyText">
    <w:name w:val="Body Text"/>
    <w:basedOn w:val="Normal"/>
    <w:link w:val="BodyTextChar"/>
    <w:semiHidden/>
    <w:rsid w:val="008805AC"/>
    <w:rPr>
      <w:sz w:val="18"/>
      <w:szCs w:val="18"/>
    </w:rPr>
  </w:style>
  <w:style w:type="character" w:customStyle="1" w:styleId="BodyTextChar">
    <w:name w:val="Body Text Char"/>
    <w:basedOn w:val="DefaultParagraphFont"/>
    <w:link w:val="BodyText"/>
    <w:semiHidden/>
    <w:rsid w:val="008805AC"/>
    <w:rPr>
      <w:rFonts w:ascii="Times New Roman" w:eastAsia="Times New Roman" w:hAnsi="Times New Roman" w:cs="Times New Roman"/>
      <w:sz w:val="18"/>
      <w:szCs w:val="18"/>
    </w:rPr>
  </w:style>
  <w:style w:type="paragraph" w:customStyle="1" w:styleId="Table">
    <w:name w:val="Table"/>
    <w:basedOn w:val="Header"/>
    <w:rsid w:val="008805AC"/>
    <w:pPr>
      <w:tabs>
        <w:tab w:val="clear" w:pos="4680"/>
        <w:tab w:val="clear" w:pos="9360"/>
        <w:tab w:val="center" w:pos="4320"/>
        <w:tab w:val="right" w:pos="8640"/>
      </w:tabs>
    </w:pPr>
    <w:rPr>
      <w:rFonts w:ascii="Arial" w:hAnsi="Arial" w:cs="Arial"/>
      <w:b/>
      <w:bCs/>
      <w:sz w:val="22"/>
    </w:rPr>
  </w:style>
  <w:style w:type="character" w:styleId="Strong">
    <w:name w:val="Strong"/>
    <w:uiPriority w:val="22"/>
    <w:qFormat/>
    <w:rsid w:val="0093111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637178">
      <w:bodyDiv w:val="1"/>
      <w:marLeft w:val="0"/>
      <w:marRight w:val="0"/>
      <w:marTop w:val="0"/>
      <w:marBottom w:val="0"/>
      <w:divBdr>
        <w:top w:val="none" w:sz="0" w:space="0" w:color="auto"/>
        <w:left w:val="none" w:sz="0" w:space="0" w:color="auto"/>
        <w:bottom w:val="none" w:sz="0" w:space="0" w:color="auto"/>
        <w:right w:val="none" w:sz="0" w:space="0" w:color="auto"/>
      </w:divBdr>
    </w:div>
    <w:div w:id="37134894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45191818">
      <w:bodyDiv w:val="1"/>
      <w:marLeft w:val="0"/>
      <w:marRight w:val="0"/>
      <w:marTop w:val="0"/>
      <w:marBottom w:val="0"/>
      <w:divBdr>
        <w:top w:val="none" w:sz="0" w:space="0" w:color="auto"/>
        <w:left w:val="none" w:sz="0" w:space="0" w:color="auto"/>
        <w:bottom w:val="none" w:sz="0" w:space="0" w:color="auto"/>
        <w:right w:val="none" w:sz="0" w:space="0" w:color="auto"/>
      </w:divBdr>
    </w:div>
    <w:div w:id="96589537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3.xml"/><Relationship Id="rId12" Type="http://schemas.openxmlformats.org/officeDocument/2006/relationships/image" Target="media/image1.emf"/><Relationship Id="rId13" Type="http://schemas.openxmlformats.org/officeDocument/2006/relationships/image" Target="media/image2.emf"/><Relationship Id="rId14" Type="http://schemas.openxmlformats.org/officeDocument/2006/relationships/package" Target="embeddings/Microsoft_Excel_Macro-Enabled_Worksheet1.xlsm"/><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footer" Target="footer1.xml"/><Relationship Id="rId10" Type="http://schemas.openxmlformats.org/officeDocument/2006/relationships/footer" Target="footer2.xml"/></Relationships>
</file>

<file path=word/_rels/endnotes.xml.rels><?xml version="1.0" encoding="UTF-8" standalone="yes"?>
<Relationships xmlns="http://schemas.openxmlformats.org/package/2006/relationships"><Relationship Id="rId1" Type="http://schemas.openxmlformats.org/officeDocument/2006/relationships/hyperlink" Target="http://www.sdge.com/rebates-finder/earn-rebates-your-improvements" TargetMode="External"/><Relationship Id="rId2" Type="http://schemas.openxmlformats.org/officeDocument/2006/relationships/hyperlink" Target="http://www.deeresources.com/files/DEER2011/download/DEER2011_NTGR_2012-05-16.x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10353-4BDE-E94F-A84C-13CFDFB72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23</Pages>
  <Words>6091</Words>
  <Characters>34721</Characters>
  <Application>Microsoft Macintosh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40731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Sonny Enriquez, P.E.</cp:lastModifiedBy>
  <cp:revision>89</cp:revision>
  <cp:lastPrinted>2012-06-11T21:46:00Z</cp:lastPrinted>
  <dcterms:created xsi:type="dcterms:W3CDTF">2014-06-21T01:01:00Z</dcterms:created>
  <dcterms:modified xsi:type="dcterms:W3CDTF">2014-06-29T23:37:00Z</dcterms:modified>
</cp:coreProperties>
</file>