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proofErr w:type="spellStart"/>
      <w:r>
        <w:rPr>
          <w:rFonts w:cs="Arial"/>
          <w:b/>
          <w:sz w:val="48"/>
          <w:szCs w:val="48"/>
        </w:rPr>
        <w:t>Workp</w:t>
      </w:r>
      <w:r w:rsidR="002F29DD" w:rsidRPr="00E47372">
        <w:rPr>
          <w:rFonts w:cs="Arial"/>
          <w:b/>
          <w:sz w:val="48"/>
          <w:szCs w:val="48"/>
        </w:rPr>
        <w:t>aper</w:t>
      </w:r>
      <w:proofErr w:type="spellEnd"/>
      <w:r w:rsidR="002F29DD" w:rsidRPr="00E47372">
        <w:rPr>
          <w:rFonts w:cs="Arial"/>
          <w:b/>
          <w:sz w:val="48"/>
          <w:szCs w:val="48"/>
        </w:rPr>
        <w:t xml:space="preserve"> </w:t>
      </w:r>
      <w:bookmarkEnd w:id="0"/>
      <w:r w:rsidR="00E8731A" w:rsidRPr="00E8731A">
        <w:rPr>
          <w:rFonts w:cs="Arial"/>
          <w:b/>
          <w:sz w:val="48"/>
          <w:szCs w:val="48"/>
        </w:rPr>
        <w:t>WPSCGREWH120919A</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E8731A">
        <w:rPr>
          <w:rFonts w:cs="Arial"/>
          <w:b/>
          <w:sz w:val="48"/>
          <w:szCs w:val="48"/>
        </w:rPr>
        <w:t>2</w:t>
      </w:r>
    </w:p>
    <w:p w:rsidR="002F29DD" w:rsidRDefault="002F29DD" w:rsidP="002F29DD"/>
    <w:p w:rsidR="002F29DD" w:rsidRDefault="002F29DD" w:rsidP="002F29DD">
      <w:bookmarkStart w:id="2" w:name="_GoBack"/>
    </w:p>
    <w:bookmarkEnd w:id="2"/>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Pr="0043456C" w:rsidRDefault="00075FFF" w:rsidP="002F29DD">
      <w:pPr>
        <w:rPr>
          <w:rFonts w:cs="Arial"/>
          <w:b/>
          <w:sz w:val="48"/>
          <w:szCs w:val="48"/>
        </w:rPr>
      </w:pPr>
      <w:proofErr w:type="spellStart"/>
      <w:r>
        <w:rPr>
          <w:rFonts w:cs="Arial"/>
          <w:b/>
          <w:sz w:val="48"/>
          <w:szCs w:val="48"/>
        </w:rPr>
        <w:t>Tankless</w:t>
      </w:r>
      <w:proofErr w:type="spellEnd"/>
      <w:r w:rsidR="00CD562C">
        <w:rPr>
          <w:rFonts w:cs="Arial"/>
          <w:b/>
          <w:sz w:val="48"/>
          <w:szCs w:val="48"/>
        </w:rPr>
        <w:t xml:space="preserve"> Water Heaters</w:t>
      </w:r>
      <w:r w:rsidR="003110CA">
        <w:rPr>
          <w:rFonts w:cs="Arial"/>
          <w:b/>
          <w:sz w:val="48"/>
          <w:szCs w:val="48"/>
        </w:rPr>
        <w:t xml:space="preserve"> </w:t>
      </w:r>
      <w:r w:rsidR="00E8731A">
        <w:rPr>
          <w:rFonts w:cs="Arial"/>
          <w:b/>
          <w:sz w:val="48"/>
          <w:szCs w:val="48"/>
        </w:rPr>
        <w:t>for</w:t>
      </w:r>
      <w:r w:rsidR="003110CA">
        <w:rPr>
          <w:rFonts w:cs="Arial"/>
          <w:b/>
          <w:sz w:val="48"/>
          <w:szCs w:val="48"/>
        </w:rPr>
        <w:t xml:space="preserve"> </w:t>
      </w:r>
      <w:r w:rsidR="00E8731A">
        <w:rPr>
          <w:rFonts w:cs="Arial"/>
          <w:b/>
          <w:sz w:val="48"/>
          <w:szCs w:val="48"/>
        </w:rPr>
        <w:t>Single Fam</w:t>
      </w:r>
      <w:r w:rsidR="00E8731A">
        <w:rPr>
          <w:rFonts w:cs="Arial"/>
          <w:b/>
          <w:sz w:val="48"/>
          <w:szCs w:val="48"/>
        </w:rPr>
        <w:t>i</w:t>
      </w:r>
      <w:r w:rsidR="00E8731A">
        <w:rPr>
          <w:rFonts w:cs="Arial"/>
          <w:b/>
          <w:sz w:val="48"/>
          <w:szCs w:val="48"/>
        </w:rPr>
        <w:t xml:space="preserve">ly and Multifamily </w:t>
      </w:r>
      <w:r w:rsidR="003110CA">
        <w:rPr>
          <w:rFonts w:cs="Arial"/>
          <w:b/>
          <w:sz w:val="48"/>
          <w:szCs w:val="48"/>
        </w:rPr>
        <w:t>Applications</w:t>
      </w:r>
    </w:p>
    <w:p w:rsidR="00E97D72" w:rsidRDefault="00E97D72" w:rsidP="002F29DD">
      <w:pPr>
        <w:pStyle w:val="Normal1"/>
        <w:sectPr w:rsidR="00E97D72" w:rsidSect="00375F69">
          <w:footerReference w:type="even" r:id="rId9"/>
          <w:footerReference w:type="default" r:id="rId10"/>
          <w:footerReference w:type="first" r:id="rId11"/>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3" w:name="_Toc405794465"/>
      <w:r>
        <w:lastRenderedPageBreak/>
        <w:t>Revision History</w:t>
      </w:r>
      <w:bookmarkEnd w:id="3"/>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000" w:firstRow="0" w:lastRow="0" w:firstColumn="0" w:lastColumn="0" w:noHBand="0" w:noVBand="0"/>
      </w:tblPr>
      <w:tblGrid>
        <w:gridCol w:w="1015"/>
        <w:gridCol w:w="1510"/>
        <w:gridCol w:w="4860"/>
        <w:gridCol w:w="1820"/>
      </w:tblGrid>
      <w:tr w:rsidR="002F29DD" w:rsidTr="00210967">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2F29DD" w:rsidRDefault="002F29DD" w:rsidP="003F2BB3">
            <w:pPr>
              <w:rPr>
                <w:rFonts w:cs="Arial"/>
                <w:b/>
                <w:sz w:val="18"/>
              </w:rPr>
            </w:pPr>
            <w:r>
              <w:rPr>
                <w:rFonts w:cs="Arial"/>
                <w:b/>
                <w:sz w:val="18"/>
              </w:rPr>
              <w:t>Description</w:t>
            </w:r>
          </w:p>
        </w:tc>
        <w:tc>
          <w:tcPr>
            <w:tcW w:w="182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842830" w:rsidTr="00435F51">
        <w:tc>
          <w:tcPr>
            <w:tcW w:w="1015" w:type="dxa"/>
          </w:tcPr>
          <w:p w:rsidR="00842830" w:rsidRDefault="00A11887" w:rsidP="00435F51">
            <w:pPr>
              <w:jc w:val="center"/>
              <w:rPr>
                <w:rFonts w:cs="Arial"/>
                <w:bCs/>
                <w:sz w:val="18"/>
              </w:rPr>
            </w:pPr>
            <w:r>
              <w:rPr>
                <w:rFonts w:cs="Arial"/>
                <w:bCs/>
                <w:sz w:val="18"/>
              </w:rPr>
              <w:t>0</w:t>
            </w:r>
          </w:p>
        </w:tc>
        <w:tc>
          <w:tcPr>
            <w:tcW w:w="1510" w:type="dxa"/>
          </w:tcPr>
          <w:p w:rsidR="00842830" w:rsidRDefault="00A11887" w:rsidP="00435F51">
            <w:pPr>
              <w:rPr>
                <w:rFonts w:cs="Arial"/>
                <w:bCs/>
                <w:sz w:val="18"/>
              </w:rPr>
            </w:pPr>
            <w:r>
              <w:rPr>
                <w:rFonts w:cs="Arial"/>
                <w:bCs/>
                <w:sz w:val="18"/>
              </w:rPr>
              <w:t>Oct. 09, 2012</w:t>
            </w:r>
          </w:p>
        </w:tc>
        <w:tc>
          <w:tcPr>
            <w:tcW w:w="4860" w:type="dxa"/>
          </w:tcPr>
          <w:p w:rsidR="00842830" w:rsidRDefault="00842830" w:rsidP="00435F51">
            <w:pPr>
              <w:tabs>
                <w:tab w:val="left" w:pos="366"/>
              </w:tabs>
              <w:rPr>
                <w:rFonts w:cs="Arial"/>
                <w:bCs/>
                <w:sz w:val="18"/>
              </w:rPr>
            </w:pPr>
            <w:r>
              <w:rPr>
                <w:rFonts w:cs="Arial"/>
                <w:bCs/>
                <w:sz w:val="18"/>
              </w:rPr>
              <w:t>Original release</w:t>
            </w:r>
            <w:r w:rsidR="002F7EB4">
              <w:rPr>
                <w:rFonts w:cs="Arial"/>
                <w:bCs/>
                <w:sz w:val="18"/>
              </w:rPr>
              <w:t xml:space="preserve"> </w:t>
            </w:r>
          </w:p>
        </w:tc>
        <w:tc>
          <w:tcPr>
            <w:tcW w:w="1820" w:type="dxa"/>
          </w:tcPr>
          <w:p w:rsidR="00842830" w:rsidRDefault="00842830" w:rsidP="00435F51">
            <w:pPr>
              <w:ind w:left="6"/>
              <w:rPr>
                <w:rFonts w:cs="Arial"/>
                <w:bCs/>
                <w:sz w:val="18"/>
              </w:rPr>
            </w:pPr>
            <w:r>
              <w:rPr>
                <w:rFonts w:cs="Arial"/>
                <w:sz w:val="18"/>
                <w:szCs w:val="18"/>
              </w:rPr>
              <w:t xml:space="preserve">Stu </w:t>
            </w:r>
            <w:proofErr w:type="spellStart"/>
            <w:r>
              <w:rPr>
                <w:rFonts w:cs="Arial"/>
                <w:sz w:val="18"/>
                <w:szCs w:val="18"/>
              </w:rPr>
              <w:t>Knoke</w:t>
            </w:r>
            <w:proofErr w:type="spellEnd"/>
            <w:r>
              <w:rPr>
                <w:rFonts w:cs="Arial"/>
                <w:sz w:val="18"/>
                <w:szCs w:val="18"/>
              </w:rPr>
              <w:t xml:space="preserve"> (</w:t>
            </w:r>
            <w:r w:rsidR="00A11887">
              <w:rPr>
                <w:rFonts w:cs="Arial"/>
                <w:sz w:val="18"/>
                <w:szCs w:val="18"/>
              </w:rPr>
              <w:t>ICF</w:t>
            </w:r>
            <w:r>
              <w:rPr>
                <w:rFonts w:cs="Arial"/>
                <w:sz w:val="18"/>
                <w:szCs w:val="18"/>
              </w:rPr>
              <w:t>)</w:t>
            </w:r>
          </w:p>
        </w:tc>
      </w:tr>
      <w:tr w:rsidR="00842830" w:rsidTr="00435F51">
        <w:tc>
          <w:tcPr>
            <w:tcW w:w="1015" w:type="dxa"/>
          </w:tcPr>
          <w:p w:rsidR="00842830" w:rsidRDefault="00714529" w:rsidP="00435F51">
            <w:pPr>
              <w:jc w:val="center"/>
              <w:rPr>
                <w:rFonts w:cs="Arial"/>
                <w:bCs/>
                <w:sz w:val="18"/>
              </w:rPr>
            </w:pPr>
            <w:r>
              <w:rPr>
                <w:rFonts w:cs="Arial"/>
                <w:bCs/>
                <w:sz w:val="18"/>
              </w:rPr>
              <w:t>1</w:t>
            </w:r>
          </w:p>
        </w:tc>
        <w:tc>
          <w:tcPr>
            <w:tcW w:w="1510" w:type="dxa"/>
          </w:tcPr>
          <w:p w:rsidR="00842830" w:rsidRDefault="004F1ECA" w:rsidP="00714529">
            <w:pPr>
              <w:rPr>
                <w:rFonts w:cs="Arial"/>
                <w:bCs/>
                <w:sz w:val="18"/>
              </w:rPr>
            </w:pPr>
            <w:r w:rsidRPr="004F1ECA">
              <w:rPr>
                <w:rFonts w:cs="Arial"/>
                <w:bCs/>
                <w:sz w:val="18"/>
              </w:rPr>
              <w:t xml:space="preserve">May </w:t>
            </w:r>
            <w:r w:rsidR="00714529">
              <w:rPr>
                <w:rFonts w:cs="Arial"/>
                <w:bCs/>
                <w:sz w:val="18"/>
              </w:rPr>
              <w:t>20</w:t>
            </w:r>
            <w:r w:rsidR="00842830">
              <w:rPr>
                <w:rFonts w:cs="Arial"/>
                <w:bCs/>
                <w:sz w:val="18"/>
              </w:rPr>
              <w:t>, 201</w:t>
            </w:r>
            <w:r w:rsidR="00714529">
              <w:rPr>
                <w:rFonts w:cs="Arial"/>
                <w:bCs/>
                <w:sz w:val="18"/>
              </w:rPr>
              <w:t>4</w:t>
            </w:r>
          </w:p>
        </w:tc>
        <w:tc>
          <w:tcPr>
            <w:tcW w:w="4860" w:type="dxa"/>
          </w:tcPr>
          <w:p w:rsidR="00842830" w:rsidRDefault="00714529" w:rsidP="00435F51">
            <w:pPr>
              <w:rPr>
                <w:rFonts w:cs="Arial"/>
                <w:bCs/>
                <w:sz w:val="18"/>
              </w:rPr>
            </w:pPr>
            <w:r w:rsidRPr="00714529">
              <w:rPr>
                <w:rFonts w:cs="Arial"/>
                <w:bCs/>
                <w:sz w:val="18"/>
              </w:rPr>
              <w:t>Revision due to Title 24</w:t>
            </w:r>
          </w:p>
        </w:tc>
        <w:tc>
          <w:tcPr>
            <w:tcW w:w="1820" w:type="dxa"/>
          </w:tcPr>
          <w:p w:rsidR="00842830" w:rsidRDefault="00714529" w:rsidP="00435F51">
            <w:pPr>
              <w:ind w:left="6"/>
              <w:rPr>
                <w:rFonts w:cs="Arial"/>
                <w:sz w:val="18"/>
                <w:szCs w:val="18"/>
              </w:rPr>
            </w:pPr>
            <w:r w:rsidRPr="00714529">
              <w:rPr>
                <w:rFonts w:cs="Arial"/>
                <w:sz w:val="18"/>
                <w:szCs w:val="18"/>
              </w:rPr>
              <w:t>Julianna Colwell (SCG)</w:t>
            </w:r>
          </w:p>
        </w:tc>
      </w:tr>
      <w:tr w:rsidR="002F29DD" w:rsidTr="00435F51">
        <w:tc>
          <w:tcPr>
            <w:tcW w:w="1015" w:type="dxa"/>
          </w:tcPr>
          <w:p w:rsidR="002F29DD" w:rsidRDefault="00714529" w:rsidP="00435F51">
            <w:pPr>
              <w:jc w:val="center"/>
              <w:rPr>
                <w:rFonts w:cs="Arial"/>
                <w:bCs/>
                <w:sz w:val="18"/>
              </w:rPr>
            </w:pPr>
            <w:r>
              <w:rPr>
                <w:rFonts w:cs="Arial"/>
                <w:bCs/>
                <w:sz w:val="18"/>
              </w:rPr>
              <w:t>2</w:t>
            </w:r>
          </w:p>
        </w:tc>
        <w:tc>
          <w:tcPr>
            <w:tcW w:w="1510" w:type="dxa"/>
          </w:tcPr>
          <w:p w:rsidR="002F29DD" w:rsidRDefault="00877E26" w:rsidP="00375F69">
            <w:pPr>
              <w:rPr>
                <w:rFonts w:cs="Arial"/>
                <w:bCs/>
                <w:sz w:val="18"/>
              </w:rPr>
            </w:pPr>
            <w:r>
              <w:rPr>
                <w:rFonts w:cs="Arial"/>
                <w:bCs/>
                <w:sz w:val="18"/>
              </w:rPr>
              <w:t>Dec 08</w:t>
            </w:r>
            <w:r w:rsidR="005643BB">
              <w:rPr>
                <w:rFonts w:cs="Arial"/>
                <w:bCs/>
                <w:sz w:val="18"/>
              </w:rPr>
              <w:t>, 2014</w:t>
            </w:r>
          </w:p>
        </w:tc>
        <w:tc>
          <w:tcPr>
            <w:tcW w:w="4860" w:type="dxa"/>
          </w:tcPr>
          <w:p w:rsidR="002F29DD" w:rsidRDefault="00526F0B" w:rsidP="004601D8">
            <w:pPr>
              <w:pStyle w:val="ListParagraph"/>
              <w:numPr>
                <w:ilvl w:val="0"/>
                <w:numId w:val="49"/>
              </w:numPr>
              <w:rPr>
                <w:rFonts w:cs="Arial"/>
                <w:bCs/>
                <w:sz w:val="18"/>
              </w:rPr>
            </w:pPr>
            <w:r w:rsidRPr="004601D8">
              <w:rPr>
                <w:rFonts w:cs="Arial"/>
                <w:bCs/>
                <w:sz w:val="18"/>
              </w:rPr>
              <w:t xml:space="preserve">Update </w:t>
            </w:r>
            <w:r w:rsidR="00714529">
              <w:rPr>
                <w:rFonts w:cs="Arial"/>
                <w:bCs/>
                <w:sz w:val="18"/>
              </w:rPr>
              <w:t>with regards to</w:t>
            </w:r>
            <w:r w:rsidR="00693D61">
              <w:rPr>
                <w:rFonts w:cs="Arial"/>
                <w:bCs/>
                <w:sz w:val="18"/>
              </w:rPr>
              <w:t xml:space="preserve"> </w:t>
            </w:r>
            <w:r w:rsidRPr="004601D8">
              <w:rPr>
                <w:rFonts w:cs="Arial"/>
                <w:bCs/>
                <w:sz w:val="18"/>
              </w:rPr>
              <w:t>DEER</w:t>
            </w:r>
            <w:r w:rsidR="00693D61">
              <w:rPr>
                <w:rFonts w:cs="Arial"/>
                <w:bCs/>
                <w:sz w:val="18"/>
              </w:rPr>
              <w:t xml:space="preserve"> 201</w:t>
            </w:r>
            <w:r w:rsidR="00714529">
              <w:rPr>
                <w:rFonts w:cs="Arial"/>
                <w:bCs/>
                <w:sz w:val="18"/>
              </w:rPr>
              <w:t>5</w:t>
            </w:r>
            <w:r w:rsidRPr="004601D8">
              <w:rPr>
                <w:rFonts w:cs="Arial"/>
                <w:bCs/>
                <w:sz w:val="18"/>
              </w:rPr>
              <w:t xml:space="preserve"> </w:t>
            </w:r>
            <w:r w:rsidR="00714529">
              <w:rPr>
                <w:rFonts w:cs="Arial"/>
                <w:bCs/>
                <w:sz w:val="18"/>
              </w:rPr>
              <w:t>and Federal Code Standard</w:t>
            </w:r>
          </w:p>
          <w:p w:rsidR="00693D61" w:rsidRDefault="00693D61" w:rsidP="004601D8">
            <w:pPr>
              <w:pStyle w:val="ListParagraph"/>
              <w:numPr>
                <w:ilvl w:val="0"/>
                <w:numId w:val="49"/>
              </w:numPr>
              <w:rPr>
                <w:rFonts w:cs="Arial"/>
                <w:bCs/>
                <w:sz w:val="18"/>
              </w:rPr>
            </w:pPr>
            <w:r>
              <w:rPr>
                <w:rFonts w:cs="Arial"/>
                <w:bCs/>
                <w:sz w:val="18"/>
              </w:rPr>
              <w:t>Update Workpaper Template</w:t>
            </w:r>
          </w:p>
          <w:p w:rsidR="00807922" w:rsidRDefault="00807922" w:rsidP="004601D8">
            <w:pPr>
              <w:pStyle w:val="ListParagraph"/>
              <w:numPr>
                <w:ilvl w:val="0"/>
                <w:numId w:val="49"/>
              </w:numPr>
              <w:rPr>
                <w:rFonts w:cs="Arial"/>
                <w:bCs/>
                <w:sz w:val="18"/>
              </w:rPr>
            </w:pPr>
            <w:r>
              <w:rPr>
                <w:rFonts w:cs="Arial"/>
                <w:bCs/>
                <w:sz w:val="18"/>
              </w:rPr>
              <w:t>Updated Cost Information</w:t>
            </w:r>
          </w:p>
          <w:p w:rsidR="00714529" w:rsidRDefault="00714529" w:rsidP="00714529">
            <w:pPr>
              <w:pStyle w:val="ListParagraph"/>
              <w:numPr>
                <w:ilvl w:val="0"/>
                <w:numId w:val="49"/>
              </w:numPr>
              <w:rPr>
                <w:rFonts w:cs="Arial"/>
                <w:bCs/>
                <w:sz w:val="18"/>
              </w:rPr>
            </w:pPr>
            <w:r>
              <w:rPr>
                <w:rFonts w:cs="Arial"/>
                <w:bCs/>
                <w:sz w:val="18"/>
              </w:rPr>
              <w:t xml:space="preserve">Incorporated SF </w:t>
            </w:r>
            <w:proofErr w:type="spellStart"/>
            <w:r>
              <w:rPr>
                <w:rFonts w:cs="Arial"/>
                <w:bCs/>
                <w:sz w:val="18"/>
              </w:rPr>
              <w:t>Tankless</w:t>
            </w:r>
            <w:proofErr w:type="spellEnd"/>
            <w:r>
              <w:rPr>
                <w:rFonts w:cs="Arial"/>
                <w:bCs/>
                <w:sz w:val="18"/>
              </w:rPr>
              <w:t xml:space="preserve"> WP </w:t>
            </w:r>
            <w:r w:rsidRPr="00714529">
              <w:rPr>
                <w:rFonts w:cs="Arial"/>
                <w:bCs/>
                <w:sz w:val="18"/>
              </w:rPr>
              <w:t>WPSCGREWH140122a</w:t>
            </w:r>
          </w:p>
          <w:p w:rsidR="00EC49AF" w:rsidRDefault="00EC49AF" w:rsidP="00714529">
            <w:pPr>
              <w:pStyle w:val="ListParagraph"/>
              <w:numPr>
                <w:ilvl w:val="0"/>
                <w:numId w:val="49"/>
              </w:numPr>
              <w:rPr>
                <w:rFonts w:cs="Arial"/>
                <w:bCs/>
                <w:sz w:val="18"/>
              </w:rPr>
            </w:pPr>
            <w:r>
              <w:rPr>
                <w:rFonts w:cs="Arial"/>
                <w:bCs/>
                <w:sz w:val="18"/>
              </w:rPr>
              <w:t xml:space="preserve">Added </w:t>
            </w:r>
            <w:r w:rsidR="00714529">
              <w:rPr>
                <w:rFonts w:cs="Arial"/>
                <w:bCs/>
                <w:sz w:val="18"/>
              </w:rPr>
              <w:t>Tier 1 measure</w:t>
            </w:r>
          </w:p>
          <w:p w:rsidR="00714529" w:rsidRDefault="00714529" w:rsidP="00714529">
            <w:pPr>
              <w:pStyle w:val="ListParagraph"/>
              <w:numPr>
                <w:ilvl w:val="0"/>
                <w:numId w:val="49"/>
              </w:numPr>
              <w:rPr>
                <w:rFonts w:cs="Arial"/>
                <w:bCs/>
                <w:sz w:val="18"/>
              </w:rPr>
            </w:pPr>
            <w:r>
              <w:rPr>
                <w:rFonts w:cs="Arial"/>
                <w:bCs/>
                <w:sz w:val="18"/>
              </w:rPr>
              <w:t>Added Measure ID</w:t>
            </w:r>
          </w:p>
          <w:p w:rsidR="00714529" w:rsidRPr="004601D8" w:rsidRDefault="00714529" w:rsidP="00714529">
            <w:pPr>
              <w:pStyle w:val="ListParagraph"/>
              <w:numPr>
                <w:ilvl w:val="0"/>
                <w:numId w:val="49"/>
              </w:numPr>
              <w:rPr>
                <w:rFonts w:cs="Arial"/>
                <w:bCs/>
                <w:sz w:val="18"/>
              </w:rPr>
            </w:pPr>
            <w:r>
              <w:rPr>
                <w:rFonts w:cs="Arial"/>
                <w:bCs/>
                <w:sz w:val="18"/>
              </w:rPr>
              <w:t xml:space="preserve">Revised Terms and Conditions to exclude </w:t>
            </w:r>
            <w:proofErr w:type="spellStart"/>
            <w:r>
              <w:rPr>
                <w:rFonts w:cs="Arial"/>
                <w:bCs/>
                <w:sz w:val="18"/>
              </w:rPr>
              <w:t>tankless</w:t>
            </w:r>
            <w:proofErr w:type="spellEnd"/>
            <w:r>
              <w:rPr>
                <w:rFonts w:cs="Arial"/>
                <w:bCs/>
                <w:sz w:val="18"/>
              </w:rPr>
              <w:t xml:space="preserve"> water heater attached to storage tank.</w:t>
            </w:r>
          </w:p>
        </w:tc>
        <w:tc>
          <w:tcPr>
            <w:tcW w:w="1820" w:type="dxa"/>
          </w:tcPr>
          <w:p w:rsidR="002F29DD" w:rsidRDefault="00526F0B" w:rsidP="003F2BB3">
            <w:pPr>
              <w:ind w:left="6"/>
              <w:rPr>
                <w:rFonts w:cs="Arial"/>
                <w:sz w:val="18"/>
                <w:szCs w:val="18"/>
              </w:rPr>
            </w:pPr>
            <w:r>
              <w:rPr>
                <w:rFonts w:cs="Arial"/>
                <w:sz w:val="18"/>
                <w:szCs w:val="18"/>
              </w:rPr>
              <w:t>Miguel Urrea (SCG)</w:t>
            </w:r>
          </w:p>
        </w:tc>
      </w:tr>
    </w:tbl>
    <w:p w:rsidR="002F29DD" w:rsidRDefault="002F29DD" w:rsidP="002F29DD">
      <w:pPr>
        <w:spacing w:after="120"/>
        <w:jc w:val="both"/>
        <w:rPr>
          <w:b/>
        </w:rPr>
      </w:pPr>
    </w:p>
    <w:p w:rsidR="002F29DD" w:rsidRPr="006E4275" w:rsidRDefault="002F29DD" w:rsidP="002F29DD">
      <w:pPr>
        <w:pStyle w:val="Heading1"/>
        <w:rPr>
          <w:sz w:val="20"/>
        </w:rPr>
      </w:pPr>
      <w:bookmarkStart w:id="4" w:name="_Toc184544712"/>
      <w:bookmarkStart w:id="5" w:name="_Toc185161311"/>
    </w:p>
    <w:p w:rsidR="002F29DD" w:rsidRDefault="002F29DD" w:rsidP="002F29DD">
      <w:pPr>
        <w:pStyle w:val="Heading1"/>
        <w:sectPr w:rsidR="002F29DD" w:rsidSect="003F2BB3">
          <w:footerReference w:type="default" r:id="rId12"/>
          <w:endnotePr>
            <w:numFmt w:val="decimal"/>
          </w:endnotePr>
          <w:pgSz w:w="12240" w:h="15840" w:code="1"/>
          <w:pgMar w:top="1440" w:right="1440" w:bottom="1440" w:left="1440" w:header="720" w:footer="720" w:gutter="0"/>
          <w:pgNumType w:fmt="lowerRoman" w:start="1"/>
          <w:cols w:space="720"/>
          <w:docGrid w:linePitch="360"/>
        </w:sectPr>
      </w:pPr>
    </w:p>
    <w:p w:rsidR="008C5418" w:rsidRPr="00F153BB" w:rsidRDefault="008C5418" w:rsidP="00AA5B70">
      <w:pPr>
        <w:pStyle w:val="Pref"/>
        <w:rPr>
          <w:sz w:val="28"/>
          <w:szCs w:val="28"/>
        </w:rPr>
      </w:pPr>
      <w:bookmarkStart w:id="6" w:name="_Toc371423601"/>
      <w:bookmarkStart w:id="7" w:name="_Toc405794466"/>
      <w:r w:rsidRPr="00F153BB">
        <w:rPr>
          <w:sz w:val="28"/>
          <w:szCs w:val="28"/>
        </w:rPr>
        <w:lastRenderedPageBreak/>
        <w:t>Measure Summary Table A</w:t>
      </w:r>
      <w:bookmarkEnd w:id="6"/>
      <w:bookmarkEnd w:id="7"/>
    </w:p>
    <w:tbl>
      <w:tblPr>
        <w:tblW w:w="4685" w:type="pct"/>
        <w:jc w:val="center"/>
        <w:tblInd w:w="-2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52"/>
        <w:gridCol w:w="2610"/>
        <w:gridCol w:w="790"/>
        <w:gridCol w:w="2341"/>
        <w:gridCol w:w="721"/>
        <w:gridCol w:w="812"/>
        <w:gridCol w:w="1351"/>
        <w:gridCol w:w="946"/>
        <w:gridCol w:w="946"/>
        <w:gridCol w:w="677"/>
      </w:tblGrid>
      <w:tr w:rsidR="000C7C60" w:rsidRPr="00B61DF8" w:rsidTr="00465D9C">
        <w:trPr>
          <w:trHeight w:val="791"/>
          <w:jc w:val="center"/>
        </w:trPr>
        <w:tc>
          <w:tcPr>
            <w:tcW w:w="467"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Measure ID</w:t>
            </w:r>
          </w:p>
        </w:tc>
        <w:tc>
          <w:tcPr>
            <w:tcW w:w="1057"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 xml:space="preserve">Measure </w:t>
            </w:r>
          </w:p>
          <w:p w:rsidR="00080F26" w:rsidRPr="00B61DF8" w:rsidRDefault="00080F26" w:rsidP="008865FA">
            <w:pPr>
              <w:jc w:val="center"/>
              <w:rPr>
                <w:rFonts w:cs="Arial"/>
                <w:sz w:val="16"/>
                <w:szCs w:val="16"/>
              </w:rPr>
            </w:pPr>
            <w:r w:rsidRPr="00B61DF8">
              <w:rPr>
                <w:rFonts w:cs="Arial"/>
                <w:sz w:val="16"/>
                <w:szCs w:val="16"/>
              </w:rPr>
              <w:t>Description</w:t>
            </w:r>
          </w:p>
        </w:tc>
        <w:tc>
          <w:tcPr>
            <w:tcW w:w="320"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 xml:space="preserve">Pre-Existing </w:t>
            </w:r>
          </w:p>
          <w:p w:rsidR="00080F26" w:rsidRPr="00B61DF8" w:rsidRDefault="00080F26" w:rsidP="008865FA">
            <w:pPr>
              <w:jc w:val="center"/>
              <w:rPr>
                <w:rFonts w:cs="Arial"/>
                <w:sz w:val="16"/>
                <w:szCs w:val="16"/>
              </w:rPr>
            </w:pPr>
            <w:r w:rsidRPr="00B61DF8">
              <w:rPr>
                <w:rFonts w:cs="Arial"/>
                <w:sz w:val="16"/>
                <w:szCs w:val="16"/>
              </w:rPr>
              <w:t>D</w:t>
            </w:r>
            <w:r w:rsidRPr="00B61DF8">
              <w:rPr>
                <w:rFonts w:cs="Arial"/>
                <w:sz w:val="16"/>
                <w:szCs w:val="16"/>
              </w:rPr>
              <w:t>e</w:t>
            </w:r>
            <w:r w:rsidRPr="00B61DF8">
              <w:rPr>
                <w:rFonts w:cs="Arial"/>
                <w:sz w:val="16"/>
                <w:szCs w:val="16"/>
              </w:rPr>
              <w:t>scri</w:t>
            </w:r>
            <w:r w:rsidRPr="00B61DF8">
              <w:rPr>
                <w:rFonts w:cs="Arial"/>
                <w:sz w:val="16"/>
                <w:szCs w:val="16"/>
              </w:rPr>
              <w:t>p</w:t>
            </w:r>
            <w:r w:rsidRPr="00B61DF8">
              <w:rPr>
                <w:rFonts w:cs="Arial"/>
                <w:sz w:val="16"/>
                <w:szCs w:val="16"/>
              </w:rPr>
              <w:t>tion</w:t>
            </w:r>
          </w:p>
        </w:tc>
        <w:tc>
          <w:tcPr>
            <w:tcW w:w="948"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 xml:space="preserve">Code/Standard </w:t>
            </w:r>
          </w:p>
          <w:p w:rsidR="00080F26" w:rsidRPr="00B61DF8" w:rsidRDefault="00080F26" w:rsidP="008865FA">
            <w:pPr>
              <w:jc w:val="center"/>
              <w:rPr>
                <w:rFonts w:cs="Arial"/>
                <w:sz w:val="16"/>
                <w:szCs w:val="16"/>
              </w:rPr>
            </w:pPr>
            <w:r w:rsidRPr="00B61DF8">
              <w:rPr>
                <w:rFonts w:cs="Arial"/>
                <w:sz w:val="16"/>
                <w:szCs w:val="16"/>
              </w:rPr>
              <w:t>Description</w:t>
            </w:r>
          </w:p>
        </w:tc>
        <w:tc>
          <w:tcPr>
            <w:tcW w:w="292"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Sector</w:t>
            </w:r>
          </w:p>
        </w:tc>
        <w:tc>
          <w:tcPr>
            <w:tcW w:w="329"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App Type(s)</w:t>
            </w:r>
          </w:p>
        </w:tc>
        <w:tc>
          <w:tcPr>
            <w:tcW w:w="547"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Delivery Met</w:t>
            </w:r>
            <w:r w:rsidRPr="00B61DF8">
              <w:rPr>
                <w:rFonts w:cs="Arial"/>
                <w:sz w:val="16"/>
                <w:szCs w:val="16"/>
              </w:rPr>
              <w:t>h</w:t>
            </w:r>
            <w:r w:rsidRPr="00B61DF8">
              <w:rPr>
                <w:rFonts w:cs="Arial"/>
                <w:sz w:val="16"/>
                <w:szCs w:val="16"/>
              </w:rPr>
              <w:t>od(s)</w:t>
            </w:r>
          </w:p>
        </w:tc>
        <w:tc>
          <w:tcPr>
            <w:tcW w:w="383"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EUL ID</w:t>
            </w:r>
          </w:p>
        </w:tc>
        <w:tc>
          <w:tcPr>
            <w:tcW w:w="383"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NTG ID(s)</w:t>
            </w:r>
          </w:p>
        </w:tc>
        <w:tc>
          <w:tcPr>
            <w:tcW w:w="274"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GSIA ID</w:t>
            </w:r>
          </w:p>
        </w:tc>
      </w:tr>
      <w:tr w:rsidR="000C7C60" w:rsidRPr="00B61DF8" w:rsidTr="00465D9C">
        <w:trPr>
          <w:trHeight w:val="172"/>
          <w:jc w:val="center"/>
        </w:trPr>
        <w:tc>
          <w:tcPr>
            <w:tcW w:w="467" w:type="pct"/>
            <w:vAlign w:val="center"/>
          </w:tcPr>
          <w:p w:rsidR="00080F26" w:rsidRPr="00B61DF8" w:rsidRDefault="00764C96" w:rsidP="008865FA">
            <w:pPr>
              <w:jc w:val="center"/>
              <w:rPr>
                <w:rFonts w:cs="Arial"/>
                <w:sz w:val="16"/>
                <w:szCs w:val="16"/>
              </w:rPr>
            </w:pPr>
            <w:r w:rsidRPr="00764C96">
              <w:rPr>
                <w:rFonts w:cs="Arial"/>
                <w:sz w:val="16"/>
                <w:szCs w:val="16"/>
              </w:rPr>
              <w:t>RG-WtrHt-SmlInst-Gas-150kBtuh-lt2G-0p82EF-40g</w:t>
            </w:r>
          </w:p>
        </w:tc>
        <w:tc>
          <w:tcPr>
            <w:tcW w:w="1057" w:type="pct"/>
            <w:vAlign w:val="center"/>
          </w:tcPr>
          <w:p w:rsidR="00080F26" w:rsidRPr="00F81D1D" w:rsidRDefault="00080F26" w:rsidP="00425584">
            <w:pPr>
              <w:jc w:val="center"/>
              <w:rPr>
                <w:rFonts w:cs="Arial"/>
                <w:sz w:val="16"/>
                <w:szCs w:val="16"/>
              </w:rPr>
            </w:pPr>
            <w:proofErr w:type="spellStart"/>
            <w:r w:rsidRPr="00B61DF8">
              <w:rPr>
                <w:rFonts w:cs="Arial"/>
                <w:color w:val="000000"/>
                <w:sz w:val="16"/>
                <w:szCs w:val="16"/>
              </w:rPr>
              <w:t>Tankless</w:t>
            </w:r>
            <w:proofErr w:type="spellEnd"/>
            <w:r w:rsidRPr="00B61DF8">
              <w:rPr>
                <w:rFonts w:cs="Arial" w:hint="eastAsia"/>
                <w:color w:val="000000"/>
                <w:sz w:val="16"/>
                <w:szCs w:val="16"/>
              </w:rPr>
              <w:t xml:space="preserve"> Water Heater </w:t>
            </w:r>
            <w:r w:rsidRPr="00B61DF8">
              <w:rPr>
                <w:rFonts w:cs="Arial" w:hint="eastAsia"/>
                <w:color w:val="000000"/>
                <w:sz w:val="16"/>
                <w:szCs w:val="16"/>
              </w:rPr>
              <w:t>≤</w:t>
            </w:r>
            <w:r w:rsidRPr="00B61DF8">
              <w:rPr>
                <w:rFonts w:cs="Arial" w:hint="eastAsia"/>
                <w:color w:val="000000"/>
                <w:sz w:val="16"/>
                <w:szCs w:val="16"/>
              </w:rPr>
              <w:t xml:space="preserve">200 </w:t>
            </w:r>
            <w:proofErr w:type="spellStart"/>
            <w:r w:rsidRPr="00B61DF8">
              <w:rPr>
                <w:rFonts w:cs="Arial"/>
                <w:color w:val="000000"/>
                <w:sz w:val="16"/>
                <w:szCs w:val="16"/>
              </w:rPr>
              <w:t>MBtu</w:t>
            </w:r>
            <w:proofErr w:type="spellEnd"/>
            <w:r w:rsidRPr="00B61DF8">
              <w:rPr>
                <w:rFonts w:cs="Arial"/>
                <w:color w:val="000000"/>
                <w:sz w:val="16"/>
                <w:szCs w:val="16"/>
              </w:rPr>
              <w:t>/</w:t>
            </w:r>
            <w:proofErr w:type="spellStart"/>
            <w:r w:rsidRPr="00B61DF8">
              <w:rPr>
                <w:rFonts w:cs="Arial"/>
                <w:color w:val="000000"/>
                <w:sz w:val="16"/>
                <w:szCs w:val="16"/>
              </w:rPr>
              <w:t>hr</w:t>
            </w:r>
            <w:proofErr w:type="spellEnd"/>
            <w:r w:rsidRPr="00B61DF8">
              <w:rPr>
                <w:rFonts w:cs="Arial" w:hint="eastAsia"/>
                <w:color w:val="000000"/>
                <w:sz w:val="16"/>
                <w:szCs w:val="16"/>
              </w:rPr>
              <w:t xml:space="preserve"> (Small / Medium), Tier 1 (</w:t>
            </w:r>
            <w:r w:rsidRPr="00B61DF8">
              <w:rPr>
                <w:rFonts w:cs="Arial" w:hint="eastAsia"/>
                <w:color w:val="000000"/>
                <w:sz w:val="16"/>
                <w:szCs w:val="16"/>
              </w:rPr>
              <w:t>≥</w:t>
            </w:r>
            <w:r w:rsidRPr="00B61DF8">
              <w:rPr>
                <w:rFonts w:cs="Arial" w:hint="eastAsia"/>
                <w:color w:val="000000"/>
                <w:sz w:val="16"/>
                <w:szCs w:val="16"/>
              </w:rPr>
              <w:t>0.8</w:t>
            </w:r>
            <w:r w:rsidR="00425584">
              <w:rPr>
                <w:rFonts w:cs="Arial"/>
                <w:color w:val="000000"/>
                <w:sz w:val="16"/>
                <w:szCs w:val="16"/>
              </w:rPr>
              <w:t>2</w:t>
            </w:r>
            <w:r w:rsidRPr="00B61DF8">
              <w:rPr>
                <w:rFonts w:cs="Arial" w:hint="eastAsia"/>
                <w:color w:val="000000"/>
                <w:sz w:val="16"/>
                <w:szCs w:val="16"/>
              </w:rPr>
              <w:t xml:space="preserve"> </w:t>
            </w:r>
            <w:r w:rsidRPr="00B61DF8">
              <w:rPr>
                <w:rFonts w:cs="Arial"/>
                <w:color w:val="000000"/>
                <w:sz w:val="16"/>
                <w:szCs w:val="16"/>
              </w:rPr>
              <w:t>EF)</w:t>
            </w:r>
          </w:p>
        </w:tc>
        <w:tc>
          <w:tcPr>
            <w:tcW w:w="320" w:type="pct"/>
            <w:vAlign w:val="center"/>
          </w:tcPr>
          <w:p w:rsidR="00080F26" w:rsidRPr="00F81D1D" w:rsidRDefault="00080F26" w:rsidP="00465D9C">
            <w:pPr>
              <w:jc w:val="center"/>
              <w:rPr>
                <w:rFonts w:cs="Arial"/>
                <w:sz w:val="16"/>
                <w:szCs w:val="16"/>
              </w:rPr>
            </w:pPr>
            <w:r w:rsidRPr="00F81D1D">
              <w:rPr>
                <w:rFonts w:cs="Arial"/>
                <w:sz w:val="16"/>
                <w:szCs w:val="16"/>
              </w:rPr>
              <w:t>N/A</w:t>
            </w:r>
          </w:p>
        </w:tc>
        <w:tc>
          <w:tcPr>
            <w:tcW w:w="948" w:type="pct"/>
            <w:shd w:val="clear" w:color="auto" w:fill="auto"/>
            <w:vAlign w:val="bottom"/>
          </w:tcPr>
          <w:p w:rsidR="00080F26" w:rsidRPr="00B61DF8" w:rsidRDefault="00080F26">
            <w:pPr>
              <w:jc w:val="center"/>
              <w:rPr>
                <w:rFonts w:cs="Arial"/>
                <w:color w:val="000000"/>
                <w:sz w:val="16"/>
                <w:szCs w:val="16"/>
              </w:rPr>
            </w:pPr>
            <w:r w:rsidRPr="00B61DF8">
              <w:rPr>
                <w:rFonts w:cs="Arial" w:hint="eastAsia"/>
                <w:color w:val="000000"/>
                <w:sz w:val="16"/>
                <w:szCs w:val="16"/>
              </w:rPr>
              <w:t xml:space="preserve">Storage Water Heater 40 Gal </w:t>
            </w:r>
            <w:r w:rsidRPr="00B61DF8">
              <w:rPr>
                <w:rFonts w:cs="Arial" w:hint="eastAsia"/>
                <w:color w:val="000000"/>
                <w:sz w:val="16"/>
                <w:szCs w:val="16"/>
              </w:rPr>
              <w:t>≤</w:t>
            </w:r>
            <w:r w:rsidRPr="00B61DF8">
              <w:rPr>
                <w:rFonts w:cs="Arial" w:hint="eastAsia"/>
                <w:color w:val="000000"/>
                <w:sz w:val="16"/>
                <w:szCs w:val="16"/>
              </w:rPr>
              <w:t xml:space="preserve">75 </w:t>
            </w:r>
            <w:proofErr w:type="spellStart"/>
            <w:r w:rsidRPr="00B61DF8">
              <w:rPr>
                <w:rFonts w:cs="Arial"/>
                <w:color w:val="000000"/>
                <w:sz w:val="16"/>
                <w:szCs w:val="16"/>
              </w:rPr>
              <w:t>MBTUh</w:t>
            </w:r>
            <w:proofErr w:type="spellEnd"/>
            <w:r w:rsidRPr="00B61DF8">
              <w:rPr>
                <w:rFonts w:cs="Arial"/>
                <w:color w:val="000000"/>
                <w:sz w:val="16"/>
                <w:szCs w:val="16"/>
              </w:rPr>
              <w:t xml:space="preserve"> EF </w:t>
            </w:r>
            <w:r w:rsidR="00F81D1D">
              <w:rPr>
                <w:rFonts w:cs="Arial"/>
                <w:color w:val="000000"/>
                <w:sz w:val="16"/>
                <w:szCs w:val="16"/>
              </w:rPr>
              <w:t>0.</w:t>
            </w:r>
            <w:r w:rsidR="00E8731A">
              <w:rPr>
                <w:rFonts w:cs="Arial"/>
                <w:color w:val="000000"/>
                <w:sz w:val="16"/>
                <w:szCs w:val="16"/>
              </w:rPr>
              <w:t>615</w:t>
            </w:r>
          </w:p>
        </w:tc>
        <w:tc>
          <w:tcPr>
            <w:tcW w:w="292" w:type="pct"/>
            <w:shd w:val="clear" w:color="auto" w:fill="auto"/>
            <w:vAlign w:val="center"/>
          </w:tcPr>
          <w:p w:rsidR="00080F26" w:rsidRPr="00F81D1D" w:rsidRDefault="00425584" w:rsidP="00465D9C">
            <w:pPr>
              <w:jc w:val="center"/>
              <w:rPr>
                <w:rFonts w:cs="Arial"/>
                <w:sz w:val="16"/>
                <w:szCs w:val="16"/>
              </w:rPr>
            </w:pPr>
            <w:r>
              <w:rPr>
                <w:rFonts w:cs="Arial"/>
                <w:sz w:val="16"/>
                <w:szCs w:val="16"/>
              </w:rPr>
              <w:t>Res</w:t>
            </w:r>
          </w:p>
        </w:tc>
        <w:tc>
          <w:tcPr>
            <w:tcW w:w="329" w:type="pct"/>
            <w:vAlign w:val="center"/>
          </w:tcPr>
          <w:p w:rsidR="00080F26" w:rsidRPr="00F81D1D" w:rsidRDefault="00080F26" w:rsidP="008865FA">
            <w:pPr>
              <w:jc w:val="center"/>
              <w:rPr>
                <w:rFonts w:cs="Arial"/>
                <w:sz w:val="16"/>
                <w:szCs w:val="16"/>
              </w:rPr>
            </w:pPr>
            <w:r w:rsidRPr="00F81D1D">
              <w:rPr>
                <w:rFonts w:cs="Arial"/>
                <w:sz w:val="16"/>
                <w:szCs w:val="16"/>
              </w:rPr>
              <w:t>ROB</w:t>
            </w:r>
          </w:p>
        </w:tc>
        <w:tc>
          <w:tcPr>
            <w:tcW w:w="547" w:type="pct"/>
            <w:shd w:val="clear" w:color="auto" w:fill="auto"/>
            <w:vAlign w:val="center"/>
          </w:tcPr>
          <w:p w:rsidR="00080F26" w:rsidRPr="00F81D1D" w:rsidRDefault="00080F26" w:rsidP="008865FA">
            <w:pPr>
              <w:jc w:val="center"/>
              <w:rPr>
                <w:rFonts w:cs="Arial"/>
                <w:sz w:val="16"/>
                <w:szCs w:val="16"/>
              </w:rPr>
            </w:pPr>
            <w:proofErr w:type="spellStart"/>
            <w:r w:rsidRPr="00F81D1D">
              <w:rPr>
                <w:rFonts w:cs="Arial"/>
                <w:sz w:val="16"/>
                <w:szCs w:val="16"/>
              </w:rPr>
              <w:t>PreRebDown</w:t>
            </w:r>
            <w:proofErr w:type="spellEnd"/>
            <w:r w:rsidRPr="00F81D1D">
              <w:rPr>
                <w:rFonts w:cs="Arial"/>
                <w:sz w:val="16"/>
                <w:szCs w:val="16"/>
              </w:rPr>
              <w:t xml:space="preserve">, </w:t>
            </w:r>
            <w:proofErr w:type="spellStart"/>
            <w:r w:rsidRPr="00F81D1D">
              <w:rPr>
                <w:rFonts w:cs="Arial"/>
                <w:sz w:val="16"/>
                <w:szCs w:val="16"/>
              </w:rPr>
              <w:t>PreReb</w:t>
            </w:r>
            <w:proofErr w:type="spellEnd"/>
            <w:r w:rsidRPr="00F81D1D">
              <w:rPr>
                <w:rFonts w:cs="Arial"/>
                <w:sz w:val="16"/>
                <w:szCs w:val="16"/>
              </w:rPr>
              <w:t xml:space="preserve">, </w:t>
            </w:r>
            <w:proofErr w:type="spellStart"/>
            <w:r w:rsidRPr="00F81D1D">
              <w:rPr>
                <w:rFonts w:cs="Arial"/>
                <w:sz w:val="16"/>
                <w:szCs w:val="16"/>
              </w:rPr>
              <w:t>Pr</w:t>
            </w:r>
            <w:r w:rsidRPr="00F81D1D">
              <w:rPr>
                <w:rFonts w:cs="Arial"/>
                <w:sz w:val="16"/>
                <w:szCs w:val="16"/>
              </w:rPr>
              <w:t>e</w:t>
            </w:r>
            <w:r w:rsidRPr="00F81D1D">
              <w:rPr>
                <w:rFonts w:cs="Arial"/>
                <w:sz w:val="16"/>
                <w:szCs w:val="16"/>
              </w:rPr>
              <w:t>Rebup</w:t>
            </w:r>
            <w:proofErr w:type="spellEnd"/>
          </w:p>
        </w:tc>
        <w:tc>
          <w:tcPr>
            <w:tcW w:w="383" w:type="pct"/>
            <w:vAlign w:val="center"/>
          </w:tcPr>
          <w:p w:rsidR="00080F26" w:rsidRPr="00F81D1D" w:rsidRDefault="00080F26">
            <w:pPr>
              <w:jc w:val="center"/>
              <w:rPr>
                <w:rFonts w:cs="Arial"/>
                <w:sz w:val="16"/>
                <w:szCs w:val="16"/>
              </w:rPr>
            </w:pPr>
            <w:proofErr w:type="spellStart"/>
            <w:r w:rsidRPr="00F81D1D">
              <w:rPr>
                <w:rFonts w:cs="Arial"/>
                <w:sz w:val="16"/>
                <w:szCs w:val="16"/>
              </w:rPr>
              <w:t>WtrHt</w:t>
            </w:r>
            <w:proofErr w:type="spellEnd"/>
            <w:r w:rsidRPr="00F81D1D">
              <w:rPr>
                <w:rFonts w:cs="Arial"/>
                <w:sz w:val="16"/>
                <w:szCs w:val="16"/>
              </w:rPr>
              <w:t>-Instant-</w:t>
            </w:r>
            <w:r w:rsidR="00E8731A">
              <w:rPr>
                <w:rFonts w:cs="Arial"/>
                <w:sz w:val="16"/>
                <w:szCs w:val="16"/>
              </w:rPr>
              <w:t>Res</w:t>
            </w:r>
          </w:p>
        </w:tc>
        <w:tc>
          <w:tcPr>
            <w:tcW w:w="383" w:type="pct"/>
            <w:shd w:val="clear" w:color="auto" w:fill="auto"/>
            <w:noWrap/>
            <w:vAlign w:val="center"/>
          </w:tcPr>
          <w:p w:rsidR="00080F26" w:rsidRPr="00F81D1D" w:rsidRDefault="00E8731A" w:rsidP="008865FA">
            <w:pPr>
              <w:jc w:val="center"/>
              <w:rPr>
                <w:rFonts w:cs="Arial"/>
                <w:sz w:val="16"/>
                <w:szCs w:val="16"/>
              </w:rPr>
            </w:pPr>
            <w:r>
              <w:rPr>
                <w:rFonts w:cs="Arial"/>
                <w:sz w:val="16"/>
                <w:szCs w:val="16"/>
              </w:rPr>
              <w:t>Res</w:t>
            </w:r>
            <w:r w:rsidR="00080F26" w:rsidRPr="00F81D1D">
              <w:rPr>
                <w:rFonts w:cs="Arial"/>
                <w:sz w:val="16"/>
                <w:szCs w:val="16"/>
              </w:rPr>
              <w:t>-Default &gt;2yrs</w:t>
            </w:r>
          </w:p>
        </w:tc>
        <w:tc>
          <w:tcPr>
            <w:tcW w:w="274" w:type="pct"/>
            <w:vAlign w:val="center"/>
          </w:tcPr>
          <w:p w:rsidR="00080F26" w:rsidRPr="00F81D1D" w:rsidRDefault="00080F26" w:rsidP="008865FA">
            <w:pPr>
              <w:jc w:val="center"/>
              <w:rPr>
                <w:rFonts w:cs="Arial"/>
                <w:sz w:val="16"/>
                <w:szCs w:val="16"/>
              </w:rPr>
            </w:pPr>
            <w:r w:rsidRPr="00F81D1D">
              <w:rPr>
                <w:rFonts w:cs="Arial"/>
                <w:sz w:val="16"/>
                <w:szCs w:val="16"/>
              </w:rPr>
              <w:t>Def-GSIA</w:t>
            </w:r>
          </w:p>
        </w:tc>
      </w:tr>
      <w:tr w:rsidR="000C7C60" w:rsidRPr="00B61DF8" w:rsidTr="00465D9C">
        <w:trPr>
          <w:trHeight w:val="172"/>
          <w:jc w:val="center"/>
        </w:trPr>
        <w:tc>
          <w:tcPr>
            <w:tcW w:w="467" w:type="pct"/>
            <w:vAlign w:val="center"/>
          </w:tcPr>
          <w:p w:rsidR="008865FA" w:rsidRPr="00B61DF8" w:rsidRDefault="00764C96" w:rsidP="008865FA">
            <w:pPr>
              <w:jc w:val="center"/>
              <w:rPr>
                <w:rFonts w:cs="Arial"/>
                <w:sz w:val="16"/>
                <w:szCs w:val="16"/>
              </w:rPr>
            </w:pPr>
            <w:r w:rsidRPr="00764C96">
              <w:rPr>
                <w:rFonts w:cs="Arial"/>
                <w:sz w:val="16"/>
                <w:szCs w:val="16"/>
              </w:rPr>
              <w:t>RG-WtrHt-SmlInst-Gas-150kBtuh-lt2G-0p92EF-40g</w:t>
            </w:r>
          </w:p>
        </w:tc>
        <w:tc>
          <w:tcPr>
            <w:tcW w:w="1057" w:type="pct"/>
            <w:vAlign w:val="center"/>
          </w:tcPr>
          <w:p w:rsidR="008865FA" w:rsidRPr="00F81D1D" w:rsidRDefault="00425584" w:rsidP="008865FA">
            <w:pPr>
              <w:jc w:val="center"/>
              <w:rPr>
                <w:rFonts w:cs="Arial"/>
                <w:sz w:val="16"/>
                <w:szCs w:val="16"/>
              </w:rPr>
            </w:pPr>
            <w:proofErr w:type="spellStart"/>
            <w:r w:rsidRPr="00B61DF8">
              <w:rPr>
                <w:rFonts w:cs="Arial"/>
                <w:color w:val="000000"/>
                <w:sz w:val="16"/>
                <w:szCs w:val="16"/>
              </w:rPr>
              <w:t>Tankless</w:t>
            </w:r>
            <w:proofErr w:type="spellEnd"/>
            <w:r w:rsidRPr="00B61DF8">
              <w:rPr>
                <w:rFonts w:cs="Arial" w:hint="eastAsia"/>
                <w:color w:val="000000"/>
                <w:sz w:val="16"/>
                <w:szCs w:val="16"/>
              </w:rPr>
              <w:t xml:space="preserve"> Water Heater </w:t>
            </w:r>
            <w:r w:rsidRPr="00B61DF8">
              <w:rPr>
                <w:rFonts w:cs="Arial" w:hint="eastAsia"/>
                <w:color w:val="000000"/>
                <w:sz w:val="16"/>
                <w:szCs w:val="16"/>
              </w:rPr>
              <w:t>≤</w:t>
            </w:r>
            <w:r w:rsidRPr="00B61DF8">
              <w:rPr>
                <w:rFonts w:cs="Arial" w:hint="eastAsia"/>
                <w:color w:val="000000"/>
                <w:sz w:val="16"/>
                <w:szCs w:val="16"/>
              </w:rPr>
              <w:t xml:space="preserve">200 </w:t>
            </w:r>
            <w:proofErr w:type="spellStart"/>
            <w:r w:rsidRPr="00B61DF8">
              <w:rPr>
                <w:rFonts w:cs="Arial"/>
                <w:color w:val="000000"/>
                <w:sz w:val="16"/>
                <w:szCs w:val="16"/>
              </w:rPr>
              <w:t>MBtu</w:t>
            </w:r>
            <w:proofErr w:type="spellEnd"/>
            <w:r w:rsidRPr="00B61DF8">
              <w:rPr>
                <w:rFonts w:cs="Arial"/>
                <w:color w:val="000000"/>
                <w:sz w:val="16"/>
                <w:szCs w:val="16"/>
              </w:rPr>
              <w:t>/</w:t>
            </w:r>
            <w:proofErr w:type="spellStart"/>
            <w:r w:rsidRPr="00B61DF8">
              <w:rPr>
                <w:rFonts w:cs="Arial"/>
                <w:color w:val="000000"/>
                <w:sz w:val="16"/>
                <w:szCs w:val="16"/>
              </w:rPr>
              <w:t>hr</w:t>
            </w:r>
            <w:proofErr w:type="spellEnd"/>
            <w:r w:rsidR="00E8731A">
              <w:rPr>
                <w:rFonts w:cs="Arial" w:hint="eastAsia"/>
                <w:color w:val="000000"/>
                <w:sz w:val="16"/>
                <w:szCs w:val="16"/>
              </w:rPr>
              <w:t xml:space="preserve"> (Small / Medium), Tier </w:t>
            </w:r>
            <w:r w:rsidR="00E8731A">
              <w:rPr>
                <w:rFonts w:cs="Arial"/>
                <w:color w:val="000000"/>
                <w:sz w:val="16"/>
                <w:szCs w:val="16"/>
              </w:rPr>
              <w:t>2</w:t>
            </w:r>
            <w:r w:rsidRPr="00B61DF8">
              <w:rPr>
                <w:rFonts w:cs="Arial" w:hint="eastAsia"/>
                <w:color w:val="000000"/>
                <w:sz w:val="16"/>
                <w:szCs w:val="16"/>
              </w:rPr>
              <w:t xml:space="preserve"> (</w:t>
            </w:r>
            <w:r w:rsidRPr="00B61DF8">
              <w:rPr>
                <w:rFonts w:cs="Arial" w:hint="eastAsia"/>
                <w:color w:val="000000"/>
                <w:sz w:val="16"/>
                <w:szCs w:val="16"/>
              </w:rPr>
              <w:t>≥</w:t>
            </w:r>
            <w:r w:rsidR="004C0059">
              <w:rPr>
                <w:rFonts w:cs="Arial" w:hint="eastAsia"/>
                <w:color w:val="000000"/>
                <w:sz w:val="16"/>
                <w:szCs w:val="16"/>
              </w:rPr>
              <w:t>0.</w:t>
            </w:r>
            <w:r w:rsidR="004C0059">
              <w:rPr>
                <w:rFonts w:cs="Arial"/>
                <w:color w:val="000000"/>
                <w:sz w:val="16"/>
                <w:szCs w:val="16"/>
              </w:rPr>
              <w:t>9</w:t>
            </w:r>
            <w:r>
              <w:rPr>
                <w:rFonts w:cs="Arial"/>
                <w:color w:val="000000"/>
                <w:sz w:val="16"/>
                <w:szCs w:val="16"/>
              </w:rPr>
              <w:t>2</w:t>
            </w:r>
            <w:r w:rsidRPr="00B61DF8">
              <w:rPr>
                <w:rFonts w:cs="Arial" w:hint="eastAsia"/>
                <w:color w:val="000000"/>
                <w:sz w:val="16"/>
                <w:szCs w:val="16"/>
              </w:rPr>
              <w:t xml:space="preserve"> </w:t>
            </w:r>
            <w:r w:rsidRPr="00B61DF8">
              <w:rPr>
                <w:rFonts w:cs="Arial"/>
                <w:color w:val="000000"/>
                <w:sz w:val="16"/>
                <w:szCs w:val="16"/>
              </w:rPr>
              <w:t>EF)</w:t>
            </w:r>
          </w:p>
        </w:tc>
        <w:tc>
          <w:tcPr>
            <w:tcW w:w="320" w:type="pct"/>
            <w:vAlign w:val="center"/>
          </w:tcPr>
          <w:p w:rsidR="008865FA" w:rsidRPr="00F81D1D" w:rsidRDefault="008865FA" w:rsidP="008865FA">
            <w:pPr>
              <w:jc w:val="center"/>
              <w:rPr>
                <w:rFonts w:cs="Arial"/>
                <w:sz w:val="16"/>
                <w:szCs w:val="16"/>
              </w:rPr>
            </w:pPr>
            <w:r w:rsidRPr="00F81D1D">
              <w:rPr>
                <w:rFonts w:cs="Arial"/>
                <w:sz w:val="16"/>
                <w:szCs w:val="16"/>
              </w:rPr>
              <w:t>N/A</w:t>
            </w:r>
          </w:p>
        </w:tc>
        <w:tc>
          <w:tcPr>
            <w:tcW w:w="948" w:type="pct"/>
            <w:shd w:val="clear" w:color="auto" w:fill="auto"/>
            <w:vAlign w:val="bottom"/>
          </w:tcPr>
          <w:p w:rsidR="008865FA" w:rsidRPr="00B61DF8" w:rsidRDefault="00E8731A" w:rsidP="00F81D1D">
            <w:pPr>
              <w:jc w:val="center"/>
              <w:rPr>
                <w:rFonts w:cs="Arial"/>
                <w:color w:val="000000"/>
                <w:sz w:val="16"/>
                <w:szCs w:val="16"/>
              </w:rPr>
            </w:pPr>
            <w:r w:rsidRPr="00B61DF8">
              <w:rPr>
                <w:rFonts w:cs="Arial" w:hint="eastAsia"/>
                <w:color w:val="000000"/>
                <w:sz w:val="16"/>
                <w:szCs w:val="16"/>
              </w:rPr>
              <w:t xml:space="preserve">Storage Water Heater 40 Gal </w:t>
            </w:r>
            <w:r w:rsidRPr="00B61DF8">
              <w:rPr>
                <w:rFonts w:cs="Arial" w:hint="eastAsia"/>
                <w:color w:val="000000"/>
                <w:sz w:val="16"/>
                <w:szCs w:val="16"/>
              </w:rPr>
              <w:t>≤</w:t>
            </w:r>
            <w:r w:rsidRPr="00B61DF8">
              <w:rPr>
                <w:rFonts w:cs="Arial" w:hint="eastAsia"/>
                <w:color w:val="000000"/>
                <w:sz w:val="16"/>
                <w:szCs w:val="16"/>
              </w:rPr>
              <w:t xml:space="preserve">75 </w:t>
            </w:r>
            <w:proofErr w:type="spellStart"/>
            <w:r w:rsidRPr="00B61DF8">
              <w:rPr>
                <w:rFonts w:cs="Arial"/>
                <w:color w:val="000000"/>
                <w:sz w:val="16"/>
                <w:szCs w:val="16"/>
              </w:rPr>
              <w:t>MBTUh</w:t>
            </w:r>
            <w:proofErr w:type="spellEnd"/>
            <w:r w:rsidRPr="00B61DF8">
              <w:rPr>
                <w:rFonts w:cs="Arial"/>
                <w:color w:val="000000"/>
                <w:sz w:val="16"/>
                <w:szCs w:val="16"/>
              </w:rPr>
              <w:t xml:space="preserve"> EF </w:t>
            </w:r>
            <w:r>
              <w:rPr>
                <w:rFonts w:cs="Arial"/>
                <w:color w:val="000000"/>
                <w:sz w:val="16"/>
                <w:szCs w:val="16"/>
              </w:rPr>
              <w:t>0.615</w:t>
            </w:r>
          </w:p>
        </w:tc>
        <w:tc>
          <w:tcPr>
            <w:tcW w:w="292" w:type="pct"/>
            <w:shd w:val="clear" w:color="auto" w:fill="auto"/>
            <w:vAlign w:val="center"/>
          </w:tcPr>
          <w:p w:rsidR="008865FA" w:rsidRPr="00F81D1D" w:rsidRDefault="00425584" w:rsidP="008865FA">
            <w:pPr>
              <w:jc w:val="center"/>
              <w:rPr>
                <w:rFonts w:cs="Arial"/>
                <w:sz w:val="16"/>
                <w:szCs w:val="16"/>
              </w:rPr>
            </w:pPr>
            <w:r>
              <w:rPr>
                <w:rFonts w:cs="Arial"/>
                <w:sz w:val="16"/>
                <w:szCs w:val="16"/>
              </w:rPr>
              <w:t>Res</w:t>
            </w:r>
          </w:p>
        </w:tc>
        <w:tc>
          <w:tcPr>
            <w:tcW w:w="329" w:type="pct"/>
            <w:vAlign w:val="center"/>
          </w:tcPr>
          <w:p w:rsidR="008865FA" w:rsidRPr="00F81D1D" w:rsidRDefault="00465D9C" w:rsidP="008865FA">
            <w:pPr>
              <w:jc w:val="center"/>
              <w:rPr>
                <w:rFonts w:cs="Arial"/>
                <w:sz w:val="16"/>
                <w:szCs w:val="16"/>
              </w:rPr>
            </w:pPr>
            <w:r w:rsidRPr="00F81D1D">
              <w:rPr>
                <w:rFonts w:cs="Arial"/>
                <w:sz w:val="16"/>
                <w:szCs w:val="16"/>
              </w:rPr>
              <w:t>ROB</w:t>
            </w:r>
          </w:p>
        </w:tc>
        <w:tc>
          <w:tcPr>
            <w:tcW w:w="547" w:type="pct"/>
            <w:shd w:val="clear" w:color="auto" w:fill="auto"/>
            <w:vAlign w:val="center"/>
          </w:tcPr>
          <w:p w:rsidR="008865FA" w:rsidRPr="00F81D1D" w:rsidRDefault="008865FA" w:rsidP="008865FA">
            <w:pPr>
              <w:jc w:val="center"/>
              <w:rPr>
                <w:rFonts w:cs="Arial"/>
                <w:sz w:val="16"/>
                <w:szCs w:val="16"/>
              </w:rPr>
            </w:pPr>
            <w:proofErr w:type="spellStart"/>
            <w:r w:rsidRPr="00F81D1D">
              <w:rPr>
                <w:rFonts w:cs="Arial"/>
                <w:sz w:val="16"/>
                <w:szCs w:val="16"/>
              </w:rPr>
              <w:t>PreRebDown</w:t>
            </w:r>
            <w:proofErr w:type="spellEnd"/>
            <w:r w:rsidRPr="00F81D1D">
              <w:rPr>
                <w:rFonts w:cs="Arial"/>
                <w:sz w:val="16"/>
                <w:szCs w:val="16"/>
              </w:rPr>
              <w:t xml:space="preserve">, </w:t>
            </w:r>
            <w:proofErr w:type="spellStart"/>
            <w:r w:rsidRPr="00F81D1D">
              <w:rPr>
                <w:rFonts w:cs="Arial"/>
                <w:sz w:val="16"/>
                <w:szCs w:val="16"/>
              </w:rPr>
              <w:t>PreReb</w:t>
            </w:r>
            <w:proofErr w:type="spellEnd"/>
            <w:r w:rsidRPr="00F81D1D">
              <w:rPr>
                <w:rFonts w:cs="Arial"/>
                <w:sz w:val="16"/>
                <w:szCs w:val="16"/>
              </w:rPr>
              <w:t xml:space="preserve">, </w:t>
            </w:r>
            <w:proofErr w:type="spellStart"/>
            <w:r w:rsidRPr="00F81D1D">
              <w:rPr>
                <w:rFonts w:cs="Arial"/>
                <w:sz w:val="16"/>
                <w:szCs w:val="16"/>
              </w:rPr>
              <w:t>Pr</w:t>
            </w:r>
            <w:r w:rsidRPr="00F81D1D">
              <w:rPr>
                <w:rFonts w:cs="Arial"/>
                <w:sz w:val="16"/>
                <w:szCs w:val="16"/>
              </w:rPr>
              <w:t>e</w:t>
            </w:r>
            <w:r w:rsidRPr="00F81D1D">
              <w:rPr>
                <w:rFonts w:cs="Arial"/>
                <w:sz w:val="16"/>
                <w:szCs w:val="16"/>
              </w:rPr>
              <w:t>Rebup</w:t>
            </w:r>
            <w:proofErr w:type="spellEnd"/>
          </w:p>
        </w:tc>
        <w:tc>
          <w:tcPr>
            <w:tcW w:w="383" w:type="pct"/>
            <w:vAlign w:val="center"/>
          </w:tcPr>
          <w:p w:rsidR="008865FA" w:rsidRPr="00F81D1D" w:rsidRDefault="00E8731A" w:rsidP="008865FA">
            <w:pPr>
              <w:jc w:val="center"/>
              <w:rPr>
                <w:rFonts w:cs="Arial"/>
                <w:sz w:val="16"/>
                <w:szCs w:val="16"/>
              </w:rPr>
            </w:pPr>
            <w:proofErr w:type="spellStart"/>
            <w:r w:rsidRPr="00F81D1D">
              <w:rPr>
                <w:rFonts w:cs="Arial"/>
                <w:sz w:val="16"/>
                <w:szCs w:val="16"/>
              </w:rPr>
              <w:t>WtrHt</w:t>
            </w:r>
            <w:proofErr w:type="spellEnd"/>
            <w:r w:rsidRPr="00F81D1D">
              <w:rPr>
                <w:rFonts w:cs="Arial"/>
                <w:sz w:val="16"/>
                <w:szCs w:val="16"/>
              </w:rPr>
              <w:t>-Instant-</w:t>
            </w:r>
            <w:r>
              <w:rPr>
                <w:rFonts w:cs="Arial"/>
                <w:sz w:val="16"/>
                <w:szCs w:val="16"/>
              </w:rPr>
              <w:t>Res</w:t>
            </w:r>
          </w:p>
        </w:tc>
        <w:tc>
          <w:tcPr>
            <w:tcW w:w="383" w:type="pct"/>
            <w:shd w:val="clear" w:color="auto" w:fill="auto"/>
            <w:noWrap/>
            <w:vAlign w:val="center"/>
          </w:tcPr>
          <w:p w:rsidR="008865FA" w:rsidRPr="00F81D1D" w:rsidRDefault="00E8731A" w:rsidP="008865FA">
            <w:pPr>
              <w:jc w:val="center"/>
              <w:rPr>
                <w:rFonts w:cs="Arial"/>
                <w:sz w:val="16"/>
                <w:szCs w:val="16"/>
              </w:rPr>
            </w:pPr>
            <w:r>
              <w:rPr>
                <w:rFonts w:cs="Arial"/>
                <w:sz w:val="16"/>
                <w:szCs w:val="16"/>
              </w:rPr>
              <w:t>Res</w:t>
            </w:r>
            <w:r w:rsidRPr="00F81D1D">
              <w:rPr>
                <w:rFonts w:cs="Arial"/>
                <w:sz w:val="16"/>
                <w:szCs w:val="16"/>
              </w:rPr>
              <w:t>-Default &gt;2yrs</w:t>
            </w:r>
          </w:p>
        </w:tc>
        <w:tc>
          <w:tcPr>
            <w:tcW w:w="274" w:type="pct"/>
            <w:vAlign w:val="center"/>
          </w:tcPr>
          <w:p w:rsidR="008865FA" w:rsidRPr="00F81D1D" w:rsidRDefault="008865FA" w:rsidP="008865FA">
            <w:pPr>
              <w:jc w:val="center"/>
              <w:rPr>
                <w:rFonts w:cs="Arial"/>
                <w:sz w:val="16"/>
                <w:szCs w:val="16"/>
              </w:rPr>
            </w:pPr>
            <w:r w:rsidRPr="00F81D1D">
              <w:rPr>
                <w:rFonts w:cs="Arial"/>
                <w:sz w:val="16"/>
                <w:szCs w:val="16"/>
              </w:rPr>
              <w:t>Def-GSIA</w:t>
            </w:r>
          </w:p>
        </w:tc>
      </w:tr>
    </w:tbl>
    <w:p w:rsidR="00080F26" w:rsidRDefault="00080F26" w:rsidP="00AA5B70"/>
    <w:p w:rsidR="000C7C60" w:rsidRDefault="008C5418" w:rsidP="00877E26">
      <w:pPr>
        <w:pStyle w:val="Pref"/>
      </w:pPr>
      <w:bookmarkStart w:id="8" w:name="_Toc371423602"/>
      <w:bookmarkStart w:id="9" w:name="_Toc405794467"/>
      <w:r w:rsidRPr="00F153BB">
        <w:rPr>
          <w:sz w:val="28"/>
          <w:szCs w:val="28"/>
        </w:rPr>
        <w:t>Measure Summary Table B</w:t>
      </w:r>
      <w:bookmarkEnd w:id="8"/>
      <w:bookmarkEnd w:id="9"/>
    </w:p>
    <w:tbl>
      <w:tblPr>
        <w:tblW w:w="12940" w:type="dxa"/>
        <w:jc w:val="center"/>
        <w:tblInd w:w="42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40"/>
        <w:gridCol w:w="774"/>
        <w:gridCol w:w="774"/>
        <w:gridCol w:w="774"/>
        <w:gridCol w:w="774"/>
        <w:gridCol w:w="774"/>
        <w:gridCol w:w="750"/>
        <w:gridCol w:w="750"/>
        <w:gridCol w:w="750"/>
        <w:gridCol w:w="810"/>
        <w:gridCol w:w="1080"/>
        <w:gridCol w:w="630"/>
        <w:gridCol w:w="900"/>
        <w:gridCol w:w="990"/>
        <w:gridCol w:w="1070"/>
      </w:tblGrid>
      <w:tr w:rsidR="000C7C60" w:rsidRPr="00B61DF8" w:rsidTr="008B3A89">
        <w:trPr>
          <w:trHeight w:val="503"/>
          <w:jc w:val="center"/>
        </w:trPr>
        <w:tc>
          <w:tcPr>
            <w:tcW w:w="1340" w:type="dxa"/>
            <w:vMerge w:val="restart"/>
            <w:shd w:val="clear" w:color="auto" w:fill="C0C0C0"/>
            <w:vAlign w:val="center"/>
          </w:tcPr>
          <w:p w:rsidR="000C7C60" w:rsidRPr="00B61DF8" w:rsidRDefault="000C7C60" w:rsidP="000C7C60">
            <w:pPr>
              <w:jc w:val="center"/>
              <w:rPr>
                <w:rFonts w:cs="Arial"/>
                <w:sz w:val="16"/>
                <w:szCs w:val="16"/>
              </w:rPr>
            </w:pPr>
            <w:r w:rsidRPr="00B61DF8">
              <w:rPr>
                <w:rFonts w:cs="Arial"/>
                <w:sz w:val="16"/>
                <w:szCs w:val="16"/>
              </w:rPr>
              <w:t>Measure ID</w:t>
            </w:r>
          </w:p>
        </w:tc>
        <w:tc>
          <w:tcPr>
            <w:tcW w:w="3870" w:type="dxa"/>
            <w:gridSpan w:val="5"/>
            <w:shd w:val="clear" w:color="auto" w:fill="C0C0C0"/>
          </w:tcPr>
          <w:p w:rsidR="000C7C60" w:rsidRPr="00F81D1D" w:rsidRDefault="000C7C60" w:rsidP="000C7C60">
            <w:pPr>
              <w:jc w:val="center"/>
              <w:rPr>
                <w:rFonts w:cs="Arial"/>
                <w:sz w:val="16"/>
                <w:szCs w:val="16"/>
              </w:rPr>
            </w:pPr>
          </w:p>
          <w:p w:rsidR="000C7C60" w:rsidRPr="00F81D1D" w:rsidRDefault="000C7C60" w:rsidP="000C7C60">
            <w:pPr>
              <w:jc w:val="center"/>
              <w:rPr>
                <w:rFonts w:cs="Arial"/>
                <w:sz w:val="16"/>
                <w:szCs w:val="16"/>
              </w:rPr>
            </w:pPr>
            <w:r w:rsidRPr="00F81D1D">
              <w:rPr>
                <w:rFonts w:cs="Arial"/>
                <w:sz w:val="16"/>
                <w:szCs w:val="16"/>
              </w:rPr>
              <w:t>Descriptors</w:t>
            </w:r>
          </w:p>
        </w:tc>
        <w:tc>
          <w:tcPr>
            <w:tcW w:w="2250" w:type="dxa"/>
            <w:gridSpan w:val="3"/>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Above Preexisting/</w:t>
            </w:r>
          </w:p>
          <w:p w:rsidR="000C7C60" w:rsidRPr="00F81D1D" w:rsidRDefault="000C7C60" w:rsidP="000C7C60">
            <w:pPr>
              <w:jc w:val="center"/>
              <w:rPr>
                <w:rFonts w:cs="Arial"/>
                <w:sz w:val="16"/>
                <w:szCs w:val="16"/>
              </w:rPr>
            </w:pPr>
            <w:r w:rsidRPr="00F81D1D">
              <w:rPr>
                <w:rFonts w:cs="Arial"/>
                <w:sz w:val="16"/>
                <w:szCs w:val="16"/>
              </w:rPr>
              <w:t>Customer-Average Savings</w:t>
            </w:r>
          </w:p>
        </w:tc>
        <w:tc>
          <w:tcPr>
            <w:tcW w:w="2520" w:type="dxa"/>
            <w:gridSpan w:val="3"/>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Above Code/</w:t>
            </w:r>
          </w:p>
          <w:p w:rsidR="000C7C60" w:rsidRPr="00F81D1D" w:rsidRDefault="000C7C60" w:rsidP="000C7C60">
            <w:pPr>
              <w:jc w:val="center"/>
              <w:rPr>
                <w:rFonts w:cs="Arial"/>
                <w:sz w:val="16"/>
                <w:szCs w:val="16"/>
              </w:rPr>
            </w:pPr>
            <w:r w:rsidRPr="00F81D1D">
              <w:rPr>
                <w:rFonts w:cs="Arial"/>
                <w:sz w:val="16"/>
                <w:szCs w:val="16"/>
              </w:rPr>
              <w:t>Standard Savings</w:t>
            </w:r>
          </w:p>
        </w:tc>
        <w:tc>
          <w:tcPr>
            <w:tcW w:w="2960" w:type="dxa"/>
            <w:gridSpan w:val="3"/>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Cost</w:t>
            </w:r>
          </w:p>
        </w:tc>
      </w:tr>
      <w:tr w:rsidR="00565999" w:rsidRPr="00B61DF8" w:rsidTr="008B3A89">
        <w:trPr>
          <w:trHeight w:val="728"/>
          <w:jc w:val="center"/>
        </w:trPr>
        <w:tc>
          <w:tcPr>
            <w:tcW w:w="1340" w:type="dxa"/>
            <w:vMerge/>
            <w:shd w:val="clear" w:color="auto" w:fill="C0C0C0"/>
            <w:vAlign w:val="center"/>
          </w:tcPr>
          <w:p w:rsidR="000C7C60" w:rsidRPr="00F81D1D" w:rsidRDefault="000C7C60" w:rsidP="000C7C60">
            <w:pPr>
              <w:jc w:val="center"/>
              <w:rPr>
                <w:rFonts w:cs="Arial"/>
                <w:sz w:val="16"/>
                <w:szCs w:val="16"/>
              </w:rPr>
            </w:pPr>
          </w:p>
        </w:tc>
        <w:tc>
          <w:tcPr>
            <w:tcW w:w="774"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Bldg</w:t>
            </w:r>
            <w:proofErr w:type="spellEnd"/>
            <w:r w:rsidRPr="00F81D1D">
              <w:rPr>
                <w:rFonts w:cs="Arial"/>
                <w:sz w:val="16"/>
                <w:szCs w:val="16"/>
              </w:rPr>
              <w:t xml:space="preserve"> Type</w:t>
            </w:r>
          </w:p>
        </w:tc>
        <w:tc>
          <w:tcPr>
            <w:tcW w:w="774"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Bldg</w:t>
            </w:r>
            <w:proofErr w:type="spellEnd"/>
            <w:r w:rsidRPr="00F81D1D">
              <w:rPr>
                <w:rFonts w:cs="Arial"/>
                <w:sz w:val="16"/>
                <w:szCs w:val="16"/>
              </w:rPr>
              <w:t xml:space="preserve"> </w:t>
            </w:r>
            <w:proofErr w:type="spellStart"/>
            <w:r w:rsidRPr="00F81D1D">
              <w:rPr>
                <w:rFonts w:cs="Arial"/>
                <w:sz w:val="16"/>
                <w:szCs w:val="16"/>
              </w:rPr>
              <w:t>Vint</w:t>
            </w:r>
            <w:proofErr w:type="spellEnd"/>
          </w:p>
        </w:tc>
        <w:tc>
          <w:tcPr>
            <w:tcW w:w="774"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Bldg</w:t>
            </w:r>
            <w:proofErr w:type="spellEnd"/>
            <w:r w:rsidRPr="00F81D1D">
              <w:rPr>
                <w:rFonts w:cs="Arial"/>
                <w:sz w:val="16"/>
                <w:szCs w:val="16"/>
              </w:rPr>
              <w:t xml:space="preserve"> </w:t>
            </w:r>
            <w:proofErr w:type="spellStart"/>
            <w:r w:rsidRPr="00F81D1D">
              <w:rPr>
                <w:rFonts w:cs="Arial"/>
                <w:sz w:val="16"/>
                <w:szCs w:val="16"/>
              </w:rPr>
              <w:t>Loc</w:t>
            </w:r>
            <w:proofErr w:type="spellEnd"/>
          </w:p>
        </w:tc>
        <w:tc>
          <w:tcPr>
            <w:tcW w:w="774"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Bldg</w:t>
            </w:r>
            <w:proofErr w:type="spellEnd"/>
            <w:r w:rsidRPr="00F81D1D">
              <w:rPr>
                <w:rFonts w:cs="Arial"/>
                <w:sz w:val="16"/>
                <w:szCs w:val="16"/>
              </w:rPr>
              <w:t xml:space="preserve"> HVAC</w:t>
            </w:r>
          </w:p>
        </w:tc>
        <w:tc>
          <w:tcPr>
            <w:tcW w:w="774" w:type="dxa"/>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Norm Unit</w:t>
            </w:r>
          </w:p>
        </w:tc>
        <w:tc>
          <w:tcPr>
            <w:tcW w:w="750" w:type="dxa"/>
            <w:shd w:val="clear" w:color="auto" w:fill="C0C0C0"/>
            <w:vAlign w:val="center"/>
          </w:tcPr>
          <w:p w:rsidR="000C7C60" w:rsidRPr="00B61DF8" w:rsidRDefault="000C7C60" w:rsidP="000C7C60">
            <w:pPr>
              <w:jc w:val="center"/>
              <w:rPr>
                <w:rFonts w:cs="Arial"/>
                <w:sz w:val="16"/>
                <w:szCs w:val="16"/>
              </w:rPr>
            </w:pPr>
            <w:r w:rsidRPr="00F81D1D">
              <w:rPr>
                <w:rFonts w:cs="Arial"/>
                <w:sz w:val="16"/>
                <w:szCs w:val="16"/>
              </w:rPr>
              <w:t>kWh/ unit</w:t>
            </w:r>
          </w:p>
        </w:tc>
        <w:tc>
          <w:tcPr>
            <w:tcW w:w="750" w:type="dxa"/>
            <w:shd w:val="clear" w:color="auto" w:fill="C0C0C0"/>
            <w:vAlign w:val="center"/>
          </w:tcPr>
          <w:p w:rsidR="000C7C60" w:rsidRPr="00B61DF8" w:rsidRDefault="000C7C60" w:rsidP="000C7C60">
            <w:pPr>
              <w:jc w:val="center"/>
              <w:rPr>
                <w:rFonts w:cs="Arial"/>
                <w:sz w:val="16"/>
                <w:szCs w:val="16"/>
              </w:rPr>
            </w:pPr>
            <w:r w:rsidRPr="00F81D1D">
              <w:rPr>
                <w:rFonts w:cs="Arial"/>
                <w:sz w:val="16"/>
                <w:szCs w:val="16"/>
              </w:rPr>
              <w:t>kW/</w:t>
            </w:r>
            <w:r w:rsidR="00FB14AA">
              <w:rPr>
                <w:rFonts w:cs="Arial"/>
                <w:sz w:val="16"/>
                <w:szCs w:val="16"/>
              </w:rPr>
              <w:t xml:space="preserve"> </w:t>
            </w:r>
            <w:r w:rsidRPr="00F81D1D">
              <w:rPr>
                <w:rFonts w:cs="Arial"/>
                <w:sz w:val="16"/>
                <w:szCs w:val="16"/>
              </w:rPr>
              <w:t>unit</w:t>
            </w:r>
          </w:p>
        </w:tc>
        <w:tc>
          <w:tcPr>
            <w:tcW w:w="750"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therm</w:t>
            </w:r>
            <w:proofErr w:type="spellEnd"/>
          </w:p>
        </w:tc>
        <w:tc>
          <w:tcPr>
            <w:tcW w:w="810" w:type="dxa"/>
            <w:shd w:val="clear" w:color="auto" w:fill="C0C0C0"/>
            <w:vAlign w:val="center"/>
          </w:tcPr>
          <w:p w:rsidR="000C7C60" w:rsidRPr="00B61DF8" w:rsidRDefault="000C7C60" w:rsidP="000C7C60">
            <w:pPr>
              <w:jc w:val="center"/>
              <w:rPr>
                <w:rFonts w:cs="Arial"/>
                <w:sz w:val="16"/>
                <w:szCs w:val="16"/>
              </w:rPr>
            </w:pPr>
            <w:r w:rsidRPr="00F81D1D">
              <w:rPr>
                <w:rFonts w:cs="Arial"/>
                <w:sz w:val="16"/>
                <w:szCs w:val="16"/>
              </w:rPr>
              <w:t>kWh/ unit</w:t>
            </w:r>
          </w:p>
        </w:tc>
        <w:tc>
          <w:tcPr>
            <w:tcW w:w="1080" w:type="dxa"/>
            <w:shd w:val="clear" w:color="auto" w:fill="C0C0C0"/>
            <w:vAlign w:val="center"/>
          </w:tcPr>
          <w:p w:rsidR="000C7C60" w:rsidRPr="00B61DF8" w:rsidRDefault="000C7C60" w:rsidP="000C7C60">
            <w:pPr>
              <w:jc w:val="center"/>
              <w:rPr>
                <w:rFonts w:cs="Arial"/>
                <w:sz w:val="16"/>
                <w:szCs w:val="16"/>
              </w:rPr>
            </w:pPr>
            <w:r w:rsidRPr="00F81D1D">
              <w:rPr>
                <w:rFonts w:cs="Arial"/>
                <w:sz w:val="16"/>
                <w:szCs w:val="16"/>
              </w:rPr>
              <w:t>kW/unit</w:t>
            </w:r>
          </w:p>
        </w:tc>
        <w:tc>
          <w:tcPr>
            <w:tcW w:w="630"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therm</w:t>
            </w:r>
            <w:proofErr w:type="spellEnd"/>
          </w:p>
        </w:tc>
        <w:tc>
          <w:tcPr>
            <w:tcW w:w="900" w:type="dxa"/>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Code/ Standard ($/unit)</w:t>
            </w:r>
          </w:p>
        </w:tc>
        <w:tc>
          <w:tcPr>
            <w:tcW w:w="990" w:type="dxa"/>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Measure ($/unit)</w:t>
            </w:r>
          </w:p>
        </w:tc>
        <w:tc>
          <w:tcPr>
            <w:tcW w:w="1070" w:type="dxa"/>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 xml:space="preserve">Incremental  </w:t>
            </w:r>
          </w:p>
          <w:p w:rsidR="000C7C60" w:rsidRPr="00F81D1D" w:rsidRDefault="000C7C60" w:rsidP="000C7C60">
            <w:pPr>
              <w:jc w:val="center"/>
              <w:rPr>
                <w:rFonts w:cs="Arial"/>
                <w:sz w:val="16"/>
                <w:szCs w:val="16"/>
              </w:rPr>
            </w:pPr>
            <w:r w:rsidRPr="00F81D1D">
              <w:rPr>
                <w:rFonts w:cs="Arial"/>
                <w:sz w:val="16"/>
                <w:szCs w:val="16"/>
              </w:rPr>
              <w:t>Measure ($/unit)</w:t>
            </w:r>
          </w:p>
        </w:tc>
      </w:tr>
      <w:tr w:rsidR="00465D9C" w:rsidRPr="00B61DF8" w:rsidTr="008B3A89">
        <w:trPr>
          <w:trHeight w:val="172"/>
          <w:jc w:val="center"/>
        </w:trPr>
        <w:tc>
          <w:tcPr>
            <w:tcW w:w="1340" w:type="dxa"/>
            <w:vAlign w:val="center"/>
          </w:tcPr>
          <w:p w:rsidR="00465D9C" w:rsidRPr="00F81D1D" w:rsidRDefault="00764C96" w:rsidP="000C7C60">
            <w:pPr>
              <w:jc w:val="center"/>
              <w:rPr>
                <w:rFonts w:cs="Arial"/>
                <w:sz w:val="16"/>
                <w:szCs w:val="16"/>
              </w:rPr>
            </w:pPr>
            <w:r w:rsidRPr="00764C96">
              <w:rPr>
                <w:rFonts w:cs="Arial"/>
                <w:sz w:val="16"/>
                <w:szCs w:val="16"/>
              </w:rPr>
              <w:t>RG-Wtr</w:t>
            </w:r>
            <w:r>
              <w:rPr>
                <w:rFonts w:cs="Arial"/>
                <w:sz w:val="16"/>
                <w:szCs w:val="16"/>
              </w:rPr>
              <w:t>Ht-SmlInst-Gas-150kBtuh-lt2G-0p8</w:t>
            </w:r>
            <w:r w:rsidRPr="00764C96">
              <w:rPr>
                <w:rFonts w:cs="Arial"/>
                <w:sz w:val="16"/>
                <w:szCs w:val="16"/>
              </w:rPr>
              <w:t>2EF-40g</w:t>
            </w:r>
          </w:p>
        </w:tc>
        <w:tc>
          <w:tcPr>
            <w:tcW w:w="774" w:type="dxa"/>
          </w:tcPr>
          <w:p w:rsidR="00465D9C" w:rsidRPr="00F81D1D" w:rsidRDefault="00E8731A" w:rsidP="000C7C60">
            <w:pPr>
              <w:jc w:val="center"/>
              <w:rPr>
                <w:rFonts w:cs="Arial"/>
                <w:sz w:val="16"/>
                <w:szCs w:val="16"/>
              </w:rPr>
            </w:pPr>
            <w:proofErr w:type="spellStart"/>
            <w:r>
              <w:rPr>
                <w:rFonts w:cs="Arial"/>
                <w:sz w:val="16"/>
                <w:szCs w:val="16"/>
              </w:rPr>
              <w:t>SFm</w:t>
            </w:r>
            <w:proofErr w:type="spellEnd"/>
          </w:p>
        </w:tc>
        <w:tc>
          <w:tcPr>
            <w:tcW w:w="774" w:type="dxa"/>
          </w:tcPr>
          <w:p w:rsidR="00465D9C" w:rsidRPr="00F81D1D" w:rsidRDefault="00465D9C" w:rsidP="000C7C60">
            <w:pPr>
              <w:jc w:val="center"/>
              <w:rPr>
                <w:rFonts w:cs="Arial"/>
                <w:sz w:val="16"/>
                <w:szCs w:val="16"/>
              </w:rPr>
            </w:pPr>
            <w:r w:rsidRPr="00F81D1D">
              <w:rPr>
                <w:rFonts w:cs="Arial"/>
                <w:sz w:val="16"/>
                <w:szCs w:val="16"/>
              </w:rPr>
              <w:t>Ex</w:t>
            </w:r>
          </w:p>
        </w:tc>
        <w:tc>
          <w:tcPr>
            <w:tcW w:w="774" w:type="dxa"/>
          </w:tcPr>
          <w:p w:rsidR="00465D9C" w:rsidRPr="00F81D1D" w:rsidRDefault="00764C96" w:rsidP="000C7C60">
            <w:pPr>
              <w:jc w:val="center"/>
              <w:rPr>
                <w:rFonts w:cs="Arial"/>
                <w:sz w:val="16"/>
                <w:szCs w:val="16"/>
              </w:rPr>
            </w:pPr>
            <w:r>
              <w:rPr>
                <w:rFonts w:cs="Arial"/>
                <w:sz w:val="16"/>
                <w:szCs w:val="16"/>
              </w:rPr>
              <w:t>SCG</w:t>
            </w:r>
          </w:p>
        </w:tc>
        <w:tc>
          <w:tcPr>
            <w:tcW w:w="774" w:type="dxa"/>
          </w:tcPr>
          <w:p w:rsidR="00465D9C" w:rsidRPr="00F81D1D" w:rsidRDefault="00E8731A" w:rsidP="000C7C60">
            <w:pPr>
              <w:jc w:val="center"/>
              <w:rPr>
                <w:rFonts w:cs="Arial"/>
                <w:sz w:val="16"/>
                <w:szCs w:val="16"/>
              </w:rPr>
            </w:pPr>
            <w:r>
              <w:rPr>
                <w:rFonts w:cs="Arial"/>
                <w:sz w:val="16"/>
                <w:szCs w:val="16"/>
              </w:rPr>
              <w:t>Any</w:t>
            </w:r>
          </w:p>
        </w:tc>
        <w:tc>
          <w:tcPr>
            <w:tcW w:w="774" w:type="dxa"/>
          </w:tcPr>
          <w:p w:rsidR="00465D9C" w:rsidRPr="00F81D1D" w:rsidRDefault="00E8731A" w:rsidP="00465D9C">
            <w:pPr>
              <w:jc w:val="center"/>
              <w:rPr>
                <w:rFonts w:cs="Arial"/>
                <w:sz w:val="16"/>
                <w:szCs w:val="16"/>
              </w:rPr>
            </w:pPr>
            <w:r>
              <w:rPr>
                <w:rFonts w:cs="Arial"/>
                <w:sz w:val="16"/>
                <w:szCs w:val="16"/>
              </w:rPr>
              <w:t>Each</w:t>
            </w:r>
          </w:p>
        </w:tc>
        <w:tc>
          <w:tcPr>
            <w:tcW w:w="75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750" w:type="dxa"/>
            <w:shd w:val="clear" w:color="auto" w:fill="auto"/>
            <w:noWrap/>
            <w:vAlign w:val="center"/>
          </w:tcPr>
          <w:p w:rsidR="00465D9C" w:rsidRPr="00F81D1D" w:rsidRDefault="00465D9C" w:rsidP="000C7C60">
            <w:pPr>
              <w:jc w:val="center"/>
              <w:rPr>
                <w:rFonts w:cs="Arial"/>
                <w:sz w:val="16"/>
                <w:szCs w:val="16"/>
              </w:rPr>
            </w:pPr>
            <w:r w:rsidRPr="00F81D1D">
              <w:rPr>
                <w:rFonts w:cs="Arial"/>
                <w:sz w:val="16"/>
                <w:szCs w:val="16"/>
              </w:rPr>
              <w:t>0</w:t>
            </w:r>
          </w:p>
        </w:tc>
        <w:tc>
          <w:tcPr>
            <w:tcW w:w="75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810" w:type="dxa"/>
            <w:vAlign w:val="bottom"/>
          </w:tcPr>
          <w:p w:rsidR="00465D9C" w:rsidRPr="00F81D1D" w:rsidRDefault="00151E0B" w:rsidP="000C7C60">
            <w:pPr>
              <w:jc w:val="center"/>
              <w:rPr>
                <w:rFonts w:cs="Arial"/>
                <w:sz w:val="16"/>
                <w:szCs w:val="16"/>
              </w:rPr>
            </w:pPr>
            <w:r>
              <w:rPr>
                <w:rFonts w:cs="Arial"/>
                <w:sz w:val="16"/>
                <w:szCs w:val="16"/>
              </w:rPr>
              <w:t>0</w:t>
            </w:r>
          </w:p>
        </w:tc>
        <w:tc>
          <w:tcPr>
            <w:tcW w:w="108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630" w:type="dxa"/>
            <w:vAlign w:val="bottom"/>
          </w:tcPr>
          <w:p w:rsidR="00465D9C" w:rsidRPr="00F81D1D" w:rsidRDefault="007705C9" w:rsidP="00764C96">
            <w:pPr>
              <w:jc w:val="center"/>
              <w:rPr>
                <w:rFonts w:cs="Arial"/>
                <w:sz w:val="16"/>
                <w:szCs w:val="16"/>
              </w:rPr>
            </w:pPr>
            <w:r w:rsidRPr="007705C9">
              <w:rPr>
                <w:rFonts w:cs="Arial"/>
                <w:sz w:val="16"/>
                <w:szCs w:val="16"/>
              </w:rPr>
              <w:t>33.6</w:t>
            </w:r>
          </w:p>
        </w:tc>
        <w:tc>
          <w:tcPr>
            <w:tcW w:w="900" w:type="dxa"/>
            <w:vAlign w:val="bottom"/>
          </w:tcPr>
          <w:p w:rsidR="00465D9C" w:rsidRPr="00F81D1D" w:rsidRDefault="00FB14AA" w:rsidP="00465D9C">
            <w:pPr>
              <w:jc w:val="center"/>
              <w:rPr>
                <w:rFonts w:cs="Arial"/>
                <w:sz w:val="16"/>
                <w:szCs w:val="16"/>
              </w:rPr>
            </w:pPr>
            <w:r w:rsidRPr="00FB14AA">
              <w:rPr>
                <w:rFonts w:cs="Arial"/>
                <w:color w:val="000000"/>
                <w:sz w:val="16"/>
                <w:szCs w:val="16"/>
              </w:rPr>
              <w:t>$788.58</w:t>
            </w:r>
          </w:p>
        </w:tc>
        <w:tc>
          <w:tcPr>
            <w:tcW w:w="990" w:type="dxa"/>
            <w:vAlign w:val="bottom"/>
          </w:tcPr>
          <w:p w:rsidR="00465D9C" w:rsidRPr="00B61DF8" w:rsidRDefault="00FB14AA" w:rsidP="000C7C60">
            <w:pPr>
              <w:jc w:val="center"/>
              <w:rPr>
                <w:rFonts w:cs="Arial"/>
                <w:sz w:val="16"/>
                <w:szCs w:val="16"/>
              </w:rPr>
            </w:pPr>
            <w:r w:rsidRPr="00FB14AA">
              <w:rPr>
                <w:rFonts w:cs="Arial"/>
                <w:color w:val="000000"/>
                <w:sz w:val="16"/>
                <w:szCs w:val="16"/>
              </w:rPr>
              <w:t>$1,246.28</w:t>
            </w:r>
          </w:p>
        </w:tc>
        <w:tc>
          <w:tcPr>
            <w:tcW w:w="1070" w:type="dxa"/>
            <w:vAlign w:val="bottom"/>
          </w:tcPr>
          <w:p w:rsidR="00465D9C" w:rsidRPr="00B61DF8" w:rsidRDefault="00FB14AA" w:rsidP="000C7C60">
            <w:pPr>
              <w:jc w:val="center"/>
              <w:rPr>
                <w:rFonts w:cs="Arial"/>
                <w:sz w:val="16"/>
                <w:szCs w:val="16"/>
              </w:rPr>
            </w:pPr>
            <w:r w:rsidRPr="00FB14AA">
              <w:rPr>
                <w:rFonts w:cs="Arial"/>
                <w:color w:val="000000"/>
                <w:sz w:val="16"/>
                <w:szCs w:val="16"/>
              </w:rPr>
              <w:t>$457.70</w:t>
            </w:r>
          </w:p>
        </w:tc>
      </w:tr>
      <w:tr w:rsidR="00465D9C" w:rsidRPr="00B61DF8" w:rsidTr="008B3A89">
        <w:trPr>
          <w:trHeight w:val="172"/>
          <w:jc w:val="center"/>
        </w:trPr>
        <w:tc>
          <w:tcPr>
            <w:tcW w:w="1340" w:type="dxa"/>
            <w:vAlign w:val="center"/>
          </w:tcPr>
          <w:p w:rsidR="00465D9C" w:rsidRPr="00F81D1D" w:rsidRDefault="00764C96">
            <w:pPr>
              <w:jc w:val="center"/>
              <w:rPr>
                <w:rFonts w:cs="Arial"/>
                <w:sz w:val="16"/>
                <w:szCs w:val="16"/>
              </w:rPr>
            </w:pPr>
            <w:r w:rsidRPr="00764C96">
              <w:rPr>
                <w:rFonts w:cs="Arial"/>
                <w:sz w:val="16"/>
                <w:szCs w:val="16"/>
              </w:rPr>
              <w:t>RG-Wtr</w:t>
            </w:r>
            <w:r>
              <w:rPr>
                <w:rFonts w:cs="Arial"/>
                <w:sz w:val="16"/>
                <w:szCs w:val="16"/>
              </w:rPr>
              <w:t>Ht-SmlInst-Gas-150kBtuh-lt2G-0p8</w:t>
            </w:r>
            <w:r w:rsidRPr="00764C96">
              <w:rPr>
                <w:rFonts w:cs="Arial"/>
                <w:sz w:val="16"/>
                <w:szCs w:val="16"/>
              </w:rPr>
              <w:t>2EF-40g</w:t>
            </w:r>
          </w:p>
        </w:tc>
        <w:tc>
          <w:tcPr>
            <w:tcW w:w="774" w:type="dxa"/>
          </w:tcPr>
          <w:p w:rsidR="00465D9C" w:rsidRPr="00F81D1D" w:rsidRDefault="004C0059" w:rsidP="000C7C60">
            <w:pPr>
              <w:jc w:val="center"/>
              <w:rPr>
                <w:rFonts w:cs="Arial"/>
                <w:sz w:val="16"/>
                <w:szCs w:val="16"/>
              </w:rPr>
            </w:pPr>
            <w:proofErr w:type="spellStart"/>
            <w:r>
              <w:rPr>
                <w:rFonts w:cs="Arial"/>
                <w:sz w:val="16"/>
                <w:szCs w:val="16"/>
              </w:rPr>
              <w:t>MFm</w:t>
            </w:r>
            <w:proofErr w:type="spellEnd"/>
          </w:p>
        </w:tc>
        <w:tc>
          <w:tcPr>
            <w:tcW w:w="774" w:type="dxa"/>
          </w:tcPr>
          <w:p w:rsidR="00465D9C" w:rsidRPr="00F81D1D" w:rsidRDefault="00465D9C" w:rsidP="000C7C60">
            <w:pPr>
              <w:jc w:val="center"/>
              <w:rPr>
                <w:rFonts w:cs="Arial"/>
                <w:sz w:val="16"/>
                <w:szCs w:val="16"/>
              </w:rPr>
            </w:pPr>
            <w:r w:rsidRPr="00F81D1D">
              <w:rPr>
                <w:rFonts w:cs="Arial"/>
                <w:sz w:val="16"/>
                <w:szCs w:val="16"/>
              </w:rPr>
              <w:t>Ex</w:t>
            </w:r>
          </w:p>
        </w:tc>
        <w:tc>
          <w:tcPr>
            <w:tcW w:w="774" w:type="dxa"/>
          </w:tcPr>
          <w:p w:rsidR="00465D9C" w:rsidRPr="00F81D1D" w:rsidRDefault="00764C96" w:rsidP="000C7C60">
            <w:pPr>
              <w:jc w:val="center"/>
              <w:rPr>
                <w:rFonts w:cs="Arial"/>
                <w:sz w:val="16"/>
                <w:szCs w:val="16"/>
              </w:rPr>
            </w:pPr>
            <w:r>
              <w:rPr>
                <w:rFonts w:cs="Arial"/>
                <w:sz w:val="16"/>
                <w:szCs w:val="16"/>
              </w:rPr>
              <w:t>SCG</w:t>
            </w:r>
          </w:p>
        </w:tc>
        <w:tc>
          <w:tcPr>
            <w:tcW w:w="774" w:type="dxa"/>
          </w:tcPr>
          <w:p w:rsidR="00465D9C" w:rsidRPr="00F81D1D" w:rsidRDefault="00E8731A" w:rsidP="000C7C60">
            <w:pPr>
              <w:jc w:val="center"/>
              <w:rPr>
                <w:rFonts w:cs="Arial"/>
                <w:sz w:val="16"/>
                <w:szCs w:val="16"/>
              </w:rPr>
            </w:pPr>
            <w:r>
              <w:rPr>
                <w:rFonts w:cs="Arial"/>
                <w:sz w:val="16"/>
                <w:szCs w:val="16"/>
              </w:rPr>
              <w:t>Any</w:t>
            </w:r>
          </w:p>
        </w:tc>
        <w:tc>
          <w:tcPr>
            <w:tcW w:w="774" w:type="dxa"/>
          </w:tcPr>
          <w:p w:rsidR="00465D9C" w:rsidRPr="00F81D1D" w:rsidRDefault="00E8731A" w:rsidP="000C7C60">
            <w:pPr>
              <w:jc w:val="center"/>
              <w:rPr>
                <w:rFonts w:cs="Arial"/>
                <w:sz w:val="16"/>
                <w:szCs w:val="16"/>
              </w:rPr>
            </w:pPr>
            <w:r>
              <w:rPr>
                <w:rFonts w:cs="Arial"/>
                <w:sz w:val="16"/>
                <w:szCs w:val="16"/>
              </w:rPr>
              <w:t>Each</w:t>
            </w:r>
          </w:p>
        </w:tc>
        <w:tc>
          <w:tcPr>
            <w:tcW w:w="75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750" w:type="dxa"/>
            <w:shd w:val="clear" w:color="auto" w:fill="auto"/>
            <w:noWrap/>
            <w:vAlign w:val="center"/>
          </w:tcPr>
          <w:p w:rsidR="00465D9C" w:rsidRPr="00F81D1D" w:rsidRDefault="00465D9C" w:rsidP="000C7C60">
            <w:pPr>
              <w:jc w:val="center"/>
              <w:rPr>
                <w:rFonts w:cs="Arial"/>
                <w:sz w:val="16"/>
                <w:szCs w:val="16"/>
              </w:rPr>
            </w:pPr>
            <w:r w:rsidRPr="00F81D1D">
              <w:rPr>
                <w:rFonts w:cs="Arial"/>
                <w:sz w:val="16"/>
                <w:szCs w:val="16"/>
              </w:rPr>
              <w:t>0</w:t>
            </w:r>
          </w:p>
        </w:tc>
        <w:tc>
          <w:tcPr>
            <w:tcW w:w="75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810" w:type="dxa"/>
            <w:vAlign w:val="bottom"/>
          </w:tcPr>
          <w:p w:rsidR="00465D9C" w:rsidRPr="00F81D1D" w:rsidRDefault="004C0059" w:rsidP="000C7C60">
            <w:pPr>
              <w:jc w:val="center"/>
              <w:rPr>
                <w:rFonts w:cs="Arial"/>
                <w:sz w:val="16"/>
                <w:szCs w:val="16"/>
              </w:rPr>
            </w:pPr>
            <w:r>
              <w:rPr>
                <w:rFonts w:cs="Arial"/>
                <w:sz w:val="16"/>
                <w:szCs w:val="16"/>
              </w:rPr>
              <w:t>0</w:t>
            </w:r>
          </w:p>
        </w:tc>
        <w:tc>
          <w:tcPr>
            <w:tcW w:w="108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630" w:type="dxa"/>
            <w:vAlign w:val="bottom"/>
          </w:tcPr>
          <w:p w:rsidR="00465D9C" w:rsidRPr="00F81D1D" w:rsidRDefault="007705C9" w:rsidP="00764C96">
            <w:pPr>
              <w:jc w:val="center"/>
              <w:rPr>
                <w:rFonts w:cs="Arial"/>
                <w:sz w:val="16"/>
                <w:szCs w:val="16"/>
              </w:rPr>
            </w:pPr>
            <w:r w:rsidRPr="007705C9">
              <w:rPr>
                <w:rFonts w:cs="Arial"/>
                <w:sz w:val="16"/>
                <w:szCs w:val="16"/>
              </w:rPr>
              <w:t>25.</w:t>
            </w:r>
            <w:r w:rsidR="00764C96">
              <w:rPr>
                <w:rFonts w:cs="Arial"/>
                <w:sz w:val="16"/>
                <w:szCs w:val="16"/>
              </w:rPr>
              <w:t>4</w:t>
            </w:r>
          </w:p>
        </w:tc>
        <w:tc>
          <w:tcPr>
            <w:tcW w:w="900" w:type="dxa"/>
            <w:vAlign w:val="bottom"/>
          </w:tcPr>
          <w:p w:rsidR="00465D9C" w:rsidRPr="00F81D1D" w:rsidRDefault="00FB14AA" w:rsidP="000C7C60">
            <w:pPr>
              <w:jc w:val="center"/>
              <w:rPr>
                <w:rFonts w:cs="Arial"/>
                <w:sz w:val="16"/>
                <w:szCs w:val="16"/>
              </w:rPr>
            </w:pPr>
            <w:r w:rsidRPr="00FB14AA">
              <w:rPr>
                <w:rFonts w:cs="Arial"/>
                <w:color w:val="000000"/>
                <w:sz w:val="16"/>
                <w:szCs w:val="16"/>
              </w:rPr>
              <w:t>$788.58</w:t>
            </w:r>
          </w:p>
        </w:tc>
        <w:tc>
          <w:tcPr>
            <w:tcW w:w="990" w:type="dxa"/>
            <w:vAlign w:val="bottom"/>
          </w:tcPr>
          <w:p w:rsidR="00465D9C" w:rsidRPr="00B61DF8" w:rsidRDefault="00FB14AA" w:rsidP="000C7C60">
            <w:pPr>
              <w:jc w:val="center"/>
              <w:rPr>
                <w:rFonts w:cs="Arial"/>
                <w:sz w:val="16"/>
                <w:szCs w:val="16"/>
              </w:rPr>
            </w:pPr>
            <w:r w:rsidRPr="00FB14AA">
              <w:rPr>
                <w:rFonts w:cs="Arial"/>
                <w:color w:val="000000"/>
                <w:sz w:val="16"/>
                <w:szCs w:val="16"/>
              </w:rPr>
              <w:t>$1,246.28</w:t>
            </w:r>
          </w:p>
        </w:tc>
        <w:tc>
          <w:tcPr>
            <w:tcW w:w="1070" w:type="dxa"/>
            <w:vAlign w:val="bottom"/>
          </w:tcPr>
          <w:p w:rsidR="00465D9C" w:rsidRPr="00B61DF8" w:rsidRDefault="00FB14AA" w:rsidP="000C7C60">
            <w:pPr>
              <w:jc w:val="center"/>
              <w:rPr>
                <w:rFonts w:cs="Arial"/>
                <w:sz w:val="16"/>
                <w:szCs w:val="16"/>
              </w:rPr>
            </w:pPr>
            <w:r w:rsidRPr="00FB14AA">
              <w:rPr>
                <w:rFonts w:cs="Arial"/>
                <w:color w:val="000000"/>
                <w:sz w:val="16"/>
                <w:szCs w:val="16"/>
              </w:rPr>
              <w:t>$457.70</w:t>
            </w:r>
          </w:p>
        </w:tc>
      </w:tr>
      <w:tr w:rsidR="00465D9C" w:rsidRPr="00B61DF8" w:rsidTr="008B3A89">
        <w:trPr>
          <w:trHeight w:val="172"/>
          <w:jc w:val="center"/>
        </w:trPr>
        <w:tc>
          <w:tcPr>
            <w:tcW w:w="1340" w:type="dxa"/>
            <w:vAlign w:val="center"/>
          </w:tcPr>
          <w:p w:rsidR="00465D9C" w:rsidRPr="00F81D1D" w:rsidRDefault="00764C96" w:rsidP="000C7C60">
            <w:pPr>
              <w:jc w:val="center"/>
              <w:rPr>
                <w:rFonts w:cs="Arial"/>
                <w:sz w:val="16"/>
                <w:szCs w:val="16"/>
              </w:rPr>
            </w:pPr>
            <w:r w:rsidRPr="00764C96">
              <w:rPr>
                <w:rFonts w:cs="Arial"/>
                <w:sz w:val="16"/>
                <w:szCs w:val="16"/>
              </w:rPr>
              <w:t>RG-WtrHt-SmlInst-Gas-150kBtuh-lt2G-0p92EF-40g</w:t>
            </w:r>
          </w:p>
        </w:tc>
        <w:tc>
          <w:tcPr>
            <w:tcW w:w="774" w:type="dxa"/>
          </w:tcPr>
          <w:p w:rsidR="00465D9C" w:rsidRPr="00F81D1D" w:rsidRDefault="004C0059" w:rsidP="000C7C60">
            <w:pPr>
              <w:jc w:val="center"/>
              <w:rPr>
                <w:rFonts w:cs="Arial"/>
                <w:sz w:val="16"/>
                <w:szCs w:val="16"/>
              </w:rPr>
            </w:pPr>
            <w:proofErr w:type="spellStart"/>
            <w:r>
              <w:rPr>
                <w:rFonts w:cs="Arial"/>
                <w:sz w:val="16"/>
                <w:szCs w:val="16"/>
              </w:rPr>
              <w:t>SFm</w:t>
            </w:r>
            <w:proofErr w:type="spellEnd"/>
          </w:p>
        </w:tc>
        <w:tc>
          <w:tcPr>
            <w:tcW w:w="774" w:type="dxa"/>
          </w:tcPr>
          <w:p w:rsidR="00465D9C" w:rsidRPr="00F81D1D" w:rsidRDefault="00465D9C" w:rsidP="000C7C60">
            <w:pPr>
              <w:jc w:val="center"/>
              <w:rPr>
                <w:rFonts w:cs="Arial"/>
                <w:sz w:val="16"/>
                <w:szCs w:val="16"/>
              </w:rPr>
            </w:pPr>
            <w:r w:rsidRPr="00F81D1D">
              <w:rPr>
                <w:rFonts w:cs="Arial"/>
                <w:sz w:val="16"/>
                <w:szCs w:val="16"/>
              </w:rPr>
              <w:t>Ex</w:t>
            </w:r>
          </w:p>
        </w:tc>
        <w:tc>
          <w:tcPr>
            <w:tcW w:w="774" w:type="dxa"/>
          </w:tcPr>
          <w:p w:rsidR="00465D9C" w:rsidRPr="00F81D1D" w:rsidRDefault="00764C96" w:rsidP="000C7C60">
            <w:pPr>
              <w:jc w:val="center"/>
              <w:rPr>
                <w:rFonts w:cs="Arial"/>
                <w:sz w:val="16"/>
                <w:szCs w:val="16"/>
              </w:rPr>
            </w:pPr>
            <w:r>
              <w:rPr>
                <w:rFonts w:cs="Arial"/>
                <w:sz w:val="16"/>
                <w:szCs w:val="16"/>
              </w:rPr>
              <w:t>SCG</w:t>
            </w:r>
          </w:p>
        </w:tc>
        <w:tc>
          <w:tcPr>
            <w:tcW w:w="774" w:type="dxa"/>
          </w:tcPr>
          <w:p w:rsidR="00465D9C" w:rsidRPr="00F81D1D" w:rsidRDefault="00E8731A" w:rsidP="000C7C60">
            <w:pPr>
              <w:jc w:val="center"/>
              <w:rPr>
                <w:rFonts w:cs="Arial"/>
                <w:sz w:val="16"/>
                <w:szCs w:val="16"/>
              </w:rPr>
            </w:pPr>
            <w:r>
              <w:rPr>
                <w:rFonts w:cs="Arial"/>
                <w:sz w:val="16"/>
                <w:szCs w:val="16"/>
              </w:rPr>
              <w:t>Any</w:t>
            </w:r>
          </w:p>
        </w:tc>
        <w:tc>
          <w:tcPr>
            <w:tcW w:w="774" w:type="dxa"/>
          </w:tcPr>
          <w:p w:rsidR="00465D9C" w:rsidRPr="00F81D1D" w:rsidRDefault="00E8731A" w:rsidP="000C7C60">
            <w:pPr>
              <w:jc w:val="center"/>
              <w:rPr>
                <w:rFonts w:cs="Arial"/>
                <w:sz w:val="16"/>
                <w:szCs w:val="16"/>
              </w:rPr>
            </w:pPr>
            <w:r>
              <w:rPr>
                <w:rFonts w:cs="Arial"/>
                <w:sz w:val="16"/>
                <w:szCs w:val="16"/>
              </w:rPr>
              <w:t>Each</w:t>
            </w:r>
          </w:p>
        </w:tc>
        <w:tc>
          <w:tcPr>
            <w:tcW w:w="75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750" w:type="dxa"/>
            <w:shd w:val="clear" w:color="auto" w:fill="auto"/>
            <w:noWrap/>
            <w:vAlign w:val="center"/>
          </w:tcPr>
          <w:p w:rsidR="00465D9C" w:rsidRPr="00F81D1D" w:rsidRDefault="00465D9C" w:rsidP="000C7C60">
            <w:pPr>
              <w:jc w:val="center"/>
              <w:rPr>
                <w:rFonts w:cs="Arial"/>
                <w:sz w:val="16"/>
                <w:szCs w:val="16"/>
              </w:rPr>
            </w:pPr>
            <w:r w:rsidRPr="00F81D1D">
              <w:rPr>
                <w:rFonts w:cs="Arial"/>
                <w:sz w:val="16"/>
                <w:szCs w:val="16"/>
              </w:rPr>
              <w:t>0</w:t>
            </w:r>
          </w:p>
        </w:tc>
        <w:tc>
          <w:tcPr>
            <w:tcW w:w="750" w:type="dxa"/>
            <w:vAlign w:val="center"/>
          </w:tcPr>
          <w:p w:rsidR="00465D9C" w:rsidRPr="00F81D1D" w:rsidRDefault="00465D9C" w:rsidP="000C7C60">
            <w:pPr>
              <w:jc w:val="center"/>
              <w:rPr>
                <w:rFonts w:cs="Arial"/>
                <w:sz w:val="16"/>
                <w:szCs w:val="16"/>
              </w:rPr>
            </w:pPr>
            <w:r w:rsidRPr="00B61DF8">
              <w:rPr>
                <w:rFonts w:cs="Arial"/>
                <w:sz w:val="16"/>
                <w:szCs w:val="16"/>
              </w:rPr>
              <w:t>0</w:t>
            </w:r>
          </w:p>
        </w:tc>
        <w:tc>
          <w:tcPr>
            <w:tcW w:w="810" w:type="dxa"/>
            <w:vAlign w:val="bottom"/>
          </w:tcPr>
          <w:p w:rsidR="00465D9C" w:rsidRPr="00B61DF8" w:rsidRDefault="007705C9">
            <w:pPr>
              <w:jc w:val="center"/>
              <w:rPr>
                <w:rFonts w:cs="Arial"/>
                <w:sz w:val="16"/>
                <w:szCs w:val="16"/>
              </w:rPr>
            </w:pPr>
            <w:r w:rsidRPr="007705C9">
              <w:rPr>
                <w:rFonts w:cs="Arial"/>
                <w:sz w:val="16"/>
                <w:szCs w:val="16"/>
              </w:rPr>
              <w:t>-3.52</w:t>
            </w:r>
          </w:p>
        </w:tc>
        <w:tc>
          <w:tcPr>
            <w:tcW w:w="1080" w:type="dxa"/>
            <w:vAlign w:val="center"/>
          </w:tcPr>
          <w:p w:rsidR="00465D9C" w:rsidRPr="00F81D1D" w:rsidRDefault="007705C9">
            <w:pPr>
              <w:jc w:val="center"/>
              <w:rPr>
                <w:rFonts w:cs="Arial"/>
                <w:sz w:val="16"/>
                <w:szCs w:val="16"/>
              </w:rPr>
            </w:pPr>
            <w:r w:rsidRPr="007705C9">
              <w:rPr>
                <w:rFonts w:cs="Arial"/>
                <w:sz w:val="16"/>
                <w:szCs w:val="16"/>
              </w:rPr>
              <w:t>-0.00036</w:t>
            </w:r>
          </w:p>
        </w:tc>
        <w:tc>
          <w:tcPr>
            <w:tcW w:w="630" w:type="dxa"/>
            <w:vAlign w:val="bottom"/>
          </w:tcPr>
          <w:p w:rsidR="00465D9C" w:rsidRPr="00F81D1D" w:rsidRDefault="00ED4FFC">
            <w:pPr>
              <w:jc w:val="center"/>
              <w:rPr>
                <w:rFonts w:cs="Arial"/>
                <w:sz w:val="16"/>
                <w:szCs w:val="16"/>
              </w:rPr>
            </w:pPr>
            <w:r w:rsidRPr="00ED4FFC">
              <w:rPr>
                <w:rFonts w:cs="Arial"/>
                <w:sz w:val="16"/>
                <w:szCs w:val="16"/>
              </w:rPr>
              <w:t>46.</w:t>
            </w:r>
            <w:r w:rsidR="00764C96">
              <w:rPr>
                <w:rFonts w:cs="Arial"/>
                <w:sz w:val="16"/>
                <w:szCs w:val="16"/>
              </w:rPr>
              <w:t>5</w:t>
            </w:r>
          </w:p>
        </w:tc>
        <w:tc>
          <w:tcPr>
            <w:tcW w:w="900" w:type="dxa"/>
            <w:vAlign w:val="bottom"/>
          </w:tcPr>
          <w:p w:rsidR="00465D9C" w:rsidRPr="00F81D1D" w:rsidRDefault="00FB14AA" w:rsidP="000C7C60">
            <w:pPr>
              <w:jc w:val="center"/>
              <w:rPr>
                <w:rFonts w:cs="Arial"/>
                <w:sz w:val="16"/>
                <w:szCs w:val="16"/>
              </w:rPr>
            </w:pPr>
            <w:r w:rsidRPr="00FB14AA">
              <w:rPr>
                <w:rFonts w:cs="Arial"/>
                <w:color w:val="000000"/>
                <w:sz w:val="16"/>
                <w:szCs w:val="16"/>
              </w:rPr>
              <w:t>$788.58</w:t>
            </w:r>
          </w:p>
        </w:tc>
        <w:tc>
          <w:tcPr>
            <w:tcW w:w="990" w:type="dxa"/>
            <w:vAlign w:val="bottom"/>
          </w:tcPr>
          <w:p w:rsidR="00465D9C" w:rsidRPr="00B61DF8" w:rsidRDefault="00FB14AA" w:rsidP="000C7C60">
            <w:pPr>
              <w:jc w:val="center"/>
              <w:rPr>
                <w:rFonts w:cs="Arial"/>
                <w:sz w:val="16"/>
                <w:szCs w:val="16"/>
              </w:rPr>
            </w:pPr>
            <w:r w:rsidRPr="00FB14AA">
              <w:rPr>
                <w:rFonts w:cs="Arial"/>
                <w:color w:val="000000"/>
                <w:sz w:val="16"/>
                <w:szCs w:val="16"/>
              </w:rPr>
              <w:t>$1,736.19</w:t>
            </w:r>
          </w:p>
        </w:tc>
        <w:tc>
          <w:tcPr>
            <w:tcW w:w="1070" w:type="dxa"/>
            <w:vAlign w:val="bottom"/>
          </w:tcPr>
          <w:p w:rsidR="00465D9C" w:rsidRPr="00B61DF8" w:rsidRDefault="00FB14AA" w:rsidP="000C7C60">
            <w:pPr>
              <w:jc w:val="center"/>
              <w:rPr>
                <w:rFonts w:cs="Arial"/>
                <w:sz w:val="16"/>
                <w:szCs w:val="16"/>
              </w:rPr>
            </w:pPr>
            <w:r w:rsidRPr="00FB14AA">
              <w:rPr>
                <w:rFonts w:cs="Arial"/>
                <w:color w:val="000000"/>
                <w:sz w:val="16"/>
                <w:szCs w:val="16"/>
              </w:rPr>
              <w:t>$947.61</w:t>
            </w:r>
          </w:p>
        </w:tc>
      </w:tr>
      <w:tr w:rsidR="00465D9C" w:rsidRPr="00B61DF8" w:rsidTr="008B3A89">
        <w:trPr>
          <w:trHeight w:val="172"/>
          <w:jc w:val="center"/>
        </w:trPr>
        <w:tc>
          <w:tcPr>
            <w:tcW w:w="1340" w:type="dxa"/>
            <w:vAlign w:val="center"/>
          </w:tcPr>
          <w:p w:rsidR="00465D9C" w:rsidRPr="00F81D1D" w:rsidRDefault="00764C96">
            <w:pPr>
              <w:jc w:val="center"/>
              <w:rPr>
                <w:rFonts w:cs="Arial"/>
                <w:sz w:val="16"/>
                <w:szCs w:val="16"/>
              </w:rPr>
            </w:pPr>
            <w:r w:rsidRPr="00764C96">
              <w:rPr>
                <w:rFonts w:cs="Arial"/>
                <w:sz w:val="16"/>
                <w:szCs w:val="16"/>
              </w:rPr>
              <w:t>RG-WtrHt-SmlInst-Gas-150kBtuh-lt2G-0p92EF-40g</w:t>
            </w:r>
          </w:p>
        </w:tc>
        <w:tc>
          <w:tcPr>
            <w:tcW w:w="774" w:type="dxa"/>
          </w:tcPr>
          <w:p w:rsidR="00465D9C" w:rsidRPr="00F81D1D" w:rsidRDefault="00E8731A" w:rsidP="000C7C60">
            <w:pPr>
              <w:jc w:val="center"/>
              <w:rPr>
                <w:rFonts w:cs="Arial"/>
                <w:sz w:val="16"/>
                <w:szCs w:val="16"/>
              </w:rPr>
            </w:pPr>
            <w:proofErr w:type="spellStart"/>
            <w:r>
              <w:rPr>
                <w:rFonts w:cs="Arial"/>
                <w:sz w:val="16"/>
                <w:szCs w:val="16"/>
              </w:rPr>
              <w:t>MFm</w:t>
            </w:r>
            <w:proofErr w:type="spellEnd"/>
          </w:p>
        </w:tc>
        <w:tc>
          <w:tcPr>
            <w:tcW w:w="774" w:type="dxa"/>
          </w:tcPr>
          <w:p w:rsidR="00465D9C" w:rsidRPr="00F81D1D" w:rsidRDefault="00465D9C" w:rsidP="000C7C60">
            <w:pPr>
              <w:jc w:val="center"/>
              <w:rPr>
                <w:rFonts w:cs="Arial"/>
                <w:sz w:val="16"/>
                <w:szCs w:val="16"/>
              </w:rPr>
            </w:pPr>
            <w:r w:rsidRPr="00B61DF8">
              <w:rPr>
                <w:rFonts w:cs="Arial"/>
                <w:sz w:val="16"/>
                <w:szCs w:val="16"/>
              </w:rPr>
              <w:t>Ex</w:t>
            </w:r>
          </w:p>
        </w:tc>
        <w:tc>
          <w:tcPr>
            <w:tcW w:w="774" w:type="dxa"/>
          </w:tcPr>
          <w:p w:rsidR="00465D9C" w:rsidRPr="00F81D1D" w:rsidRDefault="00764C96" w:rsidP="000C7C60">
            <w:pPr>
              <w:jc w:val="center"/>
              <w:rPr>
                <w:rFonts w:cs="Arial"/>
                <w:sz w:val="16"/>
                <w:szCs w:val="16"/>
              </w:rPr>
            </w:pPr>
            <w:r>
              <w:rPr>
                <w:rFonts w:cs="Arial"/>
                <w:sz w:val="16"/>
                <w:szCs w:val="16"/>
              </w:rPr>
              <w:t>SCG</w:t>
            </w:r>
          </w:p>
        </w:tc>
        <w:tc>
          <w:tcPr>
            <w:tcW w:w="774" w:type="dxa"/>
          </w:tcPr>
          <w:p w:rsidR="00465D9C" w:rsidRPr="00F81D1D" w:rsidRDefault="00E8731A" w:rsidP="000C7C60">
            <w:pPr>
              <w:jc w:val="center"/>
              <w:rPr>
                <w:rFonts w:cs="Arial"/>
                <w:sz w:val="16"/>
                <w:szCs w:val="16"/>
              </w:rPr>
            </w:pPr>
            <w:r>
              <w:rPr>
                <w:rFonts w:cs="Arial"/>
                <w:sz w:val="16"/>
                <w:szCs w:val="16"/>
              </w:rPr>
              <w:t>Any</w:t>
            </w:r>
          </w:p>
        </w:tc>
        <w:tc>
          <w:tcPr>
            <w:tcW w:w="774" w:type="dxa"/>
          </w:tcPr>
          <w:p w:rsidR="00465D9C" w:rsidRPr="00F81D1D" w:rsidRDefault="00E8731A" w:rsidP="000C7C60">
            <w:pPr>
              <w:jc w:val="center"/>
              <w:rPr>
                <w:rFonts w:cs="Arial"/>
                <w:sz w:val="16"/>
                <w:szCs w:val="16"/>
              </w:rPr>
            </w:pPr>
            <w:r>
              <w:rPr>
                <w:rFonts w:cs="Arial"/>
                <w:sz w:val="16"/>
                <w:szCs w:val="16"/>
              </w:rPr>
              <w:t>Each</w:t>
            </w:r>
          </w:p>
        </w:tc>
        <w:tc>
          <w:tcPr>
            <w:tcW w:w="750" w:type="dxa"/>
            <w:vAlign w:val="center"/>
          </w:tcPr>
          <w:p w:rsidR="00465D9C" w:rsidRPr="00F81D1D" w:rsidRDefault="00465D9C" w:rsidP="000C7C60">
            <w:pPr>
              <w:jc w:val="center"/>
              <w:rPr>
                <w:rFonts w:cs="Arial"/>
                <w:sz w:val="16"/>
                <w:szCs w:val="16"/>
              </w:rPr>
            </w:pPr>
            <w:r w:rsidRPr="00B61DF8">
              <w:rPr>
                <w:rFonts w:cs="Arial"/>
                <w:sz w:val="16"/>
                <w:szCs w:val="16"/>
              </w:rPr>
              <w:t>0</w:t>
            </w:r>
          </w:p>
        </w:tc>
        <w:tc>
          <w:tcPr>
            <w:tcW w:w="750" w:type="dxa"/>
            <w:shd w:val="clear" w:color="auto" w:fill="auto"/>
            <w:noWrap/>
            <w:vAlign w:val="center"/>
          </w:tcPr>
          <w:p w:rsidR="00465D9C" w:rsidRPr="00F81D1D" w:rsidRDefault="00465D9C" w:rsidP="000C7C60">
            <w:pPr>
              <w:jc w:val="center"/>
              <w:rPr>
                <w:rFonts w:cs="Arial"/>
                <w:sz w:val="16"/>
                <w:szCs w:val="16"/>
              </w:rPr>
            </w:pPr>
            <w:r w:rsidRPr="00B61DF8">
              <w:rPr>
                <w:rFonts w:cs="Arial"/>
                <w:sz w:val="16"/>
                <w:szCs w:val="16"/>
              </w:rPr>
              <w:t>0</w:t>
            </w:r>
          </w:p>
        </w:tc>
        <w:tc>
          <w:tcPr>
            <w:tcW w:w="750" w:type="dxa"/>
            <w:vAlign w:val="center"/>
          </w:tcPr>
          <w:p w:rsidR="00465D9C" w:rsidRPr="00F81D1D" w:rsidRDefault="00465D9C" w:rsidP="000C7C60">
            <w:pPr>
              <w:jc w:val="center"/>
              <w:rPr>
                <w:rFonts w:cs="Arial"/>
                <w:sz w:val="16"/>
                <w:szCs w:val="16"/>
              </w:rPr>
            </w:pPr>
            <w:r w:rsidRPr="00B61DF8">
              <w:rPr>
                <w:rFonts w:cs="Arial"/>
                <w:sz w:val="16"/>
                <w:szCs w:val="16"/>
              </w:rPr>
              <w:t>0</w:t>
            </w:r>
          </w:p>
        </w:tc>
        <w:tc>
          <w:tcPr>
            <w:tcW w:w="810" w:type="dxa"/>
            <w:vAlign w:val="bottom"/>
          </w:tcPr>
          <w:p w:rsidR="00465D9C" w:rsidRPr="00B61DF8" w:rsidRDefault="00ED4FFC">
            <w:pPr>
              <w:jc w:val="center"/>
              <w:rPr>
                <w:rFonts w:cs="Arial"/>
                <w:sz w:val="16"/>
                <w:szCs w:val="16"/>
              </w:rPr>
            </w:pPr>
            <w:r w:rsidRPr="00ED4FFC">
              <w:rPr>
                <w:rFonts w:cs="Arial"/>
                <w:sz w:val="16"/>
                <w:szCs w:val="16"/>
              </w:rPr>
              <w:t>-2.91</w:t>
            </w:r>
          </w:p>
        </w:tc>
        <w:tc>
          <w:tcPr>
            <w:tcW w:w="1080" w:type="dxa"/>
            <w:vAlign w:val="center"/>
          </w:tcPr>
          <w:p w:rsidR="00465D9C" w:rsidRPr="00F81D1D" w:rsidRDefault="00ED4FFC">
            <w:pPr>
              <w:jc w:val="center"/>
              <w:rPr>
                <w:rFonts w:cs="Arial"/>
                <w:sz w:val="16"/>
                <w:szCs w:val="16"/>
              </w:rPr>
            </w:pPr>
            <w:r w:rsidRPr="00ED4FFC">
              <w:rPr>
                <w:rFonts w:cs="Arial"/>
                <w:sz w:val="16"/>
                <w:szCs w:val="16"/>
              </w:rPr>
              <w:t>-0.0003</w:t>
            </w:r>
          </w:p>
        </w:tc>
        <w:tc>
          <w:tcPr>
            <w:tcW w:w="630" w:type="dxa"/>
            <w:vAlign w:val="bottom"/>
          </w:tcPr>
          <w:p w:rsidR="00465D9C" w:rsidRPr="00F81D1D" w:rsidRDefault="00ED4FFC">
            <w:pPr>
              <w:jc w:val="center"/>
              <w:rPr>
                <w:rFonts w:cs="Arial"/>
                <w:sz w:val="16"/>
                <w:szCs w:val="16"/>
              </w:rPr>
            </w:pPr>
            <w:r w:rsidRPr="00ED4FFC">
              <w:rPr>
                <w:rFonts w:cs="Arial"/>
                <w:sz w:val="16"/>
                <w:szCs w:val="16"/>
              </w:rPr>
              <w:t>36.</w:t>
            </w:r>
          </w:p>
        </w:tc>
        <w:tc>
          <w:tcPr>
            <w:tcW w:w="900" w:type="dxa"/>
            <w:vAlign w:val="bottom"/>
          </w:tcPr>
          <w:p w:rsidR="00465D9C" w:rsidRPr="00F81D1D" w:rsidRDefault="00FB14AA" w:rsidP="000C7C60">
            <w:pPr>
              <w:jc w:val="center"/>
              <w:rPr>
                <w:rFonts w:cs="Arial"/>
                <w:sz w:val="16"/>
                <w:szCs w:val="16"/>
              </w:rPr>
            </w:pPr>
            <w:r w:rsidRPr="00FB14AA">
              <w:rPr>
                <w:rFonts w:cs="Arial"/>
                <w:color w:val="000000"/>
                <w:sz w:val="16"/>
                <w:szCs w:val="16"/>
              </w:rPr>
              <w:t>$788.58</w:t>
            </w:r>
          </w:p>
        </w:tc>
        <w:tc>
          <w:tcPr>
            <w:tcW w:w="990" w:type="dxa"/>
            <w:vAlign w:val="bottom"/>
          </w:tcPr>
          <w:p w:rsidR="00465D9C" w:rsidRPr="00B61DF8" w:rsidRDefault="00FB14AA" w:rsidP="000C7C60">
            <w:pPr>
              <w:jc w:val="center"/>
              <w:rPr>
                <w:rFonts w:cs="Arial"/>
                <w:sz w:val="16"/>
                <w:szCs w:val="16"/>
              </w:rPr>
            </w:pPr>
            <w:r w:rsidRPr="00FB14AA">
              <w:rPr>
                <w:rFonts w:cs="Arial"/>
                <w:color w:val="000000"/>
                <w:sz w:val="16"/>
                <w:szCs w:val="16"/>
              </w:rPr>
              <w:t>$1,736.19</w:t>
            </w:r>
          </w:p>
        </w:tc>
        <w:tc>
          <w:tcPr>
            <w:tcW w:w="1070" w:type="dxa"/>
            <w:vAlign w:val="bottom"/>
          </w:tcPr>
          <w:p w:rsidR="00465D9C" w:rsidRPr="00B61DF8" w:rsidRDefault="00FB14AA" w:rsidP="000C7C60">
            <w:pPr>
              <w:jc w:val="center"/>
              <w:rPr>
                <w:rFonts w:cs="Arial"/>
                <w:sz w:val="16"/>
                <w:szCs w:val="16"/>
              </w:rPr>
            </w:pPr>
            <w:r w:rsidRPr="00FB14AA">
              <w:rPr>
                <w:rFonts w:cs="Arial"/>
                <w:color w:val="000000"/>
                <w:sz w:val="16"/>
                <w:szCs w:val="16"/>
              </w:rPr>
              <w:t>$947.61</w:t>
            </w:r>
          </w:p>
        </w:tc>
      </w:tr>
    </w:tbl>
    <w:p w:rsidR="008C5418" w:rsidRDefault="008C5418" w:rsidP="008C5418">
      <w:pPr>
        <w:sectPr w:rsidR="008C5418" w:rsidSect="00800ED3">
          <w:footerReference w:type="even" r:id="rId13"/>
          <w:footerReference w:type="default" r:id="rId14"/>
          <w:endnotePr>
            <w:numFmt w:val="decimal"/>
          </w:endnotePr>
          <w:pgSz w:w="15840" w:h="12240" w:orient="landscape" w:code="1"/>
          <w:pgMar w:top="1440" w:right="1440" w:bottom="1440" w:left="1440" w:header="720" w:footer="720" w:gutter="0"/>
          <w:pgNumType w:fmt="lowerRoman"/>
          <w:cols w:space="720"/>
          <w:docGrid w:linePitch="360"/>
        </w:sectPr>
      </w:pPr>
      <w:r w:rsidRPr="00935894">
        <w:rPr>
          <w:b/>
        </w:rPr>
        <w:t>Note: For the complete list of Measures, refer to the accompanying calculation spreadshee</w:t>
      </w:r>
      <w:r w:rsidR="00F153BB">
        <w:rPr>
          <w:b/>
        </w:rPr>
        <w:t>t found in Attachment A</w:t>
      </w:r>
    </w:p>
    <w:p w:rsidR="002F29DD" w:rsidRPr="007E3E56" w:rsidRDefault="002F29DD" w:rsidP="002F29DD">
      <w:pPr>
        <w:pStyle w:val="Heading1"/>
        <w:rPr>
          <w:vertAlign w:val="subscript"/>
        </w:rPr>
      </w:pPr>
      <w:bookmarkStart w:id="10" w:name="_Toc238955952"/>
      <w:bookmarkEnd w:id="4"/>
      <w:bookmarkEnd w:id="5"/>
      <w:r>
        <w:lastRenderedPageBreak/>
        <w:t>Table of Contents</w:t>
      </w:r>
      <w:bookmarkEnd w:id="10"/>
    </w:p>
    <w:p w:rsidR="00877E26" w:rsidRDefault="000E4AA3">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405794465" w:history="1">
        <w:r w:rsidR="00877E26" w:rsidRPr="00DE0F6D">
          <w:rPr>
            <w:rStyle w:val="Hyperlink"/>
            <w:noProof/>
          </w:rPr>
          <w:t>Revision History</w:t>
        </w:r>
        <w:r w:rsidR="00877E26">
          <w:rPr>
            <w:noProof/>
            <w:webHidden/>
          </w:rPr>
          <w:tab/>
        </w:r>
        <w:r w:rsidR="00877E26">
          <w:rPr>
            <w:noProof/>
            <w:webHidden/>
          </w:rPr>
          <w:fldChar w:fldCharType="begin"/>
        </w:r>
        <w:r w:rsidR="00877E26">
          <w:rPr>
            <w:noProof/>
            <w:webHidden/>
          </w:rPr>
          <w:instrText xml:space="preserve"> PAGEREF _Toc405794465 \h </w:instrText>
        </w:r>
        <w:r w:rsidR="00877E26">
          <w:rPr>
            <w:noProof/>
            <w:webHidden/>
          </w:rPr>
        </w:r>
        <w:r w:rsidR="00877E26">
          <w:rPr>
            <w:noProof/>
            <w:webHidden/>
          </w:rPr>
          <w:fldChar w:fldCharType="separate"/>
        </w:r>
        <w:r w:rsidR="00877E26">
          <w:rPr>
            <w:noProof/>
            <w:webHidden/>
          </w:rPr>
          <w:t>i</w:t>
        </w:r>
        <w:r w:rsidR="00877E26">
          <w:rPr>
            <w:noProof/>
            <w:webHidden/>
          </w:rPr>
          <w:fldChar w:fldCharType="end"/>
        </w:r>
      </w:hyperlink>
    </w:p>
    <w:p w:rsidR="00877E26" w:rsidRDefault="00970B9D">
      <w:pPr>
        <w:pStyle w:val="TOC1"/>
        <w:tabs>
          <w:tab w:val="right" w:leader="dot" w:pos="9350"/>
        </w:tabs>
        <w:rPr>
          <w:rFonts w:asciiTheme="minorHAnsi" w:eastAsiaTheme="minorEastAsia" w:hAnsiTheme="minorHAnsi" w:cstheme="minorBidi"/>
          <w:noProof/>
          <w:sz w:val="22"/>
          <w:szCs w:val="22"/>
        </w:rPr>
      </w:pPr>
      <w:hyperlink w:anchor="_Toc405794466" w:history="1">
        <w:r w:rsidR="00877E26" w:rsidRPr="00DE0F6D">
          <w:rPr>
            <w:rStyle w:val="Hyperlink"/>
            <w:noProof/>
          </w:rPr>
          <w:t>Measure Summary Table A</w:t>
        </w:r>
        <w:r w:rsidR="00877E26">
          <w:rPr>
            <w:noProof/>
            <w:webHidden/>
          </w:rPr>
          <w:tab/>
        </w:r>
        <w:r w:rsidR="00877E26">
          <w:rPr>
            <w:noProof/>
            <w:webHidden/>
          </w:rPr>
          <w:fldChar w:fldCharType="begin"/>
        </w:r>
        <w:r w:rsidR="00877E26">
          <w:rPr>
            <w:noProof/>
            <w:webHidden/>
          </w:rPr>
          <w:instrText xml:space="preserve"> PAGEREF _Toc405794466 \h </w:instrText>
        </w:r>
        <w:r w:rsidR="00877E26">
          <w:rPr>
            <w:noProof/>
            <w:webHidden/>
          </w:rPr>
        </w:r>
        <w:r w:rsidR="00877E26">
          <w:rPr>
            <w:noProof/>
            <w:webHidden/>
          </w:rPr>
          <w:fldChar w:fldCharType="separate"/>
        </w:r>
        <w:r w:rsidR="00877E26">
          <w:rPr>
            <w:noProof/>
            <w:webHidden/>
          </w:rPr>
          <w:t>ii</w:t>
        </w:r>
        <w:r w:rsidR="00877E26">
          <w:rPr>
            <w:noProof/>
            <w:webHidden/>
          </w:rPr>
          <w:fldChar w:fldCharType="end"/>
        </w:r>
      </w:hyperlink>
    </w:p>
    <w:p w:rsidR="00877E26" w:rsidRDefault="00970B9D">
      <w:pPr>
        <w:pStyle w:val="TOC1"/>
        <w:tabs>
          <w:tab w:val="right" w:leader="dot" w:pos="9350"/>
        </w:tabs>
        <w:rPr>
          <w:rFonts w:asciiTheme="minorHAnsi" w:eastAsiaTheme="minorEastAsia" w:hAnsiTheme="minorHAnsi" w:cstheme="minorBidi"/>
          <w:noProof/>
          <w:sz w:val="22"/>
          <w:szCs w:val="22"/>
        </w:rPr>
      </w:pPr>
      <w:hyperlink w:anchor="_Toc405794467" w:history="1">
        <w:r w:rsidR="00877E26" w:rsidRPr="00DE0F6D">
          <w:rPr>
            <w:rStyle w:val="Hyperlink"/>
            <w:noProof/>
          </w:rPr>
          <w:t>Measure Summary Table B</w:t>
        </w:r>
        <w:r w:rsidR="00877E26">
          <w:rPr>
            <w:noProof/>
            <w:webHidden/>
          </w:rPr>
          <w:tab/>
        </w:r>
        <w:r w:rsidR="00877E26">
          <w:rPr>
            <w:noProof/>
            <w:webHidden/>
          </w:rPr>
          <w:fldChar w:fldCharType="begin"/>
        </w:r>
        <w:r w:rsidR="00877E26">
          <w:rPr>
            <w:noProof/>
            <w:webHidden/>
          </w:rPr>
          <w:instrText xml:space="preserve"> PAGEREF _Toc405794467 \h </w:instrText>
        </w:r>
        <w:r w:rsidR="00877E26">
          <w:rPr>
            <w:noProof/>
            <w:webHidden/>
          </w:rPr>
        </w:r>
        <w:r w:rsidR="00877E26">
          <w:rPr>
            <w:noProof/>
            <w:webHidden/>
          </w:rPr>
          <w:fldChar w:fldCharType="separate"/>
        </w:r>
        <w:r w:rsidR="00877E26">
          <w:rPr>
            <w:noProof/>
            <w:webHidden/>
          </w:rPr>
          <w:t>ii</w:t>
        </w:r>
        <w:r w:rsidR="00877E26">
          <w:rPr>
            <w:noProof/>
            <w:webHidden/>
          </w:rPr>
          <w:fldChar w:fldCharType="end"/>
        </w:r>
      </w:hyperlink>
    </w:p>
    <w:p w:rsidR="00877E26" w:rsidRDefault="00970B9D">
      <w:pPr>
        <w:pStyle w:val="TOC1"/>
        <w:tabs>
          <w:tab w:val="right" w:leader="dot" w:pos="9350"/>
        </w:tabs>
        <w:rPr>
          <w:rFonts w:asciiTheme="minorHAnsi" w:eastAsiaTheme="minorEastAsia" w:hAnsiTheme="minorHAnsi" w:cstheme="minorBidi"/>
          <w:noProof/>
          <w:sz w:val="22"/>
          <w:szCs w:val="22"/>
        </w:rPr>
      </w:pPr>
      <w:hyperlink w:anchor="_Toc405794468" w:history="1">
        <w:r w:rsidR="00877E26" w:rsidRPr="00DE0F6D">
          <w:rPr>
            <w:rStyle w:val="Hyperlink"/>
            <w:noProof/>
          </w:rPr>
          <w:t>List of Figures</w:t>
        </w:r>
        <w:r w:rsidR="00877E26">
          <w:rPr>
            <w:noProof/>
            <w:webHidden/>
          </w:rPr>
          <w:tab/>
        </w:r>
        <w:r w:rsidR="00877E26">
          <w:rPr>
            <w:noProof/>
            <w:webHidden/>
          </w:rPr>
          <w:fldChar w:fldCharType="begin"/>
        </w:r>
        <w:r w:rsidR="00877E26">
          <w:rPr>
            <w:noProof/>
            <w:webHidden/>
          </w:rPr>
          <w:instrText xml:space="preserve"> PAGEREF _Toc405794468 \h </w:instrText>
        </w:r>
        <w:r w:rsidR="00877E26">
          <w:rPr>
            <w:noProof/>
            <w:webHidden/>
          </w:rPr>
        </w:r>
        <w:r w:rsidR="00877E26">
          <w:rPr>
            <w:noProof/>
            <w:webHidden/>
          </w:rPr>
          <w:fldChar w:fldCharType="separate"/>
        </w:r>
        <w:r w:rsidR="00877E26">
          <w:rPr>
            <w:noProof/>
            <w:webHidden/>
          </w:rPr>
          <w:t>iv</w:t>
        </w:r>
        <w:r w:rsidR="00877E26">
          <w:rPr>
            <w:noProof/>
            <w:webHidden/>
          </w:rPr>
          <w:fldChar w:fldCharType="end"/>
        </w:r>
      </w:hyperlink>
    </w:p>
    <w:p w:rsidR="00877E26" w:rsidRDefault="00970B9D">
      <w:pPr>
        <w:pStyle w:val="TOC1"/>
        <w:tabs>
          <w:tab w:val="right" w:leader="dot" w:pos="9350"/>
        </w:tabs>
        <w:rPr>
          <w:rFonts w:asciiTheme="minorHAnsi" w:eastAsiaTheme="minorEastAsia" w:hAnsiTheme="minorHAnsi" w:cstheme="minorBidi"/>
          <w:noProof/>
          <w:sz w:val="22"/>
          <w:szCs w:val="22"/>
        </w:rPr>
      </w:pPr>
      <w:hyperlink w:anchor="_Toc405794469" w:history="1">
        <w:r w:rsidR="00877E26" w:rsidRPr="00DE0F6D">
          <w:rPr>
            <w:rStyle w:val="Hyperlink"/>
            <w:noProof/>
          </w:rPr>
          <w:t>List of Tables</w:t>
        </w:r>
        <w:r w:rsidR="00877E26">
          <w:rPr>
            <w:noProof/>
            <w:webHidden/>
          </w:rPr>
          <w:tab/>
        </w:r>
        <w:r w:rsidR="00877E26">
          <w:rPr>
            <w:noProof/>
            <w:webHidden/>
          </w:rPr>
          <w:fldChar w:fldCharType="begin"/>
        </w:r>
        <w:r w:rsidR="00877E26">
          <w:rPr>
            <w:noProof/>
            <w:webHidden/>
          </w:rPr>
          <w:instrText xml:space="preserve"> PAGEREF _Toc405794469 \h </w:instrText>
        </w:r>
        <w:r w:rsidR="00877E26">
          <w:rPr>
            <w:noProof/>
            <w:webHidden/>
          </w:rPr>
        </w:r>
        <w:r w:rsidR="00877E26">
          <w:rPr>
            <w:noProof/>
            <w:webHidden/>
          </w:rPr>
          <w:fldChar w:fldCharType="separate"/>
        </w:r>
        <w:r w:rsidR="00877E26">
          <w:rPr>
            <w:noProof/>
            <w:webHidden/>
          </w:rPr>
          <w:t>iv</w:t>
        </w:r>
        <w:r w:rsidR="00877E26">
          <w:rPr>
            <w:noProof/>
            <w:webHidden/>
          </w:rPr>
          <w:fldChar w:fldCharType="end"/>
        </w:r>
      </w:hyperlink>
    </w:p>
    <w:p w:rsidR="00877E26" w:rsidRDefault="00970B9D">
      <w:pPr>
        <w:pStyle w:val="TOC1"/>
        <w:tabs>
          <w:tab w:val="right" w:leader="dot" w:pos="9350"/>
        </w:tabs>
        <w:rPr>
          <w:rFonts w:asciiTheme="minorHAnsi" w:eastAsiaTheme="minorEastAsia" w:hAnsiTheme="minorHAnsi" w:cstheme="minorBidi"/>
          <w:noProof/>
          <w:sz w:val="22"/>
          <w:szCs w:val="22"/>
        </w:rPr>
      </w:pPr>
      <w:hyperlink w:anchor="_Toc405794470" w:history="1">
        <w:r w:rsidR="00877E26" w:rsidRPr="00DE0F6D">
          <w:rPr>
            <w:rStyle w:val="Hyperlink"/>
            <w:noProof/>
          </w:rPr>
          <w:t>SECTION 1 - General Measure &amp; Baseline Data</w:t>
        </w:r>
        <w:r w:rsidR="00877E26">
          <w:rPr>
            <w:noProof/>
            <w:webHidden/>
          </w:rPr>
          <w:tab/>
        </w:r>
        <w:r w:rsidR="00877E26">
          <w:rPr>
            <w:noProof/>
            <w:webHidden/>
          </w:rPr>
          <w:fldChar w:fldCharType="begin"/>
        </w:r>
        <w:r w:rsidR="00877E26">
          <w:rPr>
            <w:noProof/>
            <w:webHidden/>
          </w:rPr>
          <w:instrText xml:space="preserve"> PAGEREF _Toc405794470 \h </w:instrText>
        </w:r>
        <w:r w:rsidR="00877E26">
          <w:rPr>
            <w:noProof/>
            <w:webHidden/>
          </w:rPr>
        </w:r>
        <w:r w:rsidR="00877E26">
          <w:rPr>
            <w:noProof/>
            <w:webHidden/>
          </w:rPr>
          <w:fldChar w:fldCharType="separate"/>
        </w:r>
        <w:r w:rsidR="00877E26">
          <w:rPr>
            <w:noProof/>
            <w:webHidden/>
          </w:rPr>
          <w:t>1</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71" w:history="1">
        <w:r w:rsidR="00877E26" w:rsidRPr="00DE0F6D">
          <w:rPr>
            <w:rStyle w:val="Hyperlink"/>
            <w:noProof/>
          </w:rPr>
          <w:t>1.01</w:t>
        </w:r>
        <w:r w:rsidR="00877E26">
          <w:rPr>
            <w:rFonts w:asciiTheme="minorHAnsi" w:eastAsiaTheme="minorEastAsia" w:hAnsiTheme="minorHAnsi" w:cstheme="minorBidi"/>
            <w:noProof/>
            <w:sz w:val="22"/>
            <w:szCs w:val="22"/>
          </w:rPr>
          <w:tab/>
        </w:r>
        <w:r w:rsidR="00877E26" w:rsidRPr="00DE0F6D">
          <w:rPr>
            <w:rStyle w:val="Hyperlink"/>
            <w:noProof/>
          </w:rPr>
          <w:t>Measure &amp; Delivery Description</w:t>
        </w:r>
        <w:r w:rsidR="00877E26">
          <w:rPr>
            <w:noProof/>
            <w:webHidden/>
          </w:rPr>
          <w:tab/>
        </w:r>
        <w:r w:rsidR="00877E26">
          <w:rPr>
            <w:noProof/>
            <w:webHidden/>
          </w:rPr>
          <w:fldChar w:fldCharType="begin"/>
        </w:r>
        <w:r w:rsidR="00877E26">
          <w:rPr>
            <w:noProof/>
            <w:webHidden/>
          </w:rPr>
          <w:instrText xml:space="preserve"> PAGEREF _Toc405794471 \h </w:instrText>
        </w:r>
        <w:r w:rsidR="00877E26">
          <w:rPr>
            <w:noProof/>
            <w:webHidden/>
          </w:rPr>
        </w:r>
        <w:r w:rsidR="00877E26">
          <w:rPr>
            <w:noProof/>
            <w:webHidden/>
          </w:rPr>
          <w:fldChar w:fldCharType="separate"/>
        </w:r>
        <w:r w:rsidR="00877E26">
          <w:rPr>
            <w:noProof/>
            <w:webHidden/>
          </w:rPr>
          <w:t>1</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72" w:history="1">
        <w:r w:rsidR="00877E26" w:rsidRPr="00DE0F6D">
          <w:rPr>
            <w:rStyle w:val="Hyperlink"/>
            <w:noProof/>
          </w:rPr>
          <w:t>1.02</w:t>
        </w:r>
        <w:r w:rsidR="00877E26">
          <w:rPr>
            <w:rFonts w:asciiTheme="minorHAnsi" w:eastAsiaTheme="minorEastAsia" w:hAnsiTheme="minorHAnsi" w:cstheme="minorBidi"/>
            <w:noProof/>
            <w:sz w:val="22"/>
            <w:szCs w:val="22"/>
          </w:rPr>
          <w:tab/>
        </w:r>
        <w:r w:rsidR="00877E26" w:rsidRPr="00DE0F6D">
          <w:rPr>
            <w:rStyle w:val="Hyperlink"/>
            <w:noProof/>
          </w:rPr>
          <w:t>DEER Differences Analysis</w:t>
        </w:r>
        <w:r w:rsidR="00877E26">
          <w:rPr>
            <w:noProof/>
            <w:webHidden/>
          </w:rPr>
          <w:tab/>
        </w:r>
        <w:r w:rsidR="00877E26">
          <w:rPr>
            <w:noProof/>
            <w:webHidden/>
          </w:rPr>
          <w:fldChar w:fldCharType="begin"/>
        </w:r>
        <w:r w:rsidR="00877E26">
          <w:rPr>
            <w:noProof/>
            <w:webHidden/>
          </w:rPr>
          <w:instrText xml:space="preserve"> PAGEREF _Toc405794472 \h </w:instrText>
        </w:r>
        <w:r w:rsidR="00877E26">
          <w:rPr>
            <w:noProof/>
            <w:webHidden/>
          </w:rPr>
        </w:r>
        <w:r w:rsidR="00877E26">
          <w:rPr>
            <w:noProof/>
            <w:webHidden/>
          </w:rPr>
          <w:fldChar w:fldCharType="separate"/>
        </w:r>
        <w:r w:rsidR="00877E26">
          <w:rPr>
            <w:noProof/>
            <w:webHidden/>
          </w:rPr>
          <w:t>3</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73" w:history="1">
        <w:r w:rsidR="00877E26" w:rsidRPr="00DE0F6D">
          <w:rPr>
            <w:rStyle w:val="Hyperlink"/>
            <w:noProof/>
          </w:rPr>
          <w:t>1.03</w:t>
        </w:r>
        <w:r w:rsidR="00877E26">
          <w:rPr>
            <w:rFonts w:asciiTheme="minorHAnsi" w:eastAsiaTheme="minorEastAsia" w:hAnsiTheme="minorHAnsi" w:cstheme="minorBidi"/>
            <w:noProof/>
            <w:sz w:val="22"/>
            <w:szCs w:val="22"/>
          </w:rPr>
          <w:tab/>
        </w:r>
        <w:r w:rsidR="00877E26" w:rsidRPr="00DE0F6D">
          <w:rPr>
            <w:rStyle w:val="Hyperlink"/>
            <w:noProof/>
          </w:rPr>
          <w:t>Code Analysis</w:t>
        </w:r>
        <w:r w:rsidR="00877E26">
          <w:rPr>
            <w:noProof/>
            <w:webHidden/>
          </w:rPr>
          <w:tab/>
        </w:r>
        <w:r w:rsidR="00877E26">
          <w:rPr>
            <w:noProof/>
            <w:webHidden/>
          </w:rPr>
          <w:fldChar w:fldCharType="begin"/>
        </w:r>
        <w:r w:rsidR="00877E26">
          <w:rPr>
            <w:noProof/>
            <w:webHidden/>
          </w:rPr>
          <w:instrText xml:space="preserve"> PAGEREF _Toc405794473 \h </w:instrText>
        </w:r>
        <w:r w:rsidR="00877E26">
          <w:rPr>
            <w:noProof/>
            <w:webHidden/>
          </w:rPr>
        </w:r>
        <w:r w:rsidR="00877E26">
          <w:rPr>
            <w:noProof/>
            <w:webHidden/>
          </w:rPr>
          <w:fldChar w:fldCharType="separate"/>
        </w:r>
        <w:r w:rsidR="00877E26">
          <w:rPr>
            <w:noProof/>
            <w:webHidden/>
          </w:rPr>
          <w:t>5</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74" w:history="1">
        <w:r w:rsidR="00877E26" w:rsidRPr="00DE0F6D">
          <w:rPr>
            <w:rStyle w:val="Hyperlink"/>
            <w:noProof/>
          </w:rPr>
          <w:t>1.04</w:t>
        </w:r>
        <w:r w:rsidR="00877E26">
          <w:rPr>
            <w:rFonts w:asciiTheme="minorHAnsi" w:eastAsiaTheme="minorEastAsia" w:hAnsiTheme="minorHAnsi" w:cstheme="minorBidi"/>
            <w:noProof/>
            <w:sz w:val="22"/>
            <w:szCs w:val="22"/>
          </w:rPr>
          <w:tab/>
        </w:r>
        <w:r w:rsidR="00877E26" w:rsidRPr="00DE0F6D">
          <w:rPr>
            <w:rStyle w:val="Hyperlink"/>
            <w:noProof/>
          </w:rPr>
          <w:t>Measure Effective Useful Life</w:t>
        </w:r>
        <w:r w:rsidR="00877E26">
          <w:rPr>
            <w:noProof/>
            <w:webHidden/>
          </w:rPr>
          <w:tab/>
        </w:r>
        <w:r w:rsidR="00877E26">
          <w:rPr>
            <w:noProof/>
            <w:webHidden/>
          </w:rPr>
          <w:fldChar w:fldCharType="begin"/>
        </w:r>
        <w:r w:rsidR="00877E26">
          <w:rPr>
            <w:noProof/>
            <w:webHidden/>
          </w:rPr>
          <w:instrText xml:space="preserve"> PAGEREF _Toc405794474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75" w:history="1">
        <w:r w:rsidR="00877E26" w:rsidRPr="00DE0F6D">
          <w:rPr>
            <w:rStyle w:val="Hyperlink"/>
            <w:noProof/>
          </w:rPr>
          <w:t>1.05</w:t>
        </w:r>
        <w:r w:rsidR="00877E26">
          <w:rPr>
            <w:rFonts w:asciiTheme="minorHAnsi" w:eastAsiaTheme="minorEastAsia" w:hAnsiTheme="minorHAnsi" w:cstheme="minorBidi"/>
            <w:noProof/>
            <w:sz w:val="22"/>
            <w:szCs w:val="22"/>
          </w:rPr>
          <w:tab/>
        </w:r>
        <w:r w:rsidR="00877E26" w:rsidRPr="00DE0F6D">
          <w:rPr>
            <w:rStyle w:val="Hyperlink"/>
            <w:noProof/>
          </w:rPr>
          <w:t>Net-to-Gross Ratios for Different Program Strategies</w:t>
        </w:r>
        <w:r w:rsidR="00877E26">
          <w:rPr>
            <w:noProof/>
            <w:webHidden/>
          </w:rPr>
          <w:tab/>
        </w:r>
        <w:r w:rsidR="00877E26">
          <w:rPr>
            <w:noProof/>
            <w:webHidden/>
          </w:rPr>
          <w:fldChar w:fldCharType="begin"/>
        </w:r>
        <w:r w:rsidR="00877E26">
          <w:rPr>
            <w:noProof/>
            <w:webHidden/>
          </w:rPr>
          <w:instrText xml:space="preserve"> PAGEREF _Toc405794475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76" w:history="1">
        <w:r w:rsidR="00877E26" w:rsidRPr="00DE0F6D">
          <w:rPr>
            <w:rStyle w:val="Hyperlink"/>
            <w:noProof/>
          </w:rPr>
          <w:t>1.06</w:t>
        </w:r>
        <w:r w:rsidR="00877E26">
          <w:rPr>
            <w:rFonts w:asciiTheme="minorHAnsi" w:eastAsiaTheme="minorEastAsia" w:hAnsiTheme="minorHAnsi" w:cstheme="minorBidi"/>
            <w:noProof/>
            <w:sz w:val="22"/>
            <w:szCs w:val="22"/>
          </w:rPr>
          <w:tab/>
        </w:r>
        <w:r w:rsidR="00877E26" w:rsidRPr="00DE0F6D">
          <w:rPr>
            <w:rStyle w:val="Hyperlink"/>
            <w:noProof/>
          </w:rPr>
          <w:t>Gross Realization Rate</w:t>
        </w:r>
        <w:r w:rsidR="00877E26">
          <w:rPr>
            <w:noProof/>
            <w:webHidden/>
          </w:rPr>
          <w:tab/>
        </w:r>
        <w:r w:rsidR="00877E26">
          <w:rPr>
            <w:noProof/>
            <w:webHidden/>
          </w:rPr>
          <w:fldChar w:fldCharType="begin"/>
        </w:r>
        <w:r w:rsidR="00877E26">
          <w:rPr>
            <w:noProof/>
            <w:webHidden/>
          </w:rPr>
          <w:instrText xml:space="preserve"> PAGEREF _Toc405794476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77" w:history="1">
        <w:r w:rsidR="00877E26" w:rsidRPr="00DE0F6D">
          <w:rPr>
            <w:rStyle w:val="Hyperlink"/>
            <w:noProof/>
          </w:rPr>
          <w:t>1.07</w:t>
        </w:r>
        <w:r w:rsidR="00877E26">
          <w:rPr>
            <w:rFonts w:asciiTheme="minorHAnsi" w:eastAsiaTheme="minorEastAsia" w:hAnsiTheme="minorHAnsi" w:cstheme="minorBidi"/>
            <w:noProof/>
            <w:sz w:val="22"/>
            <w:szCs w:val="22"/>
          </w:rPr>
          <w:tab/>
        </w:r>
        <w:r w:rsidR="00877E26" w:rsidRPr="00DE0F6D">
          <w:rPr>
            <w:rStyle w:val="Hyperlink"/>
            <w:noProof/>
          </w:rPr>
          <w:t>Time-of-Use Adjustment Factor</w:t>
        </w:r>
        <w:r w:rsidR="00877E26">
          <w:rPr>
            <w:noProof/>
            <w:webHidden/>
          </w:rPr>
          <w:tab/>
        </w:r>
        <w:r w:rsidR="00877E26">
          <w:rPr>
            <w:noProof/>
            <w:webHidden/>
          </w:rPr>
          <w:fldChar w:fldCharType="begin"/>
        </w:r>
        <w:r w:rsidR="00877E26">
          <w:rPr>
            <w:noProof/>
            <w:webHidden/>
          </w:rPr>
          <w:instrText xml:space="preserve"> PAGEREF _Toc405794477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78" w:history="1">
        <w:r w:rsidR="00877E26" w:rsidRPr="00DE0F6D">
          <w:rPr>
            <w:rStyle w:val="Hyperlink"/>
            <w:noProof/>
          </w:rPr>
          <w:t>1.08</w:t>
        </w:r>
        <w:r w:rsidR="00877E26">
          <w:rPr>
            <w:rFonts w:asciiTheme="minorHAnsi" w:eastAsiaTheme="minorEastAsia" w:hAnsiTheme="minorHAnsi" w:cstheme="minorBidi"/>
            <w:noProof/>
            <w:sz w:val="22"/>
            <w:szCs w:val="22"/>
          </w:rPr>
          <w:tab/>
        </w:r>
        <w:r w:rsidR="00877E26" w:rsidRPr="00DE0F6D">
          <w:rPr>
            <w:rStyle w:val="Hyperlink"/>
            <w:noProof/>
          </w:rPr>
          <w:t>Gross Savings and Installation Adjustment (GSIA)</w:t>
        </w:r>
        <w:r w:rsidR="00877E26">
          <w:rPr>
            <w:noProof/>
            <w:webHidden/>
          </w:rPr>
          <w:tab/>
        </w:r>
        <w:r w:rsidR="00877E26">
          <w:rPr>
            <w:noProof/>
            <w:webHidden/>
          </w:rPr>
          <w:fldChar w:fldCharType="begin"/>
        </w:r>
        <w:r w:rsidR="00877E26">
          <w:rPr>
            <w:noProof/>
            <w:webHidden/>
          </w:rPr>
          <w:instrText xml:space="preserve"> PAGEREF _Toc405794478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79" w:history="1">
        <w:r w:rsidR="00877E26" w:rsidRPr="00DE0F6D">
          <w:rPr>
            <w:rStyle w:val="Hyperlink"/>
            <w:noProof/>
          </w:rPr>
          <w:t>1.09</w:t>
        </w:r>
        <w:r w:rsidR="00877E26">
          <w:rPr>
            <w:rFonts w:asciiTheme="minorHAnsi" w:eastAsiaTheme="minorEastAsia" w:hAnsiTheme="minorHAnsi" w:cstheme="minorBidi"/>
            <w:noProof/>
            <w:sz w:val="22"/>
            <w:szCs w:val="22"/>
          </w:rPr>
          <w:tab/>
        </w:r>
        <w:r w:rsidR="00877E26" w:rsidRPr="00DE0F6D">
          <w:rPr>
            <w:rStyle w:val="Hyperlink"/>
            <w:noProof/>
          </w:rPr>
          <w:t>EM&amp;V, Market Potential, and Other Studies – Base Case and Measure Case Information</w:t>
        </w:r>
        <w:r w:rsidR="00877E26">
          <w:rPr>
            <w:noProof/>
            <w:webHidden/>
          </w:rPr>
          <w:tab/>
        </w:r>
        <w:r w:rsidR="00877E26">
          <w:rPr>
            <w:noProof/>
            <w:webHidden/>
          </w:rPr>
          <w:fldChar w:fldCharType="begin"/>
        </w:r>
        <w:r w:rsidR="00877E26">
          <w:rPr>
            <w:noProof/>
            <w:webHidden/>
          </w:rPr>
          <w:instrText xml:space="preserve"> PAGEREF _Toc405794479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OC1"/>
        <w:tabs>
          <w:tab w:val="right" w:leader="dot" w:pos="9350"/>
        </w:tabs>
        <w:rPr>
          <w:rFonts w:asciiTheme="minorHAnsi" w:eastAsiaTheme="minorEastAsia" w:hAnsiTheme="minorHAnsi" w:cstheme="minorBidi"/>
          <w:noProof/>
          <w:sz w:val="22"/>
          <w:szCs w:val="22"/>
        </w:rPr>
      </w:pPr>
      <w:hyperlink w:anchor="_Toc405794480" w:history="1">
        <w:r w:rsidR="00877E26" w:rsidRPr="00DE0F6D">
          <w:rPr>
            <w:rStyle w:val="Hyperlink"/>
            <w:noProof/>
          </w:rPr>
          <w:t>SECTION 2 - Energy Savings &amp; Demand Reduction Calculations</w:t>
        </w:r>
        <w:r w:rsidR="00877E26">
          <w:rPr>
            <w:noProof/>
            <w:webHidden/>
          </w:rPr>
          <w:tab/>
        </w:r>
        <w:r w:rsidR="00877E26">
          <w:rPr>
            <w:noProof/>
            <w:webHidden/>
          </w:rPr>
          <w:fldChar w:fldCharType="begin"/>
        </w:r>
        <w:r w:rsidR="00877E26">
          <w:rPr>
            <w:noProof/>
            <w:webHidden/>
          </w:rPr>
          <w:instrText xml:space="preserve"> PAGEREF _Toc405794480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81" w:history="1">
        <w:r w:rsidR="00877E26" w:rsidRPr="00DE0F6D">
          <w:rPr>
            <w:rStyle w:val="Hyperlink"/>
            <w:noProof/>
          </w:rPr>
          <w:t>2.01</w:t>
        </w:r>
        <w:r w:rsidR="00877E26">
          <w:rPr>
            <w:rFonts w:asciiTheme="minorHAnsi" w:eastAsiaTheme="minorEastAsia" w:hAnsiTheme="minorHAnsi" w:cstheme="minorBidi"/>
            <w:noProof/>
            <w:sz w:val="22"/>
            <w:szCs w:val="22"/>
          </w:rPr>
          <w:tab/>
        </w:r>
        <w:r w:rsidR="00877E26" w:rsidRPr="00DE0F6D">
          <w:rPr>
            <w:rStyle w:val="Hyperlink"/>
            <w:noProof/>
          </w:rPr>
          <w:t>Load Shapes</w:t>
        </w:r>
        <w:r w:rsidR="00877E26">
          <w:rPr>
            <w:noProof/>
            <w:webHidden/>
          </w:rPr>
          <w:tab/>
        </w:r>
        <w:r w:rsidR="00877E26">
          <w:rPr>
            <w:noProof/>
            <w:webHidden/>
          </w:rPr>
          <w:fldChar w:fldCharType="begin"/>
        </w:r>
        <w:r w:rsidR="00877E26">
          <w:rPr>
            <w:noProof/>
            <w:webHidden/>
          </w:rPr>
          <w:instrText xml:space="preserve"> PAGEREF _Toc405794481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82" w:history="1">
        <w:r w:rsidR="00877E26" w:rsidRPr="00DE0F6D">
          <w:rPr>
            <w:rStyle w:val="Hyperlink"/>
            <w:noProof/>
          </w:rPr>
          <w:t>2.02</w:t>
        </w:r>
        <w:r w:rsidR="00877E26">
          <w:rPr>
            <w:rFonts w:asciiTheme="minorHAnsi" w:eastAsiaTheme="minorEastAsia" w:hAnsiTheme="minorHAnsi" w:cstheme="minorBidi"/>
            <w:noProof/>
            <w:sz w:val="22"/>
            <w:szCs w:val="22"/>
          </w:rPr>
          <w:tab/>
        </w:r>
        <w:r w:rsidR="00877E26" w:rsidRPr="00DE0F6D">
          <w:rPr>
            <w:rStyle w:val="Hyperlink"/>
            <w:noProof/>
          </w:rPr>
          <w:t>Energy Savings</w:t>
        </w:r>
        <w:r w:rsidR="00877E26">
          <w:rPr>
            <w:noProof/>
            <w:webHidden/>
          </w:rPr>
          <w:tab/>
        </w:r>
        <w:r w:rsidR="00877E26">
          <w:rPr>
            <w:noProof/>
            <w:webHidden/>
          </w:rPr>
          <w:fldChar w:fldCharType="begin"/>
        </w:r>
        <w:r w:rsidR="00877E26">
          <w:rPr>
            <w:noProof/>
            <w:webHidden/>
          </w:rPr>
          <w:instrText xml:space="preserve"> PAGEREF _Toc405794482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OC1"/>
        <w:tabs>
          <w:tab w:val="right" w:leader="dot" w:pos="9350"/>
        </w:tabs>
        <w:rPr>
          <w:rFonts w:asciiTheme="minorHAnsi" w:eastAsiaTheme="minorEastAsia" w:hAnsiTheme="minorHAnsi" w:cstheme="minorBidi"/>
          <w:noProof/>
          <w:sz w:val="22"/>
          <w:szCs w:val="22"/>
        </w:rPr>
      </w:pPr>
      <w:hyperlink w:anchor="_Toc405794483" w:history="1">
        <w:r w:rsidR="00877E26" w:rsidRPr="00DE0F6D">
          <w:rPr>
            <w:rStyle w:val="Hyperlink"/>
            <w:noProof/>
          </w:rPr>
          <w:t>SECTION 3 - Base Case &amp; Measure Costs</w:t>
        </w:r>
        <w:r w:rsidR="00877E26">
          <w:rPr>
            <w:noProof/>
            <w:webHidden/>
          </w:rPr>
          <w:tab/>
        </w:r>
        <w:r w:rsidR="00877E26">
          <w:rPr>
            <w:noProof/>
            <w:webHidden/>
          </w:rPr>
          <w:fldChar w:fldCharType="begin"/>
        </w:r>
        <w:r w:rsidR="00877E26">
          <w:rPr>
            <w:noProof/>
            <w:webHidden/>
          </w:rPr>
          <w:instrText xml:space="preserve"> PAGEREF _Toc405794483 \h </w:instrText>
        </w:r>
        <w:r w:rsidR="00877E26">
          <w:rPr>
            <w:noProof/>
            <w:webHidden/>
          </w:rPr>
        </w:r>
        <w:r w:rsidR="00877E26">
          <w:rPr>
            <w:noProof/>
            <w:webHidden/>
          </w:rPr>
          <w:fldChar w:fldCharType="separate"/>
        </w:r>
        <w:r w:rsidR="00877E26">
          <w:rPr>
            <w:noProof/>
            <w:webHidden/>
          </w:rPr>
          <w:t>10</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84" w:history="1">
        <w:r w:rsidR="00877E26" w:rsidRPr="00DE0F6D">
          <w:rPr>
            <w:rStyle w:val="Hyperlink"/>
            <w:noProof/>
          </w:rPr>
          <w:t>3.01</w:t>
        </w:r>
        <w:r w:rsidR="00877E26">
          <w:rPr>
            <w:rFonts w:asciiTheme="minorHAnsi" w:eastAsiaTheme="minorEastAsia" w:hAnsiTheme="minorHAnsi" w:cstheme="minorBidi"/>
            <w:noProof/>
            <w:sz w:val="22"/>
            <w:szCs w:val="22"/>
          </w:rPr>
          <w:tab/>
        </w:r>
        <w:r w:rsidR="00877E26" w:rsidRPr="00DE0F6D">
          <w:rPr>
            <w:rStyle w:val="Hyperlink"/>
            <w:noProof/>
          </w:rPr>
          <w:t>Base Case Cost</w:t>
        </w:r>
        <w:r w:rsidR="00877E26">
          <w:rPr>
            <w:noProof/>
            <w:webHidden/>
          </w:rPr>
          <w:tab/>
        </w:r>
        <w:r w:rsidR="00877E26">
          <w:rPr>
            <w:noProof/>
            <w:webHidden/>
          </w:rPr>
          <w:fldChar w:fldCharType="begin"/>
        </w:r>
        <w:r w:rsidR="00877E26">
          <w:rPr>
            <w:noProof/>
            <w:webHidden/>
          </w:rPr>
          <w:instrText xml:space="preserve"> PAGEREF _Toc405794484 \h </w:instrText>
        </w:r>
        <w:r w:rsidR="00877E26">
          <w:rPr>
            <w:noProof/>
            <w:webHidden/>
          </w:rPr>
        </w:r>
        <w:r w:rsidR="00877E26">
          <w:rPr>
            <w:noProof/>
            <w:webHidden/>
          </w:rPr>
          <w:fldChar w:fldCharType="separate"/>
        </w:r>
        <w:r w:rsidR="00877E26">
          <w:rPr>
            <w:noProof/>
            <w:webHidden/>
          </w:rPr>
          <w:t>10</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85" w:history="1">
        <w:r w:rsidR="00877E26" w:rsidRPr="00DE0F6D">
          <w:rPr>
            <w:rStyle w:val="Hyperlink"/>
            <w:noProof/>
          </w:rPr>
          <w:t>3.02</w:t>
        </w:r>
        <w:r w:rsidR="00877E26">
          <w:rPr>
            <w:rFonts w:asciiTheme="minorHAnsi" w:eastAsiaTheme="minorEastAsia" w:hAnsiTheme="minorHAnsi" w:cstheme="minorBidi"/>
            <w:noProof/>
            <w:sz w:val="22"/>
            <w:szCs w:val="22"/>
          </w:rPr>
          <w:tab/>
        </w:r>
        <w:r w:rsidR="00877E26" w:rsidRPr="00DE0F6D">
          <w:rPr>
            <w:rStyle w:val="Hyperlink"/>
            <w:noProof/>
          </w:rPr>
          <w:t>Gross Measure Cost</w:t>
        </w:r>
        <w:r w:rsidR="00877E26">
          <w:rPr>
            <w:noProof/>
            <w:webHidden/>
          </w:rPr>
          <w:tab/>
        </w:r>
        <w:r w:rsidR="00877E26">
          <w:rPr>
            <w:noProof/>
            <w:webHidden/>
          </w:rPr>
          <w:fldChar w:fldCharType="begin"/>
        </w:r>
        <w:r w:rsidR="00877E26">
          <w:rPr>
            <w:noProof/>
            <w:webHidden/>
          </w:rPr>
          <w:instrText xml:space="preserve"> PAGEREF _Toc405794485 \h </w:instrText>
        </w:r>
        <w:r w:rsidR="00877E26">
          <w:rPr>
            <w:noProof/>
            <w:webHidden/>
          </w:rPr>
        </w:r>
        <w:r w:rsidR="00877E26">
          <w:rPr>
            <w:noProof/>
            <w:webHidden/>
          </w:rPr>
          <w:fldChar w:fldCharType="separate"/>
        </w:r>
        <w:r w:rsidR="00877E26">
          <w:rPr>
            <w:noProof/>
            <w:webHidden/>
          </w:rPr>
          <w:t>10</w:t>
        </w:r>
        <w:r w:rsidR="00877E26">
          <w:rPr>
            <w:noProof/>
            <w:webHidden/>
          </w:rPr>
          <w:fldChar w:fldCharType="end"/>
        </w:r>
      </w:hyperlink>
    </w:p>
    <w:p w:rsidR="00877E26" w:rsidRDefault="00970B9D">
      <w:pPr>
        <w:pStyle w:val="TOC2"/>
        <w:tabs>
          <w:tab w:val="left" w:pos="1100"/>
          <w:tab w:val="right" w:leader="dot" w:pos="9350"/>
        </w:tabs>
        <w:rPr>
          <w:rFonts w:asciiTheme="minorHAnsi" w:eastAsiaTheme="minorEastAsia" w:hAnsiTheme="minorHAnsi" w:cstheme="minorBidi"/>
          <w:noProof/>
          <w:sz w:val="22"/>
          <w:szCs w:val="22"/>
        </w:rPr>
      </w:pPr>
      <w:hyperlink w:anchor="_Toc405794486" w:history="1">
        <w:r w:rsidR="00877E26" w:rsidRPr="00DE0F6D">
          <w:rPr>
            <w:rStyle w:val="Hyperlink"/>
            <w:noProof/>
          </w:rPr>
          <w:t>3.03</w:t>
        </w:r>
        <w:r w:rsidR="00877E26">
          <w:rPr>
            <w:rFonts w:asciiTheme="minorHAnsi" w:eastAsiaTheme="minorEastAsia" w:hAnsiTheme="minorHAnsi" w:cstheme="minorBidi"/>
            <w:noProof/>
            <w:sz w:val="22"/>
            <w:szCs w:val="22"/>
          </w:rPr>
          <w:tab/>
        </w:r>
        <w:r w:rsidR="00877E26" w:rsidRPr="00DE0F6D">
          <w:rPr>
            <w:rStyle w:val="Hyperlink"/>
            <w:noProof/>
          </w:rPr>
          <w:t>Incremental Measure Cost</w:t>
        </w:r>
        <w:r w:rsidR="00877E26">
          <w:rPr>
            <w:noProof/>
            <w:webHidden/>
          </w:rPr>
          <w:tab/>
        </w:r>
        <w:r w:rsidR="00877E26">
          <w:rPr>
            <w:noProof/>
            <w:webHidden/>
          </w:rPr>
          <w:fldChar w:fldCharType="begin"/>
        </w:r>
        <w:r w:rsidR="00877E26">
          <w:rPr>
            <w:noProof/>
            <w:webHidden/>
          </w:rPr>
          <w:instrText xml:space="preserve"> PAGEREF _Toc405794486 \h </w:instrText>
        </w:r>
        <w:r w:rsidR="00877E26">
          <w:rPr>
            <w:noProof/>
            <w:webHidden/>
          </w:rPr>
        </w:r>
        <w:r w:rsidR="00877E26">
          <w:rPr>
            <w:noProof/>
            <w:webHidden/>
          </w:rPr>
          <w:fldChar w:fldCharType="separate"/>
        </w:r>
        <w:r w:rsidR="00877E26">
          <w:rPr>
            <w:noProof/>
            <w:webHidden/>
          </w:rPr>
          <w:t>10</w:t>
        </w:r>
        <w:r w:rsidR="00877E26">
          <w:rPr>
            <w:noProof/>
            <w:webHidden/>
          </w:rPr>
          <w:fldChar w:fldCharType="end"/>
        </w:r>
      </w:hyperlink>
    </w:p>
    <w:p w:rsidR="00877E26" w:rsidRDefault="00970B9D">
      <w:pPr>
        <w:pStyle w:val="TOC1"/>
        <w:tabs>
          <w:tab w:val="right" w:leader="dot" w:pos="9350"/>
        </w:tabs>
        <w:rPr>
          <w:rFonts w:asciiTheme="minorHAnsi" w:eastAsiaTheme="minorEastAsia" w:hAnsiTheme="minorHAnsi" w:cstheme="minorBidi"/>
          <w:noProof/>
          <w:sz w:val="22"/>
          <w:szCs w:val="22"/>
        </w:rPr>
      </w:pPr>
      <w:hyperlink w:anchor="_Toc405794487" w:history="1">
        <w:r w:rsidR="00877E26" w:rsidRPr="00DE0F6D">
          <w:rPr>
            <w:rStyle w:val="Hyperlink"/>
            <w:noProof/>
          </w:rPr>
          <w:t>Attachments</w:t>
        </w:r>
        <w:r w:rsidR="00877E26">
          <w:rPr>
            <w:noProof/>
            <w:webHidden/>
          </w:rPr>
          <w:tab/>
        </w:r>
        <w:r w:rsidR="00877E26">
          <w:rPr>
            <w:noProof/>
            <w:webHidden/>
          </w:rPr>
          <w:fldChar w:fldCharType="begin"/>
        </w:r>
        <w:r w:rsidR="00877E26">
          <w:rPr>
            <w:noProof/>
            <w:webHidden/>
          </w:rPr>
          <w:instrText xml:space="preserve"> PAGEREF _Toc405794487 \h </w:instrText>
        </w:r>
        <w:r w:rsidR="00877E26">
          <w:rPr>
            <w:noProof/>
            <w:webHidden/>
          </w:rPr>
        </w:r>
        <w:r w:rsidR="00877E26">
          <w:rPr>
            <w:noProof/>
            <w:webHidden/>
          </w:rPr>
          <w:fldChar w:fldCharType="separate"/>
        </w:r>
        <w:r w:rsidR="00877E26">
          <w:rPr>
            <w:noProof/>
            <w:webHidden/>
          </w:rPr>
          <w:t>12</w:t>
        </w:r>
        <w:r w:rsidR="00877E26">
          <w:rPr>
            <w:noProof/>
            <w:webHidden/>
          </w:rPr>
          <w:fldChar w:fldCharType="end"/>
        </w:r>
      </w:hyperlink>
    </w:p>
    <w:p w:rsidR="002F29DD" w:rsidRDefault="000E4AA3" w:rsidP="00B07AE0">
      <w:pPr>
        <w:pStyle w:val="Pref"/>
      </w:pPr>
      <w:r>
        <w:rPr>
          <w:rFonts w:ascii="Times New Roman" w:hAnsi="Times New Roman" w:cs="Times New Roman"/>
          <w:kern w:val="0"/>
          <w:sz w:val="24"/>
          <w:szCs w:val="24"/>
        </w:rPr>
        <w:fldChar w:fldCharType="end"/>
      </w:r>
      <w:r w:rsidR="002F29DD">
        <w:br w:type="page"/>
      </w:r>
      <w:bookmarkStart w:id="11" w:name="_Toc172205729"/>
      <w:bookmarkStart w:id="12" w:name="_Toc203446793"/>
      <w:bookmarkStart w:id="13" w:name="_Toc238955856"/>
      <w:bookmarkStart w:id="14" w:name="_Toc238955953"/>
      <w:bookmarkStart w:id="15" w:name="_Toc405794468"/>
      <w:r w:rsidR="002F29DD">
        <w:lastRenderedPageBreak/>
        <w:t xml:space="preserve">List of </w:t>
      </w:r>
      <w:bookmarkEnd w:id="11"/>
      <w:bookmarkEnd w:id="12"/>
      <w:bookmarkEnd w:id="13"/>
      <w:bookmarkEnd w:id="14"/>
      <w:r w:rsidR="002F29DD">
        <w:t>Figures</w:t>
      </w:r>
      <w:bookmarkEnd w:id="15"/>
    </w:p>
    <w:p w:rsidR="00877E26" w:rsidRDefault="000E4AA3">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405794174" w:history="1">
        <w:r w:rsidR="00877E26" w:rsidRPr="001278C0">
          <w:rPr>
            <w:rStyle w:val="Hyperlink"/>
            <w:noProof/>
          </w:rPr>
          <w:t>Figure 1 -</w:t>
        </w:r>
        <w:r w:rsidR="00877E26">
          <w:rPr>
            <w:rFonts w:asciiTheme="minorHAnsi" w:eastAsiaTheme="minorEastAsia" w:hAnsiTheme="minorHAnsi" w:cstheme="minorBidi"/>
            <w:noProof/>
            <w:sz w:val="22"/>
            <w:szCs w:val="22"/>
          </w:rPr>
          <w:tab/>
        </w:r>
        <w:r w:rsidR="00877E26" w:rsidRPr="001278C0">
          <w:rPr>
            <w:rStyle w:val="Hyperlink"/>
            <w:noProof/>
          </w:rPr>
          <w:t>Energy Factor Distribution for Small Tankless Water Heaters in the CEC Appliance Efficiency Database</w:t>
        </w:r>
        <w:r w:rsidR="00877E26">
          <w:rPr>
            <w:noProof/>
            <w:webHidden/>
          </w:rPr>
          <w:tab/>
        </w:r>
        <w:r w:rsidR="00877E26">
          <w:rPr>
            <w:noProof/>
            <w:webHidden/>
          </w:rPr>
          <w:fldChar w:fldCharType="begin"/>
        </w:r>
        <w:r w:rsidR="00877E26">
          <w:rPr>
            <w:noProof/>
            <w:webHidden/>
          </w:rPr>
          <w:instrText xml:space="preserve"> PAGEREF _Toc405794174 \h </w:instrText>
        </w:r>
        <w:r w:rsidR="00877E26">
          <w:rPr>
            <w:noProof/>
            <w:webHidden/>
          </w:rPr>
        </w:r>
        <w:r w:rsidR="00877E26">
          <w:rPr>
            <w:noProof/>
            <w:webHidden/>
          </w:rPr>
          <w:fldChar w:fldCharType="separate"/>
        </w:r>
        <w:r w:rsidR="00877E26">
          <w:rPr>
            <w:noProof/>
            <w:webHidden/>
          </w:rPr>
          <w:t>8</w:t>
        </w:r>
        <w:r w:rsidR="00877E26">
          <w:rPr>
            <w:noProof/>
            <w:webHidden/>
          </w:rPr>
          <w:fldChar w:fldCharType="end"/>
        </w:r>
      </w:hyperlink>
    </w:p>
    <w:p w:rsidR="00B07AE0" w:rsidRDefault="000E4AA3"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rsidR="002F29DD" w:rsidRDefault="002F29DD" w:rsidP="002F29DD">
      <w:pPr>
        <w:pStyle w:val="Pref"/>
      </w:pPr>
      <w:bookmarkStart w:id="16" w:name="_Toc405794469"/>
      <w:r>
        <w:t>List of Tables</w:t>
      </w:r>
      <w:bookmarkEnd w:id="16"/>
    </w:p>
    <w:p w:rsidR="00877E26" w:rsidRDefault="000E4AA3">
      <w:pPr>
        <w:pStyle w:val="TableofFigures"/>
        <w:tabs>
          <w:tab w:val="left" w:pos="1100"/>
          <w:tab w:val="right" w:leader="dot" w:pos="9350"/>
        </w:tabs>
        <w:rPr>
          <w:rFonts w:asciiTheme="minorHAnsi" w:eastAsiaTheme="minorEastAsia" w:hAnsiTheme="minorHAnsi" w:cstheme="minorBidi"/>
          <w:noProof/>
          <w:sz w:val="22"/>
          <w:szCs w:val="22"/>
        </w:rPr>
      </w:pPr>
      <w:r>
        <w:fldChar w:fldCharType="begin"/>
      </w:r>
      <w:r w:rsidR="002F29DD">
        <w:instrText xml:space="preserve"> TOC \h \z \t "TBL" \c </w:instrText>
      </w:r>
      <w:r>
        <w:fldChar w:fldCharType="separate"/>
      </w:r>
      <w:hyperlink w:anchor="_Toc405794421" w:history="1">
        <w:r w:rsidR="00877E26" w:rsidRPr="0091456A">
          <w:rPr>
            <w:rStyle w:val="Hyperlink"/>
            <w:noProof/>
          </w:rPr>
          <w:t>Table 1 -</w:t>
        </w:r>
        <w:r w:rsidR="00877E26">
          <w:rPr>
            <w:rFonts w:asciiTheme="minorHAnsi" w:eastAsiaTheme="minorEastAsia" w:hAnsiTheme="minorHAnsi" w:cstheme="minorBidi"/>
            <w:noProof/>
            <w:sz w:val="22"/>
            <w:szCs w:val="22"/>
          </w:rPr>
          <w:tab/>
        </w:r>
        <w:r w:rsidR="00877E26" w:rsidRPr="0091456A">
          <w:rPr>
            <w:rStyle w:val="Hyperlink"/>
            <w:noProof/>
          </w:rPr>
          <w:t>Measure Descriptors</w:t>
        </w:r>
        <w:r w:rsidR="00877E26">
          <w:rPr>
            <w:noProof/>
            <w:webHidden/>
          </w:rPr>
          <w:tab/>
        </w:r>
        <w:r w:rsidR="00877E26">
          <w:rPr>
            <w:noProof/>
            <w:webHidden/>
          </w:rPr>
          <w:fldChar w:fldCharType="begin"/>
        </w:r>
        <w:r w:rsidR="00877E26">
          <w:rPr>
            <w:noProof/>
            <w:webHidden/>
          </w:rPr>
          <w:instrText xml:space="preserve"> PAGEREF _Toc405794421 \h </w:instrText>
        </w:r>
        <w:r w:rsidR="00877E26">
          <w:rPr>
            <w:noProof/>
            <w:webHidden/>
          </w:rPr>
        </w:r>
        <w:r w:rsidR="00877E26">
          <w:rPr>
            <w:noProof/>
            <w:webHidden/>
          </w:rPr>
          <w:fldChar w:fldCharType="separate"/>
        </w:r>
        <w:r w:rsidR="00877E26">
          <w:rPr>
            <w:noProof/>
            <w:webHidden/>
          </w:rPr>
          <w:t>2</w:t>
        </w:r>
        <w:r w:rsidR="00877E26">
          <w:rPr>
            <w:noProof/>
            <w:webHidden/>
          </w:rPr>
          <w:fldChar w:fldCharType="end"/>
        </w:r>
      </w:hyperlink>
    </w:p>
    <w:p w:rsidR="00877E26" w:rsidRDefault="00970B9D">
      <w:pPr>
        <w:pStyle w:val="TableofFigures"/>
        <w:tabs>
          <w:tab w:val="left" w:pos="1100"/>
          <w:tab w:val="right" w:leader="dot" w:pos="9350"/>
        </w:tabs>
        <w:rPr>
          <w:rFonts w:asciiTheme="minorHAnsi" w:eastAsiaTheme="minorEastAsia" w:hAnsiTheme="minorHAnsi" w:cstheme="minorBidi"/>
          <w:noProof/>
          <w:sz w:val="22"/>
          <w:szCs w:val="22"/>
        </w:rPr>
      </w:pPr>
      <w:hyperlink w:anchor="_Toc405794422" w:history="1">
        <w:r w:rsidR="00877E26" w:rsidRPr="0091456A">
          <w:rPr>
            <w:rStyle w:val="Hyperlink"/>
            <w:noProof/>
          </w:rPr>
          <w:t>Table 2 -</w:t>
        </w:r>
        <w:r w:rsidR="00877E26">
          <w:rPr>
            <w:rFonts w:asciiTheme="minorHAnsi" w:eastAsiaTheme="minorEastAsia" w:hAnsiTheme="minorHAnsi" w:cstheme="minorBidi"/>
            <w:noProof/>
            <w:sz w:val="22"/>
            <w:szCs w:val="22"/>
          </w:rPr>
          <w:tab/>
        </w:r>
        <w:r w:rsidR="00877E26" w:rsidRPr="0091456A">
          <w:rPr>
            <w:rStyle w:val="Hyperlink"/>
            <w:noProof/>
          </w:rPr>
          <w:t>Delivery Methods</w:t>
        </w:r>
        <w:r w:rsidR="00877E26">
          <w:rPr>
            <w:noProof/>
            <w:webHidden/>
          </w:rPr>
          <w:tab/>
        </w:r>
        <w:r w:rsidR="00877E26">
          <w:rPr>
            <w:noProof/>
            <w:webHidden/>
          </w:rPr>
          <w:fldChar w:fldCharType="begin"/>
        </w:r>
        <w:r w:rsidR="00877E26">
          <w:rPr>
            <w:noProof/>
            <w:webHidden/>
          </w:rPr>
          <w:instrText xml:space="preserve"> PAGEREF _Toc405794422 \h </w:instrText>
        </w:r>
        <w:r w:rsidR="00877E26">
          <w:rPr>
            <w:noProof/>
            <w:webHidden/>
          </w:rPr>
        </w:r>
        <w:r w:rsidR="00877E26">
          <w:rPr>
            <w:noProof/>
            <w:webHidden/>
          </w:rPr>
          <w:fldChar w:fldCharType="separate"/>
        </w:r>
        <w:r w:rsidR="00877E26">
          <w:rPr>
            <w:noProof/>
            <w:webHidden/>
          </w:rPr>
          <w:t>2</w:t>
        </w:r>
        <w:r w:rsidR="00877E26">
          <w:rPr>
            <w:noProof/>
            <w:webHidden/>
          </w:rPr>
          <w:fldChar w:fldCharType="end"/>
        </w:r>
      </w:hyperlink>
    </w:p>
    <w:p w:rsidR="00877E26" w:rsidRDefault="00970B9D">
      <w:pPr>
        <w:pStyle w:val="TableofFigures"/>
        <w:tabs>
          <w:tab w:val="left" w:pos="1100"/>
          <w:tab w:val="right" w:leader="dot" w:pos="9350"/>
        </w:tabs>
        <w:rPr>
          <w:rFonts w:asciiTheme="minorHAnsi" w:eastAsiaTheme="minorEastAsia" w:hAnsiTheme="minorHAnsi" w:cstheme="minorBidi"/>
          <w:noProof/>
          <w:sz w:val="22"/>
          <w:szCs w:val="22"/>
        </w:rPr>
      </w:pPr>
      <w:hyperlink w:anchor="_Toc405794423" w:history="1">
        <w:r w:rsidR="00877E26" w:rsidRPr="0091456A">
          <w:rPr>
            <w:rStyle w:val="Hyperlink"/>
            <w:noProof/>
          </w:rPr>
          <w:t>Table 3 -</w:t>
        </w:r>
        <w:r w:rsidR="00877E26">
          <w:rPr>
            <w:rFonts w:asciiTheme="minorHAnsi" w:eastAsiaTheme="minorEastAsia" w:hAnsiTheme="minorHAnsi" w:cstheme="minorBidi"/>
            <w:noProof/>
            <w:sz w:val="22"/>
            <w:szCs w:val="22"/>
          </w:rPr>
          <w:tab/>
        </w:r>
        <w:r w:rsidR="00877E26" w:rsidRPr="0091456A">
          <w:rPr>
            <w:rStyle w:val="Hyperlink"/>
            <w:noProof/>
          </w:rPr>
          <w:t>Measure Application Type</w:t>
        </w:r>
        <w:r w:rsidR="00877E26">
          <w:rPr>
            <w:noProof/>
            <w:webHidden/>
          </w:rPr>
          <w:tab/>
        </w:r>
        <w:r w:rsidR="00877E26">
          <w:rPr>
            <w:noProof/>
            <w:webHidden/>
          </w:rPr>
          <w:fldChar w:fldCharType="begin"/>
        </w:r>
        <w:r w:rsidR="00877E26">
          <w:rPr>
            <w:noProof/>
            <w:webHidden/>
          </w:rPr>
          <w:instrText xml:space="preserve"> PAGEREF _Toc405794423 \h </w:instrText>
        </w:r>
        <w:r w:rsidR="00877E26">
          <w:rPr>
            <w:noProof/>
            <w:webHidden/>
          </w:rPr>
        </w:r>
        <w:r w:rsidR="00877E26">
          <w:rPr>
            <w:noProof/>
            <w:webHidden/>
          </w:rPr>
          <w:fldChar w:fldCharType="separate"/>
        </w:r>
        <w:r w:rsidR="00877E26">
          <w:rPr>
            <w:noProof/>
            <w:webHidden/>
          </w:rPr>
          <w:t>2</w:t>
        </w:r>
        <w:r w:rsidR="00877E26">
          <w:rPr>
            <w:noProof/>
            <w:webHidden/>
          </w:rPr>
          <w:fldChar w:fldCharType="end"/>
        </w:r>
      </w:hyperlink>
    </w:p>
    <w:p w:rsidR="00877E26" w:rsidRDefault="00970B9D">
      <w:pPr>
        <w:pStyle w:val="TableofFigures"/>
        <w:tabs>
          <w:tab w:val="left" w:pos="1100"/>
          <w:tab w:val="right" w:leader="dot" w:pos="9350"/>
        </w:tabs>
        <w:rPr>
          <w:rFonts w:asciiTheme="minorHAnsi" w:eastAsiaTheme="minorEastAsia" w:hAnsiTheme="minorHAnsi" w:cstheme="minorBidi"/>
          <w:noProof/>
          <w:sz w:val="22"/>
          <w:szCs w:val="22"/>
        </w:rPr>
      </w:pPr>
      <w:hyperlink w:anchor="_Toc405794424" w:history="1">
        <w:r w:rsidR="00877E26" w:rsidRPr="0091456A">
          <w:rPr>
            <w:rStyle w:val="Hyperlink"/>
            <w:noProof/>
          </w:rPr>
          <w:t>Table 4 -</w:t>
        </w:r>
        <w:r w:rsidR="00877E26">
          <w:rPr>
            <w:rFonts w:asciiTheme="minorHAnsi" w:eastAsiaTheme="minorEastAsia" w:hAnsiTheme="minorHAnsi" w:cstheme="minorBidi"/>
            <w:noProof/>
            <w:sz w:val="22"/>
            <w:szCs w:val="22"/>
          </w:rPr>
          <w:tab/>
        </w:r>
        <w:r w:rsidR="00877E26" w:rsidRPr="0091456A">
          <w:rPr>
            <w:rStyle w:val="Hyperlink"/>
            <w:noProof/>
          </w:rPr>
          <w:t>Sector and Subsector</w:t>
        </w:r>
        <w:r w:rsidR="00877E26">
          <w:rPr>
            <w:noProof/>
            <w:webHidden/>
          </w:rPr>
          <w:tab/>
        </w:r>
        <w:r w:rsidR="00877E26">
          <w:rPr>
            <w:noProof/>
            <w:webHidden/>
          </w:rPr>
          <w:fldChar w:fldCharType="begin"/>
        </w:r>
        <w:r w:rsidR="00877E26">
          <w:rPr>
            <w:noProof/>
            <w:webHidden/>
          </w:rPr>
          <w:instrText xml:space="preserve"> PAGEREF _Toc405794424 \h </w:instrText>
        </w:r>
        <w:r w:rsidR="00877E26">
          <w:rPr>
            <w:noProof/>
            <w:webHidden/>
          </w:rPr>
        </w:r>
        <w:r w:rsidR="00877E26">
          <w:rPr>
            <w:noProof/>
            <w:webHidden/>
          </w:rPr>
          <w:fldChar w:fldCharType="separate"/>
        </w:r>
        <w:r w:rsidR="00877E26">
          <w:rPr>
            <w:noProof/>
            <w:webHidden/>
          </w:rPr>
          <w:t>3</w:t>
        </w:r>
        <w:r w:rsidR="00877E26">
          <w:rPr>
            <w:noProof/>
            <w:webHidden/>
          </w:rPr>
          <w:fldChar w:fldCharType="end"/>
        </w:r>
      </w:hyperlink>
    </w:p>
    <w:p w:rsidR="00877E26" w:rsidRDefault="00970B9D">
      <w:pPr>
        <w:pStyle w:val="TableofFigures"/>
        <w:tabs>
          <w:tab w:val="left" w:pos="1100"/>
          <w:tab w:val="right" w:leader="dot" w:pos="9350"/>
        </w:tabs>
        <w:rPr>
          <w:rFonts w:asciiTheme="minorHAnsi" w:eastAsiaTheme="minorEastAsia" w:hAnsiTheme="minorHAnsi" w:cstheme="minorBidi"/>
          <w:noProof/>
          <w:sz w:val="22"/>
          <w:szCs w:val="22"/>
        </w:rPr>
      </w:pPr>
      <w:hyperlink w:anchor="_Toc405794425" w:history="1">
        <w:r w:rsidR="00877E26" w:rsidRPr="0091456A">
          <w:rPr>
            <w:rStyle w:val="Hyperlink"/>
            <w:noProof/>
          </w:rPr>
          <w:t>Table 5 -</w:t>
        </w:r>
        <w:r w:rsidR="00877E26">
          <w:rPr>
            <w:rFonts w:asciiTheme="minorHAnsi" w:eastAsiaTheme="minorEastAsia" w:hAnsiTheme="minorHAnsi" w:cstheme="minorBidi"/>
            <w:noProof/>
            <w:sz w:val="22"/>
            <w:szCs w:val="22"/>
          </w:rPr>
          <w:tab/>
        </w:r>
        <w:r w:rsidR="00877E26" w:rsidRPr="0091456A">
          <w:rPr>
            <w:rStyle w:val="Hyperlink"/>
            <w:rFonts w:cstheme="minorHAnsi"/>
            <w:noProof/>
          </w:rPr>
          <w:t>DEER Difference Summary</w:t>
        </w:r>
        <w:r w:rsidR="00877E26">
          <w:rPr>
            <w:noProof/>
            <w:webHidden/>
          </w:rPr>
          <w:tab/>
        </w:r>
        <w:r w:rsidR="00877E26">
          <w:rPr>
            <w:noProof/>
            <w:webHidden/>
          </w:rPr>
          <w:fldChar w:fldCharType="begin"/>
        </w:r>
        <w:r w:rsidR="00877E26">
          <w:rPr>
            <w:noProof/>
            <w:webHidden/>
          </w:rPr>
          <w:instrText xml:space="preserve"> PAGEREF _Toc405794425 \h </w:instrText>
        </w:r>
        <w:r w:rsidR="00877E26">
          <w:rPr>
            <w:noProof/>
            <w:webHidden/>
          </w:rPr>
        </w:r>
        <w:r w:rsidR="00877E26">
          <w:rPr>
            <w:noProof/>
            <w:webHidden/>
          </w:rPr>
          <w:fldChar w:fldCharType="separate"/>
        </w:r>
        <w:r w:rsidR="00877E26">
          <w:rPr>
            <w:noProof/>
            <w:webHidden/>
          </w:rPr>
          <w:t>3</w:t>
        </w:r>
        <w:r w:rsidR="00877E26">
          <w:rPr>
            <w:noProof/>
            <w:webHidden/>
          </w:rPr>
          <w:fldChar w:fldCharType="end"/>
        </w:r>
      </w:hyperlink>
    </w:p>
    <w:p w:rsidR="00877E26" w:rsidRDefault="00970B9D">
      <w:pPr>
        <w:pStyle w:val="TableofFigures"/>
        <w:tabs>
          <w:tab w:val="left" w:pos="1100"/>
          <w:tab w:val="right" w:leader="dot" w:pos="9350"/>
        </w:tabs>
        <w:rPr>
          <w:rFonts w:asciiTheme="minorHAnsi" w:eastAsiaTheme="minorEastAsia" w:hAnsiTheme="minorHAnsi" w:cstheme="minorBidi"/>
          <w:noProof/>
          <w:sz w:val="22"/>
          <w:szCs w:val="22"/>
        </w:rPr>
      </w:pPr>
      <w:hyperlink w:anchor="_Toc405794426" w:history="1">
        <w:r w:rsidR="00877E26" w:rsidRPr="0091456A">
          <w:rPr>
            <w:rStyle w:val="Hyperlink"/>
            <w:noProof/>
          </w:rPr>
          <w:t>Table 6 -</w:t>
        </w:r>
        <w:r w:rsidR="00877E26">
          <w:rPr>
            <w:rFonts w:asciiTheme="minorHAnsi" w:eastAsiaTheme="minorEastAsia" w:hAnsiTheme="minorHAnsi" w:cstheme="minorBidi"/>
            <w:noProof/>
            <w:sz w:val="22"/>
            <w:szCs w:val="22"/>
          </w:rPr>
          <w:tab/>
        </w:r>
        <w:r w:rsidR="00877E26" w:rsidRPr="0091456A">
          <w:rPr>
            <w:rStyle w:val="Hyperlink"/>
            <w:noProof/>
          </w:rPr>
          <w:t>Code Summary</w:t>
        </w:r>
        <w:r w:rsidR="00877E26">
          <w:rPr>
            <w:noProof/>
            <w:webHidden/>
          </w:rPr>
          <w:tab/>
        </w:r>
        <w:r w:rsidR="00877E26">
          <w:rPr>
            <w:noProof/>
            <w:webHidden/>
          </w:rPr>
          <w:fldChar w:fldCharType="begin"/>
        </w:r>
        <w:r w:rsidR="00877E26">
          <w:rPr>
            <w:noProof/>
            <w:webHidden/>
          </w:rPr>
          <w:instrText xml:space="preserve"> PAGEREF _Toc405794426 \h </w:instrText>
        </w:r>
        <w:r w:rsidR="00877E26">
          <w:rPr>
            <w:noProof/>
            <w:webHidden/>
          </w:rPr>
        </w:r>
        <w:r w:rsidR="00877E26">
          <w:rPr>
            <w:noProof/>
            <w:webHidden/>
          </w:rPr>
          <w:fldChar w:fldCharType="separate"/>
        </w:r>
        <w:r w:rsidR="00877E26">
          <w:rPr>
            <w:noProof/>
            <w:webHidden/>
          </w:rPr>
          <w:t>5</w:t>
        </w:r>
        <w:r w:rsidR="00877E26">
          <w:rPr>
            <w:noProof/>
            <w:webHidden/>
          </w:rPr>
          <w:fldChar w:fldCharType="end"/>
        </w:r>
      </w:hyperlink>
    </w:p>
    <w:p w:rsidR="00877E26" w:rsidRDefault="00970B9D">
      <w:pPr>
        <w:pStyle w:val="TableofFigures"/>
        <w:tabs>
          <w:tab w:val="left" w:pos="1100"/>
          <w:tab w:val="right" w:leader="dot" w:pos="9350"/>
        </w:tabs>
        <w:rPr>
          <w:rFonts w:asciiTheme="minorHAnsi" w:eastAsiaTheme="minorEastAsia" w:hAnsiTheme="minorHAnsi" w:cstheme="minorBidi"/>
          <w:noProof/>
          <w:sz w:val="22"/>
          <w:szCs w:val="22"/>
        </w:rPr>
      </w:pPr>
      <w:hyperlink w:anchor="_Toc405794427" w:history="1">
        <w:r w:rsidR="00877E26" w:rsidRPr="0091456A">
          <w:rPr>
            <w:rStyle w:val="Hyperlink"/>
            <w:noProof/>
          </w:rPr>
          <w:t>Table 7 -</w:t>
        </w:r>
        <w:r w:rsidR="00877E26">
          <w:rPr>
            <w:rFonts w:asciiTheme="minorHAnsi" w:eastAsiaTheme="minorEastAsia" w:hAnsiTheme="minorHAnsi" w:cstheme="minorBidi"/>
            <w:noProof/>
            <w:sz w:val="22"/>
            <w:szCs w:val="22"/>
          </w:rPr>
          <w:tab/>
        </w:r>
        <w:r w:rsidR="00877E26" w:rsidRPr="0091456A">
          <w:rPr>
            <w:rStyle w:val="Hyperlink"/>
            <w:noProof/>
          </w:rPr>
          <w:t>California Title 20 Gas Appliance Standards And Code Of Federal Regulations</w:t>
        </w:r>
        <w:r w:rsidR="00877E26">
          <w:rPr>
            <w:noProof/>
            <w:webHidden/>
          </w:rPr>
          <w:tab/>
        </w:r>
        <w:r w:rsidR="00877E26">
          <w:rPr>
            <w:noProof/>
            <w:webHidden/>
          </w:rPr>
          <w:fldChar w:fldCharType="begin"/>
        </w:r>
        <w:r w:rsidR="00877E26">
          <w:rPr>
            <w:noProof/>
            <w:webHidden/>
          </w:rPr>
          <w:instrText xml:space="preserve"> PAGEREF _Toc405794427 \h </w:instrText>
        </w:r>
        <w:r w:rsidR="00877E26">
          <w:rPr>
            <w:noProof/>
            <w:webHidden/>
          </w:rPr>
        </w:r>
        <w:r w:rsidR="00877E26">
          <w:rPr>
            <w:noProof/>
            <w:webHidden/>
          </w:rPr>
          <w:fldChar w:fldCharType="separate"/>
        </w:r>
        <w:r w:rsidR="00877E26">
          <w:rPr>
            <w:noProof/>
            <w:webHidden/>
          </w:rPr>
          <w:t>5</w:t>
        </w:r>
        <w:r w:rsidR="00877E26">
          <w:rPr>
            <w:noProof/>
            <w:webHidden/>
          </w:rPr>
          <w:fldChar w:fldCharType="end"/>
        </w:r>
      </w:hyperlink>
    </w:p>
    <w:p w:rsidR="00877E26" w:rsidRDefault="00970B9D">
      <w:pPr>
        <w:pStyle w:val="TableofFigures"/>
        <w:tabs>
          <w:tab w:val="left" w:pos="1100"/>
          <w:tab w:val="right" w:leader="dot" w:pos="9350"/>
        </w:tabs>
        <w:rPr>
          <w:rFonts w:asciiTheme="minorHAnsi" w:eastAsiaTheme="minorEastAsia" w:hAnsiTheme="minorHAnsi" w:cstheme="minorBidi"/>
          <w:noProof/>
          <w:sz w:val="22"/>
          <w:szCs w:val="22"/>
        </w:rPr>
      </w:pPr>
      <w:hyperlink w:anchor="_Toc405794428" w:history="1">
        <w:r w:rsidR="00877E26" w:rsidRPr="0091456A">
          <w:rPr>
            <w:rStyle w:val="Hyperlink"/>
            <w:noProof/>
          </w:rPr>
          <w:t>Table 8 -</w:t>
        </w:r>
        <w:r w:rsidR="00877E26">
          <w:rPr>
            <w:rFonts w:asciiTheme="minorHAnsi" w:eastAsiaTheme="minorEastAsia" w:hAnsiTheme="minorHAnsi" w:cstheme="minorBidi"/>
            <w:noProof/>
            <w:sz w:val="22"/>
            <w:szCs w:val="22"/>
          </w:rPr>
          <w:tab/>
        </w:r>
        <w:r w:rsidR="00877E26" w:rsidRPr="0091456A">
          <w:rPr>
            <w:rStyle w:val="Hyperlink"/>
            <w:noProof/>
          </w:rPr>
          <w:t>GSIA Table</w:t>
        </w:r>
        <w:r w:rsidR="00877E26">
          <w:rPr>
            <w:noProof/>
            <w:webHidden/>
          </w:rPr>
          <w:tab/>
        </w:r>
        <w:r w:rsidR="00877E26">
          <w:rPr>
            <w:noProof/>
            <w:webHidden/>
          </w:rPr>
          <w:fldChar w:fldCharType="begin"/>
        </w:r>
        <w:r w:rsidR="00877E26">
          <w:rPr>
            <w:noProof/>
            <w:webHidden/>
          </w:rPr>
          <w:instrText xml:space="preserve"> PAGEREF _Toc405794428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ableofFigures"/>
        <w:tabs>
          <w:tab w:val="left" w:pos="1100"/>
          <w:tab w:val="right" w:leader="dot" w:pos="9350"/>
        </w:tabs>
        <w:rPr>
          <w:rFonts w:asciiTheme="minorHAnsi" w:eastAsiaTheme="minorEastAsia" w:hAnsiTheme="minorHAnsi" w:cstheme="minorBidi"/>
          <w:noProof/>
          <w:sz w:val="22"/>
          <w:szCs w:val="22"/>
        </w:rPr>
      </w:pPr>
      <w:hyperlink w:anchor="_Toc405794429" w:history="1">
        <w:r w:rsidR="00877E26" w:rsidRPr="0091456A">
          <w:rPr>
            <w:rStyle w:val="Hyperlink"/>
            <w:noProof/>
          </w:rPr>
          <w:t>Table 9 -</w:t>
        </w:r>
        <w:r w:rsidR="00877E26">
          <w:rPr>
            <w:rFonts w:asciiTheme="minorHAnsi" w:eastAsiaTheme="minorEastAsia" w:hAnsiTheme="minorHAnsi" w:cstheme="minorBidi"/>
            <w:noProof/>
            <w:sz w:val="22"/>
            <w:szCs w:val="22"/>
          </w:rPr>
          <w:tab/>
        </w:r>
        <w:r w:rsidR="00877E26" w:rsidRPr="0091456A">
          <w:rPr>
            <w:rStyle w:val="Hyperlink"/>
            <w:noProof/>
          </w:rPr>
          <w:t>Base and Measure Tankless Water Heater Efficiencies in DEER 2015</w:t>
        </w:r>
        <w:r w:rsidR="00877E26">
          <w:rPr>
            <w:noProof/>
            <w:webHidden/>
          </w:rPr>
          <w:tab/>
        </w:r>
        <w:r w:rsidR="00877E26">
          <w:rPr>
            <w:noProof/>
            <w:webHidden/>
          </w:rPr>
          <w:fldChar w:fldCharType="begin"/>
        </w:r>
        <w:r w:rsidR="00877E26">
          <w:rPr>
            <w:noProof/>
            <w:webHidden/>
          </w:rPr>
          <w:instrText xml:space="preserve"> PAGEREF _Toc405794429 \h </w:instrText>
        </w:r>
        <w:r w:rsidR="00877E26">
          <w:rPr>
            <w:noProof/>
            <w:webHidden/>
          </w:rPr>
        </w:r>
        <w:r w:rsidR="00877E26">
          <w:rPr>
            <w:noProof/>
            <w:webHidden/>
          </w:rPr>
          <w:fldChar w:fldCharType="separate"/>
        </w:r>
        <w:r w:rsidR="00877E26">
          <w:rPr>
            <w:noProof/>
            <w:webHidden/>
          </w:rPr>
          <w:t>6</w:t>
        </w:r>
        <w:r w:rsidR="00877E26">
          <w:rPr>
            <w:noProof/>
            <w:webHidden/>
          </w:rPr>
          <w:fldChar w:fldCharType="end"/>
        </w:r>
      </w:hyperlink>
    </w:p>
    <w:p w:rsidR="00877E26" w:rsidRDefault="00970B9D">
      <w:pPr>
        <w:pStyle w:val="TableofFigures"/>
        <w:tabs>
          <w:tab w:val="left" w:pos="1320"/>
          <w:tab w:val="right" w:leader="dot" w:pos="9350"/>
        </w:tabs>
        <w:rPr>
          <w:rFonts w:asciiTheme="minorHAnsi" w:eastAsiaTheme="minorEastAsia" w:hAnsiTheme="minorHAnsi" w:cstheme="minorBidi"/>
          <w:noProof/>
          <w:sz w:val="22"/>
          <w:szCs w:val="22"/>
        </w:rPr>
      </w:pPr>
      <w:hyperlink w:anchor="_Toc405794430" w:history="1">
        <w:r w:rsidR="00877E26" w:rsidRPr="0091456A">
          <w:rPr>
            <w:rStyle w:val="Hyperlink"/>
            <w:noProof/>
          </w:rPr>
          <w:t>Table 10 -</w:t>
        </w:r>
        <w:r w:rsidR="00877E26">
          <w:rPr>
            <w:rFonts w:asciiTheme="minorHAnsi" w:eastAsiaTheme="minorEastAsia" w:hAnsiTheme="minorHAnsi" w:cstheme="minorBidi"/>
            <w:noProof/>
            <w:sz w:val="22"/>
            <w:szCs w:val="22"/>
          </w:rPr>
          <w:tab/>
        </w:r>
        <w:r w:rsidR="00877E26" w:rsidRPr="0091456A">
          <w:rPr>
            <w:rStyle w:val="Hyperlink"/>
            <w:noProof/>
          </w:rPr>
          <w:t>Tankless Water Heater Efficiency Ranges from California Energy Commission Appliance Efficiency Database</w:t>
        </w:r>
        <w:r w:rsidR="00877E26">
          <w:rPr>
            <w:noProof/>
            <w:webHidden/>
          </w:rPr>
          <w:tab/>
        </w:r>
        <w:r w:rsidR="00877E26">
          <w:rPr>
            <w:noProof/>
            <w:webHidden/>
          </w:rPr>
          <w:fldChar w:fldCharType="begin"/>
        </w:r>
        <w:r w:rsidR="00877E26">
          <w:rPr>
            <w:noProof/>
            <w:webHidden/>
          </w:rPr>
          <w:instrText xml:space="preserve"> PAGEREF _Toc405794430 \h </w:instrText>
        </w:r>
        <w:r w:rsidR="00877E26">
          <w:rPr>
            <w:noProof/>
            <w:webHidden/>
          </w:rPr>
        </w:r>
        <w:r w:rsidR="00877E26">
          <w:rPr>
            <w:noProof/>
            <w:webHidden/>
          </w:rPr>
          <w:fldChar w:fldCharType="separate"/>
        </w:r>
        <w:r w:rsidR="00877E26">
          <w:rPr>
            <w:noProof/>
            <w:webHidden/>
          </w:rPr>
          <w:t>7</w:t>
        </w:r>
        <w:r w:rsidR="00877E26">
          <w:rPr>
            <w:noProof/>
            <w:webHidden/>
          </w:rPr>
          <w:fldChar w:fldCharType="end"/>
        </w:r>
      </w:hyperlink>
    </w:p>
    <w:p w:rsidR="00877E26" w:rsidRDefault="00970B9D">
      <w:pPr>
        <w:pStyle w:val="TableofFigures"/>
        <w:tabs>
          <w:tab w:val="left" w:pos="1320"/>
          <w:tab w:val="right" w:leader="dot" w:pos="9350"/>
        </w:tabs>
        <w:rPr>
          <w:rFonts w:asciiTheme="minorHAnsi" w:eastAsiaTheme="minorEastAsia" w:hAnsiTheme="minorHAnsi" w:cstheme="minorBidi"/>
          <w:noProof/>
          <w:sz w:val="22"/>
          <w:szCs w:val="22"/>
        </w:rPr>
      </w:pPr>
      <w:hyperlink w:anchor="_Toc405794431" w:history="1">
        <w:r w:rsidR="00877E26" w:rsidRPr="0091456A">
          <w:rPr>
            <w:rStyle w:val="Hyperlink"/>
            <w:noProof/>
          </w:rPr>
          <w:t>Table 11 -</w:t>
        </w:r>
        <w:r w:rsidR="00877E26">
          <w:rPr>
            <w:rFonts w:asciiTheme="minorHAnsi" w:eastAsiaTheme="minorEastAsia" w:hAnsiTheme="minorHAnsi" w:cstheme="minorBidi"/>
            <w:noProof/>
            <w:sz w:val="22"/>
            <w:szCs w:val="22"/>
          </w:rPr>
          <w:tab/>
        </w:r>
        <w:r w:rsidR="00877E26" w:rsidRPr="0091456A">
          <w:rPr>
            <w:rStyle w:val="Hyperlink"/>
            <w:noProof/>
          </w:rPr>
          <w:t>Baseline and Qualifying Measure Efficiencies for Tankless Water Heaters Replacing Storage Water Heaters</w:t>
        </w:r>
        <w:r w:rsidR="00877E26">
          <w:rPr>
            <w:noProof/>
            <w:webHidden/>
          </w:rPr>
          <w:tab/>
        </w:r>
        <w:r w:rsidR="00877E26">
          <w:rPr>
            <w:noProof/>
            <w:webHidden/>
          </w:rPr>
          <w:fldChar w:fldCharType="begin"/>
        </w:r>
        <w:r w:rsidR="00877E26">
          <w:rPr>
            <w:noProof/>
            <w:webHidden/>
          </w:rPr>
          <w:instrText xml:space="preserve"> PAGEREF _Toc405794431 \h </w:instrText>
        </w:r>
        <w:r w:rsidR="00877E26">
          <w:rPr>
            <w:noProof/>
            <w:webHidden/>
          </w:rPr>
        </w:r>
        <w:r w:rsidR="00877E26">
          <w:rPr>
            <w:noProof/>
            <w:webHidden/>
          </w:rPr>
          <w:fldChar w:fldCharType="separate"/>
        </w:r>
        <w:r w:rsidR="00877E26">
          <w:rPr>
            <w:noProof/>
            <w:webHidden/>
          </w:rPr>
          <w:t>8</w:t>
        </w:r>
        <w:r w:rsidR="00877E26">
          <w:rPr>
            <w:noProof/>
            <w:webHidden/>
          </w:rPr>
          <w:fldChar w:fldCharType="end"/>
        </w:r>
      </w:hyperlink>
    </w:p>
    <w:p w:rsidR="00877E26" w:rsidRDefault="00970B9D">
      <w:pPr>
        <w:pStyle w:val="TableofFigures"/>
        <w:tabs>
          <w:tab w:val="left" w:pos="1320"/>
          <w:tab w:val="right" w:leader="dot" w:pos="9350"/>
        </w:tabs>
        <w:rPr>
          <w:rFonts w:asciiTheme="minorHAnsi" w:eastAsiaTheme="minorEastAsia" w:hAnsiTheme="minorHAnsi" w:cstheme="minorBidi"/>
          <w:noProof/>
          <w:sz w:val="22"/>
          <w:szCs w:val="22"/>
        </w:rPr>
      </w:pPr>
      <w:hyperlink w:anchor="_Toc405794432" w:history="1">
        <w:r w:rsidR="00877E26" w:rsidRPr="0091456A">
          <w:rPr>
            <w:rStyle w:val="Hyperlink"/>
            <w:noProof/>
          </w:rPr>
          <w:t>Table 12 -</w:t>
        </w:r>
        <w:r w:rsidR="00877E26">
          <w:rPr>
            <w:rFonts w:asciiTheme="minorHAnsi" w:eastAsiaTheme="minorEastAsia" w:hAnsiTheme="minorHAnsi" w:cstheme="minorBidi"/>
            <w:noProof/>
            <w:sz w:val="22"/>
            <w:szCs w:val="22"/>
          </w:rPr>
          <w:tab/>
        </w:r>
        <w:r w:rsidR="00877E26" w:rsidRPr="0091456A">
          <w:rPr>
            <w:rStyle w:val="Hyperlink"/>
            <w:noProof/>
          </w:rPr>
          <w:t>DEER Calculations of Annual Energy Savings for Tankless Water Heaters Replacing Storage Water Heaters</w:t>
        </w:r>
        <w:r w:rsidR="00877E26">
          <w:rPr>
            <w:noProof/>
            <w:webHidden/>
          </w:rPr>
          <w:tab/>
        </w:r>
        <w:r w:rsidR="00877E26">
          <w:rPr>
            <w:noProof/>
            <w:webHidden/>
          </w:rPr>
          <w:fldChar w:fldCharType="begin"/>
        </w:r>
        <w:r w:rsidR="00877E26">
          <w:rPr>
            <w:noProof/>
            <w:webHidden/>
          </w:rPr>
          <w:instrText xml:space="preserve"> PAGEREF _Toc405794432 \h </w:instrText>
        </w:r>
        <w:r w:rsidR="00877E26">
          <w:rPr>
            <w:noProof/>
            <w:webHidden/>
          </w:rPr>
        </w:r>
        <w:r w:rsidR="00877E26">
          <w:rPr>
            <w:noProof/>
            <w:webHidden/>
          </w:rPr>
          <w:fldChar w:fldCharType="separate"/>
        </w:r>
        <w:r w:rsidR="00877E26">
          <w:rPr>
            <w:noProof/>
            <w:webHidden/>
          </w:rPr>
          <w:t>9</w:t>
        </w:r>
        <w:r w:rsidR="00877E26">
          <w:rPr>
            <w:noProof/>
            <w:webHidden/>
          </w:rPr>
          <w:fldChar w:fldCharType="end"/>
        </w:r>
      </w:hyperlink>
    </w:p>
    <w:p w:rsidR="00877E26" w:rsidRDefault="00970B9D">
      <w:pPr>
        <w:pStyle w:val="TableofFigures"/>
        <w:tabs>
          <w:tab w:val="left" w:pos="1320"/>
          <w:tab w:val="right" w:leader="dot" w:pos="9350"/>
        </w:tabs>
        <w:rPr>
          <w:rFonts w:asciiTheme="minorHAnsi" w:eastAsiaTheme="minorEastAsia" w:hAnsiTheme="minorHAnsi" w:cstheme="minorBidi"/>
          <w:noProof/>
          <w:sz w:val="22"/>
          <w:szCs w:val="22"/>
        </w:rPr>
      </w:pPr>
      <w:hyperlink w:anchor="_Toc405794433" w:history="1">
        <w:r w:rsidR="00877E26" w:rsidRPr="0091456A">
          <w:rPr>
            <w:rStyle w:val="Hyperlink"/>
            <w:noProof/>
          </w:rPr>
          <w:t>Table 13 -</w:t>
        </w:r>
        <w:r w:rsidR="00877E26">
          <w:rPr>
            <w:rFonts w:asciiTheme="minorHAnsi" w:eastAsiaTheme="minorEastAsia" w:hAnsiTheme="minorHAnsi" w:cstheme="minorBidi"/>
            <w:noProof/>
            <w:sz w:val="22"/>
            <w:szCs w:val="22"/>
          </w:rPr>
          <w:tab/>
        </w:r>
        <w:r w:rsidR="00877E26" w:rsidRPr="0091456A">
          <w:rPr>
            <w:rStyle w:val="Hyperlink"/>
            <w:noProof/>
          </w:rPr>
          <w:t>Calculations of Annual Energy Savings for Tankless Water Heaters Replacing Storage Water Heaters</w:t>
        </w:r>
        <w:r w:rsidR="00877E26">
          <w:rPr>
            <w:noProof/>
            <w:webHidden/>
          </w:rPr>
          <w:tab/>
        </w:r>
        <w:r w:rsidR="00877E26">
          <w:rPr>
            <w:noProof/>
            <w:webHidden/>
          </w:rPr>
          <w:fldChar w:fldCharType="begin"/>
        </w:r>
        <w:r w:rsidR="00877E26">
          <w:rPr>
            <w:noProof/>
            <w:webHidden/>
          </w:rPr>
          <w:instrText xml:space="preserve"> PAGEREF _Toc405794433 \h </w:instrText>
        </w:r>
        <w:r w:rsidR="00877E26">
          <w:rPr>
            <w:noProof/>
            <w:webHidden/>
          </w:rPr>
        </w:r>
        <w:r w:rsidR="00877E26">
          <w:rPr>
            <w:noProof/>
            <w:webHidden/>
          </w:rPr>
          <w:fldChar w:fldCharType="separate"/>
        </w:r>
        <w:r w:rsidR="00877E26">
          <w:rPr>
            <w:noProof/>
            <w:webHidden/>
          </w:rPr>
          <w:t>9</w:t>
        </w:r>
        <w:r w:rsidR="00877E26">
          <w:rPr>
            <w:noProof/>
            <w:webHidden/>
          </w:rPr>
          <w:fldChar w:fldCharType="end"/>
        </w:r>
      </w:hyperlink>
    </w:p>
    <w:p w:rsidR="00877E26" w:rsidRDefault="00970B9D">
      <w:pPr>
        <w:pStyle w:val="TableofFigures"/>
        <w:tabs>
          <w:tab w:val="left" w:pos="1320"/>
          <w:tab w:val="right" w:leader="dot" w:pos="9350"/>
        </w:tabs>
        <w:rPr>
          <w:rFonts w:asciiTheme="minorHAnsi" w:eastAsiaTheme="minorEastAsia" w:hAnsiTheme="minorHAnsi" w:cstheme="minorBidi"/>
          <w:noProof/>
          <w:sz w:val="22"/>
          <w:szCs w:val="22"/>
        </w:rPr>
      </w:pPr>
      <w:hyperlink w:anchor="_Toc405794434" w:history="1">
        <w:r w:rsidR="00877E26" w:rsidRPr="0091456A">
          <w:rPr>
            <w:rStyle w:val="Hyperlink"/>
            <w:noProof/>
          </w:rPr>
          <w:t>Table 14 -</w:t>
        </w:r>
        <w:r w:rsidR="00877E26">
          <w:rPr>
            <w:rFonts w:asciiTheme="minorHAnsi" w:eastAsiaTheme="minorEastAsia" w:hAnsiTheme="minorHAnsi" w:cstheme="minorBidi"/>
            <w:noProof/>
            <w:sz w:val="22"/>
            <w:szCs w:val="22"/>
          </w:rPr>
          <w:tab/>
        </w:r>
        <w:r w:rsidR="00877E26" w:rsidRPr="0091456A">
          <w:rPr>
            <w:rStyle w:val="Hyperlink"/>
            <w:noProof/>
          </w:rPr>
          <w:t>Gross and Incremental Measure Cost for Tankless Water Heaters Replacing Storage Water Heaters</w:t>
        </w:r>
        <w:r w:rsidR="00877E26">
          <w:rPr>
            <w:noProof/>
            <w:webHidden/>
          </w:rPr>
          <w:tab/>
        </w:r>
        <w:r w:rsidR="00877E26">
          <w:rPr>
            <w:noProof/>
            <w:webHidden/>
          </w:rPr>
          <w:fldChar w:fldCharType="begin"/>
        </w:r>
        <w:r w:rsidR="00877E26">
          <w:rPr>
            <w:noProof/>
            <w:webHidden/>
          </w:rPr>
          <w:instrText xml:space="preserve"> PAGEREF _Toc405794434 \h </w:instrText>
        </w:r>
        <w:r w:rsidR="00877E26">
          <w:rPr>
            <w:noProof/>
            <w:webHidden/>
          </w:rPr>
        </w:r>
        <w:r w:rsidR="00877E26">
          <w:rPr>
            <w:noProof/>
            <w:webHidden/>
          </w:rPr>
          <w:fldChar w:fldCharType="separate"/>
        </w:r>
        <w:r w:rsidR="00877E26">
          <w:rPr>
            <w:noProof/>
            <w:webHidden/>
          </w:rPr>
          <w:t>10</w:t>
        </w:r>
        <w:r w:rsidR="00877E26">
          <w:rPr>
            <w:noProof/>
            <w:webHidden/>
          </w:rPr>
          <w:fldChar w:fldCharType="end"/>
        </w:r>
      </w:hyperlink>
    </w:p>
    <w:p w:rsidR="00877E26" w:rsidRDefault="00877E26" w:rsidP="00D94B7B">
      <w:pPr>
        <w:ind w:left="1080" w:hanging="1080"/>
      </w:pPr>
    </w:p>
    <w:p w:rsidR="002F29DD" w:rsidRDefault="000E4AA3" w:rsidP="00D94B7B">
      <w:pPr>
        <w:ind w:left="1080" w:hanging="1080"/>
        <w:sectPr w:rsidR="002F29DD" w:rsidSect="00B50897">
          <w:footerReference w:type="even" r:id="rId15"/>
          <w:footerReference w:type="default" r:id="rId16"/>
          <w:endnotePr>
            <w:numFmt w:val="decimal"/>
          </w:endnotePr>
          <w:pgSz w:w="12240" w:h="15840" w:code="1"/>
          <w:pgMar w:top="1440" w:right="1440" w:bottom="1440" w:left="1440" w:header="720" w:footer="720" w:gutter="0"/>
          <w:pgNumType w:fmt="lowerRoman"/>
          <w:cols w:space="720"/>
          <w:docGrid w:linePitch="360"/>
        </w:sectPr>
      </w:pPr>
      <w:r>
        <w:fldChar w:fldCharType="end"/>
      </w:r>
    </w:p>
    <w:p w:rsidR="001C644E" w:rsidRPr="00496240" w:rsidRDefault="001C644E" w:rsidP="001C644E">
      <w:pPr>
        <w:pStyle w:val="WPSCT"/>
      </w:pPr>
      <w:bookmarkStart w:id="17" w:name="_Toc405794470"/>
      <w:r w:rsidRPr="00496240">
        <w:lastRenderedPageBreak/>
        <w:t>General Measure &amp; Baseline Data</w:t>
      </w:r>
      <w:bookmarkEnd w:id="17"/>
    </w:p>
    <w:p w:rsidR="001C644E" w:rsidRDefault="001C644E" w:rsidP="001C644E">
      <w:pPr>
        <w:pStyle w:val="WPART"/>
      </w:pPr>
      <w:bookmarkStart w:id="18" w:name="_Toc214003083"/>
      <w:bookmarkStart w:id="19" w:name="_Toc405794471"/>
      <w:r w:rsidRPr="001248A3">
        <w:t xml:space="preserve">Measure </w:t>
      </w:r>
      <w:r>
        <w:t xml:space="preserve">&amp; Delivery </w:t>
      </w:r>
      <w:r w:rsidRPr="001248A3">
        <w:t>Description</w:t>
      </w:r>
      <w:bookmarkEnd w:id="18"/>
      <w:bookmarkEnd w:id="19"/>
    </w:p>
    <w:p w:rsidR="00A55B32" w:rsidRDefault="000D5E5B" w:rsidP="00A55B32">
      <w:pPr>
        <w:pStyle w:val="WPPR1"/>
      </w:pPr>
      <w:r>
        <w:t xml:space="preserve">Measure </w:t>
      </w:r>
      <w:r w:rsidR="001849E2">
        <w:t>D</w:t>
      </w:r>
      <w:r>
        <w:t>escription</w:t>
      </w:r>
    </w:p>
    <w:p w:rsidR="00675857" w:rsidRDefault="00B048F7" w:rsidP="00EB4768">
      <w:pPr>
        <w:pStyle w:val="WPPR2"/>
      </w:pPr>
      <w:r>
        <w:t>Tankless</w:t>
      </w:r>
      <w:r w:rsidR="00A81F79">
        <w:t xml:space="preserve"> </w:t>
      </w:r>
      <w:r w:rsidR="00CD562C" w:rsidRPr="00CD562C">
        <w:t xml:space="preserve">water heaters have become available in recent years for a variety of applications.  Relative to a storage water heater, a </w:t>
      </w:r>
      <w:r>
        <w:t>tankless</w:t>
      </w:r>
      <w:r w:rsidR="00CD562C" w:rsidRPr="00CD562C">
        <w:t xml:space="preserve"> unit has a relatively large burner that rapidly heats water to the desired temperature.  Du</w:t>
      </w:r>
      <w:r w:rsidR="00CD562C" w:rsidRPr="00CD562C">
        <w:rPr>
          <w:rFonts w:hint="eastAsia"/>
        </w:rPr>
        <w:t>e to the rapid</w:t>
      </w:r>
      <w:r w:rsidR="00A55B32">
        <w:t xml:space="preserve"> “</w:t>
      </w:r>
      <w:r w:rsidR="00CD562C" w:rsidRPr="00CD562C">
        <w:rPr>
          <w:rFonts w:hint="eastAsia"/>
        </w:rPr>
        <w:t>instantaneous</w:t>
      </w:r>
      <w:r w:rsidR="00A55B32">
        <w:t xml:space="preserve">” </w:t>
      </w:r>
      <w:r w:rsidR="00CD562C" w:rsidRPr="00CD562C">
        <w:rPr>
          <w:rFonts w:hint="eastAsia"/>
        </w:rPr>
        <w:t xml:space="preserve">heating, a </w:t>
      </w:r>
      <w:r>
        <w:rPr>
          <w:rFonts w:hint="eastAsia"/>
        </w:rPr>
        <w:t>tankless</w:t>
      </w:r>
      <w:r w:rsidR="00CD562C" w:rsidRPr="00CD562C">
        <w:rPr>
          <w:rFonts w:hint="eastAsia"/>
        </w:rPr>
        <w:t xml:space="preserve"> water heater does not require a storage tank</w:t>
      </w:r>
      <w:r w:rsidR="00675857">
        <w:t xml:space="preserve">.  </w:t>
      </w:r>
    </w:p>
    <w:p w:rsidR="00675857" w:rsidRDefault="00675857" w:rsidP="00EB4768">
      <w:pPr>
        <w:pStyle w:val="WPPR2"/>
      </w:pPr>
      <w:r w:rsidRPr="00CD562C">
        <w:rPr>
          <w:rFonts w:hint="eastAsia"/>
        </w:rPr>
        <w:t>Due to the re</w:t>
      </w:r>
      <w:r w:rsidRPr="00CD562C">
        <w:t xml:space="preserve">latively larger burner size, </w:t>
      </w:r>
      <w:r w:rsidR="00D129BD">
        <w:t xml:space="preserve">these </w:t>
      </w:r>
      <w:r w:rsidRPr="00CD562C">
        <w:t>water heat</w:t>
      </w:r>
      <w:r w:rsidR="00D129BD">
        <w:t>ing devices</w:t>
      </w:r>
      <w:r w:rsidRPr="00CD562C">
        <w:t xml:space="preserve"> </w:t>
      </w:r>
      <w:r w:rsidR="00D129BD">
        <w:t>are</w:t>
      </w:r>
      <w:r w:rsidRPr="00CD562C">
        <w:t xml:space="preserve"> capable of providing hot water on a continuous basis.  </w:t>
      </w:r>
      <w:r w:rsidR="00D129BD">
        <w:t>They h</w:t>
      </w:r>
      <w:r w:rsidRPr="00CD562C">
        <w:t xml:space="preserve">ave relatively high energy efficiency levels because standby losses from storage tanks are </w:t>
      </w:r>
      <w:r w:rsidR="00D129BD">
        <w:t>essentially</w:t>
      </w:r>
      <w:r>
        <w:t xml:space="preserve"> </w:t>
      </w:r>
      <w:r w:rsidRPr="00CD562C">
        <w:t xml:space="preserve">eliminated.  </w:t>
      </w:r>
    </w:p>
    <w:p w:rsidR="00A55B32" w:rsidRPr="001849E2" w:rsidRDefault="00675857" w:rsidP="00EB4768">
      <w:pPr>
        <w:pStyle w:val="WPPR2"/>
      </w:pPr>
      <w:r w:rsidRPr="0085714C">
        <w:t>The California Titles 20 and 24 standards define an instantaneous water heater to mean “a water heater that has an input rating of at least 4,000 Btu per hour per gallon of stored water”</w:t>
      </w:r>
      <w:r w:rsidR="00714529" w:rsidRPr="0085714C">
        <w:rPr>
          <w:rStyle w:val="EndnoteReference"/>
        </w:rPr>
        <w:endnoteReference w:id="1"/>
      </w:r>
      <w:proofErr w:type="gramStart"/>
      <w:r w:rsidR="00714529" w:rsidRPr="0085714C">
        <w:t>,</w:t>
      </w:r>
      <w:r w:rsidR="00714529" w:rsidRPr="0085714C">
        <w:rPr>
          <w:rStyle w:val="EndnoteReference"/>
        </w:rPr>
        <w:endnoteReference w:id="2"/>
      </w:r>
      <w:r w:rsidR="00714529" w:rsidRPr="0085714C">
        <w:t>.</w:t>
      </w:r>
      <w:proofErr w:type="gramEnd"/>
      <w:r w:rsidRPr="001849E2">
        <w:t xml:space="preserve">  </w:t>
      </w:r>
      <w:r w:rsidR="001F6668" w:rsidRPr="001849E2">
        <w:t>All “tankless” water heaters are “instantaneous” water heaters</w:t>
      </w:r>
      <w:r w:rsidR="00AA45C5">
        <w:t xml:space="preserve"> and </w:t>
      </w:r>
      <w:proofErr w:type="spellStart"/>
      <w:r w:rsidR="00AA45C5">
        <w:t>t</w:t>
      </w:r>
      <w:r w:rsidR="001F6668" w:rsidRPr="001849E2">
        <w:t>ankless</w:t>
      </w:r>
      <w:proofErr w:type="spellEnd"/>
      <w:r w:rsidR="001F6668" w:rsidRPr="001849E2">
        <w:t xml:space="preserve"> water heaters generally have rated inputs less than 200 MBtu/hr.  </w:t>
      </w:r>
    </w:p>
    <w:p w:rsidR="00203EAB" w:rsidRDefault="00B048F7" w:rsidP="00EB4768">
      <w:pPr>
        <w:pStyle w:val="WPPR2"/>
      </w:pPr>
      <w:r w:rsidRPr="001849E2">
        <w:t>Tankless</w:t>
      </w:r>
      <w:r w:rsidR="00F064B7" w:rsidRPr="001849E2">
        <w:t xml:space="preserve"> water heaters are most useful in point-of-use applications, i.e., at the faucet and with no circulation loop.</w:t>
      </w:r>
      <w:r w:rsidR="00F064B7" w:rsidRPr="00590630">
        <w:t xml:space="preserve">  They</w:t>
      </w:r>
      <w:r w:rsidR="00BF4E47" w:rsidRPr="00590630">
        <w:t xml:space="preserve"> are very inefficient in applications with a circulation loop due to the temperature loss in the circulation system which causes the </w:t>
      </w:r>
      <w:r w:rsidRPr="00590630">
        <w:t>tankless</w:t>
      </w:r>
      <w:r w:rsidR="00BF4E47" w:rsidRPr="00590630">
        <w:t xml:space="preserve"> water heater to run without water demand. </w:t>
      </w:r>
      <w:r w:rsidR="00BF4E47" w:rsidRPr="001849E2">
        <w:t xml:space="preserve"> They are problematic in central systems with circulation loops which have long pipe runs from the water heater to the faucet. </w:t>
      </w:r>
    </w:p>
    <w:p w:rsidR="00203EAB" w:rsidRDefault="00203EAB" w:rsidP="00203EAB">
      <w:pPr>
        <w:pStyle w:val="WPPR2"/>
      </w:pPr>
      <w:r>
        <w:t xml:space="preserve">The </w:t>
      </w:r>
      <w:r w:rsidR="003B3DB5">
        <w:t xml:space="preserve">two </w:t>
      </w:r>
      <w:r>
        <w:t>measure</w:t>
      </w:r>
      <w:r w:rsidR="00F337E2">
        <w:t>s</w:t>
      </w:r>
      <w:r>
        <w:t xml:space="preserve"> are as followed:</w:t>
      </w:r>
    </w:p>
    <w:p w:rsidR="00203EAB" w:rsidRDefault="00764C96" w:rsidP="00764C96">
      <w:pPr>
        <w:pStyle w:val="PR3"/>
      </w:pPr>
      <w:r w:rsidRPr="00764C96">
        <w:t>RG-WtrHt-SmlInst-Gas-150kBtuh-lt2G-0p82EF-40g</w:t>
      </w:r>
      <w:r w:rsidR="003B3DB5">
        <w:t xml:space="preserve"> - </w:t>
      </w:r>
      <w:proofErr w:type="spellStart"/>
      <w:r w:rsidR="00203EAB">
        <w:t>Tankless</w:t>
      </w:r>
      <w:proofErr w:type="spellEnd"/>
      <w:r w:rsidR="00203EAB">
        <w:t xml:space="preserve"> Water Heater, </w:t>
      </w:r>
      <w:r w:rsidR="00203EAB">
        <w:rPr>
          <w:rFonts w:hint="eastAsia"/>
        </w:rPr>
        <w:t>≤</w:t>
      </w:r>
      <w:r w:rsidR="00203EAB">
        <w:rPr>
          <w:rFonts w:hint="eastAsia"/>
        </w:rPr>
        <w:t>200 MBtu/hr (Small / Medium), Tier 1 (</w:t>
      </w:r>
      <w:r w:rsidR="00203EAB">
        <w:rPr>
          <w:rFonts w:hint="eastAsia"/>
        </w:rPr>
        <w:t>≥</w:t>
      </w:r>
      <w:r w:rsidR="00203EAB">
        <w:rPr>
          <w:rFonts w:hint="eastAsia"/>
        </w:rPr>
        <w:t>0.</w:t>
      </w:r>
      <w:r w:rsidR="00F81D1D">
        <w:rPr>
          <w:rFonts w:hint="eastAsia"/>
        </w:rPr>
        <w:t>8</w:t>
      </w:r>
      <w:r w:rsidR="00565999">
        <w:t>2</w:t>
      </w:r>
      <w:r w:rsidR="00203EAB">
        <w:rPr>
          <w:rFonts w:hint="eastAsia"/>
        </w:rPr>
        <w:t xml:space="preserve"> EF)</w:t>
      </w:r>
    </w:p>
    <w:p w:rsidR="00A55B32" w:rsidRPr="001849E2" w:rsidRDefault="00764C96" w:rsidP="00764C96">
      <w:pPr>
        <w:pStyle w:val="PR3"/>
      </w:pPr>
      <w:r w:rsidRPr="00764C96">
        <w:t>RG-WtrHt-SmlInst-Gas-150kBtuh-lt2G-0p92EF-40g</w:t>
      </w:r>
      <w:r w:rsidR="003B3DB5">
        <w:t xml:space="preserve"> - </w:t>
      </w:r>
      <w:proofErr w:type="spellStart"/>
      <w:r w:rsidR="00203EAB">
        <w:t>Tankless</w:t>
      </w:r>
      <w:proofErr w:type="spellEnd"/>
      <w:r w:rsidR="00203EAB">
        <w:t xml:space="preserve"> Water Heater, </w:t>
      </w:r>
      <w:r w:rsidR="00203EAB">
        <w:rPr>
          <w:rFonts w:hint="eastAsia"/>
        </w:rPr>
        <w:t>≤</w:t>
      </w:r>
      <w:r w:rsidR="00203EAB">
        <w:rPr>
          <w:rFonts w:hint="eastAsia"/>
        </w:rPr>
        <w:t>200 MBtu/hr (Small / Medium), Tier 2 (</w:t>
      </w:r>
      <w:r w:rsidR="00203EAB">
        <w:rPr>
          <w:rFonts w:hint="eastAsia"/>
        </w:rPr>
        <w:t>≥</w:t>
      </w:r>
      <w:r w:rsidR="00203EAB">
        <w:rPr>
          <w:rFonts w:hint="eastAsia"/>
        </w:rPr>
        <w:t>0.9</w:t>
      </w:r>
      <w:r w:rsidR="00565999">
        <w:t>2</w:t>
      </w:r>
      <w:r w:rsidR="00203EAB">
        <w:rPr>
          <w:rFonts w:hint="eastAsia"/>
        </w:rPr>
        <w:t xml:space="preserve"> EF)</w:t>
      </w:r>
    </w:p>
    <w:p w:rsidR="00675857" w:rsidRPr="00333E51" w:rsidRDefault="00D129BD" w:rsidP="00EB4768">
      <w:pPr>
        <w:pStyle w:val="WPPR2"/>
      </w:pPr>
      <w:r w:rsidRPr="00333E51">
        <w:t xml:space="preserve">The </w:t>
      </w:r>
      <w:r w:rsidR="00675857" w:rsidRPr="00333E51">
        <w:t>2006 Instantaneous Water Heater Workpaper includes a more detailed technology description in its Appendix A</w:t>
      </w:r>
      <w:r w:rsidR="00714529" w:rsidRPr="00333E51">
        <w:rPr>
          <w:rStyle w:val="EndnoteReference"/>
        </w:rPr>
        <w:endnoteReference w:id="3"/>
      </w:r>
      <w:r w:rsidR="00714529" w:rsidRPr="00333E51">
        <w:t>.</w:t>
      </w:r>
      <w:r w:rsidR="00675857" w:rsidRPr="00333E51">
        <w:t xml:space="preserve">  </w:t>
      </w:r>
    </w:p>
    <w:p w:rsidR="001849E2" w:rsidRDefault="006C7309" w:rsidP="006C7309">
      <w:pPr>
        <w:pStyle w:val="WPPR1"/>
      </w:pPr>
      <w:r w:rsidRPr="006C7309">
        <w:t>Code/Standard Description</w:t>
      </w:r>
    </w:p>
    <w:p w:rsidR="00817A5E" w:rsidRPr="00817A5E" w:rsidRDefault="00817A5E" w:rsidP="00FB5151">
      <w:pPr>
        <w:pStyle w:val="WPPR2"/>
      </w:pPr>
      <w:r w:rsidRPr="00817A5E">
        <w:t xml:space="preserve">Storage water heater means a water heater that heats and stores water within the appliance at a thermostatically-controlled temperature for delivery on demand, and that has an input less than 4,000 Btu per hour per gallon of stored water. </w:t>
      </w:r>
      <w:r w:rsidR="00565999">
        <w:t>The baseline for this measure is as followed:</w:t>
      </w:r>
    </w:p>
    <w:p w:rsidR="00203EAB" w:rsidRDefault="00565999" w:rsidP="00FB5151">
      <w:pPr>
        <w:pStyle w:val="WPPR3"/>
      </w:pPr>
      <w:r>
        <w:t>S</w:t>
      </w:r>
      <w:r w:rsidR="00203EAB">
        <w:t xml:space="preserve">mall </w:t>
      </w:r>
      <w:r w:rsidR="00936099" w:rsidRPr="00936099">
        <w:t>(</w:t>
      </w:r>
      <w:r w:rsidR="00936099" w:rsidRPr="00936099">
        <w:rPr>
          <w:rFonts w:hint="eastAsia"/>
        </w:rPr>
        <w:t>≤</w:t>
      </w:r>
      <w:r w:rsidR="00936099" w:rsidRPr="00936099">
        <w:t xml:space="preserve">75 </w:t>
      </w:r>
      <w:proofErr w:type="spellStart"/>
      <w:r w:rsidR="00936099" w:rsidRPr="00936099">
        <w:t>MBtu</w:t>
      </w:r>
      <w:proofErr w:type="spellEnd"/>
      <w:r w:rsidR="00936099" w:rsidRPr="00936099">
        <w:t>/</w:t>
      </w:r>
      <w:proofErr w:type="spellStart"/>
      <w:r w:rsidR="00936099" w:rsidRPr="00936099">
        <w:t>hr</w:t>
      </w:r>
      <w:proofErr w:type="spellEnd"/>
      <w:r w:rsidR="00936099" w:rsidRPr="00936099">
        <w:t>)</w:t>
      </w:r>
      <w:r w:rsidR="00936099">
        <w:t xml:space="preserve"> </w:t>
      </w:r>
      <w:r>
        <w:t xml:space="preserve">40 gallon </w:t>
      </w:r>
      <w:r w:rsidR="00203EAB">
        <w:t xml:space="preserve">storage water heater </w:t>
      </w:r>
      <w:r w:rsidR="00484203">
        <w:t>with an energy factor of</w:t>
      </w:r>
      <w:r w:rsidR="00203EAB">
        <w:t xml:space="preserve"> </w:t>
      </w:r>
      <w:r w:rsidR="00F81D1D">
        <w:t>0.</w:t>
      </w:r>
      <w:r>
        <w:t>615</w:t>
      </w:r>
      <w:r w:rsidR="00203EAB">
        <w:t xml:space="preserve">.  </w:t>
      </w:r>
    </w:p>
    <w:p w:rsidR="00075114" w:rsidRDefault="00075114" w:rsidP="00075114">
      <w:pPr>
        <w:pStyle w:val="WPPR1"/>
        <w:numPr>
          <w:ilvl w:val="2"/>
          <w:numId w:val="36"/>
        </w:numPr>
      </w:pPr>
      <w:r>
        <w:t>Preexisting Description – NA</w:t>
      </w:r>
    </w:p>
    <w:p w:rsidR="00075114" w:rsidRDefault="00075114" w:rsidP="00075114">
      <w:pPr>
        <w:pStyle w:val="WPPR1"/>
        <w:numPr>
          <w:ilvl w:val="2"/>
          <w:numId w:val="36"/>
        </w:numPr>
      </w:pPr>
      <w:r>
        <w:t>Measure Descriptors</w:t>
      </w:r>
    </w:p>
    <w:p w:rsidR="00877E26" w:rsidRDefault="00877E26" w:rsidP="00877E26">
      <w:pPr>
        <w:pStyle w:val="WPPR1"/>
        <w:numPr>
          <w:ilvl w:val="0"/>
          <w:numId w:val="0"/>
        </w:numPr>
        <w:ind w:left="1152"/>
      </w:pPr>
    </w:p>
    <w:p w:rsidR="00877E26" w:rsidRDefault="00877E26" w:rsidP="00877E26">
      <w:pPr>
        <w:pStyle w:val="WPPR1"/>
        <w:numPr>
          <w:ilvl w:val="0"/>
          <w:numId w:val="0"/>
        </w:numPr>
        <w:ind w:left="1152"/>
      </w:pPr>
    </w:p>
    <w:p w:rsidR="00877E26" w:rsidRDefault="00877E26" w:rsidP="00877E26">
      <w:pPr>
        <w:pStyle w:val="WPPR1"/>
        <w:numPr>
          <w:ilvl w:val="0"/>
          <w:numId w:val="0"/>
        </w:numPr>
        <w:ind w:left="1152"/>
      </w:pPr>
    </w:p>
    <w:p w:rsidR="00877E26" w:rsidRDefault="00877E26" w:rsidP="00877E26">
      <w:pPr>
        <w:pStyle w:val="WPPR1"/>
        <w:numPr>
          <w:ilvl w:val="0"/>
          <w:numId w:val="0"/>
        </w:numPr>
        <w:ind w:left="1152"/>
      </w:pPr>
    </w:p>
    <w:p w:rsidR="00877E26" w:rsidRDefault="00877E26" w:rsidP="00877E26">
      <w:pPr>
        <w:pStyle w:val="WPPR1"/>
        <w:numPr>
          <w:ilvl w:val="0"/>
          <w:numId w:val="0"/>
        </w:numPr>
        <w:ind w:left="1152"/>
      </w:pPr>
    </w:p>
    <w:p w:rsidR="00877E26" w:rsidRDefault="00877E26" w:rsidP="00877E26">
      <w:pPr>
        <w:pStyle w:val="WPPR1"/>
        <w:numPr>
          <w:ilvl w:val="0"/>
          <w:numId w:val="0"/>
        </w:numPr>
        <w:ind w:left="1152"/>
      </w:pPr>
    </w:p>
    <w:p w:rsidR="00075114" w:rsidRDefault="00075114" w:rsidP="00075114">
      <w:pPr>
        <w:pStyle w:val="TBL"/>
        <w:numPr>
          <w:ilvl w:val="0"/>
          <w:numId w:val="56"/>
        </w:numPr>
      </w:pPr>
      <w:bookmarkStart w:id="20" w:name="_Toc388277954"/>
      <w:bookmarkStart w:id="21" w:name="_Toc405794421"/>
      <w:r>
        <w:lastRenderedPageBreak/>
        <w:t>Measure Descriptors</w:t>
      </w:r>
      <w:bookmarkEnd w:id="20"/>
      <w:bookmarkEnd w:id="21"/>
      <w:r>
        <w:t xml:space="preserve"> </w:t>
      </w:r>
    </w:p>
    <w:tbl>
      <w:tblPr>
        <w:tblW w:w="0" w:type="auto"/>
        <w:jc w:val="center"/>
        <w:tblCellSpacing w:w="0" w:type="dxa"/>
        <w:tblInd w:w="-1882" w:type="dxa"/>
        <w:tblBorders>
          <w:top w:val="single" w:sz="4" w:space="0" w:color="auto"/>
          <w:left w:val="single" w:sz="4" w:space="0" w:color="auto"/>
          <w:bottom w:val="single" w:sz="4" w:space="0" w:color="auto"/>
          <w:right w:val="single" w:sz="4" w:space="0" w:color="auto"/>
        </w:tblBorders>
        <w:shd w:val="clear" w:color="auto" w:fill="FFFFFF"/>
        <w:tblLayout w:type="fixed"/>
        <w:tblLook w:val="04A0" w:firstRow="1" w:lastRow="0" w:firstColumn="1" w:lastColumn="0" w:noHBand="0" w:noVBand="1"/>
      </w:tblPr>
      <w:tblGrid>
        <w:gridCol w:w="1322"/>
        <w:gridCol w:w="1020"/>
        <w:gridCol w:w="1020"/>
        <w:gridCol w:w="1020"/>
        <w:gridCol w:w="1020"/>
        <w:gridCol w:w="1020"/>
        <w:gridCol w:w="1020"/>
        <w:gridCol w:w="1020"/>
        <w:gridCol w:w="1021"/>
      </w:tblGrid>
      <w:tr w:rsidR="00075114" w:rsidTr="00075114">
        <w:trPr>
          <w:tblHeader/>
          <w:tblCellSpacing w:w="0" w:type="dxa"/>
          <w:jc w:val="center"/>
        </w:trPr>
        <w:tc>
          <w:tcPr>
            <w:tcW w:w="1322"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MeasureID</w:t>
            </w:r>
            <w:proofErr w:type="spellEnd"/>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r>
              <w:rPr>
                <w:rFonts w:ascii="Calibri" w:hAnsi="Calibri"/>
                <w:b/>
                <w:color w:val="000000"/>
                <w:sz w:val="22"/>
                <w:szCs w:val="22"/>
              </w:rPr>
              <w:t>Use-Category</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UseSu</w:t>
            </w:r>
            <w:r>
              <w:rPr>
                <w:rFonts w:ascii="Calibri" w:hAnsi="Calibri"/>
                <w:b/>
                <w:color w:val="000000"/>
                <w:sz w:val="22"/>
                <w:szCs w:val="22"/>
              </w:rPr>
              <w:t>b</w:t>
            </w:r>
            <w:r>
              <w:rPr>
                <w:rFonts w:ascii="Calibri" w:hAnsi="Calibri"/>
                <w:b/>
                <w:color w:val="000000"/>
                <w:sz w:val="22"/>
                <w:szCs w:val="22"/>
              </w:rPr>
              <w:t>Category</w:t>
            </w:r>
            <w:proofErr w:type="spellEnd"/>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r>
              <w:rPr>
                <w:rFonts w:ascii="Calibri" w:hAnsi="Calibri"/>
                <w:b/>
                <w:color w:val="000000"/>
                <w:sz w:val="22"/>
                <w:szCs w:val="22"/>
              </w:rPr>
              <w:t>Tech Group</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hAnsi="Calibri"/>
                <w:b/>
                <w:color w:val="000000"/>
                <w:sz w:val="22"/>
                <w:szCs w:val="22"/>
              </w:rPr>
            </w:pPr>
            <w:r>
              <w:rPr>
                <w:rFonts w:ascii="Calibri" w:hAnsi="Calibri"/>
                <w:b/>
                <w:color w:val="000000"/>
                <w:sz w:val="22"/>
                <w:szCs w:val="22"/>
              </w:rPr>
              <w:t>Tech</w:t>
            </w:r>
          </w:p>
          <w:p w:rsidR="00075114" w:rsidRDefault="00075114">
            <w:pPr>
              <w:keepNext/>
              <w:rPr>
                <w:rFonts w:ascii="Calibri" w:eastAsia="Times New Roman" w:hAnsi="Calibri" w:cs="Calibri"/>
                <w:b/>
                <w:sz w:val="22"/>
                <w:szCs w:val="22"/>
              </w:rPr>
            </w:pPr>
            <w:r>
              <w:rPr>
                <w:rFonts w:ascii="Calibri" w:hAnsi="Calibri"/>
                <w:b/>
                <w:color w:val="000000"/>
                <w:sz w:val="22"/>
                <w:szCs w:val="22"/>
              </w:rPr>
              <w:t>Type</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PreTech</w:t>
            </w:r>
            <w:proofErr w:type="spellEnd"/>
            <w:r>
              <w:rPr>
                <w:rFonts w:ascii="Calibri" w:hAnsi="Calibri"/>
                <w:b/>
                <w:color w:val="000000"/>
                <w:sz w:val="22"/>
                <w:szCs w:val="22"/>
              </w:rPr>
              <w:t xml:space="preserve"> Group</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PreTech</w:t>
            </w:r>
            <w:proofErr w:type="spellEnd"/>
            <w:r>
              <w:rPr>
                <w:rFonts w:ascii="Calibri" w:hAnsi="Calibri"/>
                <w:b/>
                <w:color w:val="000000"/>
                <w:sz w:val="22"/>
                <w:szCs w:val="22"/>
              </w:rPr>
              <w:t xml:space="preserve"> Type</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StdTech</w:t>
            </w:r>
            <w:proofErr w:type="spellEnd"/>
            <w:r>
              <w:rPr>
                <w:rFonts w:ascii="Calibri" w:hAnsi="Calibri"/>
                <w:b/>
                <w:color w:val="000000"/>
                <w:sz w:val="22"/>
                <w:szCs w:val="22"/>
              </w:rPr>
              <w:t xml:space="preserve"> Group</w:t>
            </w:r>
          </w:p>
        </w:tc>
        <w:tc>
          <w:tcPr>
            <w:tcW w:w="1021"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StdTech</w:t>
            </w:r>
            <w:proofErr w:type="spellEnd"/>
            <w:r>
              <w:rPr>
                <w:rFonts w:ascii="Calibri" w:hAnsi="Calibri"/>
                <w:b/>
                <w:color w:val="000000"/>
                <w:sz w:val="22"/>
                <w:szCs w:val="22"/>
              </w:rPr>
              <w:t xml:space="preserve"> Type</w:t>
            </w:r>
          </w:p>
        </w:tc>
      </w:tr>
      <w:tr w:rsidR="00075114" w:rsidTr="00075114">
        <w:trPr>
          <w:tblHeader/>
          <w:tblCellSpacing w:w="0" w:type="dxa"/>
          <w:jc w:val="center"/>
        </w:trPr>
        <w:tc>
          <w:tcPr>
            <w:tcW w:w="1322" w:type="dxa"/>
            <w:tcBorders>
              <w:top w:val="nil"/>
              <w:left w:val="nil"/>
              <w:bottom w:val="nil"/>
              <w:right w:val="nil"/>
            </w:tcBorders>
            <w:shd w:val="clear" w:color="auto" w:fill="auto"/>
            <w:tcMar>
              <w:top w:w="15" w:type="dxa"/>
              <w:left w:w="15" w:type="dxa"/>
              <w:bottom w:w="15" w:type="dxa"/>
              <w:right w:w="15" w:type="dxa"/>
            </w:tcMar>
            <w:vAlign w:val="center"/>
            <w:hideMark/>
          </w:tcPr>
          <w:p w:rsidR="00075114" w:rsidRDefault="00764C96" w:rsidP="00764C96">
            <w:pPr>
              <w:keepNext/>
              <w:rPr>
                <w:rFonts w:ascii="Calibri" w:eastAsia="Times New Roman" w:hAnsi="Calibri" w:cs="Calibri"/>
                <w:sz w:val="22"/>
                <w:szCs w:val="22"/>
              </w:rPr>
            </w:pPr>
            <w:r w:rsidRPr="00764C96">
              <w:rPr>
                <w:rFonts w:ascii="Calibri" w:eastAsia="Times New Roman" w:hAnsi="Calibri" w:cs="Calibri"/>
                <w:sz w:val="22"/>
                <w:szCs w:val="22"/>
              </w:rPr>
              <w:t>RG-WtrHt-SmlInst-Gas-150kBtuh-lt2G-0p82EF-40g</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SHW</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Heating</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Instant_EF</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1" w:type="dxa"/>
            <w:tcBorders>
              <w:top w:val="nil"/>
              <w:left w:val="nil"/>
              <w:bottom w:val="nil"/>
              <w:right w:val="nil"/>
            </w:tcBorders>
            <w:shd w:val="clear" w:color="auto" w:fill="auto"/>
            <w:tcMar>
              <w:top w:w="15" w:type="dxa"/>
              <w:left w:w="15" w:type="dxa"/>
              <w:bottom w:w="15" w:type="dxa"/>
              <w:right w:w="15" w:type="dxa"/>
            </w:tcMar>
            <w:hideMark/>
          </w:tcPr>
          <w:p w:rsidR="00075114" w:rsidRDefault="00075114" w:rsidP="00075114">
            <w:pPr>
              <w:keepNext/>
              <w:rPr>
                <w:rFonts w:ascii="Calibri" w:eastAsia="Times New Roman" w:hAnsi="Calibri" w:cs="Calibri"/>
                <w:sz w:val="22"/>
                <w:szCs w:val="22"/>
              </w:rPr>
            </w:pPr>
            <w:proofErr w:type="spellStart"/>
            <w:r>
              <w:rPr>
                <w:rFonts w:ascii="Calibri" w:eastAsia="Times New Roman" w:hAnsi="Calibri" w:cs="Calibri"/>
                <w:sz w:val="22"/>
                <w:szCs w:val="22"/>
              </w:rPr>
              <w:t>Stor_EF</w:t>
            </w:r>
            <w:proofErr w:type="spellEnd"/>
          </w:p>
        </w:tc>
      </w:tr>
      <w:tr w:rsidR="00075114" w:rsidTr="00075114">
        <w:trPr>
          <w:tblHeader/>
          <w:tblCellSpacing w:w="0" w:type="dxa"/>
          <w:jc w:val="center"/>
        </w:trPr>
        <w:tc>
          <w:tcPr>
            <w:tcW w:w="1322" w:type="dxa"/>
            <w:tcBorders>
              <w:top w:val="nil"/>
              <w:left w:val="nil"/>
              <w:bottom w:val="nil"/>
              <w:right w:val="nil"/>
            </w:tcBorders>
            <w:shd w:val="clear" w:color="auto" w:fill="auto"/>
            <w:tcMar>
              <w:top w:w="15" w:type="dxa"/>
              <w:left w:w="15" w:type="dxa"/>
              <w:bottom w:w="15" w:type="dxa"/>
              <w:right w:w="15" w:type="dxa"/>
            </w:tcMar>
            <w:vAlign w:val="center"/>
            <w:hideMark/>
          </w:tcPr>
          <w:p w:rsidR="00075114" w:rsidRDefault="00764C96">
            <w:pPr>
              <w:keepNext/>
              <w:rPr>
                <w:rFonts w:ascii="Calibri" w:eastAsia="Times New Roman" w:hAnsi="Calibri" w:cs="Calibri"/>
                <w:sz w:val="22"/>
                <w:szCs w:val="22"/>
              </w:rPr>
            </w:pPr>
            <w:r w:rsidRPr="00764C96">
              <w:rPr>
                <w:rFonts w:ascii="Calibri" w:eastAsia="Times New Roman" w:hAnsi="Calibri" w:cs="Calibri"/>
                <w:sz w:val="22"/>
                <w:szCs w:val="22"/>
              </w:rPr>
              <w:t>RG-WtrHt-SmlInst-Gas-150kBtuh-lt2G-0p92EF-40g</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SHW</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Heating</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Instant_EF</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1" w:type="dxa"/>
            <w:tcBorders>
              <w:top w:val="nil"/>
              <w:left w:val="nil"/>
              <w:bottom w:val="nil"/>
              <w:right w:val="nil"/>
            </w:tcBorders>
            <w:shd w:val="clear" w:color="auto" w:fill="auto"/>
            <w:tcMar>
              <w:top w:w="15" w:type="dxa"/>
              <w:left w:w="15" w:type="dxa"/>
              <w:bottom w:w="15" w:type="dxa"/>
              <w:right w:w="15" w:type="dxa"/>
            </w:tcMar>
            <w:hideMark/>
          </w:tcPr>
          <w:p w:rsidR="00075114" w:rsidRDefault="00075114" w:rsidP="00075114">
            <w:pPr>
              <w:keepNext/>
              <w:rPr>
                <w:rFonts w:ascii="Calibri" w:eastAsia="Times New Roman" w:hAnsi="Calibri" w:cs="Calibri"/>
                <w:sz w:val="22"/>
                <w:szCs w:val="22"/>
              </w:rPr>
            </w:pPr>
            <w:proofErr w:type="spellStart"/>
            <w:r>
              <w:rPr>
                <w:rFonts w:ascii="Calibri" w:eastAsia="Times New Roman" w:hAnsi="Calibri" w:cs="Calibri"/>
                <w:sz w:val="22"/>
                <w:szCs w:val="22"/>
              </w:rPr>
              <w:t>Stor</w:t>
            </w:r>
            <w:proofErr w:type="spellEnd"/>
            <w:r>
              <w:rPr>
                <w:rFonts w:ascii="Calibri" w:eastAsia="Times New Roman" w:hAnsi="Calibri" w:cs="Calibri"/>
                <w:sz w:val="22"/>
                <w:szCs w:val="22"/>
              </w:rPr>
              <w:t xml:space="preserve"> _EF</w:t>
            </w:r>
          </w:p>
        </w:tc>
      </w:tr>
    </w:tbl>
    <w:p w:rsidR="00075114" w:rsidRDefault="00075114" w:rsidP="00075114">
      <w:pPr>
        <w:pStyle w:val="WPPR1"/>
        <w:numPr>
          <w:ilvl w:val="0"/>
          <w:numId w:val="0"/>
        </w:numPr>
        <w:tabs>
          <w:tab w:val="left" w:pos="720"/>
        </w:tabs>
      </w:pPr>
    </w:p>
    <w:p w:rsidR="001849E2" w:rsidRDefault="001849E2" w:rsidP="001849E2">
      <w:pPr>
        <w:pStyle w:val="WPPR1"/>
      </w:pPr>
      <w:r>
        <w:t>Delivery Method</w:t>
      </w:r>
    </w:p>
    <w:p w:rsidR="001849E2" w:rsidRDefault="001849E2" w:rsidP="008C0609">
      <w:pPr>
        <w:pStyle w:val="WPPR2"/>
      </w:pPr>
      <w:r>
        <w:t xml:space="preserve">The preferred delivery method is a downstream prescriptive rebate offered to the gas customer purchasing the </w:t>
      </w:r>
      <w:r w:rsidR="00013635">
        <w:t xml:space="preserve">new </w:t>
      </w:r>
      <w:proofErr w:type="spellStart"/>
      <w:r w:rsidR="00013635">
        <w:t>tankless</w:t>
      </w:r>
      <w:proofErr w:type="spellEnd"/>
      <w:r w:rsidR="00013635">
        <w:t xml:space="preserve"> water heater</w:t>
      </w:r>
      <w:r w:rsidR="00013635">
        <w:tab/>
      </w:r>
      <w:r>
        <w:t xml:space="preserve">.  </w:t>
      </w:r>
    </w:p>
    <w:p w:rsidR="0035182F" w:rsidRDefault="001849E2" w:rsidP="00590630">
      <w:pPr>
        <w:pStyle w:val="WPPR2"/>
      </w:pPr>
      <w:r>
        <w:t xml:space="preserve">However, a midstream point-of-sale </w:t>
      </w:r>
      <w:r w:rsidR="001E4D44">
        <w:t xml:space="preserve">prescriptive </w:t>
      </w:r>
      <w:r>
        <w:t xml:space="preserve">rebate or an upstream manufacturer </w:t>
      </w:r>
      <w:r w:rsidR="001E4D44">
        <w:t xml:space="preserve">prescriptive </w:t>
      </w:r>
      <w:r>
        <w:t>rebate strategy may also be implemented.</w:t>
      </w:r>
    </w:p>
    <w:p w:rsidR="0035182F" w:rsidRPr="007A0C9F" w:rsidRDefault="0035182F" w:rsidP="00714529">
      <w:pPr>
        <w:pStyle w:val="WPPR2"/>
      </w:pPr>
      <w:r>
        <w:fldChar w:fldCharType="begin"/>
      </w:r>
      <w:r>
        <w:instrText xml:space="preserve"> REF _Ref384970769 \r \h </w:instrText>
      </w:r>
      <w:r>
        <w:fldChar w:fldCharType="separate"/>
      </w:r>
      <w:r w:rsidR="00DD7285">
        <w:t>Table 2 -</w:t>
      </w:r>
      <w:r>
        <w:fldChar w:fldCharType="end"/>
      </w:r>
      <w:r>
        <w:t xml:space="preserve"> </w:t>
      </w:r>
      <w:r w:rsidR="001E4D44">
        <w:t>display the DEER approved delivery methods</w:t>
      </w:r>
    </w:p>
    <w:p w:rsidR="0035182F" w:rsidRDefault="0035182F" w:rsidP="001E4D44">
      <w:pPr>
        <w:pStyle w:val="TBL"/>
        <w:numPr>
          <w:ilvl w:val="0"/>
          <w:numId w:val="50"/>
        </w:numPr>
      </w:pPr>
      <w:bookmarkStart w:id="22" w:name="_Ref384970769"/>
      <w:bookmarkStart w:id="23" w:name="_Toc405794422"/>
      <w:r>
        <w:t>Delivery Methods</w:t>
      </w:r>
      <w:bookmarkEnd w:id="22"/>
      <w:bookmarkEnd w:id="23"/>
    </w:p>
    <w:tbl>
      <w:tblPr>
        <w:tblW w:w="6480" w:type="dxa"/>
        <w:jc w:val="center"/>
        <w:tblInd w:w="108" w:type="dxa"/>
        <w:tblLook w:val="04A0" w:firstRow="1" w:lastRow="0" w:firstColumn="1" w:lastColumn="0" w:noHBand="0" w:noVBand="1"/>
      </w:tblPr>
      <w:tblGrid>
        <w:gridCol w:w="1385"/>
        <w:gridCol w:w="5580"/>
      </w:tblGrid>
      <w:tr w:rsidR="0035182F" w:rsidRPr="00F24214" w:rsidTr="001E4D44">
        <w:trPr>
          <w:trHeight w:val="315"/>
          <w:jc w:val="center"/>
        </w:trPr>
        <w:tc>
          <w:tcPr>
            <w:tcW w:w="900" w:type="dxa"/>
            <w:tcBorders>
              <w:top w:val="single" w:sz="4" w:space="0" w:color="auto"/>
              <w:left w:val="single" w:sz="4" w:space="0" w:color="auto"/>
              <w:bottom w:val="single" w:sz="8" w:space="0" w:color="auto"/>
              <w:right w:val="nil"/>
            </w:tcBorders>
            <w:shd w:val="clear" w:color="auto" w:fill="D9D9D9"/>
            <w:noWrap/>
            <w:vAlign w:val="bottom"/>
            <w:hideMark/>
          </w:tcPr>
          <w:p w:rsidR="0035182F" w:rsidRPr="001849E2" w:rsidRDefault="0035182F" w:rsidP="001742AF">
            <w:pPr>
              <w:keepNext/>
              <w:rPr>
                <w:rFonts w:ascii="Calibri" w:eastAsia="Times New Roman" w:hAnsi="Calibri" w:cs="Calibri"/>
                <w:b/>
                <w:i/>
                <w:sz w:val="22"/>
                <w:szCs w:val="22"/>
              </w:rPr>
            </w:pPr>
            <w:r w:rsidRPr="001849E2">
              <w:rPr>
                <w:rFonts w:ascii="Calibri" w:eastAsia="Times New Roman" w:hAnsi="Calibri" w:cs="Calibri"/>
                <w:b/>
                <w:i/>
                <w:sz w:val="22"/>
                <w:szCs w:val="22"/>
              </w:rPr>
              <w:t>Code</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35182F" w:rsidRPr="001849E2" w:rsidRDefault="0035182F" w:rsidP="001742AF">
            <w:pPr>
              <w:keepNext/>
              <w:rPr>
                <w:rFonts w:ascii="Calibri" w:eastAsia="Times New Roman" w:hAnsi="Calibri" w:cs="Calibri"/>
                <w:b/>
                <w:i/>
                <w:sz w:val="22"/>
                <w:szCs w:val="22"/>
              </w:rPr>
            </w:pPr>
            <w:r>
              <w:rPr>
                <w:rFonts w:ascii="Calibri" w:eastAsia="Times New Roman" w:hAnsi="Calibri" w:cs="Calibri"/>
                <w:b/>
                <w:i/>
                <w:sz w:val="22"/>
                <w:szCs w:val="22"/>
              </w:rPr>
              <w:t>Description</w:t>
            </w:r>
          </w:p>
        </w:tc>
      </w:tr>
      <w:tr w:rsidR="0035182F" w:rsidRPr="00F24214" w:rsidTr="001E4D44">
        <w:trPr>
          <w:trHeight w:val="600"/>
          <w:jc w:val="center"/>
        </w:trPr>
        <w:tc>
          <w:tcPr>
            <w:tcW w:w="900" w:type="dxa"/>
            <w:tcBorders>
              <w:top w:val="nil"/>
              <w:left w:val="single" w:sz="4" w:space="0" w:color="auto"/>
              <w:bottom w:val="nil"/>
              <w:right w:val="nil"/>
            </w:tcBorders>
            <w:noWrap/>
            <w:vAlign w:val="center"/>
            <w:hideMark/>
          </w:tcPr>
          <w:p w:rsidR="0035182F" w:rsidRPr="00B71CE5" w:rsidRDefault="0035182F" w:rsidP="001742AF">
            <w:pPr>
              <w:keepNext/>
              <w:rPr>
                <w:rFonts w:ascii="Calibri" w:eastAsia="Times New Roman" w:hAnsi="Calibri" w:cs="Calibri"/>
                <w:sz w:val="22"/>
                <w:szCs w:val="22"/>
              </w:rPr>
            </w:pPr>
            <w:r w:rsidRPr="00B71CE5">
              <w:rPr>
                <w:rFonts w:ascii="Calibri" w:eastAsia="Times New Roman" w:hAnsi="Calibri" w:cs="Calibri"/>
                <w:sz w:val="22"/>
                <w:szCs w:val="22"/>
              </w:rPr>
              <w:t>PreRebDown</w:t>
            </w:r>
          </w:p>
        </w:tc>
        <w:tc>
          <w:tcPr>
            <w:tcW w:w="5580" w:type="dxa"/>
            <w:tcBorders>
              <w:top w:val="nil"/>
              <w:left w:val="nil"/>
              <w:bottom w:val="nil"/>
              <w:right w:val="single" w:sz="4" w:space="0" w:color="auto"/>
            </w:tcBorders>
            <w:vAlign w:val="center"/>
            <w:hideMark/>
          </w:tcPr>
          <w:p w:rsidR="0035182F" w:rsidRPr="00B71CE5" w:rsidRDefault="0035182F" w:rsidP="001742AF">
            <w:pPr>
              <w:keepNext/>
              <w:rPr>
                <w:rFonts w:ascii="Calibri" w:eastAsia="Times New Roman" w:hAnsi="Calibri" w:cs="Calibri"/>
                <w:iCs/>
                <w:sz w:val="22"/>
                <w:szCs w:val="22"/>
              </w:rPr>
            </w:pPr>
            <w:r w:rsidRPr="00B71CE5">
              <w:rPr>
                <w:rFonts w:ascii="Calibri" w:eastAsia="Times New Roman" w:hAnsi="Calibri" w:cs="Calibri"/>
                <w:iCs/>
                <w:sz w:val="22"/>
                <w:szCs w:val="22"/>
              </w:rPr>
              <w:t>Downstream Prescriptive Rebate</w:t>
            </w:r>
          </w:p>
        </w:tc>
      </w:tr>
      <w:tr w:rsidR="0035182F" w:rsidRPr="00F24214" w:rsidTr="001E4D44">
        <w:trPr>
          <w:trHeight w:val="600"/>
          <w:jc w:val="center"/>
        </w:trPr>
        <w:tc>
          <w:tcPr>
            <w:tcW w:w="900" w:type="dxa"/>
            <w:tcBorders>
              <w:top w:val="nil"/>
              <w:left w:val="single" w:sz="4" w:space="0" w:color="auto"/>
              <w:bottom w:val="nil"/>
              <w:right w:val="nil"/>
            </w:tcBorders>
            <w:noWrap/>
            <w:vAlign w:val="center"/>
            <w:hideMark/>
          </w:tcPr>
          <w:p w:rsidR="0035182F" w:rsidRPr="00B71CE5" w:rsidRDefault="0035182F" w:rsidP="001742AF">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B71CE5">
              <w:rPr>
                <w:rFonts w:ascii="Calibri" w:eastAsia="Times New Roman" w:hAnsi="Calibri" w:cs="Calibri"/>
                <w:sz w:val="22"/>
                <w:szCs w:val="22"/>
              </w:rPr>
              <w:t>PreReb</w:t>
            </w:r>
          </w:p>
        </w:tc>
        <w:tc>
          <w:tcPr>
            <w:tcW w:w="5580" w:type="dxa"/>
            <w:tcBorders>
              <w:top w:val="nil"/>
              <w:left w:val="nil"/>
              <w:bottom w:val="nil"/>
              <w:right w:val="single" w:sz="4" w:space="0" w:color="auto"/>
            </w:tcBorders>
            <w:vAlign w:val="center"/>
            <w:hideMark/>
          </w:tcPr>
          <w:p w:rsidR="0035182F" w:rsidRPr="00B71CE5" w:rsidRDefault="0035182F" w:rsidP="001742AF">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B71CE5">
              <w:rPr>
                <w:rFonts w:ascii="Calibri" w:eastAsia="Times New Roman" w:hAnsi="Calibri" w:cs="Calibri"/>
                <w:iCs/>
                <w:sz w:val="22"/>
                <w:szCs w:val="22"/>
              </w:rPr>
              <w:t>Prescriptive Rebate</w:t>
            </w:r>
          </w:p>
        </w:tc>
      </w:tr>
      <w:tr w:rsidR="0035182F" w:rsidRPr="00F24214" w:rsidTr="001E4D44">
        <w:trPr>
          <w:trHeight w:val="600"/>
          <w:jc w:val="center"/>
        </w:trPr>
        <w:tc>
          <w:tcPr>
            <w:tcW w:w="900" w:type="dxa"/>
            <w:tcBorders>
              <w:top w:val="nil"/>
              <w:left w:val="single" w:sz="4" w:space="0" w:color="auto"/>
              <w:bottom w:val="single" w:sz="4" w:space="0" w:color="auto"/>
              <w:right w:val="nil"/>
            </w:tcBorders>
            <w:noWrap/>
            <w:vAlign w:val="center"/>
          </w:tcPr>
          <w:p w:rsidR="0035182F" w:rsidRPr="00B71CE5" w:rsidRDefault="0035182F" w:rsidP="001742AF">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B71CE5">
              <w:rPr>
                <w:rFonts w:ascii="Calibri" w:eastAsia="Times New Roman" w:hAnsi="Calibri" w:cs="Calibri"/>
                <w:sz w:val="22"/>
                <w:szCs w:val="22"/>
              </w:rPr>
              <w:t>PreRebUp</w:t>
            </w:r>
          </w:p>
        </w:tc>
        <w:tc>
          <w:tcPr>
            <w:tcW w:w="5580" w:type="dxa"/>
            <w:tcBorders>
              <w:top w:val="nil"/>
              <w:left w:val="nil"/>
              <w:bottom w:val="single" w:sz="4" w:space="0" w:color="auto"/>
              <w:right w:val="single" w:sz="4" w:space="0" w:color="auto"/>
            </w:tcBorders>
            <w:vAlign w:val="center"/>
          </w:tcPr>
          <w:p w:rsidR="0035182F" w:rsidRPr="00B71CE5" w:rsidRDefault="0035182F" w:rsidP="001742AF">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B71CE5">
              <w:rPr>
                <w:rFonts w:ascii="Calibri" w:eastAsia="Times New Roman" w:hAnsi="Calibri" w:cs="Calibri"/>
                <w:iCs/>
                <w:sz w:val="22"/>
                <w:szCs w:val="22"/>
              </w:rPr>
              <w:t>Upstream Prescriptive Rebate</w:t>
            </w:r>
          </w:p>
        </w:tc>
      </w:tr>
    </w:tbl>
    <w:p w:rsidR="00ED4FFC" w:rsidRDefault="00ED4FFC" w:rsidP="00714529">
      <w:pPr>
        <w:pStyle w:val="WPPR2"/>
        <w:numPr>
          <w:ilvl w:val="0"/>
          <w:numId w:val="0"/>
        </w:numPr>
      </w:pPr>
    </w:p>
    <w:p w:rsidR="00802681" w:rsidRPr="007A0C9F" w:rsidRDefault="0023118E" w:rsidP="001E4D44">
      <w:pPr>
        <w:pStyle w:val="WPPR1"/>
      </w:pPr>
      <w:r>
        <w:t>Measure Application Type</w:t>
      </w:r>
    </w:p>
    <w:p w:rsidR="0023118E" w:rsidRDefault="0023118E" w:rsidP="0023118E">
      <w:pPr>
        <w:pStyle w:val="TBL"/>
        <w:numPr>
          <w:ilvl w:val="0"/>
          <w:numId w:val="50"/>
        </w:numPr>
      </w:pPr>
      <w:bookmarkStart w:id="24" w:name="_Toc405794423"/>
      <w:r>
        <w:t>Measure Application Type</w:t>
      </w:r>
      <w:bookmarkEnd w:id="24"/>
      <w:r>
        <w:t xml:space="preserve"> </w:t>
      </w:r>
    </w:p>
    <w:tbl>
      <w:tblPr>
        <w:tblW w:w="9090" w:type="dxa"/>
        <w:jc w:val="center"/>
        <w:tblInd w:w="108" w:type="dxa"/>
        <w:tblLook w:val="04A0" w:firstRow="1" w:lastRow="0" w:firstColumn="1" w:lastColumn="0" w:noHBand="0" w:noVBand="1"/>
      </w:tblPr>
      <w:tblGrid>
        <w:gridCol w:w="900"/>
        <w:gridCol w:w="2610"/>
        <w:gridCol w:w="5580"/>
      </w:tblGrid>
      <w:tr w:rsidR="001849E2" w:rsidRPr="00F24214" w:rsidTr="001E4D44">
        <w:trPr>
          <w:trHeight w:val="315"/>
          <w:jc w:val="center"/>
        </w:trPr>
        <w:tc>
          <w:tcPr>
            <w:tcW w:w="900" w:type="dxa"/>
            <w:tcBorders>
              <w:top w:val="single" w:sz="4" w:space="0" w:color="auto"/>
              <w:left w:val="single" w:sz="4" w:space="0" w:color="auto"/>
              <w:bottom w:val="single" w:sz="8" w:space="0" w:color="auto"/>
              <w:right w:val="nil"/>
            </w:tcBorders>
            <w:shd w:val="clear" w:color="auto" w:fill="D9D9D9"/>
            <w:noWrap/>
            <w:vAlign w:val="bottom"/>
            <w:hideMark/>
          </w:tcPr>
          <w:p w:rsidR="001849E2" w:rsidRPr="001849E2" w:rsidRDefault="001849E2" w:rsidP="005A1662">
            <w:pPr>
              <w:keepNext/>
              <w:rPr>
                <w:rFonts w:ascii="Calibri" w:eastAsia="Times New Roman" w:hAnsi="Calibri" w:cs="Calibri"/>
                <w:b/>
                <w:i/>
                <w:sz w:val="22"/>
                <w:szCs w:val="22"/>
              </w:rPr>
            </w:pPr>
            <w:r w:rsidRPr="001849E2">
              <w:rPr>
                <w:rFonts w:ascii="Calibri" w:eastAsia="Times New Roman" w:hAnsi="Calibri" w:cs="Calibri"/>
                <w:b/>
                <w:i/>
                <w:sz w:val="22"/>
                <w:szCs w:val="22"/>
              </w:rPr>
              <w:t>Code</w:t>
            </w:r>
          </w:p>
        </w:tc>
        <w:tc>
          <w:tcPr>
            <w:tcW w:w="2610" w:type="dxa"/>
            <w:tcBorders>
              <w:top w:val="single" w:sz="4" w:space="0" w:color="auto"/>
              <w:left w:val="nil"/>
              <w:bottom w:val="single" w:sz="8" w:space="0" w:color="auto"/>
              <w:right w:val="nil"/>
            </w:tcBorders>
            <w:shd w:val="clear" w:color="auto" w:fill="D9D9D9"/>
            <w:noWrap/>
            <w:vAlign w:val="bottom"/>
            <w:hideMark/>
          </w:tcPr>
          <w:p w:rsidR="001849E2" w:rsidRPr="001849E2" w:rsidRDefault="001849E2" w:rsidP="005A1662">
            <w:pPr>
              <w:keepNext/>
              <w:rPr>
                <w:rFonts w:ascii="Calibri" w:eastAsia="Times New Roman" w:hAnsi="Calibri" w:cs="Calibri"/>
                <w:b/>
                <w:i/>
                <w:sz w:val="22"/>
                <w:szCs w:val="22"/>
              </w:rPr>
            </w:pPr>
            <w:r w:rsidRPr="001849E2">
              <w:rPr>
                <w:rFonts w:ascii="Calibri" w:eastAsia="Times New Roman" w:hAnsi="Calibri" w:cs="Calibri"/>
                <w:b/>
                <w:i/>
                <w:sz w:val="22"/>
                <w:szCs w:val="22"/>
              </w:rPr>
              <w:t>Description</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1849E2" w:rsidRPr="001849E2" w:rsidRDefault="001849E2" w:rsidP="005A1662">
            <w:pPr>
              <w:keepNext/>
              <w:rPr>
                <w:rFonts w:ascii="Calibri" w:eastAsia="Times New Roman" w:hAnsi="Calibri" w:cs="Calibri"/>
                <w:b/>
                <w:i/>
                <w:sz w:val="22"/>
                <w:szCs w:val="22"/>
              </w:rPr>
            </w:pPr>
            <w:r w:rsidRPr="001849E2">
              <w:rPr>
                <w:rFonts w:ascii="Calibri" w:eastAsia="Times New Roman" w:hAnsi="Calibri" w:cs="Calibri"/>
                <w:b/>
                <w:i/>
                <w:sz w:val="22"/>
                <w:szCs w:val="22"/>
              </w:rPr>
              <w:t>Comment</w:t>
            </w:r>
          </w:p>
        </w:tc>
      </w:tr>
      <w:tr w:rsidR="0023118E" w:rsidRPr="00F24214" w:rsidTr="001E4D44">
        <w:trPr>
          <w:trHeight w:val="600"/>
          <w:jc w:val="center"/>
        </w:trPr>
        <w:tc>
          <w:tcPr>
            <w:tcW w:w="900" w:type="dxa"/>
            <w:tcBorders>
              <w:top w:val="nil"/>
              <w:left w:val="single" w:sz="4" w:space="0" w:color="auto"/>
              <w:bottom w:val="single" w:sz="4" w:space="0" w:color="auto"/>
              <w:right w:val="nil"/>
            </w:tcBorders>
            <w:noWrap/>
            <w:vAlign w:val="center"/>
          </w:tcPr>
          <w:p w:rsidR="0023118E" w:rsidRPr="00B71CE5" w:rsidRDefault="0023118E" w:rsidP="005A1662">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B71CE5">
              <w:rPr>
                <w:rFonts w:ascii="Calibri" w:eastAsia="Times New Roman" w:hAnsi="Calibri" w:cs="Calibri"/>
                <w:sz w:val="22"/>
                <w:szCs w:val="22"/>
              </w:rPr>
              <w:t>ROB</w:t>
            </w:r>
          </w:p>
        </w:tc>
        <w:tc>
          <w:tcPr>
            <w:tcW w:w="2610" w:type="dxa"/>
            <w:tcBorders>
              <w:top w:val="nil"/>
              <w:left w:val="nil"/>
              <w:bottom w:val="single" w:sz="4" w:space="0" w:color="auto"/>
              <w:right w:val="nil"/>
            </w:tcBorders>
            <w:noWrap/>
            <w:vAlign w:val="center"/>
          </w:tcPr>
          <w:p w:rsidR="0023118E" w:rsidRPr="00B71CE5" w:rsidRDefault="0023118E" w:rsidP="005A1662">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B71CE5">
              <w:rPr>
                <w:rFonts w:ascii="Calibri" w:eastAsia="Times New Roman" w:hAnsi="Calibri" w:cs="Calibri"/>
                <w:sz w:val="22"/>
                <w:szCs w:val="22"/>
              </w:rPr>
              <w:t>Replace on Burnout</w:t>
            </w:r>
          </w:p>
        </w:tc>
        <w:tc>
          <w:tcPr>
            <w:tcW w:w="5580" w:type="dxa"/>
            <w:tcBorders>
              <w:top w:val="nil"/>
              <w:left w:val="nil"/>
              <w:bottom w:val="single" w:sz="4" w:space="0" w:color="auto"/>
              <w:right w:val="single" w:sz="4" w:space="0" w:color="auto"/>
            </w:tcBorders>
            <w:vAlign w:val="center"/>
          </w:tcPr>
          <w:p w:rsidR="0023118E" w:rsidRPr="00B71CE5" w:rsidRDefault="0023118E" w:rsidP="005A1662">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B71CE5">
              <w:rPr>
                <w:rFonts w:ascii="Calibri" w:eastAsia="Times New Roman" w:hAnsi="Calibri" w:cs="Calibri"/>
                <w:iCs/>
                <w:sz w:val="22"/>
                <w:szCs w:val="22"/>
              </w:rPr>
              <w:t>measure applied when existing equipment fails or maint</w:t>
            </w:r>
            <w:r w:rsidRPr="00B71CE5">
              <w:rPr>
                <w:rFonts w:ascii="Calibri" w:eastAsia="Times New Roman" w:hAnsi="Calibri" w:cs="Calibri"/>
                <w:iCs/>
                <w:sz w:val="22"/>
                <w:szCs w:val="22"/>
              </w:rPr>
              <w:t>e</w:t>
            </w:r>
            <w:r w:rsidRPr="00B71CE5">
              <w:rPr>
                <w:rFonts w:ascii="Calibri" w:eastAsia="Times New Roman" w:hAnsi="Calibri" w:cs="Calibri"/>
                <w:iCs/>
                <w:sz w:val="22"/>
                <w:szCs w:val="22"/>
              </w:rPr>
              <w:t>nance requires replacement</w:t>
            </w:r>
          </w:p>
        </w:tc>
      </w:tr>
    </w:tbl>
    <w:p w:rsidR="00C641D8" w:rsidRPr="003A5BFD" w:rsidRDefault="00C641D8" w:rsidP="00802A03">
      <w:pPr>
        <w:pStyle w:val="WPPR1"/>
      </w:pPr>
      <w:r w:rsidRPr="003A5BFD">
        <w:t xml:space="preserve">Eligibility Requirements </w:t>
      </w:r>
    </w:p>
    <w:p w:rsidR="00C641D8" w:rsidRDefault="00C641D8" w:rsidP="00C641D8">
      <w:pPr>
        <w:pStyle w:val="WPPR2"/>
      </w:pPr>
      <w:r>
        <w:t xml:space="preserve">Test methods for measuring water heater efficiencies are referenced in the </w:t>
      </w:r>
      <w:r w:rsidRPr="00BA170E">
        <w:t xml:space="preserve">California Titles 20 and </w:t>
      </w:r>
      <w:r w:rsidRPr="0046321F">
        <w:t>24 standards</w:t>
      </w:r>
      <w:r w:rsidR="00581271">
        <w:rPr>
          <w:vertAlign w:val="superscript"/>
        </w:rPr>
        <w:t>1</w:t>
      </w:r>
      <w:proofErr w:type="gramStart"/>
      <w:r w:rsidRPr="00A10AAC">
        <w:rPr>
          <w:vertAlign w:val="superscript"/>
        </w:rPr>
        <w:t>,</w:t>
      </w:r>
      <w:r w:rsidR="00581271">
        <w:rPr>
          <w:vertAlign w:val="superscript"/>
        </w:rPr>
        <w:t>2</w:t>
      </w:r>
      <w:proofErr w:type="gramEnd"/>
      <w:r>
        <w:t>.</w:t>
      </w:r>
    </w:p>
    <w:p w:rsidR="00C641D8" w:rsidRDefault="00C641D8" w:rsidP="00C641D8">
      <w:pPr>
        <w:pStyle w:val="WPPR2"/>
      </w:pPr>
      <w:r>
        <w:t>Minimum qualifying energy factor (EF) for small (</w:t>
      </w:r>
      <w:r>
        <w:rPr>
          <w:rFonts w:cs="Arial"/>
        </w:rPr>
        <w:t>&lt;200</w:t>
      </w:r>
      <w:r>
        <w:t xml:space="preserve"> MBtu/hr) </w:t>
      </w:r>
      <w:r>
        <w:rPr>
          <w:rFonts w:hint="eastAsia"/>
        </w:rPr>
        <w:t>tankless</w:t>
      </w:r>
      <w:r>
        <w:t xml:space="preserve"> w</w:t>
      </w:r>
      <w:r w:rsidRPr="00D0217D">
        <w:t>ater heaters</w:t>
      </w:r>
      <w:r>
        <w:t xml:space="preserve"> replacing storage water heaters:  </w:t>
      </w:r>
    </w:p>
    <w:p w:rsidR="00C641D8" w:rsidRPr="006B2690" w:rsidRDefault="00C641D8" w:rsidP="00C641D8">
      <w:pPr>
        <w:pStyle w:val="WPPR3"/>
      </w:pPr>
      <w:r>
        <w:t>0.</w:t>
      </w:r>
      <w:r w:rsidR="00F81D1D">
        <w:t>8</w:t>
      </w:r>
      <w:r w:rsidR="007A3EEB">
        <w:t>2</w:t>
      </w:r>
      <w:r>
        <w:t xml:space="preserve"> for Tier 1 (non-condensing)</w:t>
      </w:r>
    </w:p>
    <w:p w:rsidR="00C641D8" w:rsidRDefault="00C641D8" w:rsidP="00C641D8">
      <w:pPr>
        <w:pStyle w:val="WPPR3"/>
      </w:pPr>
      <w:r>
        <w:lastRenderedPageBreak/>
        <w:t>0.9</w:t>
      </w:r>
      <w:r w:rsidR="007A3EEB">
        <w:t>2</w:t>
      </w:r>
      <w:r>
        <w:t xml:space="preserve"> for Tier 2 (condensing)</w:t>
      </w:r>
    </w:p>
    <w:p w:rsidR="00C641D8" w:rsidRPr="003A5BFD" w:rsidRDefault="00565999">
      <w:pPr>
        <w:pStyle w:val="WPPR2"/>
      </w:pPr>
      <w:r w:rsidRPr="003A5BFD">
        <w:t>Tier 2 hot water heaters are condensing and often require flue modifications to handle the condensate.  These modifications increase installation costs and may be eligible for a higher rebate amount.</w:t>
      </w:r>
    </w:p>
    <w:p w:rsidR="00C641D8" w:rsidRDefault="00C641D8" w:rsidP="000D5E5B">
      <w:pPr>
        <w:pStyle w:val="WPPR1"/>
      </w:pPr>
      <w:r>
        <w:t>Implementation Requirements</w:t>
      </w:r>
    </w:p>
    <w:p w:rsidR="00565999" w:rsidRPr="00565999" w:rsidRDefault="00565999" w:rsidP="00220D4A">
      <w:pPr>
        <w:pStyle w:val="WPPR2"/>
      </w:pPr>
      <w:r w:rsidRPr="00565999">
        <w:t xml:space="preserve">The rebate applies to one natural gas </w:t>
      </w:r>
      <w:proofErr w:type="spellStart"/>
      <w:r w:rsidRPr="00565999">
        <w:t>tankless</w:t>
      </w:r>
      <w:proofErr w:type="spellEnd"/>
      <w:r w:rsidRPr="00565999">
        <w:t xml:space="preserve"> water heater replacing one natural gas storage water heater on burnout or to new installations in existing buildings.  </w:t>
      </w:r>
    </w:p>
    <w:p w:rsidR="007B13B7" w:rsidRDefault="007B13B7" w:rsidP="00220D4A">
      <w:pPr>
        <w:pStyle w:val="WPPR2"/>
      </w:pPr>
      <w:r w:rsidRPr="006A6691">
        <w:t xml:space="preserve">The rebate does not apply to </w:t>
      </w:r>
      <w:r>
        <w:t>n</w:t>
      </w:r>
      <w:r w:rsidRPr="006A6691">
        <w:t xml:space="preserve">ew </w:t>
      </w:r>
      <w:r>
        <w:t>c</w:t>
      </w:r>
      <w:r w:rsidRPr="006A6691">
        <w:t>onstruction</w:t>
      </w:r>
      <w:r>
        <w:t xml:space="preserve"> (NC).</w:t>
      </w:r>
    </w:p>
    <w:p w:rsidR="00D3351E" w:rsidRDefault="00565999" w:rsidP="00220D4A">
      <w:pPr>
        <w:pStyle w:val="WPPR2"/>
      </w:pPr>
      <w:r w:rsidRPr="00565999">
        <w:t xml:space="preserve">This measure is applicable only to </w:t>
      </w:r>
      <w:r>
        <w:t xml:space="preserve">single family and </w:t>
      </w:r>
      <w:r w:rsidRPr="00565999">
        <w:t>multifamily residential domestic (or “service”) hot water applications with a water heater in</w:t>
      </w:r>
      <w:r>
        <w:t>(single family only), or attached to,</w:t>
      </w:r>
      <w:r w:rsidRPr="00565999">
        <w:t xml:space="preserve"> each dwelling unit or in adjacent units</w:t>
      </w:r>
      <w:r>
        <w:t>(multifamily only)</w:t>
      </w:r>
      <w:r w:rsidRPr="00565999">
        <w:t>.</w:t>
      </w:r>
      <w:r>
        <w:t xml:space="preserve"> </w:t>
      </w:r>
      <w:r w:rsidR="001C58C6">
        <w:fldChar w:fldCharType="begin"/>
      </w:r>
      <w:r w:rsidR="001C58C6">
        <w:instrText xml:space="preserve"> REF _Ref384988770 \w \h </w:instrText>
      </w:r>
      <w:r w:rsidR="001C58C6">
        <w:fldChar w:fldCharType="separate"/>
      </w:r>
      <w:r w:rsidR="00DD7285">
        <w:t>Table 4 -</w:t>
      </w:r>
      <w:r w:rsidR="001C58C6">
        <w:fldChar w:fldCharType="end"/>
      </w:r>
      <w:r w:rsidR="001C58C6">
        <w:t xml:space="preserve"> displays approved sectors and subsectors.</w:t>
      </w:r>
    </w:p>
    <w:p w:rsidR="00565999" w:rsidRPr="00565999" w:rsidRDefault="00565999" w:rsidP="00DB33EE">
      <w:pPr>
        <w:pStyle w:val="WPPR2"/>
      </w:pPr>
      <w:r w:rsidRPr="00565999">
        <w:t>This measure is limited to single family residences with a central water heater in each dwelling unit</w:t>
      </w:r>
      <w:r w:rsidR="0031705F">
        <w:t xml:space="preserve"> and</w:t>
      </w:r>
      <w:r w:rsidRPr="00565999">
        <w:t xml:space="preserve"> multifamily residences with a water heater in each dwelling unit or with a water heater serving adjacent units.  </w:t>
      </w:r>
    </w:p>
    <w:p w:rsidR="001C58C6" w:rsidRDefault="00D3351E" w:rsidP="00330D23">
      <w:pPr>
        <w:pStyle w:val="WPPR2"/>
      </w:pPr>
      <w:r w:rsidRPr="00802A03">
        <w:t xml:space="preserve">This measure includes replacing a storage water heater with a </w:t>
      </w:r>
      <w:proofErr w:type="spellStart"/>
      <w:r w:rsidRPr="00802A03">
        <w:t>tankless</w:t>
      </w:r>
      <w:proofErr w:type="spellEnd"/>
      <w:r w:rsidRPr="00802A03">
        <w:t xml:space="preserve"> water heater. </w:t>
      </w:r>
    </w:p>
    <w:p w:rsidR="00565999" w:rsidRPr="00CE1386" w:rsidRDefault="00565999" w:rsidP="00565999">
      <w:pPr>
        <w:pStyle w:val="WPPR2"/>
      </w:pPr>
      <w:r w:rsidRPr="001D556C">
        <w:t xml:space="preserve">This </w:t>
      </w:r>
      <w:r>
        <w:t>Workpaper</w:t>
      </w:r>
      <w:r w:rsidRPr="001D556C">
        <w:t xml:space="preserve"> does not cover </w:t>
      </w:r>
      <w:r>
        <w:t xml:space="preserve">water heaters or hot water </w:t>
      </w:r>
      <w:r w:rsidRPr="001D556C">
        <w:t xml:space="preserve">boilers used for </w:t>
      </w:r>
      <w:r>
        <w:t xml:space="preserve">commercial domestic hot water, </w:t>
      </w:r>
      <w:r w:rsidRPr="001D556C">
        <w:t>space conditioning, industrial (process) end-use, pool</w:t>
      </w:r>
      <w:r>
        <w:t>,</w:t>
      </w:r>
      <w:r w:rsidRPr="001D556C">
        <w:t xml:space="preserve"> or spa</w:t>
      </w:r>
      <w:r>
        <w:t xml:space="preserve"> </w:t>
      </w:r>
      <w:r w:rsidRPr="001D556C">
        <w:t>applications</w:t>
      </w:r>
      <w:r>
        <w:t xml:space="preserve">.  </w:t>
      </w:r>
    </w:p>
    <w:p w:rsidR="001C58C6" w:rsidRPr="001C58C6" w:rsidRDefault="001C58C6" w:rsidP="001742AF">
      <w:pPr>
        <w:pStyle w:val="TBL"/>
        <w:numPr>
          <w:ilvl w:val="0"/>
          <w:numId w:val="50"/>
        </w:numPr>
      </w:pPr>
      <w:bookmarkStart w:id="25" w:name="_Ref384988770"/>
      <w:bookmarkStart w:id="26" w:name="_Toc405794424"/>
      <w:r>
        <w:t>Sector and Subsector</w:t>
      </w:r>
      <w:bookmarkEnd w:id="25"/>
      <w:bookmarkEnd w:id="26"/>
    </w:p>
    <w:tbl>
      <w:tblPr>
        <w:tblW w:w="9090" w:type="dxa"/>
        <w:jc w:val="center"/>
        <w:tblInd w:w="108" w:type="dxa"/>
        <w:tblLook w:val="04A0" w:firstRow="1" w:lastRow="0" w:firstColumn="1" w:lastColumn="0" w:noHBand="0" w:noVBand="1"/>
      </w:tblPr>
      <w:tblGrid>
        <w:gridCol w:w="900"/>
        <w:gridCol w:w="2610"/>
        <w:gridCol w:w="5580"/>
      </w:tblGrid>
      <w:tr w:rsidR="001C58C6" w:rsidRPr="00F24214" w:rsidTr="001742AF">
        <w:trPr>
          <w:trHeight w:val="315"/>
          <w:jc w:val="center"/>
        </w:trPr>
        <w:tc>
          <w:tcPr>
            <w:tcW w:w="900" w:type="dxa"/>
            <w:tcBorders>
              <w:top w:val="single" w:sz="4" w:space="0" w:color="auto"/>
              <w:left w:val="single" w:sz="4" w:space="0" w:color="auto"/>
              <w:bottom w:val="single" w:sz="8" w:space="0" w:color="auto"/>
              <w:right w:val="nil"/>
            </w:tcBorders>
            <w:shd w:val="clear" w:color="auto" w:fill="D9D9D9"/>
            <w:noWrap/>
            <w:vAlign w:val="bottom"/>
            <w:hideMark/>
          </w:tcPr>
          <w:p w:rsidR="001C58C6" w:rsidRPr="001849E2" w:rsidRDefault="001C58C6" w:rsidP="001C58C6">
            <w:pPr>
              <w:keepNext/>
              <w:rPr>
                <w:rFonts w:ascii="Calibri" w:eastAsia="Times New Roman" w:hAnsi="Calibri" w:cs="Calibri"/>
                <w:b/>
                <w:i/>
                <w:sz w:val="22"/>
                <w:szCs w:val="22"/>
              </w:rPr>
            </w:pPr>
            <w:r>
              <w:rPr>
                <w:rFonts w:ascii="Calibri" w:eastAsia="Times New Roman" w:hAnsi="Calibri" w:cs="Calibri"/>
                <w:b/>
                <w:i/>
                <w:sz w:val="22"/>
                <w:szCs w:val="22"/>
              </w:rPr>
              <w:t>Sector</w:t>
            </w:r>
          </w:p>
        </w:tc>
        <w:tc>
          <w:tcPr>
            <w:tcW w:w="2610" w:type="dxa"/>
            <w:tcBorders>
              <w:top w:val="single" w:sz="4" w:space="0" w:color="auto"/>
              <w:left w:val="nil"/>
              <w:bottom w:val="single" w:sz="8" w:space="0" w:color="auto"/>
              <w:right w:val="nil"/>
            </w:tcBorders>
            <w:shd w:val="clear" w:color="auto" w:fill="D9D9D9"/>
            <w:noWrap/>
            <w:vAlign w:val="bottom"/>
            <w:hideMark/>
          </w:tcPr>
          <w:p w:rsidR="001C58C6" w:rsidRPr="001849E2" w:rsidRDefault="001C58C6" w:rsidP="001742AF">
            <w:pPr>
              <w:keepNext/>
              <w:rPr>
                <w:rFonts w:ascii="Calibri" w:eastAsia="Times New Roman" w:hAnsi="Calibri" w:cs="Calibri"/>
                <w:b/>
                <w:i/>
                <w:sz w:val="22"/>
                <w:szCs w:val="22"/>
              </w:rPr>
            </w:pPr>
            <w:r>
              <w:rPr>
                <w:rFonts w:ascii="Calibri" w:eastAsia="Times New Roman" w:hAnsi="Calibri" w:cs="Calibri"/>
                <w:b/>
                <w:i/>
                <w:sz w:val="22"/>
                <w:szCs w:val="22"/>
              </w:rPr>
              <w:t>Subsector</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1C58C6" w:rsidRPr="001849E2" w:rsidRDefault="001C58C6" w:rsidP="001742AF">
            <w:pPr>
              <w:keepNext/>
              <w:rPr>
                <w:rFonts w:ascii="Calibri" w:eastAsia="Times New Roman" w:hAnsi="Calibri" w:cs="Calibri"/>
                <w:b/>
                <w:i/>
                <w:sz w:val="22"/>
                <w:szCs w:val="22"/>
              </w:rPr>
            </w:pPr>
            <w:r w:rsidRPr="001849E2">
              <w:rPr>
                <w:rFonts w:ascii="Calibri" w:eastAsia="Times New Roman" w:hAnsi="Calibri" w:cs="Calibri"/>
                <w:b/>
                <w:i/>
                <w:sz w:val="22"/>
                <w:szCs w:val="22"/>
              </w:rPr>
              <w:t>Comment</w:t>
            </w:r>
          </w:p>
        </w:tc>
      </w:tr>
      <w:tr w:rsidR="001C58C6" w:rsidRPr="00F24214" w:rsidTr="00DB33EE">
        <w:trPr>
          <w:trHeight w:val="600"/>
          <w:jc w:val="center"/>
        </w:trPr>
        <w:tc>
          <w:tcPr>
            <w:tcW w:w="900" w:type="dxa"/>
            <w:tcBorders>
              <w:top w:val="nil"/>
              <w:left w:val="single" w:sz="4" w:space="0" w:color="auto"/>
              <w:bottom w:val="nil"/>
              <w:right w:val="nil"/>
            </w:tcBorders>
            <w:noWrap/>
            <w:vAlign w:val="center"/>
          </w:tcPr>
          <w:p w:rsidR="001C58C6" w:rsidRPr="001742AF" w:rsidRDefault="00565999" w:rsidP="001742AF">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Res</w:t>
            </w:r>
          </w:p>
        </w:tc>
        <w:tc>
          <w:tcPr>
            <w:tcW w:w="2610" w:type="dxa"/>
            <w:tcBorders>
              <w:top w:val="nil"/>
              <w:left w:val="nil"/>
              <w:bottom w:val="nil"/>
              <w:right w:val="nil"/>
            </w:tcBorders>
            <w:noWrap/>
            <w:vAlign w:val="center"/>
          </w:tcPr>
          <w:p w:rsidR="001C58C6" w:rsidRPr="001742AF" w:rsidRDefault="00565999" w:rsidP="001742AF">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proofErr w:type="spellStart"/>
            <w:r>
              <w:rPr>
                <w:rFonts w:ascii="Calibri" w:eastAsia="Times New Roman" w:hAnsi="Calibri" w:cs="Calibri"/>
                <w:sz w:val="22"/>
                <w:szCs w:val="22"/>
              </w:rPr>
              <w:t>SFm</w:t>
            </w:r>
            <w:proofErr w:type="spellEnd"/>
          </w:p>
        </w:tc>
        <w:tc>
          <w:tcPr>
            <w:tcW w:w="5580" w:type="dxa"/>
            <w:tcBorders>
              <w:top w:val="nil"/>
              <w:left w:val="nil"/>
              <w:bottom w:val="nil"/>
              <w:right w:val="single" w:sz="4" w:space="0" w:color="auto"/>
            </w:tcBorders>
            <w:vAlign w:val="center"/>
          </w:tcPr>
          <w:p w:rsidR="001C58C6" w:rsidRPr="001742AF" w:rsidRDefault="0029425A" w:rsidP="001C58C6">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29425A">
              <w:rPr>
                <w:rFonts w:ascii="Calibri" w:eastAsia="Times New Roman" w:hAnsi="Calibri" w:cs="Calibri"/>
                <w:iCs/>
                <w:sz w:val="22"/>
                <w:szCs w:val="22"/>
              </w:rPr>
              <w:t>Residential Single Family</w:t>
            </w:r>
          </w:p>
        </w:tc>
      </w:tr>
      <w:tr w:rsidR="00565999" w:rsidRPr="00F24214" w:rsidTr="001742AF">
        <w:trPr>
          <w:trHeight w:val="600"/>
          <w:jc w:val="center"/>
        </w:trPr>
        <w:tc>
          <w:tcPr>
            <w:tcW w:w="900" w:type="dxa"/>
            <w:tcBorders>
              <w:top w:val="nil"/>
              <w:left w:val="single" w:sz="4" w:space="0" w:color="auto"/>
              <w:bottom w:val="single" w:sz="4" w:space="0" w:color="auto"/>
              <w:right w:val="nil"/>
            </w:tcBorders>
            <w:noWrap/>
            <w:vAlign w:val="center"/>
          </w:tcPr>
          <w:p w:rsidR="00565999" w:rsidRPr="001742AF" w:rsidDel="00565999" w:rsidRDefault="00565999" w:rsidP="001742AF">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eastAsia="Times New Roman" w:hAnsi="Calibri" w:cs="Calibri"/>
                <w:sz w:val="22"/>
                <w:szCs w:val="22"/>
              </w:rPr>
              <w:t>Res</w:t>
            </w:r>
          </w:p>
        </w:tc>
        <w:tc>
          <w:tcPr>
            <w:tcW w:w="2610" w:type="dxa"/>
            <w:tcBorders>
              <w:top w:val="nil"/>
              <w:left w:val="nil"/>
              <w:bottom w:val="single" w:sz="4" w:space="0" w:color="auto"/>
              <w:right w:val="nil"/>
            </w:tcBorders>
            <w:noWrap/>
            <w:vAlign w:val="center"/>
          </w:tcPr>
          <w:p w:rsidR="00565999" w:rsidDel="00565999" w:rsidRDefault="00565999" w:rsidP="001742AF">
            <w:pPr>
              <w:overflowPunct w:val="0"/>
              <w:autoSpaceDE w:val="0"/>
              <w:autoSpaceDN w:val="0"/>
              <w:adjustRightInd w:val="0"/>
              <w:spacing w:after="120" w:line="360" w:lineRule="atLeast"/>
              <w:textAlignment w:val="baseline"/>
              <w:rPr>
                <w:rFonts w:ascii="Calibri" w:eastAsia="Times New Roman" w:hAnsi="Calibri" w:cs="Calibri"/>
                <w:sz w:val="22"/>
                <w:szCs w:val="22"/>
              </w:rPr>
            </w:pPr>
            <w:proofErr w:type="spellStart"/>
            <w:r>
              <w:rPr>
                <w:rFonts w:ascii="Calibri" w:eastAsia="Times New Roman" w:hAnsi="Calibri" w:cs="Calibri"/>
                <w:sz w:val="22"/>
                <w:szCs w:val="22"/>
              </w:rPr>
              <w:t>MFm</w:t>
            </w:r>
            <w:proofErr w:type="spellEnd"/>
          </w:p>
        </w:tc>
        <w:tc>
          <w:tcPr>
            <w:tcW w:w="5580" w:type="dxa"/>
            <w:tcBorders>
              <w:top w:val="nil"/>
              <w:left w:val="nil"/>
              <w:bottom w:val="single" w:sz="4" w:space="0" w:color="auto"/>
              <w:right w:val="single" w:sz="4" w:space="0" w:color="auto"/>
            </w:tcBorders>
            <w:vAlign w:val="center"/>
          </w:tcPr>
          <w:p w:rsidR="00565999" w:rsidRPr="001C58C6" w:rsidRDefault="0029425A" w:rsidP="001C58C6">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29425A">
              <w:rPr>
                <w:rFonts w:ascii="Calibri" w:eastAsia="Times New Roman" w:hAnsi="Calibri" w:cs="Calibri"/>
                <w:iCs/>
                <w:sz w:val="22"/>
                <w:szCs w:val="22"/>
              </w:rPr>
              <w:t>Residential Multi-family</w:t>
            </w:r>
          </w:p>
        </w:tc>
      </w:tr>
    </w:tbl>
    <w:p w:rsidR="001C58C6" w:rsidRPr="00802A03" w:rsidRDefault="001C58C6" w:rsidP="001742AF">
      <w:pPr>
        <w:pStyle w:val="WPPR2"/>
        <w:numPr>
          <w:ilvl w:val="0"/>
          <w:numId w:val="0"/>
        </w:numPr>
      </w:pPr>
    </w:p>
    <w:p w:rsidR="00C641D8" w:rsidRDefault="008C0609" w:rsidP="008C0609">
      <w:pPr>
        <w:pStyle w:val="WPPR1"/>
      </w:pPr>
      <w:r>
        <w:t>Documentation Requirements</w:t>
      </w:r>
    </w:p>
    <w:p w:rsidR="008C0609" w:rsidRDefault="008C0609" w:rsidP="00802A03">
      <w:pPr>
        <w:pStyle w:val="WPPR2"/>
      </w:pPr>
      <w:r w:rsidRPr="00CD562C">
        <w:t xml:space="preserve">The manufacturer’s name and equipment model number must be provided.  </w:t>
      </w:r>
    </w:p>
    <w:p w:rsidR="008C0609" w:rsidRDefault="008C0609" w:rsidP="00802A03">
      <w:pPr>
        <w:pStyle w:val="WPPR2"/>
      </w:pPr>
      <w:r w:rsidRPr="00CD562C">
        <w:t xml:space="preserve">If necessary, customer must provide proof </w:t>
      </w:r>
      <w:r>
        <w:t xml:space="preserve">of unit efficiency </w:t>
      </w:r>
      <w:r w:rsidRPr="00CD562C">
        <w:t xml:space="preserve">(e.g., manufacturer’s </w:t>
      </w:r>
      <w:r>
        <w:t xml:space="preserve">equipment </w:t>
      </w:r>
      <w:r w:rsidRPr="00CD562C">
        <w:t>specification sheet)</w:t>
      </w:r>
      <w:r>
        <w:t>.</w:t>
      </w:r>
    </w:p>
    <w:p w:rsidR="000D5E5B" w:rsidRDefault="000D5E5B" w:rsidP="000D5E5B">
      <w:pPr>
        <w:pStyle w:val="WPPR1"/>
      </w:pPr>
      <w:r>
        <w:t>Terms &amp; Conditions</w:t>
      </w:r>
    </w:p>
    <w:p w:rsidR="00EB4768" w:rsidRDefault="00A55B32" w:rsidP="00A55B32">
      <w:pPr>
        <w:pStyle w:val="PR2"/>
      </w:pPr>
      <w:r w:rsidRPr="00CD562C">
        <w:rPr>
          <w:rFonts w:hint="eastAsia"/>
        </w:rPr>
        <w:t xml:space="preserve">Only </w:t>
      </w:r>
      <w:proofErr w:type="spellStart"/>
      <w:r w:rsidR="001E46FA">
        <w:t>tankless</w:t>
      </w:r>
      <w:proofErr w:type="spellEnd"/>
      <w:r w:rsidR="001E46FA" w:rsidRPr="00CD562C">
        <w:rPr>
          <w:rFonts w:hint="eastAsia"/>
        </w:rPr>
        <w:t xml:space="preserve"> </w:t>
      </w:r>
      <w:r w:rsidRPr="00CD562C">
        <w:rPr>
          <w:rFonts w:hint="eastAsia"/>
        </w:rPr>
        <w:t>water heaters as defined by th</w:t>
      </w:r>
      <w:r w:rsidR="00EF7AEC">
        <w:rPr>
          <w:rFonts w:hint="eastAsia"/>
        </w:rPr>
        <w:t>e California Energy Commission</w:t>
      </w:r>
      <w:r w:rsidR="00EF7AEC">
        <w:t xml:space="preserve"> </w:t>
      </w:r>
      <w:r w:rsidR="00EB4768">
        <w:t>qualify, and they must:</w:t>
      </w:r>
    </w:p>
    <w:p w:rsidR="00EB4768" w:rsidRDefault="00EB4768" w:rsidP="00EB4768">
      <w:pPr>
        <w:pStyle w:val="WPPR3"/>
      </w:pPr>
      <w:r>
        <w:t xml:space="preserve">Be </w:t>
      </w:r>
      <w:r w:rsidR="00A55B32" w:rsidRPr="00CD562C">
        <w:rPr>
          <w:rFonts w:hint="eastAsia"/>
        </w:rPr>
        <w:t xml:space="preserve">used </w:t>
      </w:r>
      <w:r w:rsidR="00A9231D">
        <w:t xml:space="preserve">primarily </w:t>
      </w:r>
      <w:r w:rsidR="00A55B32" w:rsidRPr="00CD562C">
        <w:rPr>
          <w:rFonts w:hint="eastAsia"/>
        </w:rPr>
        <w:t>for domes</w:t>
      </w:r>
      <w:r w:rsidR="00A55B32" w:rsidRPr="00CD562C">
        <w:t>tic hot water</w:t>
      </w:r>
    </w:p>
    <w:p w:rsidR="00EB4768" w:rsidRPr="00590630" w:rsidRDefault="00EB4768" w:rsidP="00EB4768">
      <w:pPr>
        <w:pStyle w:val="WPPR3"/>
      </w:pPr>
      <w:r w:rsidRPr="00590630">
        <w:t>Be installed at the point of use</w:t>
      </w:r>
    </w:p>
    <w:p w:rsidR="00DB0B5D" w:rsidRPr="00714529" w:rsidRDefault="00EB4768" w:rsidP="00590630">
      <w:pPr>
        <w:pStyle w:val="WPPR3"/>
      </w:pPr>
      <w:r w:rsidRPr="00714529">
        <w:t>Never be used to supply hot water to a circulation loop</w:t>
      </w:r>
    </w:p>
    <w:p w:rsidR="00693D61" w:rsidRPr="00693D61" w:rsidRDefault="001C644E" w:rsidP="003A5BFD">
      <w:pPr>
        <w:pStyle w:val="WPART"/>
      </w:pPr>
      <w:bookmarkStart w:id="27" w:name="_Toc214003084"/>
      <w:bookmarkStart w:id="28" w:name="_Toc405794472"/>
      <w:r w:rsidRPr="001248A3">
        <w:t>DEER Differences Analysis</w:t>
      </w:r>
      <w:bookmarkEnd w:id="27"/>
      <w:bookmarkEnd w:id="28"/>
    </w:p>
    <w:p w:rsidR="00802681" w:rsidRPr="00FE427A" w:rsidRDefault="00693D61" w:rsidP="00802681">
      <w:pPr>
        <w:pStyle w:val="TBL"/>
        <w:numPr>
          <w:ilvl w:val="0"/>
          <w:numId w:val="50"/>
        </w:numPr>
      </w:pPr>
      <w:bookmarkStart w:id="29" w:name="_Toc348011715"/>
      <w:bookmarkStart w:id="30" w:name="_Toc405794425"/>
      <w:r w:rsidRPr="00FE427A">
        <w:rPr>
          <w:rFonts w:asciiTheme="minorHAnsi" w:hAnsiTheme="minorHAnsi" w:cstheme="minorHAnsi"/>
          <w:sz w:val="22"/>
          <w:szCs w:val="22"/>
        </w:rPr>
        <w:t>DEER Difference Summary</w:t>
      </w:r>
      <w:bookmarkEnd w:id="29"/>
      <w:bookmarkEnd w:id="30"/>
    </w:p>
    <w:tbl>
      <w:tblPr>
        <w:tblStyle w:val="TableContemporary"/>
        <w:tblW w:w="0" w:type="auto"/>
        <w:jc w:val="center"/>
        <w:tblInd w:w="-4618" w:type="dxa"/>
        <w:tblLook w:val="04A0" w:firstRow="1" w:lastRow="0" w:firstColumn="1" w:lastColumn="0" w:noHBand="0" w:noVBand="1"/>
      </w:tblPr>
      <w:tblGrid>
        <w:gridCol w:w="2813"/>
        <w:gridCol w:w="5873"/>
      </w:tblGrid>
      <w:tr w:rsidR="00693D61" w:rsidRPr="005B28C1" w:rsidTr="00693D61">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93D61" w:rsidRPr="0023118E" w:rsidRDefault="00693D61" w:rsidP="00693D61">
            <w:pPr>
              <w:jc w:val="center"/>
              <w:rPr>
                <w:rFonts w:asciiTheme="minorHAnsi" w:hAnsiTheme="minorHAnsi" w:cstheme="minorHAnsi"/>
                <w:color w:val="FF0000"/>
              </w:rPr>
            </w:pPr>
            <w:r w:rsidRPr="0023118E">
              <w:rPr>
                <w:rFonts w:asciiTheme="minorHAnsi" w:hAnsiTheme="minorHAnsi" w:cstheme="minorHAnsi"/>
              </w:rPr>
              <w:t>DEER Difference Summary Table</w:t>
            </w:r>
          </w:p>
        </w:tc>
      </w:tr>
      <w:tr w:rsidR="00693D61" w:rsidRPr="005B28C1" w:rsidTr="0033523C">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t>Modified DEER Methodolgy</w:t>
            </w:r>
          </w:p>
        </w:tc>
        <w:tc>
          <w:tcPr>
            <w:tcW w:w="5873" w:type="dxa"/>
            <w:vAlign w:val="center"/>
          </w:tcPr>
          <w:p w:rsidR="00693D61" w:rsidRPr="00802681" w:rsidRDefault="00693D61" w:rsidP="00693D61">
            <w:pPr>
              <w:jc w:val="center"/>
              <w:rPr>
                <w:rFonts w:asciiTheme="minorHAnsi" w:hAnsiTheme="minorHAnsi" w:cstheme="minorHAnsi"/>
                <w:b/>
              </w:rPr>
            </w:pPr>
            <w:r w:rsidRPr="00802681">
              <w:rPr>
                <w:rFonts w:asciiTheme="minorHAnsi" w:hAnsiTheme="minorHAnsi" w:cstheme="minorHAnsi"/>
              </w:rPr>
              <w:t>Yes</w:t>
            </w:r>
          </w:p>
        </w:tc>
      </w:tr>
      <w:tr w:rsidR="00693D61" w:rsidRPr="005B28C1" w:rsidTr="0033523C">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t>Scaled DEER Measure</w:t>
            </w:r>
          </w:p>
        </w:tc>
        <w:tc>
          <w:tcPr>
            <w:tcW w:w="5873" w:type="dxa"/>
            <w:vAlign w:val="center"/>
          </w:tcPr>
          <w:p w:rsidR="00693D61" w:rsidRPr="00802681" w:rsidRDefault="00693D61" w:rsidP="00693D61">
            <w:pPr>
              <w:jc w:val="center"/>
              <w:rPr>
                <w:rFonts w:asciiTheme="minorHAnsi" w:hAnsiTheme="minorHAnsi" w:cstheme="minorHAnsi"/>
              </w:rPr>
            </w:pPr>
            <w:r w:rsidRPr="00802681">
              <w:rPr>
                <w:rFonts w:asciiTheme="minorHAnsi" w:hAnsiTheme="minorHAnsi" w:cstheme="minorHAnsi"/>
              </w:rPr>
              <w:t>No</w:t>
            </w:r>
          </w:p>
        </w:tc>
      </w:tr>
      <w:tr w:rsidR="00693D61" w:rsidRPr="005B28C1" w:rsidTr="0033523C">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693D61" w:rsidRPr="00870F5C" w:rsidRDefault="00693D61" w:rsidP="00693D61">
            <w:pPr>
              <w:rPr>
                <w:rFonts w:asciiTheme="minorHAnsi" w:hAnsiTheme="minorHAnsi" w:cstheme="minorHAnsi"/>
              </w:rPr>
            </w:pPr>
            <w:r w:rsidRPr="0023118E">
              <w:rPr>
                <w:rFonts w:asciiTheme="minorHAnsi" w:hAnsiTheme="minorHAnsi" w:cstheme="minorHAnsi"/>
              </w:rPr>
              <w:t>DEER Building Prototypes Used</w:t>
            </w:r>
          </w:p>
        </w:tc>
        <w:tc>
          <w:tcPr>
            <w:tcW w:w="5873" w:type="dxa"/>
            <w:vAlign w:val="center"/>
          </w:tcPr>
          <w:p w:rsidR="00693D61" w:rsidRPr="00802681" w:rsidRDefault="00693D61" w:rsidP="00693D61">
            <w:pPr>
              <w:jc w:val="center"/>
              <w:rPr>
                <w:rFonts w:asciiTheme="minorHAnsi" w:hAnsiTheme="minorHAnsi" w:cstheme="minorHAnsi"/>
              </w:rPr>
            </w:pPr>
            <w:r w:rsidRPr="00802681">
              <w:rPr>
                <w:rFonts w:asciiTheme="minorHAnsi" w:hAnsiTheme="minorHAnsi" w:cstheme="minorHAnsi"/>
              </w:rPr>
              <w:t>Yes</w:t>
            </w:r>
          </w:p>
        </w:tc>
      </w:tr>
      <w:tr w:rsidR="00693D61" w:rsidRPr="005B28C1" w:rsidTr="0033523C">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t>Deviation from DEER</w:t>
            </w:r>
          </w:p>
        </w:tc>
        <w:tc>
          <w:tcPr>
            <w:tcW w:w="5873" w:type="dxa"/>
            <w:vAlign w:val="center"/>
          </w:tcPr>
          <w:p w:rsidR="00543C4B" w:rsidRDefault="00543C4B" w:rsidP="009D1E0F">
            <w:pPr>
              <w:pStyle w:val="ListParagraph"/>
              <w:numPr>
                <w:ilvl w:val="0"/>
                <w:numId w:val="51"/>
              </w:numPr>
              <w:jc w:val="center"/>
              <w:rPr>
                <w:rFonts w:asciiTheme="minorHAnsi" w:hAnsiTheme="minorHAnsi" w:cstheme="minorHAnsi"/>
              </w:rPr>
            </w:pPr>
            <w:r>
              <w:rPr>
                <w:rFonts w:asciiTheme="minorHAnsi" w:hAnsiTheme="minorHAnsi" w:cstheme="minorHAnsi"/>
              </w:rPr>
              <w:t>Change measure baseline for from 75 gallon storage water heater to 40 gallon storage water heater</w:t>
            </w:r>
          </w:p>
          <w:p w:rsidR="00543C4B" w:rsidRPr="00E87B7C" w:rsidRDefault="00543C4B" w:rsidP="009D1E0F">
            <w:pPr>
              <w:pStyle w:val="ListParagraph"/>
              <w:numPr>
                <w:ilvl w:val="0"/>
                <w:numId w:val="51"/>
              </w:numPr>
              <w:jc w:val="center"/>
              <w:rPr>
                <w:rFonts w:asciiTheme="minorHAnsi" w:hAnsiTheme="minorHAnsi" w:cstheme="minorHAnsi"/>
              </w:rPr>
            </w:pPr>
            <w:r>
              <w:rPr>
                <w:rFonts w:asciiTheme="minorHAnsi" w:hAnsiTheme="minorHAnsi" w:cstheme="minorHAnsi"/>
              </w:rPr>
              <w:lastRenderedPageBreak/>
              <w:t>Updated energy factor to reflect new baseline storage water heater volume size federal code requirements.</w:t>
            </w:r>
          </w:p>
          <w:p w:rsidR="00E87B7C" w:rsidRDefault="009D1E0F" w:rsidP="00E87B7C">
            <w:pPr>
              <w:pStyle w:val="ListParagraph"/>
              <w:numPr>
                <w:ilvl w:val="0"/>
                <w:numId w:val="51"/>
              </w:numPr>
              <w:jc w:val="center"/>
              <w:rPr>
                <w:rFonts w:asciiTheme="minorHAnsi" w:hAnsiTheme="minorHAnsi" w:cstheme="minorHAnsi"/>
              </w:rPr>
            </w:pPr>
            <w:r w:rsidRPr="00E87B7C">
              <w:rPr>
                <w:rFonts w:asciiTheme="minorHAnsi" w:hAnsiTheme="minorHAnsi" w:cstheme="minorHAnsi"/>
              </w:rPr>
              <w:t>DEER does not contain cost data</w:t>
            </w:r>
            <w:r w:rsidR="007C167B" w:rsidRPr="00E87B7C">
              <w:rPr>
                <w:rFonts w:asciiTheme="minorHAnsi" w:hAnsiTheme="minorHAnsi" w:cstheme="minorHAnsi"/>
              </w:rPr>
              <w:t xml:space="preserve"> for measure efficiency</w:t>
            </w:r>
          </w:p>
          <w:p w:rsidR="00F837CF" w:rsidRPr="00802681" w:rsidRDefault="00F837CF" w:rsidP="00E87B7C">
            <w:pPr>
              <w:pStyle w:val="ListParagraph"/>
              <w:numPr>
                <w:ilvl w:val="0"/>
                <w:numId w:val="51"/>
              </w:numPr>
              <w:jc w:val="center"/>
              <w:rPr>
                <w:rFonts w:asciiTheme="minorHAnsi" w:hAnsiTheme="minorHAnsi" w:cstheme="minorHAnsi"/>
              </w:rPr>
            </w:pPr>
            <w:r>
              <w:rPr>
                <w:rFonts w:asciiTheme="minorHAnsi" w:hAnsiTheme="minorHAnsi" w:cstheme="minorHAnsi"/>
              </w:rPr>
              <w:t>DEER has adopted this measure into READI per IOU request</w:t>
            </w:r>
          </w:p>
        </w:tc>
      </w:tr>
      <w:tr w:rsidR="00693D61" w:rsidRPr="005B28C1" w:rsidTr="0033523C">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lastRenderedPageBreak/>
              <w:t>DEER Version</w:t>
            </w:r>
          </w:p>
        </w:tc>
        <w:tc>
          <w:tcPr>
            <w:tcW w:w="5873" w:type="dxa"/>
            <w:vAlign w:val="center"/>
          </w:tcPr>
          <w:p w:rsidR="00693D61" w:rsidRPr="0023118E" w:rsidRDefault="00693D61" w:rsidP="009D1E0F">
            <w:pPr>
              <w:jc w:val="center"/>
              <w:rPr>
                <w:rFonts w:asciiTheme="minorHAnsi" w:hAnsiTheme="minorHAnsi" w:cstheme="minorHAnsi"/>
              </w:rPr>
            </w:pPr>
            <w:r w:rsidRPr="0023118E">
              <w:rPr>
                <w:rFonts w:asciiTheme="minorHAnsi" w:hAnsiTheme="minorHAnsi" w:cstheme="minorHAnsi"/>
              </w:rPr>
              <w:t>DEER201</w:t>
            </w:r>
            <w:r w:rsidR="00543C4B">
              <w:rPr>
                <w:rFonts w:asciiTheme="minorHAnsi" w:hAnsiTheme="minorHAnsi" w:cstheme="minorHAnsi"/>
              </w:rPr>
              <w:t>5</w:t>
            </w:r>
          </w:p>
        </w:tc>
      </w:tr>
      <w:tr w:rsidR="00693D61" w:rsidRPr="005B28C1" w:rsidTr="0033523C">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t>DEER Run ID and Measure Name</w:t>
            </w:r>
          </w:p>
        </w:tc>
        <w:tc>
          <w:tcPr>
            <w:tcW w:w="5873" w:type="dxa"/>
            <w:vAlign w:val="center"/>
          </w:tcPr>
          <w:p w:rsidR="009D1E0F" w:rsidRPr="00802681" w:rsidRDefault="009D1E0F" w:rsidP="009D1E0F">
            <w:pPr>
              <w:pStyle w:val="ListParagraph"/>
              <w:numPr>
                <w:ilvl w:val="0"/>
                <w:numId w:val="52"/>
              </w:numPr>
              <w:jc w:val="center"/>
              <w:rPr>
                <w:rFonts w:ascii="Calibri" w:hAnsi="Calibri"/>
                <w:color w:val="000000"/>
              </w:rPr>
            </w:pPr>
            <w:r w:rsidRPr="00802681">
              <w:rPr>
                <w:rFonts w:ascii="Calibri" w:hAnsi="Calibri" w:hint="eastAsia"/>
                <w:color w:val="000000"/>
              </w:rPr>
              <w:t>Tankless Water Heater</w:t>
            </w:r>
            <w:r w:rsidRPr="00802681">
              <w:rPr>
                <w:rFonts w:ascii="Calibri" w:hAnsi="Calibri" w:hint="eastAsia"/>
                <w:color w:val="000000"/>
              </w:rPr>
              <w:tab/>
              <w:t>≤200 MBtu/hr (Small / Medium), Tier 1 (≥0.</w:t>
            </w:r>
            <w:r w:rsidR="00F81D1D">
              <w:rPr>
                <w:rFonts w:ascii="Calibri" w:hAnsi="Calibri" w:hint="eastAsia"/>
                <w:color w:val="000000"/>
              </w:rPr>
              <w:t>8</w:t>
            </w:r>
            <w:r w:rsidR="00543C4B">
              <w:rPr>
                <w:rFonts w:ascii="Calibri" w:hAnsi="Calibri"/>
                <w:color w:val="000000"/>
              </w:rPr>
              <w:t>2</w:t>
            </w:r>
            <w:r w:rsidRPr="00802681">
              <w:rPr>
                <w:rFonts w:ascii="Calibri" w:hAnsi="Calibri" w:hint="eastAsia"/>
                <w:color w:val="000000"/>
              </w:rPr>
              <w:t xml:space="preserve"> EF)</w:t>
            </w:r>
          </w:p>
          <w:p w:rsidR="009D1E0F" w:rsidRPr="00802681" w:rsidRDefault="00543C4B" w:rsidP="004A393D">
            <w:pPr>
              <w:pStyle w:val="ListParagraph"/>
              <w:numPr>
                <w:ilvl w:val="1"/>
                <w:numId w:val="52"/>
              </w:numPr>
              <w:jc w:val="center"/>
              <w:rPr>
                <w:rFonts w:ascii="Calibri" w:hAnsi="Calibri"/>
                <w:color w:val="000000"/>
              </w:rPr>
            </w:pPr>
            <w:r w:rsidRPr="00543C4B">
              <w:rPr>
                <w:rFonts w:ascii="Calibri" w:hAnsi="Calibri"/>
                <w:color w:val="000000"/>
              </w:rPr>
              <w:t>RG-WtrHt-SmlInst-Gas-150kBtuh-lt2G-0p82EF-</w:t>
            </w:r>
            <w:r w:rsidR="00F837CF">
              <w:rPr>
                <w:rFonts w:ascii="Calibri" w:hAnsi="Calibri"/>
                <w:color w:val="000000"/>
              </w:rPr>
              <w:t>40g</w:t>
            </w:r>
          </w:p>
          <w:p w:rsidR="004A393D" w:rsidRPr="00802681" w:rsidRDefault="004A393D" w:rsidP="004A393D">
            <w:pPr>
              <w:pStyle w:val="ListParagraph"/>
              <w:numPr>
                <w:ilvl w:val="0"/>
                <w:numId w:val="52"/>
              </w:numPr>
              <w:jc w:val="center"/>
              <w:rPr>
                <w:rFonts w:ascii="Calibri" w:hAnsi="Calibri"/>
                <w:color w:val="000000"/>
              </w:rPr>
            </w:pPr>
            <w:r w:rsidRPr="00802681">
              <w:rPr>
                <w:rFonts w:ascii="Calibri" w:hAnsi="Calibri" w:hint="eastAsia"/>
                <w:color w:val="000000"/>
              </w:rPr>
              <w:t>Tankless Water Heater</w:t>
            </w:r>
            <w:r w:rsidRPr="00802681">
              <w:rPr>
                <w:rFonts w:ascii="Calibri" w:hAnsi="Calibri" w:hint="eastAsia"/>
                <w:color w:val="000000"/>
              </w:rPr>
              <w:tab/>
              <w:t>≤200 MBtu/hr (Small / Medium), Tier 2 (≥0.9</w:t>
            </w:r>
            <w:r w:rsidR="00543C4B">
              <w:rPr>
                <w:rFonts w:ascii="Calibri" w:hAnsi="Calibri"/>
                <w:color w:val="000000"/>
              </w:rPr>
              <w:t>2</w:t>
            </w:r>
            <w:r w:rsidRPr="00802681">
              <w:rPr>
                <w:rFonts w:ascii="Calibri" w:hAnsi="Calibri" w:hint="eastAsia"/>
                <w:color w:val="000000"/>
              </w:rPr>
              <w:t xml:space="preserve"> EF)</w:t>
            </w:r>
          </w:p>
          <w:p w:rsidR="00693D61" w:rsidRPr="0023118E" w:rsidRDefault="00543C4B" w:rsidP="00220D4A">
            <w:pPr>
              <w:pStyle w:val="ListParagraph"/>
              <w:numPr>
                <w:ilvl w:val="1"/>
                <w:numId w:val="52"/>
              </w:numPr>
              <w:rPr>
                <w:rFonts w:asciiTheme="minorHAnsi" w:hAnsiTheme="minorHAnsi" w:cstheme="minorHAnsi"/>
              </w:rPr>
            </w:pPr>
            <w:r w:rsidRPr="00543C4B">
              <w:rPr>
                <w:rFonts w:ascii="Calibri" w:hAnsi="Calibri"/>
                <w:color w:val="000000"/>
              </w:rPr>
              <w:t>RG-WtrHt-SmlInst-Gas-150kBtuh-lt2G-0p92EF-</w:t>
            </w:r>
            <w:r w:rsidR="00F837CF">
              <w:rPr>
                <w:rFonts w:ascii="Calibri" w:hAnsi="Calibri"/>
                <w:color w:val="000000"/>
              </w:rPr>
              <w:t>40g</w:t>
            </w:r>
            <w:r>
              <w:rPr>
                <w:rFonts w:ascii="Calibri" w:hAnsi="Calibri"/>
                <w:color w:val="000000"/>
              </w:rPr>
              <w:t xml:space="preserve"> </w:t>
            </w:r>
          </w:p>
        </w:tc>
      </w:tr>
    </w:tbl>
    <w:p w:rsidR="00676630" w:rsidRPr="00802681" w:rsidRDefault="00676630" w:rsidP="00676630">
      <w:pPr>
        <w:pStyle w:val="WPPR1"/>
      </w:pPr>
      <w:r w:rsidRPr="00802681">
        <w:t>Measure Efficiency</w:t>
      </w:r>
    </w:p>
    <w:p w:rsidR="00464FF2" w:rsidRPr="00812064" w:rsidRDefault="00676630" w:rsidP="00464FF2">
      <w:pPr>
        <w:pStyle w:val="WPPR2"/>
      </w:pPr>
      <w:r w:rsidRPr="00812064">
        <w:t xml:space="preserve">The </w:t>
      </w:r>
      <w:r w:rsidRPr="00940DA8">
        <w:t xml:space="preserve">minimum qualifying </w:t>
      </w:r>
      <w:r w:rsidRPr="00802681">
        <w:t xml:space="preserve">measure efficiencies are </w:t>
      </w:r>
      <w:r w:rsidR="00173704">
        <w:t xml:space="preserve">based on </w:t>
      </w:r>
      <w:r w:rsidRPr="00802681">
        <w:t>the 201</w:t>
      </w:r>
      <w:r w:rsidR="00173704">
        <w:t>5</w:t>
      </w:r>
      <w:r w:rsidRPr="00802681">
        <w:t xml:space="preserve"> Database for Energy-Efficient Resources (DEER</w:t>
      </w:r>
      <w:r w:rsidR="00BD05C2" w:rsidRPr="00802681">
        <w:t>)</w:t>
      </w:r>
      <w:r w:rsidR="00714529" w:rsidRPr="00802681">
        <w:rPr>
          <w:rStyle w:val="EndnoteReference"/>
        </w:rPr>
        <w:endnoteReference w:id="4"/>
      </w:r>
      <w:r w:rsidR="00714529">
        <w:t xml:space="preserve"> </w:t>
      </w:r>
      <w:r w:rsidR="00173704">
        <w:t xml:space="preserve">which take into consideration the </w:t>
      </w:r>
      <w:r w:rsidR="00EC046D" w:rsidRPr="00812064">
        <w:t>California Titles 20 and 24 standards,</w:t>
      </w:r>
      <w:r w:rsidR="00870F5C">
        <w:t xml:space="preserve"> </w:t>
      </w:r>
      <w:r w:rsidR="00173704">
        <w:t xml:space="preserve">and </w:t>
      </w:r>
      <w:r w:rsidR="000B765B">
        <w:t xml:space="preserve">Code of </w:t>
      </w:r>
      <w:r w:rsidR="00870F5C">
        <w:t xml:space="preserve">Federal </w:t>
      </w:r>
      <w:r w:rsidR="000B765B">
        <w:t>Regulation</w:t>
      </w:r>
      <w:r w:rsidR="00714529">
        <w:rPr>
          <w:rStyle w:val="EndnoteReference"/>
        </w:rPr>
        <w:endnoteReference w:id="5"/>
      </w:r>
      <w:r w:rsidR="00714529">
        <w:t xml:space="preserve"> </w:t>
      </w:r>
      <w:r w:rsidR="00870F5C">
        <w:t>standards</w:t>
      </w:r>
      <w:r w:rsidR="00173704">
        <w:t xml:space="preserve">.  The measure efficiency practicality were reviewed with respect to </w:t>
      </w:r>
      <w:r w:rsidR="00EC046D" w:rsidRPr="00812064">
        <w:t xml:space="preserve">the </w:t>
      </w:r>
      <w:r w:rsidRPr="00812064">
        <w:t xml:space="preserve">high-efficiency </w:t>
      </w:r>
      <w:proofErr w:type="spellStart"/>
      <w:r w:rsidR="001E46FA">
        <w:t>tankless</w:t>
      </w:r>
      <w:proofErr w:type="spellEnd"/>
      <w:r w:rsidR="00EC046D" w:rsidRPr="00812064">
        <w:t xml:space="preserve"> wa</w:t>
      </w:r>
      <w:r w:rsidRPr="00812064">
        <w:t>ter heaters listed in the California Energy Commission Energy Efficiency Appliance Database</w:t>
      </w:r>
      <w:r w:rsidR="00714529" w:rsidRPr="00812064">
        <w:rPr>
          <w:rStyle w:val="EndnoteReference"/>
        </w:rPr>
        <w:endnoteReference w:id="6"/>
      </w:r>
      <w:r w:rsidR="00714529" w:rsidRPr="00812064">
        <w:t>:</w:t>
      </w:r>
      <w:r w:rsidRPr="00812064">
        <w:t xml:space="preserve">  </w:t>
      </w:r>
    </w:p>
    <w:p w:rsidR="00173704" w:rsidRDefault="003C4606" w:rsidP="008B565C">
      <w:pPr>
        <w:pStyle w:val="WPPR3"/>
      </w:pPr>
      <w:r>
        <w:t xml:space="preserve">DEER 2015 update incorporates two tiers for small </w:t>
      </w:r>
      <w:proofErr w:type="spellStart"/>
      <w:r>
        <w:t>tankless</w:t>
      </w:r>
      <w:proofErr w:type="spellEnd"/>
      <w:r>
        <w:t xml:space="preserve"> water heaters which are used here.</w:t>
      </w:r>
    </w:p>
    <w:p w:rsidR="003B21AE" w:rsidRPr="002C3A21" w:rsidRDefault="003B21AE" w:rsidP="008B565C">
      <w:pPr>
        <w:pStyle w:val="WPPR3"/>
      </w:pPr>
      <w:r w:rsidRPr="002C3A21">
        <w:t>Small (</w:t>
      </w:r>
      <w:r w:rsidR="00173704">
        <w:t>150</w:t>
      </w:r>
      <w:r w:rsidRPr="002C3A21">
        <w:t xml:space="preserve"> </w:t>
      </w:r>
      <w:proofErr w:type="spellStart"/>
      <w:r w:rsidRPr="002C3A21">
        <w:t>MBtu</w:t>
      </w:r>
      <w:proofErr w:type="spellEnd"/>
      <w:r w:rsidRPr="002C3A21">
        <w:t>/</w:t>
      </w:r>
      <w:proofErr w:type="spellStart"/>
      <w:r w:rsidRPr="002C3A21">
        <w:t>hr</w:t>
      </w:r>
      <w:proofErr w:type="spellEnd"/>
      <w:r w:rsidRPr="002C3A21">
        <w:t xml:space="preserve">) Tier 1 </w:t>
      </w:r>
      <w:proofErr w:type="spellStart"/>
      <w:r w:rsidRPr="002C3A21">
        <w:t>tankless</w:t>
      </w:r>
      <w:proofErr w:type="spellEnd"/>
      <w:r w:rsidRPr="002C3A21">
        <w:t xml:space="preserve"> water heater – the </w:t>
      </w:r>
      <w:r w:rsidR="003C4606">
        <w:t>small</w:t>
      </w:r>
      <w:r w:rsidR="003C4606" w:rsidRPr="002C3A21">
        <w:t xml:space="preserve"> </w:t>
      </w:r>
      <w:r w:rsidRPr="002C3A21">
        <w:t>(</w:t>
      </w:r>
      <w:r w:rsidR="003C4606">
        <w:t>150</w:t>
      </w:r>
      <w:r w:rsidRPr="002C3A21">
        <w:t xml:space="preserve"> </w:t>
      </w:r>
      <w:proofErr w:type="spellStart"/>
      <w:r w:rsidRPr="002C3A21">
        <w:t>MBtu</w:t>
      </w:r>
      <w:proofErr w:type="spellEnd"/>
      <w:r w:rsidRPr="002C3A21">
        <w:t>/</w:t>
      </w:r>
      <w:proofErr w:type="spellStart"/>
      <w:r w:rsidRPr="002C3A21">
        <w:t>hr</w:t>
      </w:r>
      <w:proofErr w:type="spellEnd"/>
      <w:r w:rsidRPr="002C3A21">
        <w:t xml:space="preserve">) DEER </w:t>
      </w:r>
      <w:r w:rsidR="00BD05C2" w:rsidRPr="002C3A21">
        <w:t>201</w:t>
      </w:r>
      <w:r w:rsidR="003C4606">
        <w:t>5</w:t>
      </w:r>
      <w:r w:rsidR="00BD05C2" w:rsidRPr="002C3A21">
        <w:t xml:space="preserve"> </w:t>
      </w:r>
      <w:r w:rsidRPr="002C3A21">
        <w:t xml:space="preserve">value of </w:t>
      </w:r>
      <w:r w:rsidR="003C4606">
        <w:t>0.</w:t>
      </w:r>
      <w:r w:rsidRPr="002C3A21">
        <w:t>8</w:t>
      </w:r>
      <w:r w:rsidR="003C4606">
        <w:t>2</w:t>
      </w:r>
      <w:r w:rsidRPr="002C3A21">
        <w:t xml:space="preserve"> </w:t>
      </w:r>
      <w:r w:rsidR="003C4606">
        <w:t>EF</w:t>
      </w:r>
      <w:r w:rsidRPr="002C3A21">
        <w:t xml:space="preserve"> for </w:t>
      </w:r>
      <w:r w:rsidR="002C3A21" w:rsidRPr="002C3A21">
        <w:t xml:space="preserve">non-condensing </w:t>
      </w:r>
      <w:proofErr w:type="spellStart"/>
      <w:r w:rsidR="001E46FA">
        <w:t>tankless</w:t>
      </w:r>
      <w:proofErr w:type="spellEnd"/>
      <w:r w:rsidRPr="002C3A21">
        <w:t xml:space="preserve"> water heaters is used in this </w:t>
      </w:r>
      <w:r w:rsidR="00BD05C2">
        <w:t>W</w:t>
      </w:r>
      <w:r w:rsidR="00BD05C2" w:rsidRPr="002C3A21">
        <w:t>orkpaper</w:t>
      </w:r>
      <w:r w:rsidRPr="002C3A21">
        <w:t>.</w:t>
      </w:r>
      <w:r w:rsidR="002C3A21" w:rsidRPr="002C3A21">
        <w:t xml:space="preserve">  </w:t>
      </w:r>
    </w:p>
    <w:p w:rsidR="003B21AE" w:rsidRPr="002C3A21" w:rsidRDefault="003B21AE">
      <w:pPr>
        <w:pStyle w:val="WPPR3"/>
      </w:pPr>
      <w:r w:rsidRPr="002C3A21">
        <w:t>Small (</w:t>
      </w:r>
      <w:r w:rsidR="00173704">
        <w:t>150</w:t>
      </w:r>
      <w:r w:rsidRPr="002C3A21">
        <w:t xml:space="preserve"> </w:t>
      </w:r>
      <w:proofErr w:type="spellStart"/>
      <w:r w:rsidRPr="002C3A21">
        <w:t>MBtu</w:t>
      </w:r>
      <w:proofErr w:type="spellEnd"/>
      <w:r w:rsidRPr="002C3A21">
        <w:t>/</w:t>
      </w:r>
      <w:proofErr w:type="spellStart"/>
      <w:r w:rsidRPr="002C3A21">
        <w:t>hr</w:t>
      </w:r>
      <w:proofErr w:type="spellEnd"/>
      <w:r w:rsidRPr="002C3A21">
        <w:t xml:space="preserve">) Tier 2 </w:t>
      </w:r>
      <w:proofErr w:type="spellStart"/>
      <w:r w:rsidRPr="002C3A21">
        <w:t>tankless</w:t>
      </w:r>
      <w:proofErr w:type="spellEnd"/>
      <w:r w:rsidRPr="002C3A21">
        <w:t xml:space="preserve"> water heater – the medium (</w:t>
      </w:r>
      <w:r w:rsidR="003C4606">
        <w:t>150</w:t>
      </w:r>
      <w:r w:rsidRPr="002C3A21">
        <w:t xml:space="preserve"> </w:t>
      </w:r>
      <w:proofErr w:type="spellStart"/>
      <w:r w:rsidRPr="002C3A21">
        <w:t>MBtu</w:t>
      </w:r>
      <w:proofErr w:type="spellEnd"/>
      <w:r w:rsidRPr="002C3A21">
        <w:t>/</w:t>
      </w:r>
      <w:proofErr w:type="spellStart"/>
      <w:r w:rsidRPr="002C3A21">
        <w:t>hr</w:t>
      </w:r>
      <w:proofErr w:type="spellEnd"/>
      <w:r w:rsidRPr="002C3A21">
        <w:t xml:space="preserve">) DEER </w:t>
      </w:r>
      <w:r w:rsidR="004601D8">
        <w:t>201</w:t>
      </w:r>
      <w:r w:rsidR="003C4606">
        <w:t>5</w:t>
      </w:r>
      <w:r w:rsidRPr="002C3A21">
        <w:t xml:space="preserve"> value of </w:t>
      </w:r>
      <w:r w:rsidR="003C4606">
        <w:t>0.</w:t>
      </w:r>
      <w:r w:rsidR="002C3A21" w:rsidRPr="002C3A21">
        <w:t>9</w:t>
      </w:r>
      <w:r w:rsidR="003C4606">
        <w:t>2</w:t>
      </w:r>
      <w:r w:rsidRPr="002C3A21">
        <w:t xml:space="preserve"> </w:t>
      </w:r>
      <w:r w:rsidR="003C4606">
        <w:t>EF</w:t>
      </w:r>
      <w:r w:rsidR="003C4606" w:rsidRPr="002C3A21">
        <w:t xml:space="preserve"> </w:t>
      </w:r>
      <w:r w:rsidRPr="002C3A21">
        <w:t xml:space="preserve">for </w:t>
      </w:r>
      <w:r w:rsidR="002C3A21" w:rsidRPr="002C3A21">
        <w:t xml:space="preserve">condensing </w:t>
      </w:r>
      <w:proofErr w:type="spellStart"/>
      <w:r w:rsidR="001E46FA">
        <w:t>tankless</w:t>
      </w:r>
      <w:proofErr w:type="spellEnd"/>
      <w:r w:rsidRPr="002C3A21">
        <w:t xml:space="preserve"> water heaters is used in this </w:t>
      </w:r>
      <w:r w:rsidR="00BF45AC">
        <w:t>Workpaper</w:t>
      </w:r>
      <w:r w:rsidRPr="002C3A21">
        <w:t xml:space="preserve">.  </w:t>
      </w:r>
    </w:p>
    <w:p w:rsidR="00676630" w:rsidRPr="00BF45AC" w:rsidRDefault="00676630" w:rsidP="00676630">
      <w:pPr>
        <w:pStyle w:val="WPPR1"/>
      </w:pPr>
      <w:r w:rsidRPr="00BF45AC">
        <w:t>Baseline Efficiency</w:t>
      </w:r>
    </w:p>
    <w:p w:rsidR="00464FF2" w:rsidRPr="00D95A4C" w:rsidRDefault="00676630" w:rsidP="00464FF2">
      <w:pPr>
        <w:pStyle w:val="WPPR2"/>
      </w:pPr>
      <w:r w:rsidRPr="00D95A4C">
        <w:t xml:space="preserve">The minimum baseline efficiencies </w:t>
      </w:r>
      <w:r w:rsidR="00D50D47">
        <w:t>have</w:t>
      </w:r>
      <w:r w:rsidR="003C4606">
        <w:t xml:space="preserve"> changed from the </w:t>
      </w:r>
      <w:r w:rsidRPr="00D95A4C">
        <w:t>201</w:t>
      </w:r>
      <w:r w:rsidR="003C4606">
        <w:t>5</w:t>
      </w:r>
      <w:r w:rsidRPr="00D95A4C">
        <w:t xml:space="preserve"> Database for Energy-Efficient Resources (DEER</w:t>
      </w:r>
      <w:r w:rsidR="004601D8">
        <w:t>)</w:t>
      </w:r>
      <w:r w:rsidR="00BA3F97" w:rsidRPr="00D95A4C">
        <w:t xml:space="preserve">.  The following </w:t>
      </w:r>
      <w:r w:rsidR="00EF3CEB" w:rsidRPr="00D95A4C">
        <w:t xml:space="preserve">measure efficiencies are adopted </w:t>
      </w:r>
      <w:r w:rsidR="00BA3F97" w:rsidRPr="00D95A4C">
        <w:t>after consideration of the California Titles 20 and 24 standards</w:t>
      </w:r>
      <w:r w:rsidR="003C4606">
        <w:t>, DEER 2014, and ASHRAE</w:t>
      </w:r>
      <w:bookmarkStart w:id="31" w:name="_Ref403566237"/>
      <w:r w:rsidR="00714529">
        <w:rPr>
          <w:rStyle w:val="EndnoteReference"/>
        </w:rPr>
        <w:endnoteReference w:id="7"/>
      </w:r>
      <w:bookmarkEnd w:id="31"/>
      <w:r w:rsidR="00714529" w:rsidRPr="00D95A4C">
        <w:t>:</w:t>
      </w:r>
      <w:r w:rsidR="00BA3F97" w:rsidRPr="00D95A4C">
        <w:t xml:space="preserve">  </w:t>
      </w:r>
    </w:p>
    <w:p w:rsidR="00681F2C" w:rsidRDefault="006361ED" w:rsidP="00DB33EE">
      <w:pPr>
        <w:pStyle w:val="WPPR3"/>
      </w:pPr>
      <w:r w:rsidRPr="007E7DD0">
        <w:t>Small (</w:t>
      </w:r>
      <w:r w:rsidR="003C4606">
        <w:t>150</w:t>
      </w:r>
      <w:r w:rsidRPr="007E7DD0">
        <w:t xml:space="preserve"> </w:t>
      </w:r>
      <w:proofErr w:type="spellStart"/>
      <w:r w:rsidRPr="007E7DD0">
        <w:t>MBtu</w:t>
      </w:r>
      <w:proofErr w:type="spellEnd"/>
      <w:r w:rsidRPr="007E7DD0">
        <w:t>/</w:t>
      </w:r>
      <w:proofErr w:type="spellStart"/>
      <w:r w:rsidRPr="007E7DD0">
        <w:t>hr</w:t>
      </w:r>
      <w:proofErr w:type="spellEnd"/>
      <w:r w:rsidRPr="007E7DD0">
        <w:t xml:space="preserve">) </w:t>
      </w:r>
      <w:proofErr w:type="spellStart"/>
      <w:r w:rsidRPr="007E7DD0">
        <w:t>tankless</w:t>
      </w:r>
      <w:proofErr w:type="spellEnd"/>
      <w:r w:rsidRPr="007E7DD0">
        <w:t xml:space="preserve"> water heater – </w:t>
      </w:r>
      <w:r w:rsidR="002341AB" w:rsidRPr="007E7DD0">
        <w:t xml:space="preserve">the </w:t>
      </w:r>
      <w:r w:rsidR="002341AB">
        <w:t>Federal Regulations</w:t>
      </w:r>
      <w:r w:rsidRPr="007E7DD0">
        <w:t xml:space="preserve"> </w:t>
      </w:r>
      <w:r w:rsidR="002341AB">
        <w:t>S</w:t>
      </w:r>
      <w:r w:rsidRPr="007E7DD0">
        <w:t xml:space="preserve">tandard equation </w:t>
      </w:r>
      <w:r w:rsidR="007E7DD0" w:rsidRPr="007E7DD0">
        <w:t>for small (</w:t>
      </w:r>
      <w:r w:rsidR="00E401C1" w:rsidRPr="00936099">
        <w:rPr>
          <w:rFonts w:hint="eastAsia"/>
        </w:rPr>
        <w:t>≤</w:t>
      </w:r>
      <w:r w:rsidR="007E7DD0" w:rsidRPr="007E7DD0">
        <w:t xml:space="preserve">75 </w:t>
      </w:r>
      <w:proofErr w:type="spellStart"/>
      <w:r w:rsidR="007E7DD0" w:rsidRPr="007E7DD0">
        <w:t>MBtu</w:t>
      </w:r>
      <w:proofErr w:type="spellEnd"/>
      <w:r w:rsidR="007E7DD0" w:rsidRPr="007E7DD0">
        <w:t>/</w:t>
      </w:r>
      <w:proofErr w:type="spellStart"/>
      <w:r w:rsidR="007E7DD0" w:rsidRPr="007E7DD0">
        <w:t>hr</w:t>
      </w:r>
      <w:proofErr w:type="spellEnd"/>
      <w:r w:rsidR="007E7DD0" w:rsidRPr="007E7DD0">
        <w:t>) storage water heaters</w:t>
      </w:r>
      <w:r w:rsidR="00277A04">
        <w:t xml:space="preserve"> </w:t>
      </w:r>
      <w:r w:rsidR="007E7DD0" w:rsidRPr="007E7DD0">
        <w:t xml:space="preserve">energy factor </w:t>
      </w:r>
      <w:r w:rsidR="00277A04">
        <w:t xml:space="preserve">is </w:t>
      </w:r>
      <w:r w:rsidR="007E7DD0" w:rsidRPr="007E7DD0">
        <w:t>equal to</w:t>
      </w:r>
      <w:r w:rsidRPr="007E7DD0">
        <w:t xml:space="preserve"> </w:t>
      </w:r>
      <w:r w:rsidR="00681F2C" w:rsidRPr="00681F2C">
        <w:rPr>
          <w:rFonts w:hint="eastAsia"/>
        </w:rPr>
        <w:t xml:space="preserve">{0.675-(0.0015*V)} for a volume size </w:t>
      </w:r>
      <w:r w:rsidR="00681F2C" w:rsidRPr="00681F2C">
        <w:rPr>
          <w:rFonts w:hint="eastAsia"/>
        </w:rPr>
        <w:t>≥</w:t>
      </w:r>
      <w:r w:rsidR="00681F2C" w:rsidRPr="00681F2C">
        <w:rPr>
          <w:rFonts w:hint="eastAsia"/>
        </w:rPr>
        <w:t xml:space="preserve"> 20 and </w:t>
      </w:r>
      <w:r w:rsidR="00681F2C" w:rsidRPr="00681F2C">
        <w:rPr>
          <w:rFonts w:hint="eastAsia"/>
        </w:rPr>
        <w:t>≤</w:t>
      </w:r>
      <w:r w:rsidR="00681F2C" w:rsidRPr="00681F2C">
        <w:rPr>
          <w:rFonts w:hint="eastAsia"/>
        </w:rPr>
        <w:t xml:space="preserve"> 50 and {0.8012-(0.00078*V)} for a volume size &gt; 50 and </w:t>
      </w:r>
      <w:r w:rsidR="00681F2C" w:rsidRPr="00681F2C">
        <w:rPr>
          <w:rFonts w:hint="eastAsia"/>
        </w:rPr>
        <w:t>≤</w:t>
      </w:r>
      <w:r w:rsidR="00681F2C" w:rsidRPr="00681F2C">
        <w:rPr>
          <w:rFonts w:hint="eastAsia"/>
        </w:rPr>
        <w:t xml:space="preserve"> 100 is used in this Workpaper, where Volume (V) is the </w:t>
      </w:r>
      <w:r w:rsidRPr="007E7DD0">
        <w:t>rated storage volume</w:t>
      </w:r>
      <w:r w:rsidR="00D95A4C" w:rsidRPr="007E7DD0">
        <w:t xml:space="preserve">.  </w:t>
      </w:r>
      <w:r w:rsidR="00277A04" w:rsidRPr="00277A04">
        <w:t xml:space="preserve">To meet the hot water demand, </w:t>
      </w:r>
      <w:proofErr w:type="spellStart"/>
      <w:r w:rsidR="00277A04" w:rsidRPr="00277A04">
        <w:t>tankless</w:t>
      </w:r>
      <w:proofErr w:type="spellEnd"/>
      <w:r w:rsidR="00277A04" w:rsidRPr="00277A04">
        <w:t xml:space="preserve"> water heaters with rated inputs in the range </w:t>
      </w:r>
      <w:proofErr w:type="gramStart"/>
      <w:r w:rsidR="00277A04" w:rsidRPr="00277A04">
        <w:t xml:space="preserve">of 75 to 200 </w:t>
      </w:r>
      <w:proofErr w:type="spellStart"/>
      <w:r w:rsidR="00277A04" w:rsidRPr="00277A04">
        <w:t>MBtu</w:t>
      </w:r>
      <w:proofErr w:type="spellEnd"/>
      <w:r w:rsidR="00277A04" w:rsidRPr="00277A04">
        <w:t>/</w:t>
      </w:r>
      <w:proofErr w:type="spellStart"/>
      <w:r w:rsidR="00277A04" w:rsidRPr="00277A04">
        <w:t>hr</w:t>
      </w:r>
      <w:proofErr w:type="spellEnd"/>
      <w:proofErr w:type="gramEnd"/>
      <w:r w:rsidR="00277A04" w:rsidRPr="00277A04">
        <w:t xml:space="preserve"> are used to replace small storage water heaters with rated inputs in the range of 30 to 75 </w:t>
      </w:r>
      <w:proofErr w:type="spellStart"/>
      <w:r w:rsidR="00277A04" w:rsidRPr="00277A04">
        <w:t>MBtu</w:t>
      </w:r>
      <w:proofErr w:type="spellEnd"/>
      <w:r w:rsidR="00277A04" w:rsidRPr="00277A04">
        <w:t>/</w:t>
      </w:r>
      <w:proofErr w:type="spellStart"/>
      <w:r w:rsidR="00277A04" w:rsidRPr="00277A04">
        <w:t>hr</w:t>
      </w:r>
      <w:proofErr w:type="spellEnd"/>
      <w:r w:rsidR="00277A04" w:rsidRPr="00277A04">
        <w:t xml:space="preserve"> and storage volumes in the range of 28 to 100 gallons.  The corresponding range of Titles 20 and 24 minimum energy factors for this selection </w:t>
      </w:r>
      <w:r w:rsidR="00277A04">
        <w:t>of storage water heaters is 0.60</w:t>
      </w:r>
      <w:r w:rsidR="00277A04" w:rsidRPr="00277A04">
        <w:t xml:space="preserve"> </w:t>
      </w:r>
      <w:r w:rsidR="00277A04">
        <w:t>to 0.754</w:t>
      </w:r>
      <w:r w:rsidR="00277A04" w:rsidRPr="00277A04">
        <w:t xml:space="preserve">.  </w:t>
      </w:r>
      <w:proofErr w:type="gramStart"/>
      <w:r w:rsidR="00277A04" w:rsidRPr="00277A04">
        <w:t>A typical</w:t>
      </w:r>
      <w:proofErr w:type="gramEnd"/>
      <w:r w:rsidR="00277A04" w:rsidRPr="00277A04">
        <w:t xml:space="preserve"> storage water being replaced is a 40-gallon storage water heater with a rated input of 40 </w:t>
      </w:r>
      <w:proofErr w:type="spellStart"/>
      <w:r w:rsidR="00277A04" w:rsidRPr="00277A04">
        <w:t>MBtu</w:t>
      </w:r>
      <w:proofErr w:type="spellEnd"/>
      <w:r w:rsidR="00277A04" w:rsidRPr="00277A04">
        <w:t>/</w:t>
      </w:r>
      <w:proofErr w:type="spellStart"/>
      <w:r w:rsidR="00277A04" w:rsidRPr="00277A04">
        <w:t>hr</w:t>
      </w:r>
      <w:proofErr w:type="spellEnd"/>
      <w:r w:rsidR="00277A04" w:rsidRPr="00277A04">
        <w:t>, for which the Titles</w:t>
      </w:r>
      <w:r w:rsidR="00277A04">
        <w:t xml:space="preserve"> 20 and 24 energy factor is 0.615</w:t>
      </w:r>
      <w:r w:rsidR="00277A04" w:rsidRPr="00277A04">
        <w:t xml:space="preserve">.  DEER 2014 specifies that the baseline for the Tier 1 measure similar to the </w:t>
      </w:r>
      <w:r w:rsidR="00277A04">
        <w:t>measure in the W</w:t>
      </w:r>
      <w:r w:rsidR="00277A04" w:rsidRPr="00277A04">
        <w:t>orkpaper is a small gas storage water heater with energy factor of 0.59, storage volume of 40 gallons, and a recovery efficiency of 0.76</w:t>
      </w:r>
      <w:r w:rsidR="00681F2C">
        <w:t xml:space="preserve"> while the DEER 2015 specifies that the baseline for the Tier 1 and Tier 2 measures listed in this Workpaper is a small gas storage water heater with energy factor 0.74, storage volume of 75 gallons, and a recovery efficiency of 0.88.</w:t>
      </w:r>
      <w:r w:rsidR="00277A04" w:rsidRPr="00277A04">
        <w:t xml:space="preserve">  </w:t>
      </w:r>
      <w:r w:rsidR="00681F2C">
        <w:t>Upon review of the DEER 2015 code update</w:t>
      </w:r>
      <w:r w:rsidR="00D3234D">
        <w:t xml:space="preserve"> and ASHRAE</w:t>
      </w:r>
      <w:r w:rsidR="00E3195D" w:rsidRPr="00220D4A">
        <w:rPr>
          <w:vertAlign w:val="superscript"/>
        </w:rPr>
        <w:fldChar w:fldCharType="begin"/>
      </w:r>
      <w:r w:rsidR="00E3195D" w:rsidRPr="00220D4A">
        <w:rPr>
          <w:vertAlign w:val="superscript"/>
        </w:rPr>
        <w:instrText xml:space="preserve"> NOTEREF _Ref403566237 \h  \* MERGEFORMAT </w:instrText>
      </w:r>
      <w:r w:rsidR="00E3195D" w:rsidRPr="00220D4A">
        <w:rPr>
          <w:vertAlign w:val="superscript"/>
        </w:rPr>
      </w:r>
      <w:r w:rsidR="00E3195D" w:rsidRPr="00220D4A">
        <w:rPr>
          <w:vertAlign w:val="superscript"/>
        </w:rPr>
        <w:fldChar w:fldCharType="separate"/>
      </w:r>
      <w:r w:rsidR="00E3195D" w:rsidRPr="00220D4A">
        <w:rPr>
          <w:vertAlign w:val="superscript"/>
        </w:rPr>
        <w:t>7</w:t>
      </w:r>
      <w:r w:rsidR="00E3195D" w:rsidRPr="00220D4A">
        <w:rPr>
          <w:vertAlign w:val="superscript"/>
        </w:rPr>
        <w:fldChar w:fldCharType="end"/>
      </w:r>
      <w:r w:rsidR="00681F2C">
        <w:t xml:space="preserve"> SCG has decided to continue to define the baseline as a 40 gallon storage water heater as contained in DEER 2014, with the exception of increasing the energy factor to 0.615 to comply </w:t>
      </w:r>
      <w:r w:rsidR="00681F2C">
        <w:lastRenderedPageBreak/>
        <w:t>with new federal regulations</w:t>
      </w:r>
      <w:r w:rsidR="00277A04" w:rsidRPr="00277A04">
        <w:t>.</w:t>
      </w:r>
      <w:r w:rsidR="00F837CF">
        <w:t xml:space="preserve"> DEER now includes this measure with a baseline of 40 gallon storage tank per IOU request.</w:t>
      </w:r>
    </w:p>
    <w:p w:rsidR="001B2B31" w:rsidRDefault="00FA707B" w:rsidP="00E3195D">
      <w:pPr>
        <w:pStyle w:val="WPPR3"/>
      </w:pPr>
      <w:r>
        <w:t>Small (150</w:t>
      </w:r>
      <w:r w:rsidR="00681F2C" w:rsidRPr="002D5F12">
        <w:t xml:space="preserve"> </w:t>
      </w:r>
      <w:proofErr w:type="spellStart"/>
      <w:r w:rsidR="00681F2C" w:rsidRPr="002D5F12">
        <w:t>MBtu</w:t>
      </w:r>
      <w:proofErr w:type="spellEnd"/>
      <w:r w:rsidR="00681F2C" w:rsidRPr="002D5F12">
        <w:t>/</w:t>
      </w:r>
      <w:proofErr w:type="spellStart"/>
      <w:r w:rsidR="00681F2C" w:rsidRPr="002D5F12">
        <w:t>hr</w:t>
      </w:r>
      <w:proofErr w:type="spellEnd"/>
      <w:r w:rsidR="00681F2C" w:rsidRPr="002D5F12">
        <w:t xml:space="preserve">) </w:t>
      </w:r>
      <w:proofErr w:type="spellStart"/>
      <w:r w:rsidR="00681F2C" w:rsidRPr="002D5F12">
        <w:t>tankless</w:t>
      </w:r>
      <w:proofErr w:type="spellEnd"/>
      <w:r w:rsidR="00681F2C" w:rsidRPr="002D5F12">
        <w:t xml:space="preserve"> water heater – the Titles 20 and 24 standard for small (</w:t>
      </w:r>
      <w:r>
        <w:t>150</w:t>
      </w:r>
      <w:r w:rsidR="00681F2C" w:rsidRPr="002D5F12">
        <w:t xml:space="preserve"> </w:t>
      </w:r>
      <w:proofErr w:type="spellStart"/>
      <w:r w:rsidR="00681F2C" w:rsidRPr="002D5F12">
        <w:t>MBtu</w:t>
      </w:r>
      <w:proofErr w:type="spellEnd"/>
      <w:r w:rsidR="00681F2C" w:rsidRPr="002D5F12">
        <w:t>/</w:t>
      </w:r>
      <w:proofErr w:type="spellStart"/>
      <w:r w:rsidR="00681F2C" w:rsidRPr="002D5F12">
        <w:t>hr</w:t>
      </w:r>
      <w:proofErr w:type="spellEnd"/>
      <w:r w:rsidR="00681F2C" w:rsidRPr="002D5F12">
        <w:t xml:space="preserve">) </w:t>
      </w:r>
      <w:proofErr w:type="spellStart"/>
      <w:r w:rsidR="00681F2C" w:rsidRPr="002D5F12">
        <w:t>tankless</w:t>
      </w:r>
      <w:proofErr w:type="spellEnd"/>
      <w:r w:rsidR="00681F2C" w:rsidRPr="002D5F12">
        <w:t xml:space="preserve"> water heaters is an energy factor equal to</w:t>
      </w:r>
      <w:r w:rsidR="00D3234D">
        <w:t xml:space="preserve"> {</w:t>
      </w:r>
      <w:r>
        <w:t>082</w:t>
      </w:r>
      <w:r w:rsidR="00D3234D">
        <w:t xml:space="preserve"> – (0.0019*V)</w:t>
      </w:r>
      <w:r w:rsidR="00681F2C" w:rsidRPr="002D5F12">
        <w:t xml:space="preserve">}, where Volume (V) is the rated storage volume.  </w:t>
      </w:r>
      <w:r>
        <w:t>For V &lt; 2 gallons, EF = 0.82</w:t>
      </w:r>
    </w:p>
    <w:p w:rsidR="00676630" w:rsidRPr="005725D7" w:rsidRDefault="00676630" w:rsidP="00676630">
      <w:pPr>
        <w:pStyle w:val="WPPR1"/>
      </w:pPr>
      <w:r w:rsidRPr="005725D7">
        <w:t xml:space="preserve">Incremental Measure </w:t>
      </w:r>
      <w:r w:rsidR="007F5E31" w:rsidRPr="005725D7">
        <w:t>Cost</w:t>
      </w:r>
    </w:p>
    <w:p w:rsidR="00AB1080" w:rsidRDefault="00676630" w:rsidP="00294CF6">
      <w:pPr>
        <w:pStyle w:val="WPPR2"/>
      </w:pPr>
      <w:r w:rsidRPr="005725D7">
        <w:t xml:space="preserve">Since the efficiencies used here </w:t>
      </w:r>
      <w:r w:rsidR="00681F2C">
        <w:t>do not contain cost information in DEER</w:t>
      </w:r>
      <w:r w:rsidRPr="005725D7">
        <w:t xml:space="preserve">, the incremental measure costs </w:t>
      </w:r>
      <w:r w:rsidR="00681F2C">
        <w:t>was developed</w:t>
      </w:r>
      <w:r w:rsidRPr="005725D7">
        <w:t xml:space="preserve">.  </w:t>
      </w:r>
    </w:p>
    <w:p w:rsidR="00FA707B" w:rsidRPr="00FA707B" w:rsidRDefault="00FA707B" w:rsidP="00FA707B">
      <w:pPr>
        <w:pStyle w:val="WPPR2"/>
      </w:pPr>
      <w:r w:rsidRPr="00FA707B">
        <w:t xml:space="preserve">Data were collected through a survey of vendors that sell </w:t>
      </w:r>
      <w:proofErr w:type="spellStart"/>
      <w:r w:rsidRPr="00FA707B">
        <w:t>tankless</w:t>
      </w:r>
      <w:proofErr w:type="spellEnd"/>
      <w:r w:rsidRPr="00FA707B">
        <w:t xml:space="preserve"> water heaters in California and SCG customers who participated in single family rebate program.  The incremental measure costs used in this Workpaper are the arithmetic average of the survey cost data for the </w:t>
      </w:r>
      <w:proofErr w:type="spellStart"/>
      <w:r w:rsidRPr="00FA707B">
        <w:t>tankless</w:t>
      </w:r>
      <w:proofErr w:type="spellEnd"/>
      <w:r w:rsidRPr="00FA707B">
        <w:t xml:space="preserve"> water heaters covered by this Workpaper.  </w:t>
      </w:r>
    </w:p>
    <w:p w:rsidR="00B13BA7" w:rsidRPr="007A0C9F" w:rsidRDefault="001C644E" w:rsidP="00574EC2">
      <w:pPr>
        <w:pStyle w:val="WPART"/>
      </w:pPr>
      <w:bookmarkStart w:id="32" w:name="_Toc214003087"/>
      <w:bookmarkStart w:id="33" w:name="_Toc405794473"/>
      <w:r w:rsidRPr="00BF45AC">
        <w:t>Code Analysis</w:t>
      </w:r>
      <w:bookmarkEnd w:id="32"/>
      <w:bookmarkEnd w:id="33"/>
    </w:p>
    <w:p w:rsidR="00B13BA7" w:rsidRDefault="00B13BA7" w:rsidP="00574EC2">
      <w:pPr>
        <w:pStyle w:val="TBL"/>
        <w:numPr>
          <w:ilvl w:val="0"/>
          <w:numId w:val="50"/>
        </w:numPr>
      </w:pPr>
      <w:bookmarkStart w:id="34" w:name="_Toc405794426"/>
      <w:r>
        <w:t>Code Summary</w:t>
      </w:r>
      <w:bookmarkEnd w:id="34"/>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B13BA7" w:rsidRPr="005B28C1" w:rsidTr="00BD2D5E">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B13BA7" w:rsidRPr="009C1777" w:rsidRDefault="00B13BA7" w:rsidP="00BD2D5E">
            <w:pPr>
              <w:jc w:val="center"/>
              <w:rPr>
                <w:rFonts w:asciiTheme="minorHAnsi" w:hAnsiTheme="minorHAnsi" w:cstheme="minorHAnsi"/>
              </w:rPr>
            </w:pPr>
            <w:r w:rsidRPr="009C1777">
              <w:rPr>
                <w:rFonts w:asciiTheme="minorHAnsi" w:hAnsiTheme="minorHAnsi" w:cstheme="minorHAnsi"/>
              </w:rPr>
              <w:t>Code</w:t>
            </w:r>
          </w:p>
        </w:tc>
        <w:tc>
          <w:tcPr>
            <w:tcW w:w="4352" w:type="dxa"/>
          </w:tcPr>
          <w:p w:rsidR="00B13BA7" w:rsidRPr="009C1777" w:rsidRDefault="00B13BA7" w:rsidP="00BD2D5E">
            <w:pPr>
              <w:jc w:val="center"/>
              <w:rPr>
                <w:rFonts w:asciiTheme="minorHAnsi" w:hAnsiTheme="minorHAnsi" w:cstheme="minorHAnsi"/>
              </w:rPr>
            </w:pPr>
            <w:r>
              <w:rPr>
                <w:rFonts w:asciiTheme="minorHAnsi" w:hAnsiTheme="minorHAnsi" w:cstheme="minorHAnsi"/>
              </w:rPr>
              <w:t>Applicable Code Reference</w:t>
            </w:r>
          </w:p>
        </w:tc>
        <w:tc>
          <w:tcPr>
            <w:tcW w:w="1821" w:type="dxa"/>
          </w:tcPr>
          <w:p w:rsidR="00B13BA7" w:rsidRDefault="00B13BA7" w:rsidP="00BD2D5E">
            <w:pPr>
              <w:jc w:val="center"/>
              <w:rPr>
                <w:rFonts w:asciiTheme="minorHAnsi" w:hAnsiTheme="minorHAnsi" w:cstheme="minorHAnsi"/>
              </w:rPr>
            </w:pPr>
            <w:r>
              <w:rPr>
                <w:rFonts w:asciiTheme="minorHAnsi" w:hAnsiTheme="minorHAnsi" w:cstheme="minorHAnsi"/>
              </w:rPr>
              <w:t>Effective Dates</w:t>
            </w:r>
          </w:p>
        </w:tc>
      </w:tr>
      <w:tr w:rsidR="00B13BA7" w:rsidRPr="005B28C1" w:rsidTr="00BD2D5E">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13BA7" w:rsidRPr="009E1CDE" w:rsidRDefault="00B13BA7" w:rsidP="00BD2D5E">
            <w:pPr>
              <w:jc w:val="center"/>
              <w:rPr>
                <w:rFonts w:asciiTheme="minorHAnsi" w:hAnsiTheme="minorHAnsi" w:cstheme="minorHAnsi"/>
              </w:rPr>
            </w:pPr>
            <w:r w:rsidRPr="000F5D67">
              <w:rPr>
                <w:rFonts w:asciiTheme="minorHAnsi" w:hAnsiTheme="minorHAnsi" w:cstheme="minorHAnsi"/>
              </w:rPr>
              <w:t>Title 24 (2013)</w:t>
            </w:r>
          </w:p>
        </w:tc>
        <w:tc>
          <w:tcPr>
            <w:tcW w:w="4352" w:type="dxa"/>
            <w:vAlign w:val="center"/>
          </w:tcPr>
          <w:p w:rsidR="00B13BA7" w:rsidRPr="009C1777" w:rsidRDefault="00B13BA7" w:rsidP="00BD2D5E">
            <w:pPr>
              <w:jc w:val="center"/>
              <w:rPr>
                <w:rFonts w:asciiTheme="minorHAnsi" w:hAnsiTheme="minorHAnsi" w:cstheme="minorHAnsi"/>
                <w:color w:val="FF0000"/>
              </w:rPr>
            </w:pPr>
            <w:r w:rsidRPr="000F5D67">
              <w:rPr>
                <w:rFonts w:asciiTheme="minorHAnsi" w:hAnsiTheme="minorHAnsi" w:cstheme="minorHAnsi"/>
              </w:rPr>
              <w:t>Section 110.3</w:t>
            </w:r>
          </w:p>
        </w:tc>
        <w:tc>
          <w:tcPr>
            <w:tcW w:w="1821" w:type="dxa"/>
            <w:vAlign w:val="center"/>
          </w:tcPr>
          <w:p w:rsidR="00B13BA7" w:rsidRDefault="00B13BA7" w:rsidP="00BD2D5E">
            <w:pPr>
              <w:jc w:val="center"/>
              <w:rPr>
                <w:rFonts w:asciiTheme="minorHAnsi" w:hAnsiTheme="minorHAnsi" w:cstheme="minorHAnsi"/>
                <w:color w:val="FF0000"/>
              </w:rPr>
            </w:pPr>
            <w:r w:rsidRPr="000F5D67">
              <w:rPr>
                <w:rFonts w:asciiTheme="minorHAnsi" w:hAnsiTheme="minorHAnsi" w:cstheme="minorHAnsi"/>
              </w:rPr>
              <w:t>11/26/2013</w:t>
            </w:r>
          </w:p>
        </w:tc>
      </w:tr>
      <w:tr w:rsidR="00B13BA7" w:rsidRPr="005B28C1" w:rsidTr="00BD2D5E">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B13BA7" w:rsidRPr="009E1CDE" w:rsidRDefault="00B13BA7" w:rsidP="00BD2D5E">
            <w:pPr>
              <w:jc w:val="center"/>
              <w:rPr>
                <w:rFonts w:asciiTheme="minorHAnsi" w:hAnsiTheme="minorHAnsi" w:cstheme="minorHAnsi"/>
              </w:rPr>
            </w:pPr>
            <w:r w:rsidRPr="000F5D67">
              <w:rPr>
                <w:rFonts w:asciiTheme="minorHAnsi" w:hAnsiTheme="minorHAnsi" w:cstheme="minorHAnsi"/>
              </w:rPr>
              <w:t>Title 20 (2012)</w:t>
            </w:r>
          </w:p>
        </w:tc>
        <w:tc>
          <w:tcPr>
            <w:tcW w:w="4352" w:type="dxa"/>
            <w:vAlign w:val="center"/>
          </w:tcPr>
          <w:p w:rsidR="00B13BA7" w:rsidRPr="009C1777" w:rsidRDefault="00B13BA7" w:rsidP="00BD2D5E">
            <w:pPr>
              <w:jc w:val="center"/>
              <w:rPr>
                <w:rFonts w:asciiTheme="minorHAnsi" w:hAnsiTheme="minorHAnsi" w:cstheme="minorHAnsi"/>
                <w:color w:val="FF0000"/>
              </w:rPr>
            </w:pPr>
            <w:r w:rsidRPr="000F5D67">
              <w:rPr>
                <w:rFonts w:asciiTheme="minorHAnsi" w:hAnsiTheme="minorHAnsi" w:cstheme="minorHAnsi"/>
              </w:rPr>
              <w:t>Section 1605.3(f)</w:t>
            </w:r>
          </w:p>
        </w:tc>
        <w:tc>
          <w:tcPr>
            <w:tcW w:w="1821" w:type="dxa"/>
            <w:vAlign w:val="center"/>
          </w:tcPr>
          <w:p w:rsidR="00B13BA7" w:rsidRDefault="00B13BA7" w:rsidP="00BD2D5E">
            <w:pPr>
              <w:jc w:val="center"/>
              <w:rPr>
                <w:rFonts w:asciiTheme="minorHAnsi" w:hAnsiTheme="minorHAnsi" w:cstheme="minorHAnsi"/>
                <w:color w:val="FF0000"/>
              </w:rPr>
            </w:pPr>
            <w:r w:rsidRPr="000F5D67">
              <w:rPr>
                <w:rFonts w:asciiTheme="minorHAnsi" w:hAnsiTheme="minorHAnsi" w:cstheme="minorHAnsi"/>
              </w:rPr>
              <w:t>1/20/2004</w:t>
            </w:r>
          </w:p>
        </w:tc>
      </w:tr>
      <w:tr w:rsidR="00B13BA7" w:rsidRPr="005B28C1" w:rsidTr="00BD2D5E">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13BA7" w:rsidRPr="00BD2D5E" w:rsidRDefault="00B13BA7" w:rsidP="00BD2D5E">
            <w:pPr>
              <w:jc w:val="center"/>
              <w:rPr>
                <w:rFonts w:asciiTheme="minorHAnsi" w:hAnsiTheme="minorHAnsi" w:cstheme="minorHAnsi"/>
              </w:rPr>
            </w:pPr>
            <w:r w:rsidRPr="00BD2D5E">
              <w:rPr>
                <w:rFonts w:asciiTheme="minorHAnsi" w:hAnsiTheme="minorHAnsi" w:cstheme="minorHAnsi"/>
              </w:rPr>
              <w:t>Code of Federal Regulations</w:t>
            </w:r>
          </w:p>
        </w:tc>
        <w:tc>
          <w:tcPr>
            <w:tcW w:w="4352" w:type="dxa"/>
            <w:vAlign w:val="center"/>
          </w:tcPr>
          <w:p w:rsidR="00B13BA7" w:rsidRPr="00BD2D5E" w:rsidRDefault="00B13BA7" w:rsidP="00BD2D5E">
            <w:pPr>
              <w:jc w:val="center"/>
              <w:rPr>
                <w:rFonts w:asciiTheme="minorHAnsi" w:hAnsiTheme="minorHAnsi" w:cstheme="minorHAnsi"/>
              </w:rPr>
            </w:pPr>
            <w:r w:rsidRPr="00BD2D5E">
              <w:rPr>
                <w:rFonts w:asciiTheme="minorHAnsi" w:hAnsiTheme="minorHAnsi" w:cstheme="minorHAnsi"/>
              </w:rPr>
              <w:t>10 CFR 430.32(d)</w:t>
            </w:r>
          </w:p>
        </w:tc>
        <w:tc>
          <w:tcPr>
            <w:tcW w:w="1821" w:type="dxa"/>
            <w:vAlign w:val="center"/>
          </w:tcPr>
          <w:p w:rsidR="00B13BA7" w:rsidRPr="00BD2D5E" w:rsidRDefault="00B13BA7" w:rsidP="00BD2D5E">
            <w:pPr>
              <w:jc w:val="center"/>
              <w:rPr>
                <w:rFonts w:asciiTheme="minorHAnsi" w:hAnsiTheme="minorHAnsi" w:cstheme="minorHAnsi"/>
              </w:rPr>
            </w:pPr>
            <w:r w:rsidRPr="00BD2D5E">
              <w:rPr>
                <w:rFonts w:asciiTheme="minorHAnsi" w:hAnsiTheme="minorHAnsi" w:cstheme="minorHAnsi"/>
              </w:rPr>
              <w:t>04/16/2015</w:t>
            </w:r>
          </w:p>
        </w:tc>
      </w:tr>
    </w:tbl>
    <w:p w:rsidR="00893FEC" w:rsidRDefault="00B13BA7" w:rsidP="00B13BA7">
      <w:pPr>
        <w:pStyle w:val="WPPR1"/>
      </w:pPr>
      <w:r>
        <w:t xml:space="preserve">The minimum baseline efficiencies </w:t>
      </w:r>
      <w:r w:rsidRPr="002E7DC6">
        <w:t xml:space="preserve">are </w:t>
      </w:r>
      <w:r>
        <w:t>consistent with the Code of Federal Regulations standards</w:t>
      </w:r>
      <w:r w:rsidR="007655F8">
        <w:t xml:space="preserve"> which are to take into effect April 15, 2015</w:t>
      </w:r>
      <w:r w:rsidR="00893FEC">
        <w:t>.</w:t>
      </w:r>
      <w:r>
        <w:t xml:space="preserve"> </w:t>
      </w:r>
    </w:p>
    <w:p w:rsidR="00B13BA7" w:rsidRDefault="00B13BA7" w:rsidP="00E3195D">
      <w:pPr>
        <w:pStyle w:val="WPPR1"/>
      </w:pPr>
      <w:r>
        <w:t xml:space="preserve">The minimum qualifying measure </w:t>
      </w:r>
      <w:r w:rsidR="00FA707B">
        <w:t>efficiency for Tier 2</w:t>
      </w:r>
      <w:r>
        <w:t xml:space="preserve"> </w:t>
      </w:r>
      <w:r w:rsidR="00FA707B">
        <w:t>exceeds</w:t>
      </w:r>
      <w:r>
        <w:t xml:space="preserve"> the </w:t>
      </w:r>
      <w:r w:rsidRPr="00BA170E">
        <w:t xml:space="preserve">California Titles 20 and 24 </w:t>
      </w:r>
      <w:r w:rsidR="00893FEC">
        <w:t>and the</w:t>
      </w:r>
      <w:r w:rsidR="007655F8">
        <w:t xml:space="preserve"> </w:t>
      </w:r>
      <w:r w:rsidR="00893FEC">
        <w:t>Code of Federal Regulations standards</w:t>
      </w:r>
      <w:r w:rsidR="00FA707B">
        <w:t xml:space="preserve">.  Since it is considered standard practice to purchase storage water heaters for residential applications we are offering a Tier 1 measure of a </w:t>
      </w:r>
      <w:proofErr w:type="spellStart"/>
      <w:r w:rsidR="00FA707B">
        <w:t>tankless</w:t>
      </w:r>
      <w:proofErr w:type="spellEnd"/>
      <w:r w:rsidR="00FA707B">
        <w:t xml:space="preserve"> water heater listed at the Code of Federal Regulations standards of energy factor 0.82.</w:t>
      </w:r>
      <w:r>
        <w:t xml:space="preserve"> </w:t>
      </w:r>
    </w:p>
    <w:p w:rsidR="001742AF" w:rsidRDefault="00BD2D5E" w:rsidP="00574EC2">
      <w:pPr>
        <w:pStyle w:val="TBL"/>
        <w:numPr>
          <w:ilvl w:val="0"/>
          <w:numId w:val="50"/>
        </w:numPr>
      </w:pPr>
      <w:bookmarkStart w:id="35" w:name="_Ref385236658"/>
      <w:bookmarkStart w:id="36" w:name="_Toc405794427"/>
      <w:r w:rsidRPr="00B13BA7">
        <w:t>C</w:t>
      </w:r>
      <w:r>
        <w:t>alifornia</w:t>
      </w:r>
      <w:r w:rsidRPr="00B13BA7">
        <w:t xml:space="preserve"> T</w:t>
      </w:r>
      <w:r>
        <w:t>itle</w:t>
      </w:r>
      <w:r w:rsidRPr="00B13BA7">
        <w:t xml:space="preserve"> </w:t>
      </w:r>
      <w:r w:rsidR="00B13BA7" w:rsidRPr="00B13BA7">
        <w:t>20 G</w:t>
      </w:r>
      <w:r>
        <w:t>as</w:t>
      </w:r>
      <w:r w:rsidR="00B13BA7" w:rsidRPr="00B13BA7">
        <w:t xml:space="preserve"> </w:t>
      </w:r>
      <w:r w:rsidRPr="00B13BA7">
        <w:t>A</w:t>
      </w:r>
      <w:r>
        <w:t>ppliance</w:t>
      </w:r>
      <w:r w:rsidRPr="00B13BA7">
        <w:t xml:space="preserve"> S</w:t>
      </w:r>
      <w:r>
        <w:t>tandards</w:t>
      </w:r>
      <w:r w:rsidRPr="00B13BA7">
        <w:t xml:space="preserve"> </w:t>
      </w:r>
      <w:r w:rsidR="00B13BA7" w:rsidRPr="00B13BA7">
        <w:t>A</w:t>
      </w:r>
      <w:r>
        <w:t>nd</w:t>
      </w:r>
      <w:r w:rsidR="00B13BA7" w:rsidRPr="00B13BA7">
        <w:t xml:space="preserve"> </w:t>
      </w:r>
      <w:r w:rsidRPr="00B13BA7">
        <w:t>C</w:t>
      </w:r>
      <w:r>
        <w:t>ode</w:t>
      </w:r>
      <w:r w:rsidRPr="00B13BA7">
        <w:t xml:space="preserve"> </w:t>
      </w:r>
      <w:r w:rsidR="00B13BA7" w:rsidRPr="00B13BA7">
        <w:t>O</w:t>
      </w:r>
      <w:r>
        <w:t>f</w:t>
      </w:r>
      <w:r w:rsidR="00B13BA7" w:rsidRPr="00B13BA7">
        <w:t xml:space="preserve"> </w:t>
      </w:r>
      <w:r w:rsidRPr="00B13BA7">
        <w:t>F</w:t>
      </w:r>
      <w:r>
        <w:t>ederal</w:t>
      </w:r>
      <w:r w:rsidRPr="00B13BA7">
        <w:t xml:space="preserve"> </w:t>
      </w:r>
      <w:r w:rsidR="00B13BA7" w:rsidRPr="00B13BA7">
        <w:t>R</w:t>
      </w:r>
      <w:r>
        <w:t>egulations</w:t>
      </w:r>
      <w:bookmarkEnd w:id="35"/>
      <w:bookmarkEnd w:id="36"/>
    </w:p>
    <w:tbl>
      <w:tblPr>
        <w:tblStyle w:val="TableGrid"/>
        <w:tblW w:w="9590" w:type="dxa"/>
        <w:jc w:val="center"/>
        <w:tblCellMar>
          <w:top w:w="43" w:type="dxa"/>
          <w:left w:w="115" w:type="dxa"/>
          <w:bottom w:w="43" w:type="dxa"/>
          <w:right w:w="115" w:type="dxa"/>
        </w:tblCellMar>
        <w:tblLook w:val="01E0" w:firstRow="1" w:lastRow="1" w:firstColumn="1" w:lastColumn="1" w:noHBand="0" w:noVBand="0"/>
      </w:tblPr>
      <w:tblGrid>
        <w:gridCol w:w="2438"/>
        <w:gridCol w:w="1257"/>
        <w:gridCol w:w="1471"/>
        <w:gridCol w:w="1081"/>
        <w:gridCol w:w="1883"/>
        <w:gridCol w:w="1460"/>
      </w:tblGrid>
      <w:tr w:rsidR="001742AF" w:rsidTr="00DB33EE">
        <w:trPr>
          <w:trHeight w:val="20"/>
          <w:jc w:val="center"/>
        </w:trPr>
        <w:tc>
          <w:tcPr>
            <w:tcW w:w="2438" w:type="dxa"/>
            <w:vAlign w:val="bottom"/>
          </w:tcPr>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257" w:type="dxa"/>
            <w:vAlign w:val="bottom"/>
          </w:tcPr>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471" w:type="dxa"/>
            <w:vAlign w:val="bottom"/>
          </w:tcPr>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Rated Volume (gal)</w:t>
            </w:r>
          </w:p>
        </w:tc>
        <w:tc>
          <w:tcPr>
            <w:tcW w:w="1081" w:type="dxa"/>
            <w:vAlign w:val="bottom"/>
          </w:tcPr>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883" w:type="dxa"/>
            <w:vAlign w:val="bottom"/>
          </w:tcPr>
          <w:p w:rsidR="00584CDD"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 xml:space="preserve">Minimum </w:t>
            </w:r>
          </w:p>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Efficiency</w:t>
            </w:r>
          </w:p>
        </w:tc>
        <w:tc>
          <w:tcPr>
            <w:tcW w:w="1460" w:type="dxa"/>
          </w:tcPr>
          <w:p w:rsidR="001742AF"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Maximum Standby Loss (Btu/hr)</w:t>
            </w:r>
          </w:p>
        </w:tc>
      </w:tr>
      <w:tr w:rsidR="001742AF" w:rsidTr="001742AF">
        <w:trPr>
          <w:trHeight w:val="20"/>
          <w:jc w:val="center"/>
        </w:trPr>
        <w:tc>
          <w:tcPr>
            <w:tcW w:w="9590" w:type="dxa"/>
            <w:gridSpan w:val="6"/>
            <w:vAlign w:val="center"/>
          </w:tcPr>
          <w:p w:rsidR="001742AF" w:rsidRPr="00233D43" w:rsidRDefault="001742AF" w:rsidP="001742AF">
            <w:pPr>
              <w:jc w:val="center"/>
              <w:rPr>
                <w:rFonts w:cs="Arial"/>
                <w:b/>
                <w:sz w:val="18"/>
                <w:szCs w:val="18"/>
              </w:rPr>
            </w:pPr>
            <w:r w:rsidRPr="00337B0E">
              <w:rPr>
                <w:rFonts w:cs="Arial"/>
                <w:b/>
                <w:sz w:val="18"/>
                <w:szCs w:val="18"/>
              </w:rPr>
              <w:t>Storage Water Heaters</w:t>
            </w:r>
          </w:p>
        </w:tc>
      </w:tr>
      <w:tr w:rsidR="00425584" w:rsidTr="00DB33EE">
        <w:trPr>
          <w:trHeight w:val="20"/>
          <w:jc w:val="center"/>
        </w:trPr>
        <w:tc>
          <w:tcPr>
            <w:tcW w:w="2438" w:type="dxa"/>
            <w:vAlign w:val="center"/>
          </w:tcPr>
          <w:p w:rsidR="00425584" w:rsidRDefault="00425584" w:rsidP="006C7309">
            <w:pPr>
              <w:rPr>
                <w:rFonts w:cs="Arial"/>
                <w:sz w:val="18"/>
                <w:szCs w:val="18"/>
              </w:rPr>
            </w:pPr>
            <w:r>
              <w:rPr>
                <w:rFonts w:cs="Arial"/>
                <w:sz w:val="18"/>
                <w:szCs w:val="18"/>
              </w:rPr>
              <w:t>Small federally-regulated</w:t>
            </w:r>
          </w:p>
        </w:tc>
        <w:tc>
          <w:tcPr>
            <w:tcW w:w="1257" w:type="dxa"/>
            <w:vAlign w:val="center"/>
          </w:tcPr>
          <w:p w:rsidR="00425584" w:rsidRDefault="00425584" w:rsidP="006C7309">
            <w:pPr>
              <w:jc w:val="center"/>
              <w:rPr>
                <w:rFonts w:cs="Arial"/>
                <w:sz w:val="18"/>
                <w:szCs w:val="18"/>
              </w:rPr>
            </w:pPr>
            <w:r>
              <w:rPr>
                <w:rFonts w:cs="Arial"/>
                <w:sz w:val="18"/>
                <w:szCs w:val="18"/>
              </w:rPr>
              <w:t>≤ 75</w:t>
            </w:r>
          </w:p>
        </w:tc>
        <w:tc>
          <w:tcPr>
            <w:tcW w:w="1471" w:type="dxa"/>
            <w:vAlign w:val="center"/>
          </w:tcPr>
          <w:p w:rsidR="00425584" w:rsidRPr="004D6927" w:rsidRDefault="007655F8" w:rsidP="006C7309">
            <w:pPr>
              <w:jc w:val="center"/>
              <w:rPr>
                <w:rFonts w:cs="Arial"/>
                <w:sz w:val="18"/>
                <w:szCs w:val="18"/>
              </w:rPr>
            </w:pPr>
            <w:r>
              <w:rPr>
                <w:rFonts w:cs="Arial"/>
                <w:sz w:val="18"/>
                <w:szCs w:val="18"/>
              </w:rPr>
              <w:t>≥ 20 and ≤ 50</w:t>
            </w:r>
          </w:p>
        </w:tc>
        <w:tc>
          <w:tcPr>
            <w:tcW w:w="1081" w:type="dxa"/>
            <w:vAlign w:val="center"/>
          </w:tcPr>
          <w:p w:rsidR="00425584" w:rsidRDefault="00425584" w:rsidP="006C7309">
            <w:pPr>
              <w:jc w:val="center"/>
              <w:rPr>
                <w:rFonts w:cs="Arial"/>
                <w:sz w:val="18"/>
                <w:szCs w:val="18"/>
              </w:rPr>
            </w:pPr>
            <w:r>
              <w:rPr>
                <w:rFonts w:cs="Arial"/>
                <w:sz w:val="18"/>
                <w:szCs w:val="18"/>
              </w:rPr>
              <w:t>EF</w:t>
            </w:r>
          </w:p>
        </w:tc>
        <w:tc>
          <w:tcPr>
            <w:tcW w:w="1883" w:type="dxa"/>
            <w:vAlign w:val="center"/>
          </w:tcPr>
          <w:p w:rsidR="00425584" w:rsidRPr="004D6927" w:rsidRDefault="00425584" w:rsidP="006C7309">
            <w:pPr>
              <w:jc w:val="center"/>
              <w:rPr>
                <w:rFonts w:cs="Arial"/>
                <w:color w:val="000000"/>
                <w:sz w:val="18"/>
              </w:rPr>
            </w:pPr>
            <w:r w:rsidRPr="004D6927">
              <w:rPr>
                <w:rFonts w:cs="Arial"/>
                <w:color w:val="000000"/>
                <w:sz w:val="18"/>
              </w:rPr>
              <w:t>0.67</w:t>
            </w:r>
            <w:r w:rsidR="007655F8">
              <w:rPr>
                <w:rFonts w:cs="Arial"/>
                <w:color w:val="000000"/>
                <w:sz w:val="18"/>
              </w:rPr>
              <w:t>5-(0.0015</w:t>
            </w:r>
            <w:r w:rsidRPr="004D6927">
              <w:rPr>
                <w:rFonts w:cs="Arial"/>
                <w:color w:val="000000"/>
                <w:sz w:val="18"/>
              </w:rPr>
              <w:t>*V)</w:t>
            </w:r>
          </w:p>
        </w:tc>
        <w:tc>
          <w:tcPr>
            <w:tcW w:w="1460" w:type="dxa"/>
          </w:tcPr>
          <w:p w:rsidR="00425584" w:rsidRDefault="00425584" w:rsidP="006C7309">
            <w:pPr>
              <w:jc w:val="center"/>
              <w:rPr>
                <w:rFonts w:cs="Arial"/>
                <w:sz w:val="18"/>
                <w:szCs w:val="18"/>
              </w:rPr>
            </w:pPr>
            <w:r>
              <w:rPr>
                <w:rFonts w:cs="Arial"/>
                <w:sz w:val="18"/>
                <w:szCs w:val="18"/>
              </w:rPr>
              <w:t>---</w:t>
            </w:r>
          </w:p>
        </w:tc>
      </w:tr>
      <w:tr w:rsidR="00425584" w:rsidTr="00DB33EE">
        <w:trPr>
          <w:trHeight w:val="20"/>
          <w:jc w:val="center"/>
        </w:trPr>
        <w:tc>
          <w:tcPr>
            <w:tcW w:w="2438" w:type="dxa"/>
            <w:vAlign w:val="center"/>
          </w:tcPr>
          <w:p w:rsidR="00425584" w:rsidRPr="00420887" w:rsidRDefault="00425584" w:rsidP="006C7309">
            <w:pPr>
              <w:rPr>
                <w:rFonts w:cs="Arial"/>
                <w:sz w:val="18"/>
              </w:rPr>
            </w:pPr>
            <w:r>
              <w:rPr>
                <w:rFonts w:cs="Arial"/>
                <w:sz w:val="18"/>
                <w:szCs w:val="18"/>
              </w:rPr>
              <w:t>Small federally-regulated</w:t>
            </w:r>
          </w:p>
        </w:tc>
        <w:tc>
          <w:tcPr>
            <w:tcW w:w="1257" w:type="dxa"/>
            <w:vAlign w:val="center"/>
          </w:tcPr>
          <w:p w:rsidR="00425584" w:rsidRPr="00E7102E" w:rsidRDefault="00425584" w:rsidP="006C7309">
            <w:pPr>
              <w:jc w:val="center"/>
              <w:rPr>
                <w:rFonts w:cs="Arial"/>
                <w:sz w:val="18"/>
                <w:szCs w:val="18"/>
              </w:rPr>
            </w:pPr>
            <w:r>
              <w:rPr>
                <w:rFonts w:cs="Arial"/>
                <w:sz w:val="18"/>
                <w:szCs w:val="18"/>
              </w:rPr>
              <w:t>≤ 75</w:t>
            </w:r>
          </w:p>
        </w:tc>
        <w:tc>
          <w:tcPr>
            <w:tcW w:w="1471" w:type="dxa"/>
            <w:vAlign w:val="center"/>
          </w:tcPr>
          <w:p w:rsidR="00425584" w:rsidRPr="00E7102E" w:rsidRDefault="007655F8" w:rsidP="006C7309">
            <w:pPr>
              <w:jc w:val="center"/>
              <w:rPr>
                <w:rFonts w:cs="Arial"/>
                <w:sz w:val="18"/>
                <w:szCs w:val="18"/>
              </w:rPr>
            </w:pPr>
            <w:r>
              <w:rPr>
                <w:rFonts w:cs="Arial"/>
                <w:sz w:val="18"/>
                <w:szCs w:val="18"/>
              </w:rPr>
              <w:t>&gt; 50 and ≤ 100</w:t>
            </w:r>
          </w:p>
        </w:tc>
        <w:tc>
          <w:tcPr>
            <w:tcW w:w="1081" w:type="dxa"/>
            <w:vAlign w:val="center"/>
          </w:tcPr>
          <w:p w:rsidR="00425584" w:rsidRPr="00E7102E" w:rsidRDefault="00425584" w:rsidP="006C7309">
            <w:pPr>
              <w:jc w:val="center"/>
              <w:rPr>
                <w:rFonts w:cs="Arial"/>
                <w:sz w:val="18"/>
                <w:szCs w:val="18"/>
              </w:rPr>
            </w:pPr>
            <w:r>
              <w:rPr>
                <w:rFonts w:cs="Arial"/>
                <w:sz w:val="18"/>
                <w:szCs w:val="18"/>
              </w:rPr>
              <w:t>EF</w:t>
            </w:r>
          </w:p>
        </w:tc>
        <w:tc>
          <w:tcPr>
            <w:tcW w:w="1883" w:type="dxa"/>
            <w:vAlign w:val="center"/>
          </w:tcPr>
          <w:p w:rsidR="00425584" w:rsidRPr="00C82CF9" w:rsidRDefault="00425584" w:rsidP="006C7309">
            <w:pPr>
              <w:jc w:val="center"/>
              <w:rPr>
                <w:rFonts w:cs="Arial"/>
                <w:color w:val="000000"/>
                <w:sz w:val="18"/>
              </w:rPr>
            </w:pPr>
            <w:r w:rsidRPr="004D6927">
              <w:rPr>
                <w:rFonts w:cs="Arial"/>
                <w:color w:val="000000"/>
                <w:sz w:val="18"/>
              </w:rPr>
              <w:t>0.</w:t>
            </w:r>
            <w:r w:rsidR="007655F8">
              <w:rPr>
                <w:rFonts w:cs="Arial"/>
                <w:color w:val="000000"/>
                <w:sz w:val="18"/>
              </w:rPr>
              <w:t>8012</w:t>
            </w:r>
            <w:r w:rsidRPr="004D6927">
              <w:rPr>
                <w:rFonts w:cs="Arial"/>
                <w:color w:val="000000"/>
                <w:sz w:val="18"/>
              </w:rPr>
              <w:t>-(0.00</w:t>
            </w:r>
            <w:r w:rsidR="007655F8">
              <w:rPr>
                <w:rFonts w:cs="Arial"/>
                <w:color w:val="000000"/>
                <w:sz w:val="18"/>
              </w:rPr>
              <w:t>078</w:t>
            </w:r>
            <w:r w:rsidRPr="004D6927">
              <w:rPr>
                <w:rFonts w:cs="Arial"/>
                <w:color w:val="000000"/>
                <w:sz w:val="18"/>
              </w:rPr>
              <w:t>*V)</w:t>
            </w:r>
          </w:p>
        </w:tc>
        <w:tc>
          <w:tcPr>
            <w:tcW w:w="1460" w:type="dxa"/>
          </w:tcPr>
          <w:p w:rsidR="00425584" w:rsidRDefault="00425584" w:rsidP="006C7309">
            <w:pPr>
              <w:jc w:val="center"/>
              <w:rPr>
                <w:rFonts w:cs="Arial"/>
                <w:color w:val="000000"/>
                <w:sz w:val="18"/>
              </w:rPr>
            </w:pPr>
            <w:r>
              <w:rPr>
                <w:rFonts w:cs="Arial"/>
                <w:sz w:val="18"/>
                <w:szCs w:val="18"/>
              </w:rPr>
              <w:t>---</w:t>
            </w:r>
          </w:p>
        </w:tc>
      </w:tr>
      <w:tr w:rsidR="00425584" w:rsidTr="00DB33EE">
        <w:trPr>
          <w:trHeight w:val="20"/>
          <w:jc w:val="center"/>
        </w:trPr>
        <w:tc>
          <w:tcPr>
            <w:tcW w:w="2438" w:type="dxa"/>
            <w:vAlign w:val="center"/>
          </w:tcPr>
          <w:p w:rsidR="00425584" w:rsidRDefault="00425584" w:rsidP="001742AF">
            <w:pPr>
              <w:rPr>
                <w:rFonts w:cs="Arial"/>
                <w:sz w:val="18"/>
                <w:szCs w:val="18"/>
              </w:rPr>
            </w:pPr>
            <w:r>
              <w:rPr>
                <w:rFonts w:cs="Arial"/>
                <w:sz w:val="18"/>
                <w:szCs w:val="18"/>
              </w:rPr>
              <w:t>Small non-federal regula</w:t>
            </w:r>
            <w:r>
              <w:rPr>
                <w:rFonts w:cs="Arial"/>
                <w:sz w:val="18"/>
                <w:szCs w:val="18"/>
              </w:rPr>
              <w:t>t</w:t>
            </w:r>
            <w:r>
              <w:rPr>
                <w:rFonts w:cs="Arial"/>
                <w:sz w:val="18"/>
                <w:szCs w:val="18"/>
              </w:rPr>
              <w:t>ed</w:t>
            </w:r>
          </w:p>
        </w:tc>
        <w:tc>
          <w:tcPr>
            <w:tcW w:w="1257" w:type="dxa"/>
            <w:vAlign w:val="center"/>
          </w:tcPr>
          <w:p w:rsidR="00425584" w:rsidRPr="00E7102E" w:rsidRDefault="00425584" w:rsidP="001742AF">
            <w:pPr>
              <w:jc w:val="center"/>
              <w:rPr>
                <w:rFonts w:cs="Arial"/>
                <w:sz w:val="18"/>
                <w:szCs w:val="18"/>
              </w:rPr>
            </w:pPr>
            <w:r>
              <w:rPr>
                <w:rFonts w:cs="Arial"/>
                <w:sz w:val="18"/>
                <w:szCs w:val="18"/>
              </w:rPr>
              <w:t>≤ 75</w:t>
            </w:r>
          </w:p>
        </w:tc>
        <w:tc>
          <w:tcPr>
            <w:tcW w:w="1471" w:type="dxa"/>
            <w:vAlign w:val="center"/>
          </w:tcPr>
          <w:p w:rsidR="00425584" w:rsidRPr="00E7102E" w:rsidRDefault="00425584" w:rsidP="001742AF">
            <w:pPr>
              <w:jc w:val="center"/>
              <w:rPr>
                <w:rFonts w:cs="Arial"/>
                <w:sz w:val="18"/>
                <w:szCs w:val="18"/>
              </w:rPr>
            </w:pPr>
            <w:r>
              <w:rPr>
                <w:rFonts w:cs="Arial"/>
                <w:sz w:val="18"/>
                <w:szCs w:val="18"/>
              </w:rPr>
              <w:t>&lt; 20</w:t>
            </w:r>
          </w:p>
        </w:tc>
        <w:tc>
          <w:tcPr>
            <w:tcW w:w="1081" w:type="dxa"/>
            <w:vAlign w:val="center"/>
          </w:tcPr>
          <w:p w:rsidR="00425584" w:rsidRPr="00E7102E" w:rsidRDefault="00425584" w:rsidP="001742AF">
            <w:pPr>
              <w:jc w:val="center"/>
              <w:rPr>
                <w:rFonts w:cs="Arial"/>
                <w:sz w:val="18"/>
                <w:szCs w:val="18"/>
              </w:rPr>
            </w:pPr>
            <w:r>
              <w:rPr>
                <w:rFonts w:cs="Arial"/>
                <w:sz w:val="18"/>
                <w:szCs w:val="18"/>
              </w:rPr>
              <w:t>EF</w:t>
            </w:r>
          </w:p>
        </w:tc>
        <w:tc>
          <w:tcPr>
            <w:tcW w:w="1883" w:type="dxa"/>
            <w:vAlign w:val="center"/>
          </w:tcPr>
          <w:p w:rsidR="00425584" w:rsidRPr="00C82CF9" w:rsidRDefault="00425584" w:rsidP="001742AF">
            <w:pPr>
              <w:jc w:val="center"/>
              <w:rPr>
                <w:rFonts w:cs="Arial"/>
                <w:color w:val="000000"/>
                <w:sz w:val="18"/>
              </w:rPr>
            </w:pPr>
            <w:r>
              <w:rPr>
                <w:rFonts w:cs="Arial"/>
                <w:color w:val="000000"/>
                <w:sz w:val="18"/>
              </w:rPr>
              <w:t>0.62-(0.0019*V)</w:t>
            </w:r>
          </w:p>
        </w:tc>
        <w:tc>
          <w:tcPr>
            <w:tcW w:w="1460" w:type="dxa"/>
          </w:tcPr>
          <w:p w:rsidR="00425584" w:rsidRDefault="00425584" w:rsidP="001742AF">
            <w:pPr>
              <w:jc w:val="center"/>
              <w:rPr>
                <w:rFonts w:cs="Arial"/>
                <w:color w:val="000000"/>
                <w:sz w:val="18"/>
              </w:rPr>
            </w:pPr>
            <w:r>
              <w:rPr>
                <w:rFonts w:cs="Arial"/>
                <w:sz w:val="18"/>
                <w:szCs w:val="18"/>
              </w:rPr>
              <w:t>---</w:t>
            </w:r>
          </w:p>
        </w:tc>
      </w:tr>
      <w:tr w:rsidR="00425584" w:rsidTr="00DB33EE">
        <w:trPr>
          <w:trHeight w:val="20"/>
          <w:jc w:val="center"/>
        </w:trPr>
        <w:tc>
          <w:tcPr>
            <w:tcW w:w="2438" w:type="dxa"/>
          </w:tcPr>
          <w:p w:rsidR="00425584" w:rsidRPr="00420887" w:rsidRDefault="00425584" w:rsidP="001742AF">
            <w:pPr>
              <w:rPr>
                <w:rFonts w:cs="Arial"/>
                <w:sz w:val="18"/>
                <w:szCs w:val="18"/>
              </w:rPr>
            </w:pPr>
            <w:r>
              <w:rPr>
                <w:rFonts w:cs="Arial"/>
                <w:sz w:val="18"/>
                <w:szCs w:val="18"/>
              </w:rPr>
              <w:t>Small non-federal regula</w:t>
            </w:r>
            <w:r>
              <w:rPr>
                <w:rFonts w:cs="Arial"/>
                <w:sz w:val="18"/>
                <w:szCs w:val="18"/>
              </w:rPr>
              <w:t>t</w:t>
            </w:r>
            <w:r>
              <w:rPr>
                <w:rFonts w:cs="Arial"/>
                <w:sz w:val="18"/>
                <w:szCs w:val="18"/>
              </w:rPr>
              <w:t>ed</w:t>
            </w:r>
          </w:p>
        </w:tc>
        <w:tc>
          <w:tcPr>
            <w:tcW w:w="1257" w:type="dxa"/>
            <w:vAlign w:val="center"/>
          </w:tcPr>
          <w:p w:rsidR="00425584" w:rsidRPr="00E7102E" w:rsidRDefault="00425584" w:rsidP="001742AF">
            <w:pPr>
              <w:jc w:val="center"/>
              <w:rPr>
                <w:rFonts w:cs="Arial"/>
                <w:sz w:val="18"/>
                <w:szCs w:val="18"/>
              </w:rPr>
            </w:pPr>
            <w:r>
              <w:rPr>
                <w:rFonts w:cs="Arial"/>
                <w:sz w:val="18"/>
                <w:szCs w:val="18"/>
              </w:rPr>
              <w:t>≤ 75</w:t>
            </w:r>
          </w:p>
        </w:tc>
        <w:tc>
          <w:tcPr>
            <w:tcW w:w="1471" w:type="dxa"/>
            <w:vAlign w:val="center"/>
          </w:tcPr>
          <w:p w:rsidR="00425584" w:rsidRPr="00E7102E" w:rsidRDefault="00425584" w:rsidP="001742AF">
            <w:pPr>
              <w:jc w:val="center"/>
              <w:rPr>
                <w:rFonts w:cs="Arial"/>
                <w:sz w:val="18"/>
                <w:szCs w:val="18"/>
              </w:rPr>
            </w:pPr>
            <w:r>
              <w:rPr>
                <w:rFonts w:cs="Arial"/>
                <w:sz w:val="18"/>
                <w:szCs w:val="18"/>
              </w:rPr>
              <w:t>&gt; 100</w:t>
            </w:r>
          </w:p>
        </w:tc>
        <w:tc>
          <w:tcPr>
            <w:tcW w:w="1081" w:type="dxa"/>
            <w:vAlign w:val="center"/>
          </w:tcPr>
          <w:p w:rsidR="00425584" w:rsidRPr="00E7102E" w:rsidRDefault="00425584" w:rsidP="001742AF">
            <w:pPr>
              <w:jc w:val="center"/>
              <w:rPr>
                <w:rFonts w:cs="Arial"/>
                <w:sz w:val="18"/>
                <w:szCs w:val="18"/>
              </w:rPr>
            </w:pPr>
            <w:r>
              <w:rPr>
                <w:rFonts w:cs="Arial"/>
                <w:sz w:val="18"/>
                <w:szCs w:val="18"/>
              </w:rPr>
              <w:t>EF</w:t>
            </w:r>
          </w:p>
        </w:tc>
        <w:tc>
          <w:tcPr>
            <w:tcW w:w="1883" w:type="dxa"/>
            <w:vAlign w:val="center"/>
          </w:tcPr>
          <w:p w:rsidR="00425584" w:rsidRPr="00C82CF9" w:rsidRDefault="00425584" w:rsidP="001742AF">
            <w:pPr>
              <w:jc w:val="center"/>
              <w:rPr>
                <w:rFonts w:cs="Arial"/>
                <w:color w:val="000000"/>
                <w:sz w:val="18"/>
              </w:rPr>
            </w:pPr>
            <w:r>
              <w:rPr>
                <w:rFonts w:cs="Arial"/>
                <w:color w:val="000000"/>
                <w:sz w:val="18"/>
              </w:rPr>
              <w:t>0.62-(0.0019*V)</w:t>
            </w:r>
          </w:p>
        </w:tc>
        <w:tc>
          <w:tcPr>
            <w:tcW w:w="1460" w:type="dxa"/>
          </w:tcPr>
          <w:p w:rsidR="00425584" w:rsidRDefault="00425584" w:rsidP="001742AF">
            <w:pPr>
              <w:jc w:val="center"/>
              <w:rPr>
                <w:rFonts w:cs="Arial"/>
                <w:color w:val="000000"/>
                <w:sz w:val="18"/>
              </w:rPr>
            </w:pPr>
            <w:r>
              <w:rPr>
                <w:rFonts w:cs="Arial"/>
                <w:sz w:val="18"/>
                <w:szCs w:val="18"/>
              </w:rPr>
              <w:t>---</w:t>
            </w:r>
          </w:p>
        </w:tc>
      </w:tr>
      <w:tr w:rsidR="00425584" w:rsidTr="001742AF">
        <w:trPr>
          <w:trHeight w:val="20"/>
          <w:jc w:val="center"/>
        </w:trPr>
        <w:tc>
          <w:tcPr>
            <w:tcW w:w="9590" w:type="dxa"/>
            <w:gridSpan w:val="6"/>
            <w:vAlign w:val="center"/>
          </w:tcPr>
          <w:p w:rsidR="00425584" w:rsidRPr="00233D43" w:rsidRDefault="00425584" w:rsidP="001742AF">
            <w:pPr>
              <w:jc w:val="center"/>
              <w:rPr>
                <w:rFonts w:cs="Arial"/>
                <w:b/>
                <w:sz w:val="18"/>
                <w:szCs w:val="18"/>
              </w:rPr>
            </w:pPr>
            <w:proofErr w:type="spellStart"/>
            <w:r>
              <w:rPr>
                <w:rFonts w:cs="Arial"/>
                <w:b/>
                <w:sz w:val="18"/>
                <w:szCs w:val="18"/>
              </w:rPr>
              <w:t>Tankless</w:t>
            </w:r>
            <w:proofErr w:type="spellEnd"/>
            <w:r w:rsidRPr="00233D43">
              <w:rPr>
                <w:rFonts w:cs="Arial"/>
                <w:b/>
                <w:sz w:val="18"/>
                <w:szCs w:val="18"/>
              </w:rPr>
              <w:t xml:space="preserve"> Water Heaters</w:t>
            </w:r>
          </w:p>
        </w:tc>
      </w:tr>
      <w:tr w:rsidR="00425584" w:rsidTr="00DB33EE">
        <w:trPr>
          <w:trHeight w:val="20"/>
          <w:jc w:val="center"/>
        </w:trPr>
        <w:tc>
          <w:tcPr>
            <w:tcW w:w="2438" w:type="dxa"/>
            <w:vAlign w:val="center"/>
          </w:tcPr>
          <w:p w:rsidR="00425584" w:rsidRPr="00420887" w:rsidRDefault="00425584" w:rsidP="001742AF">
            <w:pPr>
              <w:rPr>
                <w:rFonts w:cs="Arial"/>
                <w:sz w:val="18"/>
              </w:rPr>
            </w:pPr>
            <w:r>
              <w:rPr>
                <w:rFonts w:cs="Arial"/>
                <w:sz w:val="18"/>
                <w:szCs w:val="18"/>
              </w:rPr>
              <w:t>Small federally-regulated</w:t>
            </w:r>
          </w:p>
        </w:tc>
        <w:tc>
          <w:tcPr>
            <w:tcW w:w="1257" w:type="dxa"/>
            <w:vAlign w:val="center"/>
          </w:tcPr>
          <w:p w:rsidR="00425584" w:rsidRPr="00E7102E" w:rsidRDefault="00425584" w:rsidP="001742AF">
            <w:pPr>
              <w:jc w:val="center"/>
              <w:rPr>
                <w:rFonts w:cs="Arial"/>
                <w:sz w:val="18"/>
                <w:szCs w:val="18"/>
              </w:rPr>
            </w:pPr>
            <w:r>
              <w:rPr>
                <w:rFonts w:cs="Arial"/>
                <w:sz w:val="18"/>
                <w:szCs w:val="18"/>
              </w:rPr>
              <w:t>≤ 200</w:t>
            </w:r>
          </w:p>
        </w:tc>
        <w:tc>
          <w:tcPr>
            <w:tcW w:w="1471" w:type="dxa"/>
            <w:vAlign w:val="center"/>
          </w:tcPr>
          <w:p w:rsidR="00425584" w:rsidRPr="00E7102E" w:rsidRDefault="00425584" w:rsidP="001742AF">
            <w:pPr>
              <w:jc w:val="center"/>
              <w:rPr>
                <w:rFonts w:cs="Arial"/>
                <w:sz w:val="18"/>
                <w:szCs w:val="18"/>
              </w:rPr>
            </w:pPr>
            <w:r w:rsidRPr="00E401C1">
              <w:rPr>
                <w:rFonts w:cs="Arial"/>
                <w:sz w:val="18"/>
                <w:szCs w:val="18"/>
              </w:rPr>
              <w:t>&lt; 2</w:t>
            </w:r>
          </w:p>
        </w:tc>
        <w:tc>
          <w:tcPr>
            <w:tcW w:w="1081" w:type="dxa"/>
            <w:vAlign w:val="center"/>
          </w:tcPr>
          <w:p w:rsidR="00425584" w:rsidRPr="00E7102E" w:rsidRDefault="00425584" w:rsidP="001742AF">
            <w:pPr>
              <w:jc w:val="center"/>
              <w:rPr>
                <w:rFonts w:cs="Arial"/>
                <w:sz w:val="18"/>
                <w:szCs w:val="18"/>
              </w:rPr>
            </w:pPr>
            <w:r>
              <w:rPr>
                <w:rFonts w:cs="Arial"/>
                <w:sz w:val="18"/>
                <w:szCs w:val="18"/>
              </w:rPr>
              <w:t>EF</w:t>
            </w:r>
          </w:p>
        </w:tc>
        <w:tc>
          <w:tcPr>
            <w:tcW w:w="1883" w:type="dxa"/>
            <w:vAlign w:val="center"/>
          </w:tcPr>
          <w:p w:rsidR="00425584" w:rsidRPr="00C82CF9" w:rsidRDefault="00425584" w:rsidP="00CD682B">
            <w:pPr>
              <w:jc w:val="center"/>
              <w:rPr>
                <w:rFonts w:cs="Arial"/>
                <w:color w:val="000000"/>
                <w:sz w:val="18"/>
              </w:rPr>
            </w:pPr>
            <w:r>
              <w:rPr>
                <w:rFonts w:cs="Arial"/>
                <w:color w:val="000000"/>
                <w:sz w:val="18"/>
              </w:rPr>
              <w:t>0.</w:t>
            </w:r>
            <w:r w:rsidR="007655F8">
              <w:rPr>
                <w:rFonts w:cs="Arial"/>
                <w:color w:val="000000"/>
                <w:sz w:val="18"/>
              </w:rPr>
              <w:t>8</w:t>
            </w:r>
            <w:r>
              <w:rPr>
                <w:rFonts w:cs="Arial"/>
                <w:color w:val="000000"/>
                <w:sz w:val="18"/>
              </w:rPr>
              <w:t>2-(0.0019*V)</w:t>
            </w:r>
          </w:p>
        </w:tc>
        <w:tc>
          <w:tcPr>
            <w:tcW w:w="1460" w:type="dxa"/>
          </w:tcPr>
          <w:p w:rsidR="00425584" w:rsidRDefault="00425584" w:rsidP="001742AF">
            <w:pPr>
              <w:jc w:val="center"/>
              <w:rPr>
                <w:rFonts w:cs="Arial"/>
                <w:color w:val="000000"/>
                <w:sz w:val="18"/>
              </w:rPr>
            </w:pPr>
            <w:r>
              <w:rPr>
                <w:rFonts w:cs="Arial"/>
                <w:sz w:val="18"/>
                <w:szCs w:val="18"/>
              </w:rPr>
              <w:t>---</w:t>
            </w:r>
          </w:p>
        </w:tc>
      </w:tr>
      <w:tr w:rsidR="00425584" w:rsidTr="00DB33EE">
        <w:trPr>
          <w:trHeight w:val="20"/>
          <w:jc w:val="center"/>
        </w:trPr>
        <w:tc>
          <w:tcPr>
            <w:tcW w:w="2438" w:type="dxa"/>
            <w:vAlign w:val="center"/>
          </w:tcPr>
          <w:p w:rsidR="00425584" w:rsidRDefault="00425584" w:rsidP="001742AF">
            <w:pPr>
              <w:rPr>
                <w:rFonts w:cs="Arial"/>
                <w:sz w:val="18"/>
                <w:szCs w:val="18"/>
              </w:rPr>
            </w:pPr>
            <w:r>
              <w:rPr>
                <w:rFonts w:cs="Arial"/>
                <w:sz w:val="18"/>
                <w:szCs w:val="18"/>
              </w:rPr>
              <w:t>Small non-federal regula</w:t>
            </w:r>
            <w:r>
              <w:rPr>
                <w:rFonts w:cs="Arial"/>
                <w:sz w:val="18"/>
                <w:szCs w:val="18"/>
              </w:rPr>
              <w:t>t</w:t>
            </w:r>
            <w:r>
              <w:rPr>
                <w:rFonts w:cs="Arial"/>
                <w:sz w:val="18"/>
                <w:szCs w:val="18"/>
              </w:rPr>
              <w:t>ed</w:t>
            </w:r>
          </w:p>
        </w:tc>
        <w:tc>
          <w:tcPr>
            <w:tcW w:w="1257" w:type="dxa"/>
            <w:vAlign w:val="center"/>
          </w:tcPr>
          <w:p w:rsidR="00425584" w:rsidRPr="00E7102E" w:rsidRDefault="00425584" w:rsidP="001742AF">
            <w:pPr>
              <w:jc w:val="center"/>
              <w:rPr>
                <w:rFonts w:cs="Arial"/>
                <w:sz w:val="18"/>
                <w:szCs w:val="18"/>
              </w:rPr>
            </w:pPr>
            <w:r>
              <w:rPr>
                <w:rFonts w:cs="Arial"/>
                <w:sz w:val="18"/>
                <w:szCs w:val="18"/>
              </w:rPr>
              <w:t>≤ 50</w:t>
            </w:r>
          </w:p>
        </w:tc>
        <w:tc>
          <w:tcPr>
            <w:tcW w:w="1471" w:type="dxa"/>
            <w:vAlign w:val="center"/>
          </w:tcPr>
          <w:p w:rsidR="00425584" w:rsidRPr="00E7102E" w:rsidRDefault="00425584" w:rsidP="001742AF">
            <w:pPr>
              <w:jc w:val="center"/>
              <w:rPr>
                <w:rFonts w:cs="Arial"/>
                <w:sz w:val="18"/>
                <w:szCs w:val="18"/>
              </w:rPr>
            </w:pPr>
            <w:r>
              <w:rPr>
                <w:rFonts w:cs="Arial"/>
                <w:sz w:val="18"/>
                <w:szCs w:val="18"/>
              </w:rPr>
              <w:t>Unspecified</w:t>
            </w:r>
          </w:p>
        </w:tc>
        <w:tc>
          <w:tcPr>
            <w:tcW w:w="1081" w:type="dxa"/>
            <w:vAlign w:val="center"/>
          </w:tcPr>
          <w:p w:rsidR="00425584" w:rsidRPr="00E7102E" w:rsidRDefault="00425584" w:rsidP="001742AF">
            <w:pPr>
              <w:jc w:val="center"/>
              <w:rPr>
                <w:rFonts w:cs="Arial"/>
                <w:sz w:val="18"/>
                <w:szCs w:val="18"/>
              </w:rPr>
            </w:pPr>
            <w:r>
              <w:rPr>
                <w:rFonts w:cs="Arial"/>
                <w:sz w:val="18"/>
                <w:szCs w:val="18"/>
              </w:rPr>
              <w:t>EF</w:t>
            </w:r>
          </w:p>
        </w:tc>
        <w:tc>
          <w:tcPr>
            <w:tcW w:w="1883" w:type="dxa"/>
            <w:vAlign w:val="center"/>
          </w:tcPr>
          <w:p w:rsidR="00425584" w:rsidRPr="00C82CF9" w:rsidRDefault="00425584" w:rsidP="001742AF">
            <w:pPr>
              <w:jc w:val="center"/>
              <w:rPr>
                <w:rFonts w:cs="Arial"/>
                <w:color w:val="000000"/>
                <w:sz w:val="18"/>
              </w:rPr>
            </w:pPr>
            <w:r>
              <w:rPr>
                <w:rFonts w:cs="Arial"/>
                <w:color w:val="000000"/>
                <w:sz w:val="18"/>
              </w:rPr>
              <w:t>0.62-(0.0019*V)</w:t>
            </w:r>
          </w:p>
        </w:tc>
        <w:tc>
          <w:tcPr>
            <w:tcW w:w="1460" w:type="dxa"/>
          </w:tcPr>
          <w:p w:rsidR="00425584" w:rsidRDefault="00425584" w:rsidP="001742AF">
            <w:pPr>
              <w:jc w:val="center"/>
              <w:rPr>
                <w:rFonts w:cs="Arial"/>
                <w:color w:val="000000"/>
                <w:sz w:val="18"/>
              </w:rPr>
            </w:pPr>
            <w:r>
              <w:rPr>
                <w:rFonts w:cs="Arial"/>
                <w:sz w:val="18"/>
                <w:szCs w:val="18"/>
              </w:rPr>
              <w:t>---</w:t>
            </w:r>
          </w:p>
        </w:tc>
      </w:tr>
      <w:tr w:rsidR="00425584" w:rsidTr="00DB33EE">
        <w:trPr>
          <w:trHeight w:val="20"/>
          <w:jc w:val="center"/>
        </w:trPr>
        <w:tc>
          <w:tcPr>
            <w:tcW w:w="2438" w:type="dxa"/>
          </w:tcPr>
          <w:p w:rsidR="00425584" w:rsidRPr="00420887" w:rsidRDefault="00425584" w:rsidP="001742AF">
            <w:pPr>
              <w:rPr>
                <w:rFonts w:cs="Arial"/>
                <w:sz w:val="18"/>
                <w:szCs w:val="18"/>
              </w:rPr>
            </w:pPr>
            <w:r>
              <w:rPr>
                <w:rFonts w:cs="Arial"/>
                <w:sz w:val="18"/>
                <w:szCs w:val="18"/>
              </w:rPr>
              <w:t>Small non-federal regula</w:t>
            </w:r>
            <w:r>
              <w:rPr>
                <w:rFonts w:cs="Arial"/>
                <w:sz w:val="18"/>
                <w:szCs w:val="18"/>
              </w:rPr>
              <w:t>t</w:t>
            </w:r>
            <w:r>
              <w:rPr>
                <w:rFonts w:cs="Arial"/>
                <w:sz w:val="18"/>
                <w:szCs w:val="18"/>
              </w:rPr>
              <w:t>ed</w:t>
            </w:r>
          </w:p>
        </w:tc>
        <w:tc>
          <w:tcPr>
            <w:tcW w:w="1257" w:type="dxa"/>
            <w:vAlign w:val="center"/>
          </w:tcPr>
          <w:p w:rsidR="00425584" w:rsidRPr="00E7102E" w:rsidRDefault="00425584" w:rsidP="001742AF">
            <w:pPr>
              <w:jc w:val="center"/>
              <w:rPr>
                <w:rFonts w:cs="Arial"/>
                <w:sz w:val="18"/>
                <w:szCs w:val="18"/>
              </w:rPr>
            </w:pPr>
            <w:r>
              <w:rPr>
                <w:rFonts w:cs="Arial"/>
                <w:sz w:val="18"/>
                <w:szCs w:val="18"/>
              </w:rPr>
              <w:t>≤ 200</w:t>
            </w:r>
          </w:p>
        </w:tc>
        <w:tc>
          <w:tcPr>
            <w:tcW w:w="1471" w:type="dxa"/>
            <w:vAlign w:val="center"/>
          </w:tcPr>
          <w:p w:rsidR="00425584" w:rsidRPr="00E7102E" w:rsidRDefault="00425584" w:rsidP="001742AF">
            <w:pPr>
              <w:jc w:val="center"/>
              <w:rPr>
                <w:rFonts w:cs="Arial"/>
                <w:sz w:val="18"/>
                <w:szCs w:val="18"/>
              </w:rPr>
            </w:pPr>
            <w:r>
              <w:rPr>
                <w:rFonts w:cs="Arial"/>
                <w:sz w:val="18"/>
                <w:szCs w:val="18"/>
              </w:rPr>
              <w:t>≥ 2</w:t>
            </w:r>
          </w:p>
        </w:tc>
        <w:tc>
          <w:tcPr>
            <w:tcW w:w="1081" w:type="dxa"/>
            <w:vAlign w:val="center"/>
          </w:tcPr>
          <w:p w:rsidR="00425584" w:rsidRPr="00E7102E" w:rsidRDefault="00425584" w:rsidP="001742AF">
            <w:pPr>
              <w:jc w:val="center"/>
              <w:rPr>
                <w:rFonts w:cs="Arial"/>
                <w:sz w:val="18"/>
                <w:szCs w:val="18"/>
              </w:rPr>
            </w:pPr>
            <w:r>
              <w:rPr>
                <w:rFonts w:cs="Arial"/>
                <w:sz w:val="18"/>
                <w:szCs w:val="18"/>
              </w:rPr>
              <w:t>EF</w:t>
            </w:r>
          </w:p>
        </w:tc>
        <w:tc>
          <w:tcPr>
            <w:tcW w:w="1883" w:type="dxa"/>
            <w:vAlign w:val="center"/>
          </w:tcPr>
          <w:p w:rsidR="00425584" w:rsidRPr="00C82CF9" w:rsidRDefault="00425584" w:rsidP="001742AF">
            <w:pPr>
              <w:jc w:val="center"/>
              <w:rPr>
                <w:rFonts w:cs="Arial"/>
                <w:color w:val="000000"/>
                <w:sz w:val="18"/>
              </w:rPr>
            </w:pPr>
            <w:r>
              <w:rPr>
                <w:rFonts w:cs="Arial"/>
                <w:color w:val="000000"/>
                <w:sz w:val="18"/>
              </w:rPr>
              <w:t>0.62-(0.0019*V)</w:t>
            </w:r>
          </w:p>
        </w:tc>
        <w:tc>
          <w:tcPr>
            <w:tcW w:w="1460" w:type="dxa"/>
          </w:tcPr>
          <w:p w:rsidR="00425584" w:rsidRDefault="00425584" w:rsidP="001742AF">
            <w:pPr>
              <w:jc w:val="center"/>
              <w:rPr>
                <w:rFonts w:cs="Arial"/>
                <w:color w:val="000000"/>
                <w:sz w:val="18"/>
              </w:rPr>
            </w:pPr>
            <w:r>
              <w:rPr>
                <w:rFonts w:cs="Arial"/>
                <w:sz w:val="18"/>
                <w:szCs w:val="18"/>
              </w:rPr>
              <w:t>---</w:t>
            </w:r>
          </w:p>
        </w:tc>
      </w:tr>
    </w:tbl>
    <w:p w:rsidR="001742AF" w:rsidRDefault="000E09BF" w:rsidP="001742AF">
      <w:pPr>
        <w:pStyle w:val="Vertical"/>
        <w:jc w:val="left"/>
      </w:pPr>
      <w:r>
        <w:lastRenderedPageBreak/>
        <w:t>*</w:t>
      </w:r>
      <w:r w:rsidR="001742AF">
        <w:t>V is the rated volume in gallons; Q is the rated input is Btu/hr</w:t>
      </w:r>
    </w:p>
    <w:p w:rsidR="001C644E" w:rsidRPr="00F75C17" w:rsidRDefault="001C644E" w:rsidP="00E97D72">
      <w:pPr>
        <w:pStyle w:val="WPART"/>
      </w:pPr>
      <w:bookmarkStart w:id="37" w:name="_Toc405794474"/>
      <w:r>
        <w:t>Measure Effective Useful Life</w:t>
      </w:r>
      <w:bookmarkEnd w:id="37"/>
    </w:p>
    <w:p w:rsidR="000F17E6" w:rsidRDefault="00B302E3" w:rsidP="00253D3E">
      <w:pPr>
        <w:pStyle w:val="WPPR1"/>
      </w:pPr>
      <w:bookmarkStart w:id="38" w:name="_Toc214003089"/>
      <w:r>
        <w:t xml:space="preserve">For </w:t>
      </w:r>
      <w:r w:rsidR="00B048F7">
        <w:t>tankless</w:t>
      </w:r>
      <w:r>
        <w:t xml:space="preserve"> water heaters, t</w:t>
      </w:r>
      <w:r w:rsidR="00B66879" w:rsidRPr="00FE4708">
        <w:t>he EUL</w:t>
      </w:r>
      <w:r w:rsidR="002341AB">
        <w:t xml:space="preserve"> for</w:t>
      </w:r>
      <w:r w:rsidR="007A0C9F">
        <w:t xml:space="preserve"> </w:t>
      </w:r>
      <w:proofErr w:type="spellStart"/>
      <w:r w:rsidR="00253D3E" w:rsidRPr="00253D3E">
        <w:t>WtrHt</w:t>
      </w:r>
      <w:proofErr w:type="spellEnd"/>
      <w:r w:rsidR="00253D3E" w:rsidRPr="00253D3E">
        <w:t>-Instant-Res</w:t>
      </w:r>
      <w:r w:rsidR="00253D3E">
        <w:t xml:space="preserve"> </w:t>
      </w:r>
      <w:r w:rsidR="005C4885" w:rsidRPr="00FE4708">
        <w:t>of 20</w:t>
      </w:r>
      <w:r w:rsidR="00B66879" w:rsidRPr="00FE4708">
        <w:t xml:space="preserve"> years is taken from </w:t>
      </w:r>
      <w:r>
        <w:t xml:space="preserve">the </w:t>
      </w:r>
      <w:r w:rsidR="000E09BF">
        <w:t>DEER 2014 EUL Table</w:t>
      </w:r>
      <w:r w:rsidR="00714529">
        <w:rPr>
          <w:rStyle w:val="EndnoteReference"/>
        </w:rPr>
        <w:endnoteReference w:id="8"/>
      </w:r>
      <w:r w:rsidR="00714529" w:rsidRPr="00FE4708">
        <w:t>.</w:t>
      </w:r>
      <w:r w:rsidR="00FE4708" w:rsidRPr="00FE4708">
        <w:t xml:space="preserve">  </w:t>
      </w:r>
    </w:p>
    <w:p w:rsidR="001C644E" w:rsidRPr="007A0C9F" w:rsidRDefault="001C644E" w:rsidP="00E97D72">
      <w:pPr>
        <w:pStyle w:val="WPART"/>
      </w:pPr>
      <w:bookmarkStart w:id="39" w:name="_Toc405794475"/>
      <w:r w:rsidRPr="007A0C9F">
        <w:t>Net-to-Gross Ratios for Different Program Strategies</w:t>
      </w:r>
      <w:bookmarkEnd w:id="38"/>
      <w:bookmarkEnd w:id="39"/>
    </w:p>
    <w:p w:rsidR="00B66879" w:rsidRDefault="00B66879" w:rsidP="00253D3E">
      <w:pPr>
        <w:pStyle w:val="WPPR1"/>
      </w:pPr>
      <w:r w:rsidRPr="00FF3C61">
        <w:t xml:space="preserve">The </w:t>
      </w:r>
      <w:r w:rsidR="004601D8">
        <w:t>2014</w:t>
      </w:r>
      <w:r w:rsidRPr="00FF3C61">
        <w:t xml:space="preserve"> DEER documents recommend a net-to-gross ratio (NTGR) of </w:t>
      </w:r>
      <w:r w:rsidR="00C37B1C">
        <w:t>0.</w:t>
      </w:r>
      <w:r w:rsidR="00253D3E">
        <w:t>55</w:t>
      </w:r>
      <w:r w:rsidRPr="00FF3C61">
        <w:t xml:space="preserve"> for all </w:t>
      </w:r>
      <w:r w:rsidR="007A0C9F" w:rsidRPr="007A0C9F">
        <w:t>other EEMs with no evaluated NTGR; existing EEM in programs with same delivery mechanism for more than 2 years</w:t>
      </w:r>
      <w:r w:rsidR="00802681">
        <w:t xml:space="preserve"> listed as</w:t>
      </w:r>
      <w:r w:rsidR="00802681" w:rsidRPr="00802681">
        <w:t xml:space="preserve"> </w:t>
      </w:r>
      <w:r w:rsidR="00253D3E" w:rsidRPr="00253D3E">
        <w:t>Res-Default&gt;2</w:t>
      </w:r>
      <w:bookmarkStart w:id="40" w:name="_Ref389124618"/>
      <w:r w:rsidR="00714529" w:rsidRPr="00FF3C61">
        <w:rPr>
          <w:rStyle w:val="EndnoteReference"/>
        </w:rPr>
        <w:endnoteReference w:id="9"/>
      </w:r>
      <w:bookmarkEnd w:id="40"/>
      <w:r w:rsidR="00714529" w:rsidRPr="00FF3C61">
        <w:t>.</w:t>
      </w:r>
      <w:r w:rsidRPr="00FF3C61">
        <w:t xml:space="preserve">  </w:t>
      </w:r>
    </w:p>
    <w:p w:rsidR="001C644E" w:rsidRDefault="001C644E" w:rsidP="00E97D72">
      <w:pPr>
        <w:pStyle w:val="WPART"/>
      </w:pPr>
      <w:bookmarkStart w:id="43" w:name="_Toc405794476"/>
      <w:r w:rsidRPr="00FF3C61">
        <w:t>Gross Realization</w:t>
      </w:r>
      <w:r w:rsidRPr="009E3B25">
        <w:t xml:space="preserve"> Rate</w:t>
      </w:r>
      <w:bookmarkEnd w:id="43"/>
    </w:p>
    <w:p w:rsidR="00337540" w:rsidRPr="00B66879" w:rsidRDefault="00337540" w:rsidP="00337540">
      <w:pPr>
        <w:pStyle w:val="WPPR1"/>
      </w:pPr>
      <w:r w:rsidRPr="00B66879">
        <w:t xml:space="preserve">Gross realization rate of 1.00 </w:t>
      </w:r>
      <w:r w:rsidR="00CC4C9D">
        <w:t>is</w:t>
      </w:r>
      <w:r w:rsidRPr="00B66879">
        <w:t xml:space="preserve"> applied to the measures in this document.  </w:t>
      </w:r>
    </w:p>
    <w:p w:rsidR="001C644E" w:rsidRDefault="001C644E" w:rsidP="00E97D72">
      <w:pPr>
        <w:pStyle w:val="WPART"/>
      </w:pPr>
      <w:bookmarkStart w:id="44" w:name="_Toc405794477"/>
      <w:r>
        <w:t>Time-of-Use Adjustment Factor</w:t>
      </w:r>
      <w:bookmarkEnd w:id="44"/>
    </w:p>
    <w:p w:rsidR="00CD56EA" w:rsidRDefault="00CD56EA" w:rsidP="00CD56EA">
      <w:pPr>
        <w:pStyle w:val="WPPR1"/>
      </w:pPr>
      <w:r>
        <w:t>N/A</w:t>
      </w:r>
    </w:p>
    <w:p w:rsidR="004C2FFB" w:rsidRDefault="00AE1E2F" w:rsidP="00893FEC">
      <w:pPr>
        <w:pStyle w:val="WPART"/>
      </w:pPr>
      <w:bookmarkStart w:id="45" w:name="_Toc405794478"/>
      <w:r>
        <w:t>Gross Savings and I</w:t>
      </w:r>
      <w:r w:rsidR="00801FCE">
        <w:t>n</w:t>
      </w:r>
      <w:r>
        <w:t>stallation Adjustment (GSIA)</w:t>
      </w:r>
      <w:bookmarkEnd w:id="45"/>
    </w:p>
    <w:p w:rsidR="00893FEC" w:rsidRDefault="00574EC2" w:rsidP="00C06099">
      <w:pPr>
        <w:pStyle w:val="TBL"/>
        <w:numPr>
          <w:ilvl w:val="0"/>
          <w:numId w:val="50"/>
        </w:numPr>
      </w:pPr>
      <w:bookmarkStart w:id="46" w:name="_Toc405794428"/>
      <w:r>
        <w:t>GSIA Table</w:t>
      </w:r>
      <w:bookmarkEnd w:id="46"/>
    </w:p>
    <w:tbl>
      <w:tblPr>
        <w:tblW w:w="9468" w:type="dxa"/>
        <w:jc w:val="center"/>
        <w:tblLook w:val="04A0" w:firstRow="1" w:lastRow="0" w:firstColumn="1" w:lastColumn="0" w:noHBand="0" w:noVBand="1"/>
      </w:tblPr>
      <w:tblGrid>
        <w:gridCol w:w="1970"/>
        <w:gridCol w:w="2404"/>
        <w:gridCol w:w="1260"/>
        <w:gridCol w:w="3834"/>
      </w:tblGrid>
      <w:tr w:rsidR="00574EC2" w:rsidRPr="00F24214" w:rsidTr="00DB33EE">
        <w:trPr>
          <w:trHeight w:val="315"/>
          <w:jc w:val="center"/>
        </w:trPr>
        <w:tc>
          <w:tcPr>
            <w:tcW w:w="1970" w:type="dxa"/>
            <w:tcBorders>
              <w:top w:val="single" w:sz="4" w:space="0" w:color="auto"/>
              <w:left w:val="single" w:sz="4" w:space="0" w:color="auto"/>
              <w:bottom w:val="single" w:sz="8" w:space="0" w:color="auto"/>
              <w:right w:val="nil"/>
            </w:tcBorders>
            <w:shd w:val="clear" w:color="auto" w:fill="D9D9D9"/>
            <w:noWrap/>
            <w:vAlign w:val="bottom"/>
            <w:hideMark/>
          </w:tcPr>
          <w:p w:rsidR="00574EC2" w:rsidRPr="001849E2" w:rsidRDefault="00574EC2" w:rsidP="00574EC2">
            <w:pPr>
              <w:keepNext/>
              <w:rPr>
                <w:rFonts w:ascii="Calibri" w:eastAsia="Times New Roman" w:hAnsi="Calibri" w:cs="Calibri"/>
                <w:b/>
                <w:i/>
                <w:sz w:val="22"/>
                <w:szCs w:val="22"/>
              </w:rPr>
            </w:pPr>
            <w:r>
              <w:rPr>
                <w:rFonts w:ascii="Calibri" w:eastAsia="Times New Roman" w:hAnsi="Calibri" w:cs="Calibri"/>
                <w:b/>
                <w:i/>
                <w:sz w:val="22"/>
                <w:szCs w:val="22"/>
              </w:rPr>
              <w:t>GSIA ID</w:t>
            </w:r>
          </w:p>
        </w:tc>
        <w:tc>
          <w:tcPr>
            <w:tcW w:w="2404" w:type="dxa"/>
            <w:tcBorders>
              <w:top w:val="single" w:sz="4" w:space="0" w:color="auto"/>
              <w:left w:val="nil"/>
              <w:bottom w:val="single" w:sz="8" w:space="0" w:color="auto"/>
              <w:right w:val="nil"/>
            </w:tcBorders>
            <w:shd w:val="clear" w:color="auto" w:fill="D9D9D9"/>
            <w:vAlign w:val="center"/>
          </w:tcPr>
          <w:p w:rsidR="00574EC2" w:rsidRDefault="00574EC2" w:rsidP="00574EC2">
            <w:pPr>
              <w:keepNext/>
              <w:rPr>
                <w:rFonts w:ascii="Calibri" w:eastAsia="Times New Roman" w:hAnsi="Calibri" w:cs="Calibri"/>
                <w:b/>
                <w:i/>
                <w:sz w:val="22"/>
                <w:szCs w:val="22"/>
              </w:rPr>
            </w:pPr>
            <w:r>
              <w:rPr>
                <w:rFonts w:ascii="Calibri" w:eastAsia="Times New Roman" w:hAnsi="Calibri" w:cs="Calibri"/>
                <w:b/>
                <w:i/>
                <w:sz w:val="22"/>
                <w:szCs w:val="22"/>
              </w:rPr>
              <w:t>GSIA Type</w:t>
            </w:r>
          </w:p>
        </w:tc>
        <w:tc>
          <w:tcPr>
            <w:tcW w:w="1260" w:type="dxa"/>
            <w:tcBorders>
              <w:top w:val="single" w:sz="4" w:space="0" w:color="auto"/>
              <w:left w:val="nil"/>
              <w:bottom w:val="single" w:sz="8" w:space="0" w:color="auto"/>
              <w:right w:val="nil"/>
            </w:tcBorders>
            <w:shd w:val="clear" w:color="auto" w:fill="D9D9D9"/>
            <w:noWrap/>
            <w:vAlign w:val="bottom"/>
            <w:hideMark/>
          </w:tcPr>
          <w:p w:rsidR="00574EC2" w:rsidRPr="001849E2" w:rsidRDefault="00574EC2" w:rsidP="00574EC2">
            <w:pPr>
              <w:keepNext/>
              <w:rPr>
                <w:rFonts w:ascii="Calibri" w:eastAsia="Times New Roman" w:hAnsi="Calibri" w:cs="Calibri"/>
                <w:b/>
                <w:i/>
                <w:sz w:val="22"/>
                <w:szCs w:val="22"/>
              </w:rPr>
            </w:pPr>
            <w:r>
              <w:rPr>
                <w:rFonts w:ascii="Calibri" w:eastAsia="Times New Roman" w:hAnsi="Calibri" w:cs="Calibri"/>
                <w:b/>
                <w:i/>
                <w:sz w:val="22"/>
                <w:szCs w:val="22"/>
              </w:rPr>
              <w:t>GSIA Value</w:t>
            </w:r>
          </w:p>
        </w:tc>
        <w:tc>
          <w:tcPr>
            <w:tcW w:w="3834" w:type="dxa"/>
            <w:tcBorders>
              <w:top w:val="single" w:sz="4" w:space="0" w:color="auto"/>
              <w:left w:val="nil"/>
              <w:bottom w:val="single" w:sz="8" w:space="0" w:color="auto"/>
              <w:right w:val="single" w:sz="4" w:space="0" w:color="auto"/>
            </w:tcBorders>
            <w:shd w:val="clear" w:color="auto" w:fill="D9D9D9"/>
            <w:noWrap/>
            <w:vAlign w:val="bottom"/>
            <w:hideMark/>
          </w:tcPr>
          <w:p w:rsidR="00574EC2" w:rsidRPr="001849E2" w:rsidRDefault="00574EC2" w:rsidP="00BD2D5E">
            <w:pPr>
              <w:keepNext/>
              <w:rPr>
                <w:rFonts w:ascii="Calibri" w:eastAsia="Times New Roman" w:hAnsi="Calibri" w:cs="Calibri"/>
                <w:b/>
                <w:i/>
                <w:sz w:val="22"/>
                <w:szCs w:val="22"/>
              </w:rPr>
            </w:pPr>
            <w:r>
              <w:rPr>
                <w:rFonts w:ascii="Calibri" w:eastAsia="Times New Roman" w:hAnsi="Calibri" w:cs="Calibri"/>
                <w:b/>
                <w:i/>
                <w:sz w:val="22"/>
                <w:szCs w:val="22"/>
              </w:rPr>
              <w:t>Description</w:t>
            </w:r>
          </w:p>
        </w:tc>
      </w:tr>
      <w:tr w:rsidR="00574EC2" w:rsidRPr="00F24214" w:rsidTr="00DB33EE">
        <w:trPr>
          <w:trHeight w:val="600"/>
          <w:jc w:val="center"/>
        </w:trPr>
        <w:tc>
          <w:tcPr>
            <w:tcW w:w="1970" w:type="dxa"/>
            <w:tcBorders>
              <w:top w:val="nil"/>
              <w:left w:val="single" w:sz="4" w:space="0" w:color="auto"/>
              <w:bottom w:val="single" w:sz="4" w:space="0" w:color="auto"/>
              <w:right w:val="nil"/>
            </w:tcBorders>
            <w:noWrap/>
            <w:vAlign w:val="center"/>
          </w:tcPr>
          <w:p w:rsidR="00574EC2" w:rsidRPr="00DB33EE" w:rsidRDefault="00574EC2" w:rsidP="00BD2D5E">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eastAsia="Times New Roman" w:hAnsi="Calibri" w:cs="Calibri"/>
                <w:sz w:val="22"/>
                <w:szCs w:val="22"/>
              </w:rPr>
              <w:t>Def-GSIA</w:t>
            </w:r>
          </w:p>
        </w:tc>
        <w:tc>
          <w:tcPr>
            <w:tcW w:w="2404" w:type="dxa"/>
            <w:tcBorders>
              <w:top w:val="nil"/>
              <w:left w:val="nil"/>
              <w:bottom w:val="single" w:sz="4" w:space="0" w:color="auto"/>
              <w:right w:val="nil"/>
            </w:tcBorders>
            <w:vAlign w:val="center"/>
          </w:tcPr>
          <w:p w:rsidR="00574EC2" w:rsidRDefault="00574EC2" w:rsidP="00BD2D5E">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eastAsia="Times New Roman" w:hAnsi="Calibri" w:cs="Calibri"/>
                <w:sz w:val="22"/>
                <w:szCs w:val="22"/>
              </w:rPr>
              <w:t>Annual Installation Rate</w:t>
            </w:r>
          </w:p>
        </w:tc>
        <w:tc>
          <w:tcPr>
            <w:tcW w:w="1260" w:type="dxa"/>
            <w:tcBorders>
              <w:top w:val="nil"/>
              <w:left w:val="nil"/>
              <w:bottom w:val="single" w:sz="4" w:space="0" w:color="auto"/>
              <w:right w:val="nil"/>
            </w:tcBorders>
            <w:noWrap/>
            <w:vAlign w:val="center"/>
          </w:tcPr>
          <w:p w:rsidR="00574EC2" w:rsidRPr="001742AF" w:rsidRDefault="00574EC2" w:rsidP="00BD2D5E">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1</w:t>
            </w:r>
          </w:p>
        </w:tc>
        <w:tc>
          <w:tcPr>
            <w:tcW w:w="3834" w:type="dxa"/>
            <w:tcBorders>
              <w:top w:val="nil"/>
              <w:left w:val="nil"/>
              <w:bottom w:val="single" w:sz="4" w:space="0" w:color="auto"/>
              <w:right w:val="single" w:sz="4" w:space="0" w:color="auto"/>
            </w:tcBorders>
            <w:vAlign w:val="center"/>
          </w:tcPr>
          <w:p w:rsidR="00574EC2" w:rsidRPr="001742AF" w:rsidRDefault="00574EC2" w:rsidP="00BD2D5E">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Pr>
                <w:rFonts w:ascii="Calibri" w:eastAsia="Times New Roman" w:hAnsi="Calibri" w:cs="Calibri"/>
                <w:iCs/>
                <w:sz w:val="22"/>
                <w:szCs w:val="22"/>
              </w:rPr>
              <w:t>Default GSIA Value</w:t>
            </w:r>
          </w:p>
        </w:tc>
      </w:tr>
    </w:tbl>
    <w:p w:rsidR="00C06099" w:rsidRDefault="00C06099" w:rsidP="00C06099">
      <w:pPr>
        <w:pStyle w:val="WPART"/>
      </w:pPr>
      <w:bookmarkStart w:id="47" w:name="_Toc405794479"/>
      <w:bookmarkStart w:id="48" w:name="_Toc214003090"/>
      <w:r>
        <w:t>EM&amp;V, Market Potential, and Other Studies – Base Case and Measure Case Information</w:t>
      </w:r>
      <w:bookmarkEnd w:id="47"/>
    </w:p>
    <w:p w:rsidR="00C06099" w:rsidRDefault="00C06099" w:rsidP="00BD2D5E">
      <w:pPr>
        <w:pStyle w:val="WPPR1"/>
      </w:pPr>
      <w:r>
        <w:t>N/A</w:t>
      </w:r>
    </w:p>
    <w:p w:rsidR="001C644E" w:rsidRDefault="001C644E" w:rsidP="003F2BB3">
      <w:pPr>
        <w:pStyle w:val="WPSCT"/>
      </w:pPr>
      <w:bookmarkStart w:id="49" w:name="_Toc405794480"/>
      <w:r>
        <w:t>Energy Savings &amp; Demand Reduction Calculations</w:t>
      </w:r>
      <w:bookmarkEnd w:id="48"/>
      <w:bookmarkEnd w:id="49"/>
    </w:p>
    <w:p w:rsidR="001C644E" w:rsidRDefault="001C644E" w:rsidP="003F2BB3">
      <w:pPr>
        <w:pStyle w:val="WPART"/>
      </w:pPr>
      <w:bookmarkStart w:id="50" w:name="_Toc214003093"/>
      <w:bookmarkStart w:id="51" w:name="_Toc405794481"/>
      <w:r>
        <w:t>Load Shape</w:t>
      </w:r>
      <w:bookmarkEnd w:id="50"/>
      <w:r>
        <w:t>s</w:t>
      </w:r>
      <w:bookmarkEnd w:id="51"/>
    </w:p>
    <w:p w:rsidR="00CD56EA" w:rsidRDefault="00CD56EA" w:rsidP="00CD56EA">
      <w:pPr>
        <w:pStyle w:val="WPPR1"/>
      </w:pPr>
      <w:r>
        <w:t>N/A</w:t>
      </w:r>
    </w:p>
    <w:p w:rsidR="006D042A" w:rsidRDefault="006D042A" w:rsidP="006D042A">
      <w:pPr>
        <w:pStyle w:val="WPART"/>
      </w:pPr>
      <w:bookmarkStart w:id="52" w:name="_Toc405794482"/>
      <w:bookmarkStart w:id="53" w:name="_Toc214003096"/>
      <w:r>
        <w:t>Energy Savings</w:t>
      </w:r>
      <w:bookmarkEnd w:id="52"/>
    </w:p>
    <w:p w:rsidR="00B302E3" w:rsidRDefault="00474F6E" w:rsidP="00474F6E">
      <w:pPr>
        <w:pStyle w:val="WPPR1"/>
      </w:pPr>
      <w:r>
        <w:t xml:space="preserve">Annual Gas Energy Savings.  </w:t>
      </w:r>
    </w:p>
    <w:p w:rsidR="00C6213F" w:rsidRDefault="00474F6E" w:rsidP="00802681">
      <w:pPr>
        <w:pStyle w:val="WPPR2"/>
      </w:pPr>
      <w:r>
        <w:t xml:space="preserve">The annual gas energy savings are based on </w:t>
      </w:r>
      <w:r w:rsidRPr="005725D7">
        <w:t>201</w:t>
      </w:r>
      <w:r w:rsidR="004424AE">
        <w:t>5</w:t>
      </w:r>
      <w:r w:rsidRPr="005725D7">
        <w:t xml:space="preserve"> DEER,</w:t>
      </w:r>
      <w:r>
        <w:t xml:space="preserve"> with changes to the </w:t>
      </w:r>
      <w:r w:rsidR="00F95A57">
        <w:t xml:space="preserve">baseline </w:t>
      </w:r>
      <w:r>
        <w:t>efficiency values based on</w:t>
      </w:r>
      <w:r w:rsidR="00F95A57">
        <w:t xml:space="preserve"> the </w:t>
      </w:r>
      <w:r w:rsidR="00F95A57" w:rsidRPr="00BA170E">
        <w:t>California Titles 20 and 24 standards</w:t>
      </w:r>
      <w:r w:rsidR="00802681">
        <w:t xml:space="preserve">, </w:t>
      </w:r>
      <w:r w:rsidR="00802681" w:rsidRPr="00802681">
        <w:t>Federal Regulations standards</w:t>
      </w:r>
      <w:r w:rsidR="00802681">
        <w:t>,</w:t>
      </w:r>
      <w:r w:rsidR="00F95A57">
        <w:t xml:space="preserve"> and </w:t>
      </w:r>
      <w:r w:rsidR="00A33473">
        <w:t>ASHRAE</w:t>
      </w:r>
      <w:r>
        <w:t xml:space="preserve">.  </w:t>
      </w:r>
      <w:r w:rsidR="00D32E7A">
        <w:fldChar w:fldCharType="begin"/>
      </w:r>
      <w:r w:rsidR="00D32E7A">
        <w:instrText xml:space="preserve"> REF _Ref385251997 \r \h </w:instrText>
      </w:r>
      <w:r w:rsidR="00D32E7A">
        <w:fldChar w:fldCharType="separate"/>
      </w:r>
      <w:r w:rsidR="00DD7285">
        <w:t>Table 9 -</w:t>
      </w:r>
      <w:r w:rsidR="00D32E7A">
        <w:fldChar w:fldCharType="end"/>
      </w:r>
      <w:r>
        <w:t xml:space="preserve"> lists the baseline and qualifying efficiency measure efficiencies for </w:t>
      </w:r>
      <w:proofErr w:type="spellStart"/>
      <w:r w:rsidR="001E46FA">
        <w:t>tankless</w:t>
      </w:r>
      <w:proofErr w:type="spellEnd"/>
      <w:r>
        <w:t xml:space="preserve"> water heaters in the DEER</w:t>
      </w:r>
      <w:r w:rsidR="006E5D11">
        <w:t xml:space="preserve"> 201</w:t>
      </w:r>
      <w:r w:rsidR="00A33473">
        <w:t>5</w:t>
      </w:r>
      <w:r>
        <w:t xml:space="preserve">.  </w:t>
      </w:r>
    </w:p>
    <w:p w:rsidR="00C6213F" w:rsidRPr="007A0C9F" w:rsidRDefault="002659E9" w:rsidP="004F1ECA">
      <w:pPr>
        <w:pStyle w:val="WPPR3"/>
      </w:pPr>
      <w:r w:rsidRPr="007A0C9F">
        <w:t xml:space="preserve">The California Titles 20 and 24 standards use energy factor to describe the efficiency of </w:t>
      </w:r>
      <w:r w:rsidR="00CF40C7" w:rsidRPr="007A0C9F">
        <w:t xml:space="preserve">small (rated input less 200 MBtu/hr) </w:t>
      </w:r>
      <w:r w:rsidR="00B048F7" w:rsidRPr="007A0C9F">
        <w:t>tankless</w:t>
      </w:r>
      <w:r w:rsidRPr="007A0C9F">
        <w:t xml:space="preserve"> water heaters</w:t>
      </w:r>
      <w:r w:rsidR="00CF40C7" w:rsidRPr="007A0C9F">
        <w:t xml:space="preserve">.  </w:t>
      </w:r>
    </w:p>
    <w:p w:rsidR="00C66CBD" w:rsidRPr="007A0C9F" w:rsidRDefault="00C66CBD" w:rsidP="00474F6E">
      <w:pPr>
        <w:pStyle w:val="Vertical"/>
      </w:pPr>
    </w:p>
    <w:p w:rsidR="00474F6E" w:rsidRPr="007A0C9F" w:rsidRDefault="00474F6E" w:rsidP="00D142ED">
      <w:pPr>
        <w:pStyle w:val="TBL"/>
        <w:numPr>
          <w:ilvl w:val="0"/>
          <w:numId w:val="50"/>
        </w:numPr>
      </w:pPr>
      <w:bookmarkStart w:id="54" w:name="_Toc319421663"/>
      <w:bookmarkStart w:id="55" w:name="_Toc320030320"/>
      <w:bookmarkStart w:id="56" w:name="_Ref385251997"/>
      <w:bookmarkStart w:id="57" w:name="_Toc405794429"/>
      <w:r w:rsidRPr="007A0C9F">
        <w:t xml:space="preserve">Base and Measure </w:t>
      </w:r>
      <w:proofErr w:type="spellStart"/>
      <w:r w:rsidR="00B048F7" w:rsidRPr="007A0C9F">
        <w:t>Tankless</w:t>
      </w:r>
      <w:proofErr w:type="spellEnd"/>
      <w:r w:rsidR="00F95A57" w:rsidRPr="007A0C9F">
        <w:t xml:space="preserve"> </w:t>
      </w:r>
      <w:r w:rsidR="002659E9" w:rsidRPr="007A0C9F">
        <w:t xml:space="preserve">Water Heater </w:t>
      </w:r>
      <w:r w:rsidRPr="007A0C9F">
        <w:t>Efficiencies</w:t>
      </w:r>
      <w:bookmarkEnd w:id="54"/>
      <w:bookmarkEnd w:id="55"/>
      <w:bookmarkEnd w:id="56"/>
      <w:r w:rsidR="00487634">
        <w:t xml:space="preserve"> </w:t>
      </w:r>
      <w:r w:rsidR="006E5D11">
        <w:t xml:space="preserve">in </w:t>
      </w:r>
      <w:r w:rsidR="00487634">
        <w:t>DEER</w:t>
      </w:r>
      <w:r w:rsidR="006E5D11">
        <w:t xml:space="preserve"> 201</w:t>
      </w:r>
      <w:r w:rsidR="00877E26">
        <w:t>5</w:t>
      </w:r>
      <w:bookmarkEnd w:id="57"/>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2070"/>
        <w:gridCol w:w="1530"/>
        <w:gridCol w:w="1890"/>
        <w:gridCol w:w="1800"/>
        <w:gridCol w:w="2070"/>
      </w:tblGrid>
      <w:tr w:rsidR="00474F6E" w:rsidTr="002659E9">
        <w:trPr>
          <w:trHeight w:val="20"/>
          <w:jc w:val="center"/>
        </w:trPr>
        <w:tc>
          <w:tcPr>
            <w:tcW w:w="207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lastRenderedPageBreak/>
              <w:t>Equipment Type</w:t>
            </w:r>
          </w:p>
        </w:tc>
        <w:tc>
          <w:tcPr>
            <w:tcW w:w="153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89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80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Base Efficiency</w:t>
            </w:r>
          </w:p>
        </w:tc>
        <w:tc>
          <w:tcPr>
            <w:tcW w:w="207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Qualifying Efficiency</w:t>
            </w:r>
          </w:p>
        </w:tc>
      </w:tr>
      <w:tr w:rsidR="00474F6E" w:rsidTr="002659E9">
        <w:trPr>
          <w:trHeight w:val="20"/>
          <w:jc w:val="center"/>
        </w:trPr>
        <w:tc>
          <w:tcPr>
            <w:tcW w:w="2070" w:type="dxa"/>
            <w:vAlign w:val="center"/>
          </w:tcPr>
          <w:p w:rsidR="00474F6E" w:rsidRPr="00E56236" w:rsidRDefault="00474F6E" w:rsidP="002659E9">
            <w:pPr>
              <w:rPr>
                <w:rFonts w:cs="Arial"/>
                <w:sz w:val="18"/>
                <w:szCs w:val="18"/>
              </w:rPr>
            </w:pPr>
            <w:r>
              <w:rPr>
                <w:rFonts w:cs="Arial"/>
                <w:sz w:val="18"/>
                <w:szCs w:val="18"/>
              </w:rPr>
              <w:t xml:space="preserve">Small, </w:t>
            </w:r>
            <w:r w:rsidR="002659E9">
              <w:rPr>
                <w:rFonts w:cs="Arial"/>
                <w:sz w:val="18"/>
                <w:szCs w:val="18"/>
              </w:rPr>
              <w:t>&lt; 2 gallons</w:t>
            </w:r>
          </w:p>
        </w:tc>
        <w:tc>
          <w:tcPr>
            <w:tcW w:w="1530" w:type="dxa"/>
            <w:vAlign w:val="center"/>
          </w:tcPr>
          <w:p w:rsidR="00474F6E" w:rsidRPr="00E7102E" w:rsidRDefault="00474F6E" w:rsidP="002659E9">
            <w:pPr>
              <w:jc w:val="center"/>
              <w:rPr>
                <w:rFonts w:cs="Arial"/>
                <w:sz w:val="18"/>
                <w:szCs w:val="18"/>
              </w:rPr>
            </w:pPr>
            <w:r>
              <w:rPr>
                <w:rFonts w:cs="Arial"/>
                <w:sz w:val="18"/>
                <w:szCs w:val="18"/>
              </w:rPr>
              <w:t>≤ 75</w:t>
            </w:r>
          </w:p>
        </w:tc>
        <w:tc>
          <w:tcPr>
            <w:tcW w:w="1890" w:type="dxa"/>
            <w:vAlign w:val="center"/>
          </w:tcPr>
          <w:p w:rsidR="00474F6E" w:rsidRPr="00E7102E" w:rsidRDefault="00474F6E" w:rsidP="002659E9">
            <w:pPr>
              <w:jc w:val="center"/>
              <w:rPr>
                <w:rFonts w:cs="Arial"/>
                <w:sz w:val="18"/>
                <w:szCs w:val="18"/>
              </w:rPr>
            </w:pPr>
            <w:r>
              <w:rPr>
                <w:rFonts w:cs="Arial"/>
                <w:sz w:val="18"/>
                <w:szCs w:val="18"/>
              </w:rPr>
              <w:t>EF</w:t>
            </w:r>
          </w:p>
        </w:tc>
        <w:tc>
          <w:tcPr>
            <w:tcW w:w="1800" w:type="dxa"/>
            <w:vAlign w:val="center"/>
          </w:tcPr>
          <w:p w:rsidR="00474F6E" w:rsidRPr="00C82CF9" w:rsidRDefault="00474F6E" w:rsidP="002659E9">
            <w:pPr>
              <w:jc w:val="center"/>
              <w:rPr>
                <w:rFonts w:cs="Arial"/>
                <w:color w:val="000000"/>
                <w:sz w:val="18"/>
              </w:rPr>
            </w:pPr>
            <w:r>
              <w:rPr>
                <w:rFonts w:cs="Arial"/>
                <w:color w:val="000000"/>
                <w:sz w:val="18"/>
              </w:rPr>
              <w:t>0.</w:t>
            </w:r>
            <w:r w:rsidR="00A33473">
              <w:rPr>
                <w:rFonts w:cs="Arial"/>
                <w:color w:val="000000"/>
                <w:sz w:val="18"/>
              </w:rPr>
              <w:t>743</w:t>
            </w:r>
          </w:p>
        </w:tc>
        <w:tc>
          <w:tcPr>
            <w:tcW w:w="2070" w:type="dxa"/>
            <w:vAlign w:val="center"/>
          </w:tcPr>
          <w:p w:rsidR="00474F6E" w:rsidRPr="00C82CF9" w:rsidRDefault="00474F6E" w:rsidP="00D3234D">
            <w:pPr>
              <w:jc w:val="center"/>
              <w:rPr>
                <w:rFonts w:cs="Arial"/>
                <w:color w:val="000000"/>
                <w:sz w:val="18"/>
              </w:rPr>
            </w:pPr>
            <w:r>
              <w:rPr>
                <w:rFonts w:cs="Arial"/>
                <w:color w:val="000000"/>
                <w:sz w:val="18"/>
              </w:rPr>
              <w:t>0.</w:t>
            </w:r>
            <w:r w:rsidR="002659E9">
              <w:rPr>
                <w:rFonts w:cs="Arial"/>
                <w:color w:val="000000"/>
                <w:sz w:val="18"/>
              </w:rPr>
              <w:t>8</w:t>
            </w:r>
            <w:r>
              <w:rPr>
                <w:rFonts w:cs="Arial"/>
                <w:color w:val="000000"/>
                <w:sz w:val="18"/>
              </w:rPr>
              <w:t>2</w:t>
            </w:r>
            <w:r w:rsidR="00A33473">
              <w:rPr>
                <w:rFonts w:cs="Arial"/>
                <w:color w:val="000000"/>
                <w:sz w:val="18"/>
              </w:rPr>
              <w:t>, 0.92</w:t>
            </w:r>
          </w:p>
        </w:tc>
      </w:tr>
    </w:tbl>
    <w:p w:rsidR="00B302E3" w:rsidRDefault="00423D0D" w:rsidP="00474F6E">
      <w:pPr>
        <w:pStyle w:val="WPPR1"/>
      </w:pPr>
      <w:r>
        <w:t xml:space="preserve">Water Heater </w:t>
      </w:r>
      <w:r w:rsidR="00474F6E">
        <w:t xml:space="preserve">Efficiencies.  </w:t>
      </w:r>
    </w:p>
    <w:p w:rsidR="00C6213F" w:rsidRDefault="00C77D3B" w:rsidP="004F1ECA">
      <w:pPr>
        <w:pStyle w:val="WPPR2"/>
      </w:pPr>
      <w:r>
        <w:t xml:space="preserve">Water heating products in the CEC Appliance Database intermingle </w:t>
      </w:r>
      <w:r w:rsidR="00B048F7">
        <w:t>tankless</w:t>
      </w:r>
      <w:r>
        <w:t xml:space="preserve">, storage, </w:t>
      </w:r>
      <w:proofErr w:type="gramStart"/>
      <w:r w:rsidR="00D47331">
        <w:t>non-condensing,</w:t>
      </w:r>
      <w:proofErr w:type="gramEnd"/>
      <w:r>
        <w:t xml:space="preserve"> and condensing water heaters.  The ratio of rated input to rated storage volume </w:t>
      </w:r>
      <w:r w:rsidR="00CC4C9D">
        <w:t>is</w:t>
      </w:r>
      <w:r>
        <w:t xml:space="preserve"> used to sort the data</w:t>
      </w:r>
      <w:r w:rsidR="007932FE">
        <w:t>.</w:t>
      </w:r>
      <w:r>
        <w:t xml:space="preserve">  First, water heating products having a ratio less than 4,000 Btu/hr/gallon (“storage water heaters”) were removed from the database.  </w:t>
      </w:r>
      <w:r w:rsidR="00D32E7A">
        <w:fldChar w:fldCharType="begin"/>
      </w:r>
      <w:r w:rsidR="00D32E7A">
        <w:instrText xml:space="preserve"> REF _Ref385251677 \r \h </w:instrText>
      </w:r>
      <w:r w:rsidR="00D32E7A">
        <w:fldChar w:fldCharType="separate"/>
      </w:r>
      <w:r w:rsidR="00DD7285">
        <w:t>Table 10 -</w:t>
      </w:r>
      <w:r w:rsidR="00D32E7A">
        <w:fldChar w:fldCharType="end"/>
      </w:r>
      <w:r w:rsidR="00474F6E">
        <w:t xml:space="preserve">shows the range of </w:t>
      </w:r>
      <w:r w:rsidR="00F95A57">
        <w:t>water heater</w:t>
      </w:r>
      <w:r w:rsidR="00474F6E">
        <w:t xml:space="preserve"> efficiencies foun</w:t>
      </w:r>
      <w:r w:rsidR="00B50C37">
        <w:t>d in the CEC Appliance Database</w:t>
      </w:r>
      <w:r>
        <w:t xml:space="preserve"> for products having a ratio </w:t>
      </w:r>
      <w:r>
        <w:rPr>
          <w:rFonts w:cs="Arial"/>
        </w:rPr>
        <w:t>≥</w:t>
      </w:r>
      <w:r>
        <w:t>4,000 Btu/hr/gallon</w:t>
      </w:r>
      <w:r w:rsidR="00474F6E">
        <w:t xml:space="preserve">.  </w:t>
      </w:r>
      <w:r>
        <w:t>No</w:t>
      </w:r>
      <w:r w:rsidR="00B50C37">
        <w:t>n-condensing and condensing water heaters</w:t>
      </w:r>
      <w:r>
        <w:t xml:space="preserve"> are intermingled, although a water heater with energy factor or thermal efficiency above about 88% is most likely a condensing water heater</w:t>
      </w:r>
      <w:r w:rsidR="00B50C37">
        <w:t>.</w:t>
      </w:r>
      <w:r w:rsidR="00D32E7A">
        <w:t xml:space="preserve">  See Attachment </w:t>
      </w:r>
      <w:r w:rsidR="00C2749D">
        <w:t xml:space="preserve">C </w:t>
      </w:r>
      <w:r w:rsidR="00D32E7A">
        <w:t>for complete list.</w:t>
      </w:r>
      <w:r w:rsidR="00B50C37">
        <w:t xml:space="preserve">  </w:t>
      </w:r>
    </w:p>
    <w:p w:rsidR="00C6213F" w:rsidRDefault="00423D0D" w:rsidP="004F1ECA">
      <w:pPr>
        <w:pStyle w:val="WPPR3"/>
      </w:pPr>
      <w:r>
        <w:t xml:space="preserve">Less than </w:t>
      </w:r>
      <w:r w:rsidR="004C73E5">
        <w:t>1</w:t>
      </w:r>
      <w:r>
        <w:t xml:space="preserve">% of the </w:t>
      </w:r>
      <w:proofErr w:type="spellStart"/>
      <w:r w:rsidR="00B048F7">
        <w:t>tankless</w:t>
      </w:r>
      <w:proofErr w:type="spellEnd"/>
      <w:r>
        <w:t xml:space="preserve"> water heaters on the market have rated input less than 75,000 </w:t>
      </w:r>
      <w:proofErr w:type="spellStart"/>
      <w:r>
        <w:t>MBtu</w:t>
      </w:r>
      <w:proofErr w:type="spellEnd"/>
      <w:r>
        <w:t xml:space="preserve">/hr.  </w:t>
      </w:r>
    </w:p>
    <w:p w:rsidR="00C6213F" w:rsidRDefault="00C06099" w:rsidP="00360515">
      <w:pPr>
        <w:pStyle w:val="WPPR3"/>
      </w:pPr>
      <w:r>
        <w:fldChar w:fldCharType="begin"/>
      </w:r>
      <w:r>
        <w:instrText xml:space="preserve"> REF _Ref385236559 \r \h </w:instrText>
      </w:r>
      <w:r>
        <w:fldChar w:fldCharType="separate"/>
      </w:r>
      <w:r w:rsidR="00DD7285">
        <w:t>Figure 1 -</w:t>
      </w:r>
      <w:r>
        <w:fldChar w:fldCharType="end"/>
      </w:r>
      <w:r w:rsidR="002D03E3">
        <w:t xml:space="preserve">shows the distribution of energy factors for small </w:t>
      </w:r>
      <w:r w:rsidR="00B048F7">
        <w:t>tankless</w:t>
      </w:r>
      <w:r w:rsidR="002D03E3">
        <w:t xml:space="preserve"> water heaters </w:t>
      </w:r>
      <w:r w:rsidR="00CC2B5C">
        <w:t>(</w:t>
      </w:r>
      <w:r w:rsidR="00B302E3">
        <w:t xml:space="preserve">rated input </w:t>
      </w:r>
      <w:r w:rsidR="00CC2B5C">
        <w:t>under 200 MBtu</w:t>
      </w:r>
      <w:r w:rsidR="00B302E3">
        <w:t>/</w:t>
      </w:r>
      <w:r w:rsidR="00CC2B5C">
        <w:t>h</w:t>
      </w:r>
      <w:r w:rsidR="00B302E3">
        <w:t>r</w:t>
      </w:r>
      <w:r w:rsidR="00CC2B5C">
        <w:t xml:space="preserve">) </w:t>
      </w:r>
      <w:r w:rsidR="002D03E3">
        <w:t xml:space="preserve">in the CEC Appliance Database.  </w:t>
      </w:r>
      <w:r w:rsidR="00360515" w:rsidRPr="00360515">
        <w:t>Numerous models with EF &gt; 0.9</w:t>
      </w:r>
      <w:r w:rsidR="00E3195D">
        <w:t>2</w:t>
      </w:r>
      <w:r w:rsidR="00360515" w:rsidRPr="00360515">
        <w:t xml:space="preserve"> are available.  </w:t>
      </w:r>
    </w:p>
    <w:p w:rsidR="00474F6E" w:rsidRDefault="00B048F7" w:rsidP="00D142ED">
      <w:pPr>
        <w:pStyle w:val="TBL"/>
        <w:keepNext/>
        <w:numPr>
          <w:ilvl w:val="0"/>
          <w:numId w:val="50"/>
        </w:numPr>
      </w:pPr>
      <w:bookmarkStart w:id="58" w:name="_Toc319421664"/>
      <w:bookmarkStart w:id="59" w:name="_Toc320030321"/>
      <w:bookmarkStart w:id="60" w:name="_Ref385251667"/>
      <w:bookmarkStart w:id="61" w:name="_Ref385251677"/>
      <w:bookmarkStart w:id="62" w:name="_Toc405794430"/>
      <w:proofErr w:type="spellStart"/>
      <w:r>
        <w:t>Tankless</w:t>
      </w:r>
      <w:proofErr w:type="spellEnd"/>
      <w:r w:rsidR="00F95A57">
        <w:t xml:space="preserve"> </w:t>
      </w:r>
      <w:r w:rsidR="00423D0D">
        <w:t xml:space="preserve">Water Heater </w:t>
      </w:r>
      <w:r w:rsidR="00474F6E">
        <w:t xml:space="preserve">Efficiency Ranges from </w:t>
      </w:r>
      <w:r w:rsidR="00474F6E" w:rsidRPr="00487506">
        <w:t>California Energy Commission Appliance Efficiency Database</w:t>
      </w:r>
      <w:bookmarkEnd w:id="58"/>
      <w:bookmarkEnd w:id="59"/>
      <w:bookmarkEnd w:id="60"/>
      <w:bookmarkEnd w:id="61"/>
      <w:bookmarkEnd w:id="62"/>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420"/>
        <w:gridCol w:w="1800"/>
        <w:gridCol w:w="1620"/>
        <w:gridCol w:w="1324"/>
        <w:gridCol w:w="1196"/>
      </w:tblGrid>
      <w:tr w:rsidR="00474F6E" w:rsidTr="00474F6E">
        <w:trPr>
          <w:trHeight w:val="20"/>
          <w:jc w:val="center"/>
        </w:trPr>
        <w:tc>
          <w:tcPr>
            <w:tcW w:w="34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80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6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324"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Minimum Efficiency</w:t>
            </w:r>
          </w:p>
        </w:tc>
        <w:tc>
          <w:tcPr>
            <w:tcW w:w="1196"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Maximum Efficiency</w:t>
            </w:r>
          </w:p>
        </w:tc>
      </w:tr>
      <w:tr w:rsidR="00474F6E" w:rsidTr="00474F6E">
        <w:trPr>
          <w:trHeight w:val="20"/>
          <w:jc w:val="center"/>
        </w:trPr>
        <w:tc>
          <w:tcPr>
            <w:tcW w:w="3420" w:type="dxa"/>
            <w:vAlign w:val="center"/>
          </w:tcPr>
          <w:p w:rsidR="00474F6E" w:rsidRPr="00E56236" w:rsidRDefault="00474F6E" w:rsidP="00474F6E">
            <w:pPr>
              <w:rPr>
                <w:rFonts w:cs="Arial"/>
                <w:sz w:val="18"/>
                <w:szCs w:val="18"/>
              </w:rPr>
            </w:pPr>
            <w:r>
              <w:rPr>
                <w:rFonts w:cs="Arial"/>
                <w:sz w:val="18"/>
                <w:szCs w:val="18"/>
              </w:rPr>
              <w:t>Small</w:t>
            </w:r>
          </w:p>
        </w:tc>
        <w:tc>
          <w:tcPr>
            <w:tcW w:w="1800" w:type="dxa"/>
            <w:vAlign w:val="center"/>
          </w:tcPr>
          <w:p w:rsidR="00474F6E" w:rsidRPr="00E7102E" w:rsidRDefault="00371E96" w:rsidP="00371E96">
            <w:pPr>
              <w:jc w:val="center"/>
              <w:rPr>
                <w:rFonts w:cs="Arial"/>
                <w:sz w:val="18"/>
                <w:szCs w:val="18"/>
              </w:rPr>
            </w:pPr>
            <w:r>
              <w:rPr>
                <w:rFonts w:cs="Arial"/>
                <w:sz w:val="18"/>
                <w:szCs w:val="18"/>
              </w:rPr>
              <w:t>38</w:t>
            </w:r>
            <w:r w:rsidR="00474F6E">
              <w:rPr>
                <w:rFonts w:cs="Arial"/>
                <w:sz w:val="18"/>
                <w:szCs w:val="18"/>
              </w:rPr>
              <w:t xml:space="preserve"> </w:t>
            </w:r>
            <w:r w:rsidR="00474F6E" w:rsidRPr="00E7102E">
              <w:rPr>
                <w:rFonts w:cs="Arial"/>
                <w:sz w:val="18"/>
                <w:szCs w:val="18"/>
              </w:rPr>
              <w:t xml:space="preserve">– </w:t>
            </w:r>
            <w:r w:rsidR="00474F6E">
              <w:rPr>
                <w:rFonts w:cs="Arial"/>
                <w:sz w:val="18"/>
                <w:szCs w:val="18"/>
              </w:rPr>
              <w:t>199</w:t>
            </w:r>
          </w:p>
        </w:tc>
        <w:tc>
          <w:tcPr>
            <w:tcW w:w="1620" w:type="dxa"/>
            <w:vAlign w:val="center"/>
          </w:tcPr>
          <w:p w:rsidR="00474F6E" w:rsidRPr="00E7102E" w:rsidRDefault="00474F6E" w:rsidP="00474F6E">
            <w:pPr>
              <w:jc w:val="center"/>
              <w:rPr>
                <w:rFonts w:cs="Arial"/>
                <w:sz w:val="18"/>
                <w:szCs w:val="18"/>
              </w:rPr>
            </w:pPr>
            <w:r>
              <w:rPr>
                <w:rFonts w:cs="Arial"/>
                <w:sz w:val="18"/>
                <w:szCs w:val="18"/>
              </w:rPr>
              <w:t>EF</w:t>
            </w:r>
          </w:p>
        </w:tc>
        <w:tc>
          <w:tcPr>
            <w:tcW w:w="1324" w:type="dxa"/>
            <w:vAlign w:val="center"/>
          </w:tcPr>
          <w:p w:rsidR="00474F6E" w:rsidRPr="00E7102E" w:rsidRDefault="00474F6E" w:rsidP="00423D0D">
            <w:pPr>
              <w:jc w:val="center"/>
              <w:rPr>
                <w:rFonts w:cs="Arial"/>
                <w:sz w:val="18"/>
                <w:szCs w:val="18"/>
              </w:rPr>
            </w:pPr>
            <w:r>
              <w:rPr>
                <w:rFonts w:cs="Arial"/>
                <w:sz w:val="18"/>
                <w:szCs w:val="18"/>
              </w:rPr>
              <w:t>0.</w:t>
            </w:r>
            <w:r w:rsidR="00371E96">
              <w:rPr>
                <w:rFonts w:cs="Arial"/>
                <w:sz w:val="18"/>
                <w:szCs w:val="18"/>
              </w:rPr>
              <w:t>62</w:t>
            </w:r>
          </w:p>
        </w:tc>
        <w:tc>
          <w:tcPr>
            <w:tcW w:w="1196" w:type="dxa"/>
            <w:vAlign w:val="center"/>
          </w:tcPr>
          <w:p w:rsidR="00474F6E" w:rsidRPr="00E7102E" w:rsidRDefault="00474F6E" w:rsidP="00423D0D">
            <w:pPr>
              <w:jc w:val="center"/>
              <w:rPr>
                <w:rFonts w:cs="Arial"/>
                <w:sz w:val="18"/>
                <w:szCs w:val="18"/>
              </w:rPr>
            </w:pPr>
            <w:r>
              <w:rPr>
                <w:rFonts w:cs="Arial"/>
                <w:sz w:val="18"/>
                <w:szCs w:val="18"/>
              </w:rPr>
              <w:t>0.9</w:t>
            </w:r>
            <w:r w:rsidR="00423D0D">
              <w:rPr>
                <w:rFonts w:cs="Arial"/>
                <w:sz w:val="18"/>
                <w:szCs w:val="18"/>
              </w:rPr>
              <w:t>8</w:t>
            </w:r>
          </w:p>
        </w:tc>
      </w:tr>
    </w:tbl>
    <w:p w:rsidR="002D03E3" w:rsidRDefault="002D03E3" w:rsidP="002D03E3">
      <w:pPr>
        <w:pStyle w:val="Vertical"/>
      </w:pPr>
    </w:p>
    <w:p w:rsidR="00C66CBD" w:rsidRDefault="00C66CBD" w:rsidP="002D03E3">
      <w:pPr>
        <w:pStyle w:val="Vertical"/>
      </w:pPr>
    </w:p>
    <w:p w:rsidR="002D03E3" w:rsidRDefault="00371E96" w:rsidP="002D03E3">
      <w:pPr>
        <w:pStyle w:val="Vertical"/>
      </w:pPr>
      <w:r>
        <w:rPr>
          <w:noProof/>
        </w:rPr>
        <w:drawing>
          <wp:inline distT="0" distB="0" distL="0" distR="0" wp14:anchorId="5EB72668" wp14:editId="33493B73">
            <wp:extent cx="4447642" cy="3438144"/>
            <wp:effectExtent l="0" t="0" r="10160" b="1016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C66CBD" w:rsidRDefault="002D03E3" w:rsidP="00E3195D">
      <w:pPr>
        <w:pStyle w:val="FIG"/>
        <w:numPr>
          <w:ilvl w:val="0"/>
          <w:numId w:val="39"/>
        </w:numPr>
        <w:jc w:val="center"/>
      </w:pPr>
      <w:bookmarkStart w:id="63" w:name="_Toc316560443"/>
      <w:bookmarkStart w:id="64" w:name="_Toc319421658"/>
      <w:bookmarkStart w:id="65" w:name="_Toc320030328"/>
      <w:bookmarkStart w:id="66" w:name="_Ref385236559"/>
      <w:bookmarkStart w:id="67" w:name="_Toc385250065"/>
      <w:bookmarkStart w:id="68" w:name="_Toc403737648"/>
      <w:bookmarkStart w:id="69" w:name="_Toc405794174"/>
      <w:r>
        <w:lastRenderedPageBreak/>
        <w:t xml:space="preserve">Energy Factor </w:t>
      </w:r>
      <w:r w:rsidR="006250B7">
        <w:t xml:space="preserve">Distribution </w:t>
      </w:r>
      <w:r>
        <w:t xml:space="preserve">for Small </w:t>
      </w:r>
      <w:proofErr w:type="spellStart"/>
      <w:r w:rsidR="00B048F7">
        <w:t>Tankless</w:t>
      </w:r>
      <w:proofErr w:type="spellEnd"/>
      <w:r>
        <w:t xml:space="preserve"> Water Heaters in the CEC Appliance Eff</w:t>
      </w:r>
      <w:r>
        <w:t>i</w:t>
      </w:r>
      <w:r>
        <w:t>ciency Database</w:t>
      </w:r>
      <w:bookmarkEnd w:id="63"/>
      <w:bookmarkEnd w:id="64"/>
      <w:bookmarkEnd w:id="65"/>
      <w:bookmarkEnd w:id="66"/>
      <w:bookmarkEnd w:id="67"/>
      <w:bookmarkEnd w:id="68"/>
      <w:bookmarkEnd w:id="69"/>
    </w:p>
    <w:p w:rsidR="00C6213F" w:rsidRDefault="00474F6E" w:rsidP="004F1ECA">
      <w:pPr>
        <w:pStyle w:val="WPPR1"/>
      </w:pPr>
      <w:r w:rsidRPr="00337B0E">
        <w:t>Standard Efficiencies</w:t>
      </w:r>
      <w:r w:rsidRPr="00CF0E83">
        <w:t>.</w:t>
      </w:r>
      <w:r>
        <w:t xml:space="preserve">  </w:t>
      </w:r>
    </w:p>
    <w:p w:rsidR="00C6213F" w:rsidRDefault="00C06099" w:rsidP="004F1ECA">
      <w:pPr>
        <w:pStyle w:val="WPPR2"/>
      </w:pPr>
      <w:r>
        <w:fldChar w:fldCharType="begin"/>
      </w:r>
      <w:r>
        <w:instrText xml:space="preserve"> REF _Ref385236658 \r \h </w:instrText>
      </w:r>
      <w:r>
        <w:fldChar w:fldCharType="separate"/>
      </w:r>
      <w:r w:rsidR="00DD7285">
        <w:t>Table 7 -</w:t>
      </w:r>
      <w:r>
        <w:fldChar w:fldCharType="end"/>
      </w:r>
      <w:r w:rsidR="00474F6E">
        <w:t xml:space="preserve">lists the </w:t>
      </w:r>
      <w:r w:rsidR="00474F6E" w:rsidRPr="00BA170E">
        <w:t xml:space="preserve">California Titles 20 and 24 </w:t>
      </w:r>
      <w:r w:rsidR="00774B18">
        <w:t>and Federal Regulations</w:t>
      </w:r>
      <w:r w:rsidR="00774B18" w:rsidRPr="00BA170E">
        <w:t xml:space="preserve"> </w:t>
      </w:r>
      <w:r w:rsidR="00474F6E" w:rsidRPr="00BA170E">
        <w:t>standards</w:t>
      </w:r>
      <w:r w:rsidR="00474F6E">
        <w:t xml:space="preserve"> for </w:t>
      </w:r>
      <w:r w:rsidR="00730CF5">
        <w:t xml:space="preserve">storage </w:t>
      </w:r>
      <w:r w:rsidR="00E467E2">
        <w:t xml:space="preserve">and </w:t>
      </w:r>
      <w:proofErr w:type="spellStart"/>
      <w:r w:rsidR="001E46FA">
        <w:t>tankless</w:t>
      </w:r>
      <w:proofErr w:type="spellEnd"/>
      <w:r w:rsidR="00E467E2">
        <w:t xml:space="preserve"> </w:t>
      </w:r>
      <w:r w:rsidR="00474F6E">
        <w:t>water heaters</w:t>
      </w:r>
      <w:r w:rsidR="00E467E2">
        <w:t xml:space="preserve">.  </w:t>
      </w:r>
      <w:r w:rsidR="00B57C4C">
        <w:t xml:space="preserve">Title 20 defines a "storage water heater" to be a water heater that heats and stores water within the appliance at a thermostatically-controlled temperature for delivery on demand, and that has an input less than 4,000 Btu/hr per gallon of stored water.  </w:t>
      </w:r>
      <w:r w:rsidR="00E467E2">
        <w:t>Title 20</w:t>
      </w:r>
      <w:r w:rsidR="00B57C4C" w:rsidRPr="00B57C4C">
        <w:t xml:space="preserve"> </w:t>
      </w:r>
      <w:r w:rsidR="00B57C4C">
        <w:t xml:space="preserve">also defines an "instantaneous water heater" to be a water heater that has an input rating of at least 4,000 Btu/hr per gallon of stored water.  </w:t>
      </w:r>
    </w:p>
    <w:p w:rsidR="00C66CBD" w:rsidRPr="00932F9E" w:rsidRDefault="00B57C4C" w:rsidP="000F679F">
      <w:pPr>
        <w:pStyle w:val="WPPR2"/>
      </w:pPr>
      <w:r w:rsidRPr="00337B0E">
        <w:t xml:space="preserve">Energy factor is the standard efficiency unit for storage water heaters with rated input </w:t>
      </w:r>
      <w:r w:rsidRPr="00337B0E">
        <w:rPr>
          <w:rFonts w:cs="Arial" w:hint="eastAsia"/>
        </w:rPr>
        <w:t>≤</w:t>
      </w:r>
      <w:r w:rsidRPr="00337B0E">
        <w:t xml:space="preserve"> 75 MBtu/hr</w:t>
      </w:r>
      <w:r>
        <w:t xml:space="preserve"> and for </w:t>
      </w:r>
      <w:r w:rsidR="00B048F7">
        <w:t>tankless</w:t>
      </w:r>
      <w:r>
        <w:t xml:space="preserve"> water heaters with rated input </w:t>
      </w:r>
      <w:r w:rsidRPr="00B57C4C">
        <w:rPr>
          <w:rFonts w:cs="Arial"/>
        </w:rPr>
        <w:t>≤</w:t>
      </w:r>
      <w:r>
        <w:t xml:space="preserve"> 200 MBtu/hr.  T</w:t>
      </w:r>
      <w:r w:rsidR="00474F6E" w:rsidRPr="009C360A">
        <w:t xml:space="preserve">he efficiencies </w:t>
      </w:r>
      <w:r w:rsidR="00474F6E">
        <w:t xml:space="preserve">of </w:t>
      </w:r>
      <w:r>
        <w:t xml:space="preserve">all of </w:t>
      </w:r>
      <w:r w:rsidR="00474F6E">
        <w:t>the storage water heaters</w:t>
      </w:r>
      <w:r>
        <w:t xml:space="preserve"> and </w:t>
      </w:r>
      <w:proofErr w:type="spellStart"/>
      <w:r w:rsidR="001E46FA">
        <w:t>tankless</w:t>
      </w:r>
      <w:proofErr w:type="spellEnd"/>
      <w:r>
        <w:t xml:space="preserve"> water heaters</w:t>
      </w:r>
      <w:r w:rsidR="00474F6E">
        <w:t xml:space="preserve"> </w:t>
      </w:r>
      <w:r w:rsidR="00474F6E" w:rsidRPr="009C360A">
        <w:t>found in the CEC Appliance Database meet these standards.</w:t>
      </w:r>
      <w:r w:rsidR="00474F6E">
        <w:t xml:space="preserve">  </w:t>
      </w:r>
    </w:p>
    <w:p w:rsidR="00B302E3" w:rsidRDefault="00474F6E" w:rsidP="00474F6E">
      <w:pPr>
        <w:pStyle w:val="WPPR1"/>
      </w:pPr>
      <w:r>
        <w:t xml:space="preserve">Baseline and Measure Efficiencies.  </w:t>
      </w:r>
    </w:p>
    <w:p w:rsidR="00C6213F" w:rsidRDefault="00C06099" w:rsidP="004F1ECA">
      <w:pPr>
        <w:pStyle w:val="WPPR2"/>
      </w:pPr>
      <w:r>
        <w:fldChar w:fldCharType="begin"/>
      </w:r>
      <w:r>
        <w:instrText xml:space="preserve"> REF _Ref385236695 \r \h </w:instrText>
      </w:r>
      <w:r>
        <w:fldChar w:fldCharType="separate"/>
      </w:r>
      <w:r w:rsidR="00DD7285">
        <w:t>Table 11 -</w:t>
      </w:r>
      <w:r>
        <w:fldChar w:fldCharType="end"/>
      </w:r>
      <w:r w:rsidR="00474F6E">
        <w:t xml:space="preserve">lists the efficiency units and efficiency values recommended for </w:t>
      </w:r>
      <w:r w:rsidR="00B048F7">
        <w:t>tankless</w:t>
      </w:r>
      <w:r w:rsidR="00474F6E">
        <w:t xml:space="preserve"> water heaters.  </w:t>
      </w:r>
    </w:p>
    <w:p w:rsidR="00243317" w:rsidRDefault="00243317" w:rsidP="00243317">
      <w:pPr>
        <w:pStyle w:val="WPPR2"/>
      </w:pPr>
      <w:r>
        <w:t xml:space="preserve">The minimum baseline efficiencies and efficiency units for </w:t>
      </w:r>
      <w:r w:rsidR="00B048F7">
        <w:t>tankless</w:t>
      </w:r>
      <w:r>
        <w:t xml:space="preserve"> water heaters match the </w:t>
      </w:r>
      <w:r w:rsidRPr="00BA170E">
        <w:t xml:space="preserve">California Titles 20 and 24 </w:t>
      </w:r>
      <w:r w:rsidR="0024660A">
        <w:t xml:space="preserve">and Federal Regulation </w:t>
      </w:r>
      <w:r w:rsidRPr="00BA170E">
        <w:t>standards</w:t>
      </w:r>
      <w:r>
        <w:t xml:space="preserve"> for storage water heaters:  </w:t>
      </w:r>
    </w:p>
    <w:p w:rsidR="005010B5" w:rsidRDefault="00243317" w:rsidP="00243317">
      <w:pPr>
        <w:pStyle w:val="WPPR3"/>
      </w:pPr>
      <w:r>
        <w:t>Small (</w:t>
      </w:r>
      <w:r>
        <w:rPr>
          <w:rFonts w:cs="Arial"/>
        </w:rPr>
        <w:t>≤</w:t>
      </w:r>
      <w:r>
        <w:t xml:space="preserve">75 MBtu/hr) </w:t>
      </w:r>
      <w:r w:rsidR="00C06099">
        <w:t>4</w:t>
      </w:r>
      <w:r>
        <w:t>0-gallon storage water heaters are matched with the small (</w:t>
      </w:r>
      <w:r>
        <w:rPr>
          <w:rFonts w:cs="Arial"/>
        </w:rPr>
        <w:t>≤</w:t>
      </w:r>
      <w:r>
        <w:t xml:space="preserve">200 MBtu/hr) </w:t>
      </w:r>
      <w:r w:rsidR="00B048F7">
        <w:t>tankless</w:t>
      </w:r>
      <w:r>
        <w:t xml:space="preserve"> water heaters. </w:t>
      </w:r>
    </w:p>
    <w:p w:rsidR="00243317" w:rsidRDefault="005010B5" w:rsidP="00E3195D">
      <w:pPr>
        <w:pStyle w:val="PR3"/>
      </w:pPr>
      <w:r>
        <w:t xml:space="preserve">The baseline small storage water heater is a code standard 40-gallon storage water heater with an energy factor of 0.615.  </w:t>
      </w:r>
      <w:r w:rsidR="00243317">
        <w:t xml:space="preserve"> </w:t>
      </w:r>
    </w:p>
    <w:p w:rsidR="00233D43" w:rsidRDefault="00233D43" w:rsidP="00233D43">
      <w:pPr>
        <w:pStyle w:val="WPPR2"/>
      </w:pPr>
      <w:r>
        <w:t xml:space="preserve">The baseline efficiencies have the following changes compared to the </w:t>
      </w:r>
      <w:r w:rsidR="004601D8">
        <w:t>201</w:t>
      </w:r>
      <w:r w:rsidR="000F679F">
        <w:t>5</w:t>
      </w:r>
      <w:r w:rsidR="00337B0E">
        <w:t xml:space="preserve"> </w:t>
      </w:r>
      <w:r>
        <w:t xml:space="preserve">Database for Energy-Efficient Resources (DEER):  </w:t>
      </w:r>
    </w:p>
    <w:p w:rsidR="00233D43" w:rsidRDefault="00233D43" w:rsidP="00233D43">
      <w:pPr>
        <w:pStyle w:val="WPPR3"/>
      </w:pPr>
      <w:r>
        <w:t xml:space="preserve">The baseline </w:t>
      </w:r>
      <w:r w:rsidR="00243317">
        <w:t xml:space="preserve">small </w:t>
      </w:r>
      <w:r>
        <w:t xml:space="preserve">storage water heater is a code standard </w:t>
      </w:r>
      <w:r w:rsidR="00A0738F">
        <w:t>40</w:t>
      </w:r>
      <w:r>
        <w:t xml:space="preserve">-gallon storage water heater with an energy factor of </w:t>
      </w:r>
      <w:r w:rsidR="00F81D1D">
        <w:t>0.</w:t>
      </w:r>
      <w:r w:rsidR="005010B5">
        <w:t>615</w:t>
      </w:r>
      <w:r w:rsidR="00243317">
        <w:t xml:space="preserve">.  </w:t>
      </w:r>
      <w:r w:rsidR="00904E7E">
        <w:t>As discussed above</w:t>
      </w:r>
      <w:r>
        <w:t xml:space="preserve">, the DEER </w:t>
      </w:r>
      <w:r w:rsidR="005010B5">
        <w:t xml:space="preserve">2015 </w:t>
      </w:r>
      <w:r>
        <w:t xml:space="preserve">baseline storage water heater with rated volume of </w:t>
      </w:r>
      <w:r w:rsidR="005010B5">
        <w:t>75</w:t>
      </w:r>
      <w:r>
        <w:t xml:space="preserve"> gallons, </w:t>
      </w:r>
      <w:r w:rsidR="005010B5">
        <w:t>energy factor</w:t>
      </w:r>
      <w:r>
        <w:t xml:space="preserve"> of </w:t>
      </w:r>
      <w:r w:rsidR="005010B5">
        <w:t>0.74</w:t>
      </w:r>
      <w:r w:rsidRPr="00337B0E">
        <w:t xml:space="preserve">, and </w:t>
      </w:r>
      <w:r w:rsidR="005010B5">
        <w:t>recovery efficiency</w:t>
      </w:r>
      <w:r w:rsidRPr="00337B0E">
        <w:t xml:space="preserve"> of 0.</w:t>
      </w:r>
      <w:r w:rsidR="005010B5">
        <w:t>88</w:t>
      </w:r>
      <w:r w:rsidRPr="00337B0E">
        <w:t>.</w:t>
      </w:r>
      <w:r>
        <w:t xml:space="preserve">  </w:t>
      </w:r>
    </w:p>
    <w:p w:rsidR="00C66CBD" w:rsidRDefault="00474F6E" w:rsidP="00E3195D">
      <w:pPr>
        <w:pStyle w:val="WPPR2"/>
      </w:pPr>
      <w:r>
        <w:t xml:space="preserve">The qualifying measure efficiencies </w:t>
      </w:r>
      <w:r w:rsidR="005010B5">
        <w:t>are the same as t</w:t>
      </w:r>
      <w:r>
        <w:t xml:space="preserve">he </w:t>
      </w:r>
      <w:r w:rsidR="004601D8">
        <w:t>201</w:t>
      </w:r>
      <w:r w:rsidR="005010B5">
        <w:t>5</w:t>
      </w:r>
      <w:r>
        <w:t xml:space="preserve"> Database for Energy-Efficient Resources (DEER)</w:t>
      </w:r>
      <w:r w:rsidR="00904E7E">
        <w:t>:</w:t>
      </w:r>
      <w:r>
        <w:t xml:space="preserve">  </w:t>
      </w:r>
    </w:p>
    <w:p w:rsidR="00474F6E" w:rsidRDefault="00474F6E" w:rsidP="00D142ED">
      <w:pPr>
        <w:pStyle w:val="TBL"/>
        <w:numPr>
          <w:ilvl w:val="0"/>
          <w:numId w:val="50"/>
        </w:numPr>
      </w:pPr>
      <w:bookmarkStart w:id="70" w:name="_Toc319421666"/>
      <w:bookmarkStart w:id="71" w:name="_Toc320030323"/>
      <w:bookmarkStart w:id="72" w:name="_Ref385236695"/>
      <w:bookmarkStart w:id="73" w:name="_Toc405794431"/>
      <w:r>
        <w:t xml:space="preserve">Baseline and Qualifying Measure Efficiencies for </w:t>
      </w:r>
      <w:r w:rsidR="00B048F7">
        <w:t>Tankless</w:t>
      </w:r>
      <w:r>
        <w:t xml:space="preserve"> Water Heaters</w:t>
      </w:r>
      <w:bookmarkEnd w:id="70"/>
      <w:bookmarkEnd w:id="71"/>
      <w:r w:rsidR="00967F8B">
        <w:t xml:space="preserve"> R</w:t>
      </w:r>
      <w:r w:rsidR="00967F8B">
        <w:t>e</w:t>
      </w:r>
      <w:r w:rsidR="00967F8B">
        <w:t>placing Storage Water Heaters</w:t>
      </w:r>
      <w:bookmarkEnd w:id="72"/>
      <w:bookmarkEnd w:id="73"/>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2714"/>
        <w:gridCol w:w="1249"/>
        <w:gridCol w:w="1081"/>
        <w:gridCol w:w="1796"/>
        <w:gridCol w:w="2520"/>
      </w:tblGrid>
      <w:tr w:rsidR="00474F6E" w:rsidTr="00A0738F">
        <w:trPr>
          <w:trHeight w:val="20"/>
          <w:jc w:val="center"/>
        </w:trPr>
        <w:tc>
          <w:tcPr>
            <w:tcW w:w="2714"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249"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081"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796"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Base Efficiency</w:t>
            </w:r>
            <w:r w:rsidR="00675B3C">
              <w:rPr>
                <w:rFonts w:ascii="Arial" w:hAnsi="Arial" w:cs="Arial"/>
                <w:b/>
                <w:sz w:val="18"/>
                <w:szCs w:val="18"/>
              </w:rPr>
              <w:t xml:space="preserve"> (Storage Water Heater)</w:t>
            </w:r>
          </w:p>
        </w:tc>
        <w:tc>
          <w:tcPr>
            <w:tcW w:w="25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Qualifying Efficiency</w:t>
            </w:r>
            <w:r w:rsidR="00675B3C">
              <w:rPr>
                <w:rFonts w:ascii="Arial" w:hAnsi="Arial" w:cs="Arial"/>
                <w:b/>
                <w:sz w:val="18"/>
                <w:szCs w:val="18"/>
              </w:rPr>
              <w:t xml:space="preserve"> (</w:t>
            </w:r>
            <w:r w:rsidR="00B048F7">
              <w:rPr>
                <w:rFonts w:ascii="Arial" w:hAnsi="Arial" w:cs="Arial"/>
                <w:b/>
                <w:sz w:val="18"/>
                <w:szCs w:val="18"/>
              </w:rPr>
              <w:t>Tankless</w:t>
            </w:r>
            <w:r w:rsidR="00675B3C">
              <w:rPr>
                <w:rFonts w:ascii="Arial" w:hAnsi="Arial" w:cs="Arial"/>
                <w:b/>
                <w:sz w:val="18"/>
                <w:szCs w:val="18"/>
              </w:rPr>
              <w:t xml:space="preserve"> Water Heater)</w:t>
            </w:r>
          </w:p>
        </w:tc>
      </w:tr>
      <w:tr w:rsidR="00191DF9" w:rsidTr="00191DF9">
        <w:trPr>
          <w:trHeight w:val="20"/>
          <w:jc w:val="center"/>
        </w:trPr>
        <w:tc>
          <w:tcPr>
            <w:tcW w:w="9360" w:type="dxa"/>
            <w:gridSpan w:val="5"/>
            <w:vAlign w:val="center"/>
          </w:tcPr>
          <w:p w:rsidR="00191DF9" w:rsidRDefault="00B048F7" w:rsidP="00191DF9">
            <w:pPr>
              <w:jc w:val="center"/>
              <w:rPr>
                <w:rFonts w:cs="Arial"/>
                <w:color w:val="000000"/>
                <w:sz w:val="18"/>
              </w:rPr>
            </w:pPr>
            <w:r>
              <w:rPr>
                <w:rFonts w:cs="Arial"/>
                <w:b/>
                <w:sz w:val="18"/>
                <w:szCs w:val="18"/>
              </w:rPr>
              <w:t>Tankless</w:t>
            </w:r>
            <w:r w:rsidR="00191DF9" w:rsidRPr="00191DF9">
              <w:rPr>
                <w:rFonts w:cs="Arial"/>
                <w:b/>
                <w:sz w:val="18"/>
                <w:szCs w:val="18"/>
              </w:rPr>
              <w:t xml:space="preserve"> Water Heaters</w:t>
            </w:r>
          </w:p>
        </w:tc>
      </w:tr>
      <w:tr w:rsidR="00474F6E" w:rsidTr="00A0738F">
        <w:trPr>
          <w:trHeight w:val="20"/>
          <w:jc w:val="center"/>
        </w:trPr>
        <w:tc>
          <w:tcPr>
            <w:tcW w:w="2714" w:type="dxa"/>
            <w:vAlign w:val="center"/>
          </w:tcPr>
          <w:p w:rsidR="00474F6E" w:rsidRPr="00E56236" w:rsidRDefault="00474F6E" w:rsidP="00675B3C">
            <w:pPr>
              <w:rPr>
                <w:rFonts w:cs="Arial"/>
                <w:sz w:val="18"/>
                <w:szCs w:val="18"/>
              </w:rPr>
            </w:pPr>
            <w:r>
              <w:rPr>
                <w:rFonts w:cs="Arial"/>
                <w:sz w:val="18"/>
                <w:szCs w:val="18"/>
              </w:rPr>
              <w:t>Small</w:t>
            </w:r>
            <w:r w:rsidR="00675B3C">
              <w:rPr>
                <w:rFonts w:cs="Arial"/>
                <w:sz w:val="18"/>
                <w:szCs w:val="18"/>
              </w:rPr>
              <w:t>, Tier 1 (non-condensing)</w:t>
            </w:r>
          </w:p>
        </w:tc>
        <w:tc>
          <w:tcPr>
            <w:tcW w:w="1249" w:type="dxa"/>
            <w:vAlign w:val="center"/>
          </w:tcPr>
          <w:p w:rsidR="00474F6E" w:rsidRPr="00E7102E" w:rsidRDefault="00474F6E" w:rsidP="00675B3C">
            <w:pPr>
              <w:jc w:val="center"/>
              <w:rPr>
                <w:rFonts w:cs="Arial"/>
                <w:sz w:val="18"/>
                <w:szCs w:val="18"/>
              </w:rPr>
            </w:pPr>
            <w:r>
              <w:rPr>
                <w:rFonts w:cs="Arial"/>
                <w:sz w:val="18"/>
                <w:szCs w:val="18"/>
              </w:rPr>
              <w:t xml:space="preserve">≤ </w:t>
            </w:r>
            <w:r w:rsidR="00675B3C">
              <w:rPr>
                <w:rFonts w:cs="Arial"/>
                <w:sz w:val="18"/>
                <w:szCs w:val="18"/>
              </w:rPr>
              <w:t>200</w:t>
            </w:r>
          </w:p>
        </w:tc>
        <w:tc>
          <w:tcPr>
            <w:tcW w:w="1081" w:type="dxa"/>
            <w:vAlign w:val="center"/>
          </w:tcPr>
          <w:p w:rsidR="00474F6E" w:rsidRPr="00E7102E" w:rsidRDefault="00474F6E" w:rsidP="00474F6E">
            <w:pPr>
              <w:jc w:val="center"/>
              <w:rPr>
                <w:rFonts w:cs="Arial"/>
                <w:sz w:val="18"/>
                <w:szCs w:val="18"/>
              </w:rPr>
            </w:pPr>
            <w:r>
              <w:rPr>
                <w:rFonts w:cs="Arial"/>
                <w:sz w:val="18"/>
                <w:szCs w:val="18"/>
              </w:rPr>
              <w:t>EF</w:t>
            </w:r>
          </w:p>
        </w:tc>
        <w:tc>
          <w:tcPr>
            <w:tcW w:w="1796" w:type="dxa"/>
            <w:vAlign w:val="center"/>
          </w:tcPr>
          <w:p w:rsidR="00474F6E" w:rsidRPr="00C82CF9" w:rsidRDefault="00F81D1D" w:rsidP="00D3234D">
            <w:pPr>
              <w:jc w:val="center"/>
              <w:rPr>
                <w:rFonts w:cs="Arial"/>
                <w:color w:val="000000"/>
                <w:sz w:val="18"/>
              </w:rPr>
            </w:pPr>
            <w:r>
              <w:rPr>
                <w:rFonts w:cs="Arial"/>
                <w:color w:val="000000"/>
                <w:sz w:val="18"/>
              </w:rPr>
              <w:t>0.</w:t>
            </w:r>
            <w:r w:rsidR="005010B5">
              <w:rPr>
                <w:rFonts w:cs="Arial"/>
                <w:color w:val="000000"/>
                <w:sz w:val="18"/>
              </w:rPr>
              <w:t>615</w:t>
            </w:r>
          </w:p>
        </w:tc>
        <w:tc>
          <w:tcPr>
            <w:tcW w:w="2520" w:type="dxa"/>
            <w:vAlign w:val="center"/>
          </w:tcPr>
          <w:p w:rsidR="00474F6E" w:rsidRPr="00C82CF9" w:rsidRDefault="00675B3C" w:rsidP="00474F6E">
            <w:pPr>
              <w:jc w:val="center"/>
              <w:rPr>
                <w:rFonts w:cs="Arial"/>
                <w:color w:val="000000"/>
                <w:sz w:val="18"/>
              </w:rPr>
            </w:pPr>
            <w:r>
              <w:rPr>
                <w:rFonts w:cs="Arial"/>
                <w:color w:val="000000"/>
                <w:sz w:val="18"/>
              </w:rPr>
              <w:t>0.</w:t>
            </w:r>
            <w:r w:rsidR="005520A7">
              <w:rPr>
                <w:rFonts w:cs="Arial"/>
                <w:color w:val="000000"/>
                <w:sz w:val="18"/>
              </w:rPr>
              <w:t>8</w:t>
            </w:r>
            <w:r w:rsidR="005010B5">
              <w:rPr>
                <w:rFonts w:cs="Arial"/>
                <w:color w:val="000000"/>
                <w:sz w:val="18"/>
              </w:rPr>
              <w:t>2</w:t>
            </w:r>
          </w:p>
        </w:tc>
      </w:tr>
      <w:tr w:rsidR="00675B3C" w:rsidTr="00A0738F">
        <w:trPr>
          <w:trHeight w:val="20"/>
          <w:jc w:val="center"/>
        </w:trPr>
        <w:tc>
          <w:tcPr>
            <w:tcW w:w="2714" w:type="dxa"/>
          </w:tcPr>
          <w:p w:rsidR="00675B3C" w:rsidRDefault="00675B3C" w:rsidP="00474F6E">
            <w:pPr>
              <w:rPr>
                <w:rFonts w:cs="Arial"/>
                <w:sz w:val="18"/>
                <w:szCs w:val="18"/>
              </w:rPr>
            </w:pPr>
            <w:r>
              <w:rPr>
                <w:rFonts w:cs="Arial"/>
                <w:sz w:val="18"/>
                <w:szCs w:val="18"/>
              </w:rPr>
              <w:t>Small, Tier 2 (condensing)</w:t>
            </w:r>
          </w:p>
        </w:tc>
        <w:tc>
          <w:tcPr>
            <w:tcW w:w="1249" w:type="dxa"/>
            <w:vAlign w:val="center"/>
          </w:tcPr>
          <w:p w:rsidR="00675B3C" w:rsidRDefault="00675B3C" w:rsidP="00474F6E">
            <w:pPr>
              <w:jc w:val="center"/>
              <w:rPr>
                <w:rFonts w:cs="Arial"/>
                <w:sz w:val="18"/>
                <w:szCs w:val="18"/>
              </w:rPr>
            </w:pPr>
            <w:r>
              <w:rPr>
                <w:rFonts w:cs="Arial"/>
                <w:sz w:val="18"/>
                <w:szCs w:val="18"/>
              </w:rPr>
              <w:t>≤ 200</w:t>
            </w:r>
          </w:p>
        </w:tc>
        <w:tc>
          <w:tcPr>
            <w:tcW w:w="1081" w:type="dxa"/>
            <w:vAlign w:val="center"/>
          </w:tcPr>
          <w:p w:rsidR="00675B3C" w:rsidRDefault="00675B3C" w:rsidP="00474F6E">
            <w:pPr>
              <w:jc w:val="center"/>
              <w:rPr>
                <w:rFonts w:cs="Arial"/>
                <w:sz w:val="18"/>
                <w:szCs w:val="18"/>
              </w:rPr>
            </w:pPr>
            <w:r>
              <w:rPr>
                <w:rFonts w:cs="Arial"/>
                <w:sz w:val="18"/>
                <w:szCs w:val="18"/>
              </w:rPr>
              <w:t>EF</w:t>
            </w:r>
          </w:p>
        </w:tc>
        <w:tc>
          <w:tcPr>
            <w:tcW w:w="1796" w:type="dxa"/>
            <w:vAlign w:val="center"/>
          </w:tcPr>
          <w:p w:rsidR="00675B3C" w:rsidRPr="00C82CF9" w:rsidRDefault="00F81D1D" w:rsidP="0024660A">
            <w:pPr>
              <w:jc w:val="center"/>
              <w:rPr>
                <w:rFonts w:cs="Arial"/>
                <w:color w:val="000000"/>
                <w:sz w:val="18"/>
              </w:rPr>
            </w:pPr>
            <w:r>
              <w:rPr>
                <w:rFonts w:cs="Arial"/>
                <w:color w:val="000000"/>
                <w:sz w:val="18"/>
              </w:rPr>
              <w:t>0.</w:t>
            </w:r>
            <w:r w:rsidR="005010B5">
              <w:rPr>
                <w:rFonts w:cs="Arial"/>
                <w:color w:val="000000"/>
                <w:sz w:val="18"/>
              </w:rPr>
              <w:t>615</w:t>
            </w:r>
          </w:p>
        </w:tc>
        <w:tc>
          <w:tcPr>
            <w:tcW w:w="2520" w:type="dxa"/>
            <w:vAlign w:val="center"/>
          </w:tcPr>
          <w:p w:rsidR="00675B3C" w:rsidRPr="00C82CF9" w:rsidRDefault="00675B3C" w:rsidP="00474F6E">
            <w:pPr>
              <w:jc w:val="center"/>
              <w:rPr>
                <w:rFonts w:cs="Arial"/>
                <w:color w:val="000000"/>
                <w:sz w:val="18"/>
              </w:rPr>
            </w:pPr>
            <w:r>
              <w:rPr>
                <w:rFonts w:cs="Arial"/>
                <w:color w:val="000000"/>
                <w:sz w:val="18"/>
              </w:rPr>
              <w:t>0.9</w:t>
            </w:r>
            <w:r w:rsidR="005010B5">
              <w:rPr>
                <w:rFonts w:cs="Arial"/>
                <w:color w:val="000000"/>
                <w:sz w:val="18"/>
              </w:rPr>
              <w:t>2</w:t>
            </w:r>
          </w:p>
        </w:tc>
      </w:tr>
    </w:tbl>
    <w:p w:rsidR="00474F6E" w:rsidRDefault="00474F6E" w:rsidP="00474F6E">
      <w:pPr>
        <w:pStyle w:val="WPPR1"/>
      </w:pPr>
      <w:r>
        <w:t>Energy Savings Calculation</w:t>
      </w:r>
    </w:p>
    <w:p w:rsidR="00215DEA" w:rsidRDefault="00215DEA" w:rsidP="00215DEA">
      <w:pPr>
        <w:pStyle w:val="WPPR2"/>
      </w:pPr>
      <w:r>
        <w:t xml:space="preserve">The energy savings data </w:t>
      </w:r>
      <w:r w:rsidR="00F837CF">
        <w:t xml:space="preserve">was </w:t>
      </w:r>
      <w:r>
        <w:t xml:space="preserve">calculated </w:t>
      </w:r>
      <w:r w:rsidR="005010B5">
        <w:t xml:space="preserve">in </w:t>
      </w:r>
      <w:r>
        <w:t xml:space="preserve">DEER </w:t>
      </w:r>
      <w:r w:rsidR="005010B5">
        <w:t>2015 Water Heater Calculator</w:t>
      </w:r>
      <w:r w:rsidR="00F837CF">
        <w:t>, DEER has incorporated these measures into READI, the savings reported in READI</w:t>
      </w:r>
      <w:r w:rsidR="005010B5">
        <w:t xml:space="preserve"> </w:t>
      </w:r>
      <w:r w:rsidR="00F837CF">
        <w:t xml:space="preserve">by use of this calculator </w:t>
      </w:r>
      <w:r>
        <w:t xml:space="preserve">are used as the basis for this </w:t>
      </w:r>
      <w:r w:rsidR="00BF45AC">
        <w:t>Workpaper</w:t>
      </w:r>
      <w:r>
        <w:t xml:space="preserve">.  </w:t>
      </w:r>
    </w:p>
    <w:p w:rsidR="00474F6E" w:rsidRPr="00976D87" w:rsidRDefault="00474F6E" w:rsidP="00474F6E">
      <w:pPr>
        <w:pStyle w:val="WPPR2"/>
      </w:pPr>
      <w:r w:rsidRPr="00976D87">
        <w:t xml:space="preserve">For calculating energy savings, the following assumptions are used:  </w:t>
      </w:r>
    </w:p>
    <w:p w:rsidR="00474F6E" w:rsidRDefault="00474F6E" w:rsidP="00474F6E">
      <w:pPr>
        <w:pStyle w:val="WPPR3"/>
      </w:pPr>
      <w:r>
        <w:t>The e</w:t>
      </w:r>
      <w:r w:rsidRPr="00976D87">
        <w:t>fficienc</w:t>
      </w:r>
      <w:r w:rsidR="005010B5">
        <w:t>y</w:t>
      </w:r>
      <w:r w:rsidRPr="00976D87">
        <w:t xml:space="preserve"> </w:t>
      </w:r>
      <w:r>
        <w:t xml:space="preserve">for the baseline units </w:t>
      </w:r>
      <w:r w:rsidR="00215DEA">
        <w:t xml:space="preserve">used with </w:t>
      </w:r>
      <w:proofErr w:type="spellStart"/>
      <w:r w:rsidR="00B048F7">
        <w:t>tankless</w:t>
      </w:r>
      <w:proofErr w:type="spellEnd"/>
      <w:r w:rsidR="00215DEA">
        <w:t xml:space="preserve"> water heaters </w:t>
      </w:r>
      <w:r w:rsidR="005010B5">
        <w:t>is</w:t>
      </w:r>
      <w:r w:rsidR="00215DEA">
        <w:t xml:space="preserve"> the </w:t>
      </w:r>
      <w:r w:rsidR="0024660A">
        <w:t>Code of Federal Regulation</w:t>
      </w:r>
      <w:r>
        <w:t xml:space="preserve"> </w:t>
      </w:r>
      <w:r w:rsidR="00215DEA">
        <w:t xml:space="preserve">efficiency standards </w:t>
      </w:r>
      <w:r w:rsidR="005010B5">
        <w:t>for 40 gallon storage water heaters</w:t>
      </w:r>
      <w:r>
        <w:t xml:space="preserve">.  </w:t>
      </w:r>
    </w:p>
    <w:p w:rsidR="00B66879" w:rsidRPr="00976D87" w:rsidRDefault="00215DEA">
      <w:pPr>
        <w:pStyle w:val="WPPR3"/>
      </w:pPr>
      <w:r>
        <w:lastRenderedPageBreak/>
        <w:t xml:space="preserve">The efficiencies for </w:t>
      </w:r>
      <w:proofErr w:type="spellStart"/>
      <w:r w:rsidR="00B048F7">
        <w:t>tankless</w:t>
      </w:r>
      <w:proofErr w:type="spellEnd"/>
      <w:r>
        <w:t xml:space="preserve"> water heater </w:t>
      </w:r>
      <w:r w:rsidR="00474F6E">
        <w:t xml:space="preserve">measure units </w:t>
      </w:r>
      <w:r>
        <w:t>are</w:t>
      </w:r>
      <w:r w:rsidR="00474F6E">
        <w:t xml:space="preserve"> the </w:t>
      </w:r>
      <w:r w:rsidR="009B3306">
        <w:t>Code of Federal Regulation efficiency standards set at Tier 1</w:t>
      </w:r>
      <w:r>
        <w:t xml:space="preserve"> and </w:t>
      </w:r>
      <w:r w:rsidR="009B3306">
        <w:t xml:space="preserve">the average efficiencies of commercially available Tier 2 </w:t>
      </w:r>
      <w:r w:rsidR="00474F6E">
        <w:t>qualifying efficienc</w:t>
      </w:r>
      <w:r>
        <w:t>ies</w:t>
      </w:r>
      <w:r w:rsidR="00AE3758">
        <w:t xml:space="preserve"> for </w:t>
      </w:r>
      <w:proofErr w:type="spellStart"/>
      <w:r w:rsidR="00B048F7">
        <w:t>tankless</w:t>
      </w:r>
      <w:proofErr w:type="spellEnd"/>
      <w:r w:rsidR="00AE3758">
        <w:t xml:space="preserve"> water heaters</w:t>
      </w:r>
      <w:r w:rsidR="00474F6E">
        <w:t xml:space="preserve">. </w:t>
      </w:r>
      <w:r>
        <w:t xml:space="preserve"> </w:t>
      </w:r>
    </w:p>
    <w:p w:rsidR="004139C2" w:rsidRDefault="00F9555E" w:rsidP="004139C2">
      <w:pPr>
        <w:pStyle w:val="WPPR2"/>
      </w:pPr>
      <w:r>
        <w:fldChar w:fldCharType="begin"/>
      </w:r>
      <w:r>
        <w:instrText xml:space="preserve"> REF _Ref385237788 \r \h </w:instrText>
      </w:r>
      <w:r>
        <w:fldChar w:fldCharType="separate"/>
      </w:r>
      <w:r w:rsidR="00DD7285">
        <w:t>Table 12 -</w:t>
      </w:r>
      <w:r>
        <w:fldChar w:fldCharType="end"/>
      </w:r>
      <w:r w:rsidR="001B73F0">
        <w:t xml:space="preserve">lists the base efficiencies, measure efficiencies, and calculated values for the </w:t>
      </w:r>
      <w:r w:rsidR="000F679F">
        <w:t>two</w:t>
      </w:r>
      <w:r w:rsidR="006E4530">
        <w:t xml:space="preserve"> </w:t>
      </w:r>
      <w:r w:rsidR="001B73F0">
        <w:t xml:space="preserve">measures reported in the DEER </w:t>
      </w:r>
      <w:r w:rsidR="006E4530">
        <w:t xml:space="preserve">2015 </w:t>
      </w:r>
      <w:r w:rsidR="001B73F0">
        <w:t xml:space="preserve">calculations for </w:t>
      </w:r>
      <w:proofErr w:type="spellStart"/>
      <w:r w:rsidR="001E46FA">
        <w:t>tankless</w:t>
      </w:r>
      <w:proofErr w:type="spellEnd"/>
      <w:r w:rsidR="001B73F0">
        <w:t xml:space="preserve"> water heaters replacing storage water heaters.  </w:t>
      </w:r>
      <w:r w:rsidR="0023790B" w:rsidRPr="008F6C15">
        <w:t xml:space="preserve">The 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C2749D">
        <w:t>A</w:t>
      </w:r>
      <w:r w:rsidR="0023790B" w:rsidRPr="008F6C15">
        <w:t xml:space="preserve">.  </w:t>
      </w:r>
    </w:p>
    <w:p w:rsidR="00611562" w:rsidRDefault="00611562" w:rsidP="000F679F">
      <w:pPr>
        <w:pStyle w:val="PR3"/>
      </w:pPr>
      <w:r>
        <w:t>The energy savings calculated for 201</w:t>
      </w:r>
      <w:r w:rsidR="000F679F">
        <w:t>5</w:t>
      </w:r>
      <w:r>
        <w:t xml:space="preserve"> DEER are a set of values separated by climate zones.</w:t>
      </w:r>
    </w:p>
    <w:p w:rsidR="00611562" w:rsidRDefault="00611562" w:rsidP="000F679F">
      <w:pPr>
        <w:pStyle w:val="PR3"/>
      </w:pPr>
      <w:r>
        <w:t xml:space="preserve">The example in </w:t>
      </w:r>
      <w:r>
        <w:fldChar w:fldCharType="begin"/>
      </w:r>
      <w:r>
        <w:instrText xml:space="preserve"> REF _Ref385237788 \r \h </w:instrText>
      </w:r>
      <w:r>
        <w:fldChar w:fldCharType="separate"/>
      </w:r>
      <w:r>
        <w:t>Table 12 -</w:t>
      </w:r>
      <w:r>
        <w:fldChar w:fldCharType="end"/>
      </w:r>
      <w:r>
        <w:t>uses the IOU value for</w:t>
      </w:r>
      <w:r w:rsidR="0097471F">
        <w:t>.</w:t>
      </w:r>
      <w:r>
        <w:t xml:space="preserve"> The rest of the calculations can be found in the excel sheet as Attachment A.</w:t>
      </w:r>
    </w:p>
    <w:p w:rsidR="00611562" w:rsidRDefault="00611562" w:rsidP="000F679F">
      <w:pPr>
        <w:pStyle w:val="PR3"/>
      </w:pPr>
      <w:r>
        <w:t xml:space="preserve">Only existing building vintages are used for the DEER calculations.  </w:t>
      </w:r>
    </w:p>
    <w:p w:rsidR="00474F6E" w:rsidRPr="00976D87" w:rsidRDefault="00474F6E" w:rsidP="000F679F">
      <w:pPr>
        <w:pStyle w:val="PR2"/>
      </w:pPr>
      <w:r w:rsidRPr="00976D87">
        <w:t>With the</w:t>
      </w:r>
      <w:r w:rsidR="001B73F0">
        <w:t xml:space="preserve"> above</w:t>
      </w:r>
      <w:r w:rsidRPr="00976D87">
        <w:t xml:space="preserve"> assumptions, the energy saved by a high-efficiency </w:t>
      </w:r>
      <w:r>
        <w:t xml:space="preserve">measure </w:t>
      </w:r>
      <w:r w:rsidR="00B048F7">
        <w:t>tankless</w:t>
      </w:r>
      <w:r>
        <w:t xml:space="preserve"> water heater</w:t>
      </w:r>
      <w:r w:rsidRPr="00976D87">
        <w:t xml:space="preserve"> can be calculated </w:t>
      </w:r>
      <w:r w:rsidR="007D6269">
        <w:t xml:space="preserve">using the </w:t>
      </w:r>
      <w:r w:rsidR="00611562" w:rsidRPr="00611562">
        <w:t>DEER 2015 Water Heater Calculator</w:t>
      </w:r>
      <w:r w:rsidR="0097471F">
        <w:rPr>
          <w:rStyle w:val="EndnoteReference"/>
        </w:rPr>
        <w:endnoteReference w:id="10"/>
      </w:r>
      <w:r w:rsidR="0097471F" w:rsidRPr="00976D87">
        <w:t>:</w:t>
      </w:r>
      <w:r w:rsidRPr="00976D87">
        <w:t xml:space="preserve">  </w:t>
      </w:r>
    </w:p>
    <w:p w:rsidR="001B73F0" w:rsidRDefault="00F9555E" w:rsidP="001B73F0">
      <w:pPr>
        <w:pStyle w:val="WPPR2"/>
      </w:pPr>
      <w:r>
        <w:fldChar w:fldCharType="begin"/>
      </w:r>
      <w:r>
        <w:instrText xml:space="preserve"> REF _Ref385237843 \r \h </w:instrText>
      </w:r>
      <w:r>
        <w:fldChar w:fldCharType="separate"/>
      </w:r>
      <w:r w:rsidR="00DD7285">
        <w:t>Table 13 -</w:t>
      </w:r>
      <w:r>
        <w:fldChar w:fldCharType="end"/>
      </w:r>
      <w:r w:rsidR="001B73F0">
        <w:t>shows the adjusted energy savings calculations</w:t>
      </w:r>
      <w:r w:rsidR="007B013F">
        <w:t xml:space="preserve"> for </w:t>
      </w:r>
      <w:r w:rsidR="00B048F7">
        <w:t>tankless</w:t>
      </w:r>
      <w:r w:rsidR="007B013F">
        <w:t xml:space="preserve"> water heaters replacing storage water heaters</w:t>
      </w:r>
      <w:r w:rsidR="001B73F0">
        <w:t xml:space="preserve">.  </w:t>
      </w:r>
      <w:r w:rsidR="0023790B" w:rsidRPr="008F6C15">
        <w:t xml:space="preserve">The 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C2749D">
        <w:t>A</w:t>
      </w:r>
      <w:r w:rsidR="0023790B" w:rsidRPr="008F6C15">
        <w:t xml:space="preserve">.  </w:t>
      </w:r>
    </w:p>
    <w:p w:rsidR="001B73F0" w:rsidRDefault="007B013F" w:rsidP="007B013F">
      <w:pPr>
        <w:pStyle w:val="WPPR3"/>
      </w:pPr>
      <w:r>
        <w:t xml:space="preserve">The </w:t>
      </w:r>
      <w:r w:rsidR="00220D4A">
        <w:t>table</w:t>
      </w:r>
      <w:r>
        <w:t xml:space="preserve"> shows the </w:t>
      </w:r>
      <w:r w:rsidR="00984BAD">
        <w:t xml:space="preserve">calculation </w:t>
      </w:r>
      <w:r>
        <w:t xml:space="preserve">results for annual energy savings using </w:t>
      </w:r>
      <w:r w:rsidR="00434876">
        <w:t>the 40 gallon baseline</w:t>
      </w:r>
      <w:r>
        <w:t xml:space="preserve">.  </w:t>
      </w:r>
    </w:p>
    <w:p w:rsidR="007B013F" w:rsidRDefault="007B013F" w:rsidP="007B013F">
      <w:pPr>
        <w:pStyle w:val="WPPR3"/>
      </w:pPr>
      <w:r>
        <w:t xml:space="preserve">The annual energy savings for small </w:t>
      </w:r>
      <w:r w:rsidR="00B048F7">
        <w:t>tankless</w:t>
      </w:r>
      <w:r>
        <w:t xml:space="preserve"> water heaters are significantly increased compared to </w:t>
      </w:r>
      <w:r w:rsidR="004601D8">
        <w:t>201</w:t>
      </w:r>
      <w:r w:rsidR="00434876">
        <w:t>5</w:t>
      </w:r>
      <w:r>
        <w:t xml:space="preserve"> DEER</w:t>
      </w:r>
      <w:r w:rsidR="008E1560">
        <w:t xml:space="preserve"> measure with a 75 gallon baseline</w:t>
      </w:r>
      <w:r w:rsidR="00434876">
        <w:t>.</w:t>
      </w:r>
      <w:r>
        <w:t xml:space="preserve">  </w:t>
      </w:r>
    </w:p>
    <w:p w:rsidR="00C66CBD" w:rsidRDefault="00C66CBD" w:rsidP="004139C2">
      <w:pPr>
        <w:pStyle w:val="Vertical"/>
      </w:pPr>
    </w:p>
    <w:p w:rsidR="004139C2" w:rsidRDefault="001B73F0" w:rsidP="00D142ED">
      <w:pPr>
        <w:pStyle w:val="TBL"/>
        <w:keepNext/>
        <w:numPr>
          <w:ilvl w:val="0"/>
          <w:numId w:val="50"/>
        </w:numPr>
      </w:pPr>
      <w:bookmarkStart w:id="74" w:name="_Ref385237788"/>
      <w:bookmarkStart w:id="75" w:name="_Toc405794432"/>
      <w:r>
        <w:t xml:space="preserve">DEER </w:t>
      </w:r>
      <w:r w:rsidR="004139C2">
        <w:t>Calculation</w:t>
      </w:r>
      <w:r>
        <w:t>s</w:t>
      </w:r>
      <w:r w:rsidR="004139C2">
        <w:t xml:space="preserve"> of Annual Energy Savings </w:t>
      </w:r>
      <w:r>
        <w:t xml:space="preserve">for </w:t>
      </w:r>
      <w:proofErr w:type="spellStart"/>
      <w:r w:rsidR="00434876">
        <w:t>Tankless</w:t>
      </w:r>
      <w:proofErr w:type="spellEnd"/>
      <w:r w:rsidR="00434876">
        <w:t xml:space="preserve"> </w:t>
      </w:r>
      <w:r>
        <w:t>Water Heaters R</w:t>
      </w:r>
      <w:r>
        <w:t>e</w:t>
      </w:r>
      <w:r>
        <w:t>placing Storage Water Heaters</w:t>
      </w:r>
      <w:bookmarkEnd w:id="74"/>
      <w:bookmarkEnd w:id="75"/>
    </w:p>
    <w:tbl>
      <w:tblPr>
        <w:tblStyle w:val="TableGrid"/>
        <w:tblW w:w="5637" w:type="dxa"/>
        <w:jc w:val="center"/>
        <w:tblInd w:w="-843" w:type="dxa"/>
        <w:tblCellMar>
          <w:top w:w="43" w:type="dxa"/>
          <w:left w:w="115" w:type="dxa"/>
          <w:bottom w:w="43" w:type="dxa"/>
          <w:right w:w="115" w:type="dxa"/>
        </w:tblCellMar>
        <w:tblLook w:val="01E0" w:firstRow="1" w:lastRow="1" w:firstColumn="1" w:lastColumn="1" w:noHBand="0" w:noVBand="0"/>
      </w:tblPr>
      <w:tblGrid>
        <w:gridCol w:w="3308"/>
        <w:gridCol w:w="1164"/>
        <w:gridCol w:w="1165"/>
      </w:tblGrid>
      <w:tr w:rsidR="009813EB" w:rsidRPr="00420887" w:rsidTr="000F679F">
        <w:trPr>
          <w:trHeight w:val="20"/>
          <w:jc w:val="center"/>
        </w:trPr>
        <w:tc>
          <w:tcPr>
            <w:tcW w:w="3308" w:type="dxa"/>
            <w:vAlign w:val="bottom"/>
          </w:tcPr>
          <w:p w:rsidR="009813EB" w:rsidRPr="005E2341" w:rsidRDefault="009813EB" w:rsidP="004139C2">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164" w:type="dxa"/>
            <w:vAlign w:val="bottom"/>
          </w:tcPr>
          <w:p w:rsidR="009813EB" w:rsidRPr="005E2341" w:rsidRDefault="009813EB" w:rsidP="004139C2">
            <w:pPr>
              <w:pStyle w:val="Normal1"/>
              <w:spacing w:after="0" w:line="240" w:lineRule="auto"/>
              <w:jc w:val="center"/>
              <w:rPr>
                <w:rFonts w:ascii="Arial" w:hAnsi="Arial" w:cs="Arial"/>
                <w:b/>
                <w:sz w:val="18"/>
                <w:szCs w:val="18"/>
              </w:rPr>
            </w:pPr>
            <w:r>
              <w:rPr>
                <w:rFonts w:ascii="Arial" w:hAnsi="Arial" w:cs="Arial"/>
                <w:b/>
                <w:sz w:val="18"/>
                <w:szCs w:val="18"/>
              </w:rPr>
              <w:t>Small, Tier 1</w:t>
            </w:r>
          </w:p>
        </w:tc>
        <w:tc>
          <w:tcPr>
            <w:tcW w:w="1165" w:type="dxa"/>
            <w:vAlign w:val="bottom"/>
          </w:tcPr>
          <w:p w:rsidR="009813EB" w:rsidRPr="005E2341" w:rsidRDefault="009813EB" w:rsidP="004139C2">
            <w:pPr>
              <w:pStyle w:val="Normal1"/>
              <w:spacing w:after="0" w:line="240" w:lineRule="auto"/>
              <w:jc w:val="center"/>
              <w:rPr>
                <w:rFonts w:ascii="Arial" w:hAnsi="Arial" w:cs="Arial"/>
                <w:b/>
                <w:sz w:val="18"/>
                <w:szCs w:val="18"/>
              </w:rPr>
            </w:pPr>
            <w:r>
              <w:rPr>
                <w:rFonts w:ascii="Arial" w:hAnsi="Arial" w:cs="Arial"/>
                <w:b/>
                <w:sz w:val="18"/>
                <w:szCs w:val="18"/>
              </w:rPr>
              <w:t>Small, Tier 2</w:t>
            </w:r>
          </w:p>
        </w:tc>
      </w:tr>
      <w:tr w:rsidR="009813EB" w:rsidRPr="00420887" w:rsidTr="000F679F">
        <w:trPr>
          <w:trHeight w:val="20"/>
          <w:jc w:val="center"/>
        </w:trPr>
        <w:tc>
          <w:tcPr>
            <w:tcW w:w="3308" w:type="dxa"/>
            <w:vAlign w:val="center"/>
          </w:tcPr>
          <w:p w:rsidR="009813EB" w:rsidRPr="005E2341" w:rsidRDefault="009813EB" w:rsidP="004139C2">
            <w:pPr>
              <w:pStyle w:val="Normal1"/>
              <w:spacing w:after="0" w:line="240" w:lineRule="auto"/>
              <w:jc w:val="right"/>
              <w:rPr>
                <w:rFonts w:ascii="Arial" w:hAnsi="Arial" w:cs="Arial"/>
                <w:b/>
                <w:sz w:val="18"/>
                <w:szCs w:val="18"/>
              </w:rPr>
            </w:pPr>
            <w:r>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164" w:type="dxa"/>
            <w:vAlign w:val="center"/>
          </w:tcPr>
          <w:p w:rsidR="009813EB" w:rsidRPr="005E2341" w:rsidRDefault="009813EB" w:rsidP="004139C2">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c>
          <w:tcPr>
            <w:tcW w:w="1165" w:type="dxa"/>
            <w:vAlign w:val="center"/>
          </w:tcPr>
          <w:p w:rsidR="009813EB" w:rsidRPr="005E2341" w:rsidRDefault="009813EB" w:rsidP="004139C2">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r>
      <w:tr w:rsidR="009813EB" w:rsidRPr="00E7102E" w:rsidTr="009813EB">
        <w:trPr>
          <w:trHeight w:val="20"/>
          <w:jc w:val="center"/>
        </w:trPr>
        <w:tc>
          <w:tcPr>
            <w:tcW w:w="3308" w:type="dxa"/>
            <w:vAlign w:val="center"/>
          </w:tcPr>
          <w:p w:rsidR="009813EB" w:rsidRDefault="009813EB" w:rsidP="009813EB">
            <w:pPr>
              <w:rPr>
                <w:rFonts w:cs="Arial"/>
                <w:color w:val="000000"/>
                <w:sz w:val="18"/>
                <w:szCs w:val="18"/>
              </w:rPr>
            </w:pPr>
            <w:r>
              <w:rPr>
                <w:rFonts w:cs="Arial"/>
                <w:color w:val="000000"/>
                <w:sz w:val="18"/>
                <w:szCs w:val="18"/>
              </w:rPr>
              <w:t>Storage Base Volume (Gal)</w:t>
            </w:r>
          </w:p>
        </w:tc>
        <w:tc>
          <w:tcPr>
            <w:tcW w:w="1164" w:type="dxa"/>
            <w:vAlign w:val="center"/>
          </w:tcPr>
          <w:p w:rsidR="009813EB" w:rsidDel="009813EB" w:rsidRDefault="009813EB" w:rsidP="004139C2">
            <w:pPr>
              <w:jc w:val="center"/>
              <w:rPr>
                <w:rFonts w:cs="Arial"/>
                <w:sz w:val="18"/>
                <w:szCs w:val="18"/>
              </w:rPr>
            </w:pPr>
            <w:r>
              <w:rPr>
                <w:rFonts w:cs="Arial"/>
                <w:sz w:val="18"/>
                <w:szCs w:val="18"/>
              </w:rPr>
              <w:t>75</w:t>
            </w:r>
          </w:p>
        </w:tc>
        <w:tc>
          <w:tcPr>
            <w:tcW w:w="1165" w:type="dxa"/>
            <w:vAlign w:val="center"/>
          </w:tcPr>
          <w:p w:rsidR="009813EB" w:rsidDel="009813EB" w:rsidRDefault="009813EB" w:rsidP="004139C2">
            <w:pPr>
              <w:jc w:val="center"/>
              <w:rPr>
                <w:rFonts w:cs="Arial"/>
                <w:sz w:val="18"/>
                <w:szCs w:val="18"/>
              </w:rPr>
            </w:pPr>
            <w:r>
              <w:rPr>
                <w:rFonts w:cs="Arial"/>
                <w:sz w:val="18"/>
                <w:szCs w:val="18"/>
              </w:rPr>
              <w:t>75</w:t>
            </w:r>
          </w:p>
        </w:tc>
      </w:tr>
      <w:tr w:rsidR="009813EB" w:rsidRPr="00E7102E" w:rsidTr="000F679F">
        <w:trPr>
          <w:trHeight w:val="20"/>
          <w:jc w:val="center"/>
        </w:trPr>
        <w:tc>
          <w:tcPr>
            <w:tcW w:w="3308" w:type="dxa"/>
            <w:vAlign w:val="center"/>
          </w:tcPr>
          <w:p w:rsidR="009813EB" w:rsidRPr="005E2341" w:rsidRDefault="009813EB" w:rsidP="00D3234D">
            <w:pPr>
              <w:rPr>
                <w:rFonts w:cs="Arial"/>
                <w:color w:val="000000"/>
                <w:sz w:val="18"/>
                <w:szCs w:val="18"/>
              </w:rPr>
            </w:pPr>
            <w:r>
              <w:rPr>
                <w:rFonts w:cs="Arial"/>
                <w:color w:val="000000"/>
                <w:sz w:val="18"/>
                <w:szCs w:val="18"/>
              </w:rPr>
              <w:t xml:space="preserve">Storage </w:t>
            </w:r>
            <w:r w:rsidRPr="005E2341">
              <w:rPr>
                <w:rFonts w:cs="Arial"/>
                <w:color w:val="000000"/>
                <w:sz w:val="18"/>
                <w:szCs w:val="18"/>
              </w:rPr>
              <w:t xml:space="preserve">Base </w:t>
            </w:r>
            <w:r>
              <w:rPr>
                <w:rFonts w:cs="Arial"/>
                <w:color w:val="000000"/>
                <w:sz w:val="18"/>
                <w:szCs w:val="18"/>
              </w:rPr>
              <w:t>Recovery Efficiency</w:t>
            </w:r>
          </w:p>
        </w:tc>
        <w:tc>
          <w:tcPr>
            <w:tcW w:w="1164" w:type="dxa"/>
            <w:vAlign w:val="center"/>
          </w:tcPr>
          <w:p w:rsidR="009813EB" w:rsidRPr="005E2341" w:rsidRDefault="009813EB" w:rsidP="004139C2">
            <w:pPr>
              <w:jc w:val="center"/>
              <w:rPr>
                <w:rFonts w:cs="Arial"/>
                <w:sz w:val="18"/>
                <w:szCs w:val="18"/>
              </w:rPr>
            </w:pPr>
            <w:r>
              <w:rPr>
                <w:rFonts w:cs="Arial"/>
                <w:sz w:val="18"/>
                <w:szCs w:val="18"/>
              </w:rPr>
              <w:t>0.88</w:t>
            </w:r>
          </w:p>
        </w:tc>
        <w:tc>
          <w:tcPr>
            <w:tcW w:w="1165" w:type="dxa"/>
            <w:vAlign w:val="center"/>
          </w:tcPr>
          <w:p w:rsidR="009813EB" w:rsidRPr="005E2341" w:rsidRDefault="009813EB" w:rsidP="004139C2">
            <w:pPr>
              <w:jc w:val="center"/>
              <w:rPr>
                <w:rFonts w:cs="Arial"/>
                <w:sz w:val="18"/>
                <w:szCs w:val="18"/>
              </w:rPr>
            </w:pPr>
            <w:r>
              <w:rPr>
                <w:rFonts w:cs="Arial"/>
                <w:sz w:val="18"/>
                <w:szCs w:val="18"/>
              </w:rPr>
              <w:t>0.88</w:t>
            </w:r>
          </w:p>
        </w:tc>
      </w:tr>
      <w:tr w:rsidR="009813EB" w:rsidRPr="00E7102E" w:rsidTr="000F679F">
        <w:trPr>
          <w:trHeight w:val="20"/>
          <w:jc w:val="center"/>
        </w:trPr>
        <w:tc>
          <w:tcPr>
            <w:tcW w:w="3308" w:type="dxa"/>
            <w:vAlign w:val="center"/>
          </w:tcPr>
          <w:p w:rsidR="009813EB" w:rsidRPr="005E2341" w:rsidRDefault="00220D4A" w:rsidP="00220D4A">
            <w:pPr>
              <w:rPr>
                <w:rFonts w:cs="Arial"/>
                <w:color w:val="000000"/>
                <w:sz w:val="18"/>
                <w:szCs w:val="18"/>
              </w:rPr>
            </w:pPr>
            <w:r w:rsidRPr="005E2341">
              <w:rPr>
                <w:rFonts w:cs="Arial"/>
                <w:color w:val="000000"/>
                <w:sz w:val="18"/>
                <w:szCs w:val="18"/>
              </w:rPr>
              <w:t>Base Efficiency</w:t>
            </w:r>
            <w:r>
              <w:rPr>
                <w:rFonts w:cs="Arial"/>
                <w:color w:val="000000"/>
                <w:sz w:val="18"/>
                <w:szCs w:val="18"/>
              </w:rPr>
              <w:t xml:space="preserve">, </w:t>
            </w:r>
            <w:r w:rsidRPr="007B013F">
              <w:rPr>
                <w:rFonts w:cs="Arial"/>
                <w:i/>
                <w:color w:val="000000"/>
                <w:sz w:val="18"/>
                <w:szCs w:val="18"/>
              </w:rPr>
              <w:t>E</w:t>
            </w:r>
            <w:r w:rsidRPr="007B013F">
              <w:rPr>
                <w:rFonts w:cs="Arial"/>
                <w:i/>
                <w:color w:val="000000"/>
                <w:sz w:val="18"/>
                <w:szCs w:val="18"/>
                <w:vertAlign w:val="subscript"/>
              </w:rPr>
              <w:t>1</w:t>
            </w:r>
          </w:p>
        </w:tc>
        <w:tc>
          <w:tcPr>
            <w:tcW w:w="1164" w:type="dxa"/>
            <w:vAlign w:val="center"/>
          </w:tcPr>
          <w:p w:rsidR="009813EB" w:rsidRPr="005E2341" w:rsidRDefault="009813EB" w:rsidP="004139C2">
            <w:pPr>
              <w:jc w:val="center"/>
              <w:rPr>
                <w:rFonts w:cs="Arial"/>
                <w:sz w:val="18"/>
                <w:szCs w:val="18"/>
              </w:rPr>
            </w:pPr>
            <w:r>
              <w:rPr>
                <w:rFonts w:cs="Arial"/>
                <w:sz w:val="18"/>
                <w:szCs w:val="18"/>
              </w:rPr>
              <w:t>0.743</w:t>
            </w:r>
          </w:p>
        </w:tc>
        <w:tc>
          <w:tcPr>
            <w:tcW w:w="1165" w:type="dxa"/>
            <w:vAlign w:val="center"/>
          </w:tcPr>
          <w:p w:rsidR="009813EB" w:rsidRPr="005E2341" w:rsidRDefault="009813EB" w:rsidP="004139C2">
            <w:pPr>
              <w:jc w:val="center"/>
              <w:rPr>
                <w:rFonts w:cs="Arial"/>
                <w:sz w:val="18"/>
                <w:szCs w:val="18"/>
              </w:rPr>
            </w:pPr>
            <w:r>
              <w:rPr>
                <w:rFonts w:cs="Arial"/>
                <w:sz w:val="18"/>
                <w:szCs w:val="18"/>
              </w:rPr>
              <w:t>0.743</w:t>
            </w:r>
          </w:p>
        </w:tc>
      </w:tr>
      <w:tr w:rsidR="009813EB" w:rsidRPr="00E7102E" w:rsidTr="000F679F">
        <w:trPr>
          <w:trHeight w:val="20"/>
          <w:jc w:val="center"/>
        </w:trPr>
        <w:tc>
          <w:tcPr>
            <w:tcW w:w="3308" w:type="dxa"/>
            <w:vAlign w:val="center"/>
          </w:tcPr>
          <w:p w:rsidR="009813EB" w:rsidRPr="005E2341" w:rsidRDefault="00220D4A" w:rsidP="004139C2">
            <w:pPr>
              <w:rPr>
                <w:rFonts w:cs="Arial"/>
                <w:bCs/>
                <w:color w:val="000000"/>
                <w:sz w:val="18"/>
                <w:szCs w:val="18"/>
              </w:rPr>
            </w:pPr>
            <w:r w:rsidRPr="005E2341">
              <w:rPr>
                <w:rFonts w:cs="Arial"/>
                <w:color w:val="000000"/>
                <w:sz w:val="18"/>
                <w:szCs w:val="18"/>
              </w:rPr>
              <w:t>Measure Efficiency</w:t>
            </w:r>
            <w:r>
              <w:rPr>
                <w:rFonts w:cs="Arial"/>
                <w:color w:val="000000"/>
                <w:sz w:val="18"/>
                <w:szCs w:val="18"/>
              </w:rPr>
              <w:t xml:space="preserve"> (</w:t>
            </w:r>
            <w:proofErr w:type="spellStart"/>
            <w:r>
              <w:rPr>
                <w:rFonts w:cs="Arial"/>
                <w:color w:val="000000"/>
                <w:sz w:val="18"/>
                <w:szCs w:val="18"/>
              </w:rPr>
              <w:t>Tankless</w:t>
            </w:r>
            <w:proofErr w:type="spellEnd"/>
            <w:r>
              <w:rPr>
                <w:rFonts w:cs="Arial"/>
                <w:color w:val="000000"/>
                <w:sz w:val="18"/>
                <w:szCs w:val="18"/>
              </w:rPr>
              <w:t xml:space="preserve"> water heater), </w:t>
            </w:r>
            <w:r w:rsidRPr="007B013F">
              <w:rPr>
                <w:rFonts w:cs="Arial"/>
                <w:i/>
                <w:color w:val="000000"/>
                <w:sz w:val="18"/>
                <w:szCs w:val="18"/>
              </w:rPr>
              <w:t>E</w:t>
            </w:r>
            <w:r w:rsidRPr="007B013F">
              <w:rPr>
                <w:rFonts w:cs="Arial"/>
                <w:i/>
                <w:color w:val="000000"/>
                <w:sz w:val="18"/>
                <w:szCs w:val="18"/>
                <w:vertAlign w:val="subscript"/>
              </w:rPr>
              <w:t>2</w:t>
            </w:r>
          </w:p>
        </w:tc>
        <w:tc>
          <w:tcPr>
            <w:tcW w:w="1164" w:type="dxa"/>
            <w:vAlign w:val="center"/>
          </w:tcPr>
          <w:p w:rsidR="009813EB" w:rsidRPr="005E2341" w:rsidRDefault="009813EB" w:rsidP="004139C2">
            <w:pPr>
              <w:jc w:val="center"/>
              <w:rPr>
                <w:rFonts w:cs="Arial"/>
                <w:sz w:val="18"/>
                <w:szCs w:val="18"/>
              </w:rPr>
            </w:pPr>
            <w:r>
              <w:rPr>
                <w:rFonts w:cs="Arial"/>
                <w:sz w:val="18"/>
                <w:szCs w:val="18"/>
              </w:rPr>
              <w:t>0.82</w:t>
            </w:r>
          </w:p>
        </w:tc>
        <w:tc>
          <w:tcPr>
            <w:tcW w:w="1165" w:type="dxa"/>
            <w:vAlign w:val="center"/>
          </w:tcPr>
          <w:p w:rsidR="009813EB" w:rsidRPr="005E2341" w:rsidRDefault="009813EB" w:rsidP="004139C2">
            <w:pPr>
              <w:jc w:val="center"/>
              <w:rPr>
                <w:rFonts w:cs="Arial"/>
                <w:sz w:val="18"/>
                <w:szCs w:val="18"/>
              </w:rPr>
            </w:pPr>
            <w:r>
              <w:rPr>
                <w:rFonts w:cs="Arial"/>
                <w:sz w:val="18"/>
                <w:szCs w:val="18"/>
              </w:rPr>
              <w:t>0.92</w:t>
            </w:r>
          </w:p>
        </w:tc>
      </w:tr>
      <w:tr w:rsidR="00510696" w:rsidRPr="00E7102E" w:rsidTr="000F679F">
        <w:trPr>
          <w:trHeight w:val="20"/>
          <w:jc w:val="center"/>
        </w:trPr>
        <w:tc>
          <w:tcPr>
            <w:tcW w:w="3308" w:type="dxa"/>
            <w:vAlign w:val="center"/>
          </w:tcPr>
          <w:p w:rsidR="00510696" w:rsidRPr="005E2341" w:rsidRDefault="00510696" w:rsidP="004139C2">
            <w:pPr>
              <w:rPr>
                <w:rFonts w:cs="Arial"/>
                <w:color w:val="000000"/>
                <w:sz w:val="18"/>
                <w:szCs w:val="18"/>
              </w:rPr>
            </w:pPr>
            <w:r w:rsidRPr="005E2341">
              <w:rPr>
                <w:rFonts w:cs="Arial"/>
                <w:color w:val="000000"/>
                <w:sz w:val="18"/>
                <w:szCs w:val="18"/>
              </w:rPr>
              <w:t>Average Annual Energy Savings (</w:t>
            </w:r>
            <w:proofErr w:type="spellStart"/>
            <w:r w:rsidRPr="005E2341">
              <w:rPr>
                <w:rFonts w:cs="Arial"/>
                <w:color w:val="000000"/>
                <w:sz w:val="18"/>
                <w:szCs w:val="18"/>
              </w:rPr>
              <w:t>therms</w:t>
            </w:r>
            <w:proofErr w:type="spellEnd"/>
            <w:r w:rsidRPr="005E2341">
              <w:rPr>
                <w:rFonts w:cs="Arial"/>
                <w:color w:val="000000"/>
                <w:sz w:val="18"/>
                <w:szCs w:val="18"/>
              </w:rPr>
              <w:t>/</w:t>
            </w:r>
            <w:proofErr w:type="spellStart"/>
            <w:r w:rsidRPr="005E2341">
              <w:rPr>
                <w:rFonts w:cs="Arial"/>
                <w:color w:val="000000"/>
                <w:sz w:val="18"/>
                <w:szCs w:val="18"/>
              </w:rPr>
              <w:t>yr</w:t>
            </w:r>
            <w:proofErr w:type="spellEnd"/>
            <w:r w:rsidRPr="005E2341">
              <w:rPr>
                <w:rFonts w:cs="Arial"/>
                <w:color w:val="000000"/>
                <w:sz w:val="18"/>
                <w:szCs w:val="18"/>
              </w:rPr>
              <w:t>/</w:t>
            </w:r>
            <w:proofErr w:type="spellStart"/>
            <w:r w:rsidRPr="005E2341">
              <w:rPr>
                <w:rFonts w:cs="Arial"/>
                <w:color w:val="000000"/>
                <w:sz w:val="18"/>
                <w:szCs w:val="18"/>
              </w:rPr>
              <w:t>MBtuh</w:t>
            </w:r>
            <w:proofErr w:type="spellEnd"/>
            <w:r w:rsidRPr="005E2341">
              <w:rPr>
                <w:rFonts w:cs="Arial"/>
                <w:color w:val="000000"/>
                <w:sz w:val="18"/>
                <w:szCs w:val="18"/>
              </w:rPr>
              <w:t>)</w:t>
            </w:r>
            <w:r>
              <w:rPr>
                <w:rFonts w:cs="Arial"/>
                <w:color w:val="000000"/>
                <w:sz w:val="18"/>
                <w:szCs w:val="18"/>
              </w:rPr>
              <w:t xml:space="preserve">, </w:t>
            </w:r>
            <w:r w:rsidRPr="00976D87">
              <w:rPr>
                <w:i/>
              </w:rPr>
              <w:t>∆Q</w:t>
            </w:r>
            <w:r>
              <w:rPr>
                <w:i/>
                <w:vertAlign w:val="subscript"/>
              </w:rPr>
              <w:t xml:space="preserve">1-2 </w:t>
            </w:r>
            <w:r>
              <w:rPr>
                <w:rFonts w:cs="Arial"/>
                <w:color w:val="000000"/>
                <w:sz w:val="18"/>
                <w:szCs w:val="18"/>
              </w:rPr>
              <w:t>(</w:t>
            </w:r>
            <w:proofErr w:type="spellStart"/>
            <w:r>
              <w:rPr>
                <w:rFonts w:cs="Arial"/>
                <w:color w:val="000000"/>
                <w:sz w:val="18"/>
                <w:szCs w:val="18"/>
              </w:rPr>
              <w:t>SFm</w:t>
            </w:r>
            <w:proofErr w:type="spellEnd"/>
            <w:r>
              <w:rPr>
                <w:rFonts w:cs="Arial"/>
                <w:color w:val="000000"/>
                <w:sz w:val="18"/>
                <w:szCs w:val="18"/>
              </w:rPr>
              <w:t>)</w:t>
            </w:r>
          </w:p>
        </w:tc>
        <w:tc>
          <w:tcPr>
            <w:tcW w:w="1164" w:type="dxa"/>
            <w:vAlign w:val="center"/>
          </w:tcPr>
          <w:p w:rsidR="00510696" w:rsidRPr="005E2341" w:rsidRDefault="00510696" w:rsidP="004139C2">
            <w:pPr>
              <w:jc w:val="center"/>
              <w:rPr>
                <w:rFonts w:cs="Arial"/>
                <w:sz w:val="18"/>
                <w:szCs w:val="18"/>
              </w:rPr>
            </w:pPr>
            <w:r w:rsidRPr="00510696">
              <w:rPr>
                <w:rFonts w:cs="Arial"/>
                <w:sz w:val="18"/>
                <w:szCs w:val="18"/>
              </w:rPr>
              <w:t>2.01</w:t>
            </w:r>
          </w:p>
        </w:tc>
        <w:tc>
          <w:tcPr>
            <w:tcW w:w="1165" w:type="dxa"/>
            <w:vAlign w:val="center"/>
          </w:tcPr>
          <w:p w:rsidR="00510696" w:rsidRPr="005E2341" w:rsidRDefault="00510696" w:rsidP="004139C2">
            <w:pPr>
              <w:jc w:val="center"/>
              <w:rPr>
                <w:rFonts w:cs="Arial"/>
                <w:sz w:val="18"/>
                <w:szCs w:val="18"/>
              </w:rPr>
            </w:pPr>
            <w:r w:rsidRPr="00510696">
              <w:rPr>
                <w:rFonts w:cs="Arial"/>
                <w:sz w:val="18"/>
                <w:szCs w:val="18"/>
              </w:rPr>
              <w:t>14.90</w:t>
            </w:r>
          </w:p>
        </w:tc>
      </w:tr>
      <w:tr w:rsidR="009813EB" w:rsidRPr="00E7102E" w:rsidTr="000F679F">
        <w:trPr>
          <w:trHeight w:val="20"/>
          <w:jc w:val="center"/>
        </w:trPr>
        <w:tc>
          <w:tcPr>
            <w:tcW w:w="3308" w:type="dxa"/>
            <w:vAlign w:val="center"/>
          </w:tcPr>
          <w:p w:rsidR="009813EB" w:rsidRPr="005E2341" w:rsidRDefault="00220D4A" w:rsidP="004139C2">
            <w:pPr>
              <w:rPr>
                <w:rFonts w:cs="Arial"/>
                <w:color w:val="000000"/>
                <w:sz w:val="18"/>
                <w:szCs w:val="18"/>
              </w:rPr>
            </w:pPr>
            <w:r w:rsidRPr="005E2341">
              <w:rPr>
                <w:rFonts w:cs="Arial"/>
                <w:color w:val="000000"/>
                <w:sz w:val="18"/>
                <w:szCs w:val="18"/>
              </w:rPr>
              <w:t>Average Annual Energy Savings (</w:t>
            </w:r>
            <w:proofErr w:type="spellStart"/>
            <w:r w:rsidRPr="005E2341">
              <w:rPr>
                <w:rFonts w:cs="Arial"/>
                <w:color w:val="000000"/>
                <w:sz w:val="18"/>
                <w:szCs w:val="18"/>
              </w:rPr>
              <w:t>therms</w:t>
            </w:r>
            <w:proofErr w:type="spellEnd"/>
            <w:r w:rsidRPr="005E2341">
              <w:rPr>
                <w:rFonts w:cs="Arial"/>
                <w:color w:val="000000"/>
                <w:sz w:val="18"/>
                <w:szCs w:val="18"/>
              </w:rPr>
              <w:t>/</w:t>
            </w:r>
            <w:proofErr w:type="spellStart"/>
            <w:r w:rsidRPr="005E2341">
              <w:rPr>
                <w:rFonts w:cs="Arial"/>
                <w:color w:val="000000"/>
                <w:sz w:val="18"/>
                <w:szCs w:val="18"/>
              </w:rPr>
              <w:t>yr</w:t>
            </w:r>
            <w:proofErr w:type="spellEnd"/>
            <w:r w:rsidRPr="005E2341">
              <w:rPr>
                <w:rFonts w:cs="Arial"/>
                <w:color w:val="000000"/>
                <w:sz w:val="18"/>
                <w:szCs w:val="18"/>
              </w:rPr>
              <w:t>/</w:t>
            </w:r>
            <w:proofErr w:type="spellStart"/>
            <w:r w:rsidRPr="005E2341">
              <w:rPr>
                <w:rFonts w:cs="Arial"/>
                <w:color w:val="000000"/>
                <w:sz w:val="18"/>
                <w:szCs w:val="18"/>
              </w:rPr>
              <w:t>MBtuh</w:t>
            </w:r>
            <w:proofErr w:type="spellEnd"/>
            <w:r w:rsidRPr="005E2341">
              <w:rPr>
                <w:rFonts w:cs="Arial"/>
                <w:color w:val="000000"/>
                <w:sz w:val="18"/>
                <w:szCs w:val="18"/>
              </w:rPr>
              <w:t>)</w:t>
            </w:r>
            <w:r>
              <w:rPr>
                <w:rFonts w:cs="Arial"/>
                <w:color w:val="000000"/>
                <w:sz w:val="18"/>
                <w:szCs w:val="18"/>
              </w:rPr>
              <w:t xml:space="preserve">, </w:t>
            </w:r>
            <w:r w:rsidRPr="00976D87">
              <w:rPr>
                <w:i/>
              </w:rPr>
              <w:t>∆Q</w:t>
            </w:r>
            <w:r>
              <w:rPr>
                <w:i/>
                <w:vertAlign w:val="subscript"/>
              </w:rPr>
              <w:t>1-2</w:t>
            </w:r>
            <w:r w:rsidR="00510696">
              <w:rPr>
                <w:i/>
                <w:vertAlign w:val="subscript"/>
              </w:rPr>
              <w:t xml:space="preserve"> </w:t>
            </w:r>
            <w:r w:rsidR="00510696">
              <w:rPr>
                <w:rFonts w:cs="Arial"/>
                <w:color w:val="000000"/>
                <w:sz w:val="18"/>
                <w:szCs w:val="18"/>
              </w:rPr>
              <w:t>(</w:t>
            </w:r>
            <w:proofErr w:type="spellStart"/>
            <w:r w:rsidR="00510696">
              <w:rPr>
                <w:rFonts w:cs="Arial"/>
                <w:color w:val="000000"/>
                <w:sz w:val="18"/>
                <w:szCs w:val="18"/>
              </w:rPr>
              <w:t>MFm</w:t>
            </w:r>
            <w:proofErr w:type="spellEnd"/>
            <w:r w:rsidR="00510696">
              <w:rPr>
                <w:rFonts w:cs="Arial"/>
                <w:color w:val="000000"/>
                <w:sz w:val="18"/>
                <w:szCs w:val="18"/>
              </w:rPr>
              <w:t>)</w:t>
            </w:r>
          </w:p>
        </w:tc>
        <w:tc>
          <w:tcPr>
            <w:tcW w:w="1164" w:type="dxa"/>
            <w:vAlign w:val="center"/>
          </w:tcPr>
          <w:p w:rsidR="009813EB" w:rsidRPr="005E2341" w:rsidRDefault="00510696" w:rsidP="004139C2">
            <w:pPr>
              <w:jc w:val="center"/>
              <w:rPr>
                <w:rFonts w:cs="Arial"/>
                <w:sz w:val="18"/>
                <w:szCs w:val="18"/>
              </w:rPr>
            </w:pPr>
            <w:r w:rsidRPr="00510696">
              <w:rPr>
                <w:rFonts w:cs="Arial"/>
                <w:sz w:val="18"/>
                <w:szCs w:val="18"/>
              </w:rPr>
              <w:t>(0.96)</w:t>
            </w:r>
          </w:p>
        </w:tc>
        <w:tc>
          <w:tcPr>
            <w:tcW w:w="1165" w:type="dxa"/>
            <w:vAlign w:val="center"/>
          </w:tcPr>
          <w:p w:rsidR="009813EB" w:rsidRPr="005E2341" w:rsidRDefault="00510696" w:rsidP="004139C2">
            <w:pPr>
              <w:jc w:val="center"/>
              <w:rPr>
                <w:rFonts w:cs="Arial"/>
                <w:sz w:val="18"/>
                <w:szCs w:val="18"/>
              </w:rPr>
            </w:pPr>
            <w:r w:rsidRPr="00510696">
              <w:rPr>
                <w:rFonts w:cs="Arial"/>
                <w:sz w:val="18"/>
                <w:szCs w:val="18"/>
              </w:rPr>
              <w:t>9.67</w:t>
            </w:r>
          </w:p>
        </w:tc>
      </w:tr>
    </w:tbl>
    <w:p w:rsidR="00A34379" w:rsidRDefault="00A34379" w:rsidP="00A34379">
      <w:pPr>
        <w:pStyle w:val="Vertical"/>
      </w:pPr>
    </w:p>
    <w:p w:rsidR="00C66CBD" w:rsidRDefault="00C66CBD" w:rsidP="00A34379">
      <w:pPr>
        <w:pStyle w:val="Vertical"/>
      </w:pPr>
    </w:p>
    <w:p w:rsidR="00A34379" w:rsidRDefault="00A34379" w:rsidP="00D142ED">
      <w:pPr>
        <w:pStyle w:val="TBL"/>
        <w:keepNext/>
        <w:numPr>
          <w:ilvl w:val="0"/>
          <w:numId w:val="50"/>
        </w:numPr>
      </w:pPr>
      <w:bookmarkStart w:id="76" w:name="_Ref385237843"/>
      <w:bookmarkStart w:id="77" w:name="_Ref385237865"/>
      <w:bookmarkStart w:id="78" w:name="_Toc405794433"/>
      <w:r>
        <w:t>Calculation</w:t>
      </w:r>
      <w:r w:rsidR="003D0ED0">
        <w:t>s</w:t>
      </w:r>
      <w:r>
        <w:t xml:space="preserve"> of Annual Energy Savings </w:t>
      </w:r>
      <w:r w:rsidR="00D37E2B">
        <w:t xml:space="preserve">for </w:t>
      </w:r>
      <w:r w:rsidR="003C5AA4">
        <w:t>Tankless</w:t>
      </w:r>
      <w:r w:rsidR="00D37E2B">
        <w:t xml:space="preserve"> Water Heaters Replacing Storage Water Heaters</w:t>
      </w:r>
      <w:bookmarkEnd w:id="76"/>
      <w:bookmarkEnd w:id="77"/>
      <w:bookmarkEnd w:id="78"/>
    </w:p>
    <w:tbl>
      <w:tblPr>
        <w:tblStyle w:val="TableGrid"/>
        <w:tblW w:w="5646" w:type="dxa"/>
        <w:jc w:val="center"/>
        <w:tblInd w:w="330" w:type="dxa"/>
        <w:tblCellMar>
          <w:top w:w="43" w:type="dxa"/>
          <w:left w:w="115" w:type="dxa"/>
          <w:bottom w:w="43" w:type="dxa"/>
          <w:right w:w="115" w:type="dxa"/>
        </w:tblCellMar>
        <w:tblLook w:val="01E0" w:firstRow="1" w:lastRow="1" w:firstColumn="1" w:lastColumn="1" w:noHBand="0" w:noVBand="0"/>
      </w:tblPr>
      <w:tblGrid>
        <w:gridCol w:w="3253"/>
        <w:gridCol w:w="1157"/>
        <w:gridCol w:w="1236"/>
      </w:tblGrid>
      <w:tr w:rsidR="009813EB" w:rsidRPr="00420887" w:rsidTr="00220D4A">
        <w:trPr>
          <w:trHeight w:val="20"/>
          <w:jc w:val="center"/>
        </w:trPr>
        <w:tc>
          <w:tcPr>
            <w:tcW w:w="3253" w:type="dxa"/>
            <w:vAlign w:val="bottom"/>
          </w:tcPr>
          <w:p w:rsidR="009813EB" w:rsidRPr="005E2341" w:rsidRDefault="009813EB" w:rsidP="00A34379">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157" w:type="dxa"/>
            <w:vAlign w:val="bottom"/>
          </w:tcPr>
          <w:p w:rsidR="009813EB" w:rsidRPr="005E2341" w:rsidRDefault="009813EB" w:rsidP="00A34379">
            <w:pPr>
              <w:pStyle w:val="Normal1"/>
              <w:spacing w:after="0" w:line="240" w:lineRule="auto"/>
              <w:jc w:val="center"/>
              <w:rPr>
                <w:rFonts w:ascii="Arial" w:hAnsi="Arial" w:cs="Arial"/>
                <w:b/>
                <w:sz w:val="18"/>
                <w:szCs w:val="18"/>
              </w:rPr>
            </w:pPr>
            <w:r>
              <w:rPr>
                <w:rFonts w:ascii="Arial" w:hAnsi="Arial" w:cs="Arial"/>
                <w:b/>
                <w:sz w:val="18"/>
                <w:szCs w:val="18"/>
              </w:rPr>
              <w:t>Small, Tier 1</w:t>
            </w:r>
          </w:p>
        </w:tc>
        <w:tc>
          <w:tcPr>
            <w:tcW w:w="1236" w:type="dxa"/>
            <w:vAlign w:val="bottom"/>
          </w:tcPr>
          <w:p w:rsidR="009813EB" w:rsidRPr="005E2341" w:rsidRDefault="009813EB" w:rsidP="00A34379">
            <w:pPr>
              <w:pStyle w:val="Normal1"/>
              <w:spacing w:after="0" w:line="240" w:lineRule="auto"/>
              <w:jc w:val="center"/>
              <w:rPr>
                <w:rFonts w:ascii="Arial" w:hAnsi="Arial" w:cs="Arial"/>
                <w:b/>
                <w:sz w:val="18"/>
                <w:szCs w:val="18"/>
              </w:rPr>
            </w:pPr>
            <w:r>
              <w:rPr>
                <w:rFonts w:ascii="Arial" w:hAnsi="Arial" w:cs="Arial"/>
                <w:b/>
                <w:sz w:val="18"/>
                <w:szCs w:val="18"/>
              </w:rPr>
              <w:t>Small, Tier 2</w:t>
            </w:r>
          </w:p>
        </w:tc>
      </w:tr>
      <w:tr w:rsidR="009813EB" w:rsidRPr="00420887" w:rsidTr="00220D4A">
        <w:trPr>
          <w:trHeight w:val="20"/>
          <w:jc w:val="center"/>
        </w:trPr>
        <w:tc>
          <w:tcPr>
            <w:tcW w:w="3253" w:type="dxa"/>
            <w:vAlign w:val="center"/>
          </w:tcPr>
          <w:p w:rsidR="009813EB" w:rsidRPr="005E2341" w:rsidRDefault="009813EB" w:rsidP="00A34379">
            <w:pPr>
              <w:pStyle w:val="Normal1"/>
              <w:spacing w:after="0" w:line="240" w:lineRule="auto"/>
              <w:jc w:val="right"/>
              <w:rPr>
                <w:rFonts w:ascii="Arial" w:hAnsi="Arial" w:cs="Arial"/>
                <w:b/>
                <w:sz w:val="18"/>
                <w:szCs w:val="18"/>
              </w:rPr>
            </w:pPr>
            <w:r>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157" w:type="dxa"/>
            <w:vAlign w:val="center"/>
          </w:tcPr>
          <w:p w:rsidR="009813EB" w:rsidRPr="005E2341" w:rsidRDefault="009813EB" w:rsidP="00A34379">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c>
          <w:tcPr>
            <w:tcW w:w="1236" w:type="dxa"/>
            <w:vAlign w:val="center"/>
          </w:tcPr>
          <w:p w:rsidR="009813EB" w:rsidRPr="005E2341" w:rsidRDefault="009813EB" w:rsidP="00A34379">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r>
      <w:tr w:rsidR="009813EB" w:rsidRPr="00E7102E" w:rsidTr="00220D4A">
        <w:trPr>
          <w:trHeight w:val="20"/>
          <w:jc w:val="center"/>
        </w:trPr>
        <w:tc>
          <w:tcPr>
            <w:tcW w:w="3253" w:type="dxa"/>
            <w:vAlign w:val="center"/>
          </w:tcPr>
          <w:p w:rsidR="009813EB" w:rsidRPr="005E2341" w:rsidRDefault="009813EB" w:rsidP="00A34379">
            <w:pPr>
              <w:rPr>
                <w:rFonts w:cs="Arial"/>
                <w:b/>
                <w:color w:val="000000"/>
                <w:sz w:val="18"/>
                <w:szCs w:val="18"/>
              </w:rPr>
            </w:pPr>
            <w:r w:rsidRPr="005E2341">
              <w:rPr>
                <w:rFonts w:cs="Arial"/>
                <w:b/>
                <w:color w:val="000000"/>
                <w:sz w:val="18"/>
                <w:szCs w:val="18"/>
              </w:rPr>
              <w:t>Adjusted Values</w:t>
            </w:r>
          </w:p>
        </w:tc>
        <w:tc>
          <w:tcPr>
            <w:tcW w:w="1157" w:type="dxa"/>
            <w:vAlign w:val="center"/>
          </w:tcPr>
          <w:p w:rsidR="009813EB" w:rsidRPr="005E2341" w:rsidRDefault="009813EB" w:rsidP="00A34379">
            <w:pPr>
              <w:jc w:val="center"/>
              <w:rPr>
                <w:rFonts w:cs="Arial"/>
                <w:sz w:val="18"/>
                <w:szCs w:val="18"/>
                <w:highlight w:val="yellow"/>
              </w:rPr>
            </w:pPr>
          </w:p>
        </w:tc>
        <w:tc>
          <w:tcPr>
            <w:tcW w:w="1236" w:type="dxa"/>
            <w:vAlign w:val="center"/>
          </w:tcPr>
          <w:p w:rsidR="009813EB" w:rsidRPr="005E2341" w:rsidRDefault="009813EB" w:rsidP="00A34379">
            <w:pPr>
              <w:jc w:val="center"/>
              <w:rPr>
                <w:rFonts w:cs="Arial"/>
                <w:sz w:val="18"/>
                <w:szCs w:val="18"/>
                <w:highlight w:val="yellow"/>
              </w:rPr>
            </w:pPr>
          </w:p>
        </w:tc>
      </w:tr>
      <w:tr w:rsidR="00220D4A" w:rsidRPr="00E7102E" w:rsidTr="00220D4A">
        <w:trPr>
          <w:trHeight w:val="20"/>
          <w:jc w:val="center"/>
        </w:trPr>
        <w:tc>
          <w:tcPr>
            <w:tcW w:w="3253" w:type="dxa"/>
            <w:vAlign w:val="bottom"/>
          </w:tcPr>
          <w:p w:rsidR="00220D4A" w:rsidRDefault="00220D4A" w:rsidP="00220D4A">
            <w:pPr>
              <w:rPr>
                <w:rFonts w:cs="Arial"/>
                <w:bCs/>
                <w:color w:val="000000"/>
                <w:sz w:val="18"/>
                <w:szCs w:val="18"/>
              </w:rPr>
            </w:pPr>
            <w:r>
              <w:rPr>
                <w:rFonts w:cs="Arial"/>
                <w:color w:val="000000"/>
                <w:sz w:val="18"/>
                <w:szCs w:val="18"/>
              </w:rPr>
              <w:t>Storage Base Volume (Gal)</w:t>
            </w:r>
          </w:p>
        </w:tc>
        <w:tc>
          <w:tcPr>
            <w:tcW w:w="1157" w:type="dxa"/>
            <w:vAlign w:val="center"/>
          </w:tcPr>
          <w:p w:rsidR="00220D4A" w:rsidRDefault="00220D4A" w:rsidP="003D0ED0">
            <w:pPr>
              <w:jc w:val="center"/>
              <w:rPr>
                <w:rFonts w:cs="Arial"/>
                <w:sz w:val="18"/>
                <w:szCs w:val="18"/>
              </w:rPr>
            </w:pPr>
            <w:r>
              <w:rPr>
                <w:rFonts w:cs="Arial"/>
                <w:sz w:val="18"/>
                <w:szCs w:val="18"/>
              </w:rPr>
              <w:t>40</w:t>
            </w:r>
          </w:p>
        </w:tc>
        <w:tc>
          <w:tcPr>
            <w:tcW w:w="1236" w:type="dxa"/>
            <w:vAlign w:val="center"/>
          </w:tcPr>
          <w:p w:rsidR="00220D4A" w:rsidRDefault="00220D4A" w:rsidP="003D0ED0">
            <w:pPr>
              <w:jc w:val="center"/>
              <w:rPr>
                <w:rFonts w:cs="Arial"/>
                <w:sz w:val="18"/>
                <w:szCs w:val="18"/>
              </w:rPr>
            </w:pPr>
            <w:r>
              <w:rPr>
                <w:rFonts w:cs="Arial"/>
                <w:sz w:val="18"/>
                <w:szCs w:val="18"/>
              </w:rPr>
              <w:t>40</w:t>
            </w:r>
          </w:p>
        </w:tc>
      </w:tr>
      <w:tr w:rsidR="009813EB" w:rsidRPr="00E7102E" w:rsidTr="00220D4A">
        <w:trPr>
          <w:trHeight w:val="20"/>
          <w:jc w:val="center"/>
        </w:trPr>
        <w:tc>
          <w:tcPr>
            <w:tcW w:w="3253" w:type="dxa"/>
            <w:vAlign w:val="bottom"/>
          </w:tcPr>
          <w:p w:rsidR="009813EB" w:rsidRPr="005E2341" w:rsidRDefault="009813EB" w:rsidP="003D0ED0">
            <w:pPr>
              <w:jc w:val="right"/>
              <w:rPr>
                <w:rFonts w:cs="Arial"/>
                <w:bCs/>
                <w:color w:val="000000"/>
                <w:sz w:val="18"/>
                <w:szCs w:val="18"/>
              </w:rPr>
            </w:pPr>
            <w:r>
              <w:rPr>
                <w:rFonts w:cs="Arial"/>
                <w:bCs/>
                <w:color w:val="000000"/>
                <w:sz w:val="18"/>
                <w:szCs w:val="18"/>
              </w:rPr>
              <w:t>E</w:t>
            </w:r>
            <w:r w:rsidRPr="005E2341">
              <w:rPr>
                <w:rFonts w:cs="Arial"/>
                <w:bCs/>
                <w:color w:val="000000"/>
                <w:sz w:val="18"/>
                <w:szCs w:val="18"/>
              </w:rPr>
              <w:t>fficiency units</w:t>
            </w:r>
          </w:p>
        </w:tc>
        <w:tc>
          <w:tcPr>
            <w:tcW w:w="1157" w:type="dxa"/>
            <w:vAlign w:val="center"/>
          </w:tcPr>
          <w:p w:rsidR="009813EB" w:rsidRPr="005E2341" w:rsidRDefault="009813EB" w:rsidP="003D0ED0">
            <w:pPr>
              <w:jc w:val="center"/>
              <w:rPr>
                <w:rFonts w:cs="Arial"/>
                <w:sz w:val="18"/>
                <w:szCs w:val="18"/>
              </w:rPr>
            </w:pPr>
            <w:r>
              <w:rPr>
                <w:rFonts w:cs="Arial"/>
                <w:sz w:val="18"/>
                <w:szCs w:val="18"/>
              </w:rPr>
              <w:t>EF</w:t>
            </w:r>
          </w:p>
        </w:tc>
        <w:tc>
          <w:tcPr>
            <w:tcW w:w="1236" w:type="dxa"/>
            <w:vAlign w:val="center"/>
          </w:tcPr>
          <w:p w:rsidR="009813EB" w:rsidRPr="005E2341" w:rsidRDefault="009813EB" w:rsidP="003D0ED0">
            <w:pPr>
              <w:jc w:val="center"/>
              <w:rPr>
                <w:rFonts w:cs="Arial"/>
                <w:sz w:val="18"/>
                <w:szCs w:val="18"/>
              </w:rPr>
            </w:pPr>
            <w:r>
              <w:rPr>
                <w:rFonts w:cs="Arial"/>
                <w:sz w:val="18"/>
                <w:szCs w:val="18"/>
              </w:rPr>
              <w:t>EF</w:t>
            </w:r>
          </w:p>
        </w:tc>
      </w:tr>
      <w:tr w:rsidR="009813EB" w:rsidRPr="00E7102E" w:rsidTr="00220D4A">
        <w:trPr>
          <w:trHeight w:val="20"/>
          <w:jc w:val="center"/>
        </w:trPr>
        <w:tc>
          <w:tcPr>
            <w:tcW w:w="3253" w:type="dxa"/>
            <w:vAlign w:val="center"/>
          </w:tcPr>
          <w:p w:rsidR="009813EB" w:rsidRPr="005E2341" w:rsidRDefault="009813EB" w:rsidP="00220D4A">
            <w:pPr>
              <w:rPr>
                <w:rFonts w:cs="Arial"/>
                <w:color w:val="000000"/>
                <w:sz w:val="18"/>
                <w:szCs w:val="18"/>
              </w:rPr>
            </w:pPr>
            <w:r w:rsidRPr="005E2341">
              <w:rPr>
                <w:rFonts w:cs="Arial"/>
                <w:color w:val="000000"/>
                <w:sz w:val="18"/>
                <w:szCs w:val="18"/>
              </w:rPr>
              <w:t>Base Efficiency</w:t>
            </w:r>
            <w:r>
              <w:rPr>
                <w:rFonts w:cs="Arial"/>
                <w:color w:val="000000"/>
                <w:sz w:val="18"/>
                <w:szCs w:val="18"/>
              </w:rPr>
              <w:t xml:space="preserve">, </w:t>
            </w:r>
            <w:r w:rsidRPr="007B013F">
              <w:rPr>
                <w:rFonts w:cs="Arial"/>
                <w:i/>
                <w:color w:val="000000"/>
                <w:sz w:val="18"/>
                <w:szCs w:val="18"/>
              </w:rPr>
              <w:t>E</w:t>
            </w:r>
            <w:r w:rsidRPr="007B013F">
              <w:rPr>
                <w:rFonts w:cs="Arial"/>
                <w:i/>
                <w:color w:val="000000"/>
                <w:sz w:val="18"/>
                <w:szCs w:val="18"/>
                <w:vertAlign w:val="subscript"/>
              </w:rPr>
              <w:t>3</w:t>
            </w:r>
          </w:p>
        </w:tc>
        <w:tc>
          <w:tcPr>
            <w:tcW w:w="1157" w:type="dxa"/>
            <w:vAlign w:val="center"/>
          </w:tcPr>
          <w:p w:rsidR="009813EB" w:rsidRPr="005E2341" w:rsidRDefault="009813EB" w:rsidP="002421EF">
            <w:pPr>
              <w:jc w:val="center"/>
              <w:rPr>
                <w:rFonts w:cs="Arial"/>
                <w:sz w:val="18"/>
                <w:szCs w:val="18"/>
              </w:rPr>
            </w:pPr>
            <w:r>
              <w:rPr>
                <w:rFonts w:cs="Arial"/>
                <w:sz w:val="18"/>
                <w:szCs w:val="18"/>
              </w:rPr>
              <w:t>0.615</w:t>
            </w:r>
          </w:p>
        </w:tc>
        <w:tc>
          <w:tcPr>
            <w:tcW w:w="1236" w:type="dxa"/>
            <w:vAlign w:val="center"/>
          </w:tcPr>
          <w:p w:rsidR="009813EB" w:rsidRPr="005E2341" w:rsidRDefault="009813EB" w:rsidP="00727CAE">
            <w:pPr>
              <w:jc w:val="center"/>
              <w:rPr>
                <w:rFonts w:cs="Arial"/>
                <w:sz w:val="18"/>
                <w:szCs w:val="18"/>
              </w:rPr>
            </w:pPr>
            <w:r>
              <w:rPr>
                <w:rFonts w:cs="Arial"/>
                <w:sz w:val="18"/>
                <w:szCs w:val="18"/>
              </w:rPr>
              <w:t>0.615</w:t>
            </w:r>
          </w:p>
        </w:tc>
      </w:tr>
      <w:tr w:rsidR="009813EB" w:rsidRPr="00E7102E" w:rsidTr="00220D4A">
        <w:trPr>
          <w:trHeight w:val="20"/>
          <w:jc w:val="center"/>
        </w:trPr>
        <w:tc>
          <w:tcPr>
            <w:tcW w:w="3253" w:type="dxa"/>
            <w:vAlign w:val="center"/>
          </w:tcPr>
          <w:p w:rsidR="009813EB" w:rsidRPr="005E2341" w:rsidRDefault="009813EB" w:rsidP="007A15F1">
            <w:pPr>
              <w:rPr>
                <w:rFonts w:cs="Arial"/>
                <w:color w:val="000000"/>
                <w:sz w:val="18"/>
                <w:szCs w:val="18"/>
              </w:rPr>
            </w:pPr>
            <w:r w:rsidRPr="005E2341">
              <w:rPr>
                <w:rFonts w:cs="Arial"/>
                <w:color w:val="000000"/>
                <w:sz w:val="18"/>
                <w:szCs w:val="18"/>
              </w:rPr>
              <w:lastRenderedPageBreak/>
              <w:t>Measure Efficiency</w:t>
            </w:r>
            <w:r>
              <w:rPr>
                <w:rFonts w:cs="Arial"/>
                <w:color w:val="000000"/>
                <w:sz w:val="18"/>
                <w:szCs w:val="18"/>
              </w:rPr>
              <w:t xml:space="preserve"> (</w:t>
            </w:r>
            <w:proofErr w:type="spellStart"/>
            <w:r>
              <w:rPr>
                <w:rFonts w:cs="Arial"/>
                <w:color w:val="000000"/>
                <w:sz w:val="18"/>
                <w:szCs w:val="18"/>
              </w:rPr>
              <w:t>Tankless</w:t>
            </w:r>
            <w:proofErr w:type="spellEnd"/>
            <w:r>
              <w:rPr>
                <w:rFonts w:cs="Arial"/>
                <w:color w:val="000000"/>
                <w:sz w:val="18"/>
                <w:szCs w:val="18"/>
              </w:rPr>
              <w:t xml:space="preserve"> water heater), </w:t>
            </w:r>
            <w:r w:rsidRPr="007B013F">
              <w:rPr>
                <w:rFonts w:cs="Arial"/>
                <w:i/>
                <w:color w:val="000000"/>
                <w:sz w:val="18"/>
                <w:szCs w:val="18"/>
              </w:rPr>
              <w:t>E</w:t>
            </w:r>
            <w:r w:rsidRPr="007B013F">
              <w:rPr>
                <w:rFonts w:cs="Arial"/>
                <w:i/>
                <w:color w:val="000000"/>
                <w:sz w:val="18"/>
                <w:szCs w:val="18"/>
                <w:vertAlign w:val="subscript"/>
              </w:rPr>
              <w:t>4</w:t>
            </w:r>
          </w:p>
        </w:tc>
        <w:tc>
          <w:tcPr>
            <w:tcW w:w="1157" w:type="dxa"/>
            <w:vAlign w:val="center"/>
          </w:tcPr>
          <w:p w:rsidR="009813EB" w:rsidRPr="005E2341" w:rsidRDefault="009813EB" w:rsidP="00727CAE">
            <w:pPr>
              <w:jc w:val="center"/>
              <w:rPr>
                <w:rFonts w:cs="Arial"/>
                <w:sz w:val="18"/>
                <w:szCs w:val="18"/>
              </w:rPr>
            </w:pPr>
            <w:r>
              <w:rPr>
                <w:rFonts w:cs="Arial"/>
                <w:sz w:val="18"/>
                <w:szCs w:val="18"/>
              </w:rPr>
              <w:t>0.82</w:t>
            </w:r>
          </w:p>
        </w:tc>
        <w:tc>
          <w:tcPr>
            <w:tcW w:w="1236" w:type="dxa"/>
            <w:vAlign w:val="center"/>
          </w:tcPr>
          <w:p w:rsidR="009813EB" w:rsidRPr="005E2341" w:rsidRDefault="009813EB" w:rsidP="00727CAE">
            <w:pPr>
              <w:jc w:val="center"/>
              <w:rPr>
                <w:rFonts w:cs="Arial"/>
                <w:sz w:val="18"/>
                <w:szCs w:val="18"/>
              </w:rPr>
            </w:pPr>
            <w:r>
              <w:rPr>
                <w:rFonts w:cs="Arial"/>
                <w:sz w:val="18"/>
                <w:szCs w:val="18"/>
              </w:rPr>
              <w:t>0.92</w:t>
            </w:r>
          </w:p>
        </w:tc>
      </w:tr>
      <w:tr w:rsidR="00510696" w:rsidRPr="00E7102E" w:rsidTr="00220D4A">
        <w:trPr>
          <w:trHeight w:val="20"/>
          <w:jc w:val="center"/>
        </w:trPr>
        <w:tc>
          <w:tcPr>
            <w:tcW w:w="3253" w:type="dxa"/>
            <w:vAlign w:val="center"/>
          </w:tcPr>
          <w:p w:rsidR="00510696" w:rsidRPr="005E2341" w:rsidRDefault="00510696" w:rsidP="00A34379">
            <w:pPr>
              <w:rPr>
                <w:rFonts w:cs="Arial"/>
                <w:color w:val="000000"/>
                <w:sz w:val="18"/>
                <w:szCs w:val="18"/>
              </w:rPr>
            </w:pPr>
            <w:r w:rsidRPr="005E2341">
              <w:rPr>
                <w:rFonts w:cs="Arial"/>
                <w:color w:val="000000"/>
                <w:sz w:val="18"/>
                <w:szCs w:val="18"/>
              </w:rPr>
              <w:t>Adjusted Annual Energy Savings (</w:t>
            </w:r>
            <w:proofErr w:type="spellStart"/>
            <w:r w:rsidRPr="005E2341">
              <w:rPr>
                <w:rFonts w:cs="Arial"/>
                <w:color w:val="000000"/>
                <w:sz w:val="18"/>
                <w:szCs w:val="18"/>
              </w:rPr>
              <w:t>therms</w:t>
            </w:r>
            <w:proofErr w:type="spellEnd"/>
            <w:r w:rsidRPr="005E2341">
              <w:rPr>
                <w:rFonts w:cs="Arial"/>
                <w:color w:val="000000"/>
                <w:sz w:val="18"/>
                <w:szCs w:val="18"/>
              </w:rPr>
              <w:t>/</w:t>
            </w:r>
            <w:proofErr w:type="spellStart"/>
            <w:r w:rsidRPr="005E2341">
              <w:rPr>
                <w:rFonts w:cs="Arial"/>
                <w:color w:val="000000"/>
                <w:sz w:val="18"/>
                <w:szCs w:val="18"/>
              </w:rPr>
              <w:t>yr</w:t>
            </w:r>
            <w:proofErr w:type="spellEnd"/>
            <w:r w:rsidRPr="005E2341">
              <w:rPr>
                <w:rFonts w:cs="Arial"/>
                <w:color w:val="000000"/>
                <w:sz w:val="18"/>
                <w:szCs w:val="18"/>
              </w:rPr>
              <w:t>/</w:t>
            </w:r>
            <w:proofErr w:type="spellStart"/>
            <w:r w:rsidRPr="005E2341">
              <w:rPr>
                <w:rFonts w:cs="Arial"/>
                <w:color w:val="000000"/>
                <w:sz w:val="18"/>
                <w:szCs w:val="18"/>
              </w:rPr>
              <w:t>MBtuh</w:t>
            </w:r>
            <w:proofErr w:type="spellEnd"/>
            <w:r w:rsidRPr="005E2341">
              <w:rPr>
                <w:rFonts w:cs="Arial"/>
                <w:color w:val="000000"/>
                <w:sz w:val="18"/>
                <w:szCs w:val="18"/>
              </w:rPr>
              <w:t>)</w:t>
            </w:r>
            <w:r>
              <w:rPr>
                <w:rFonts w:cs="Arial"/>
                <w:color w:val="000000"/>
                <w:sz w:val="18"/>
                <w:szCs w:val="18"/>
              </w:rPr>
              <w:t xml:space="preserve">, </w:t>
            </w:r>
            <w:r w:rsidRPr="00976D87">
              <w:rPr>
                <w:i/>
              </w:rPr>
              <w:t>∆Q</w:t>
            </w:r>
            <w:r>
              <w:rPr>
                <w:i/>
                <w:vertAlign w:val="subscript"/>
              </w:rPr>
              <w:t xml:space="preserve">3-4 </w:t>
            </w:r>
            <w:r>
              <w:rPr>
                <w:rFonts w:cs="Arial"/>
                <w:color w:val="000000"/>
                <w:sz w:val="18"/>
                <w:szCs w:val="18"/>
              </w:rPr>
              <w:t>(</w:t>
            </w:r>
            <w:proofErr w:type="spellStart"/>
            <w:r>
              <w:rPr>
                <w:rFonts w:cs="Arial"/>
                <w:color w:val="000000"/>
                <w:sz w:val="18"/>
                <w:szCs w:val="18"/>
              </w:rPr>
              <w:t>SFm</w:t>
            </w:r>
            <w:proofErr w:type="spellEnd"/>
            <w:r>
              <w:rPr>
                <w:rFonts w:cs="Arial"/>
                <w:color w:val="000000"/>
                <w:sz w:val="18"/>
                <w:szCs w:val="18"/>
              </w:rPr>
              <w:t>)</w:t>
            </w:r>
          </w:p>
        </w:tc>
        <w:tc>
          <w:tcPr>
            <w:tcW w:w="1157" w:type="dxa"/>
            <w:vAlign w:val="center"/>
          </w:tcPr>
          <w:p w:rsidR="00510696" w:rsidRPr="0064262C" w:rsidRDefault="00510696" w:rsidP="00A34379">
            <w:pPr>
              <w:jc w:val="center"/>
              <w:rPr>
                <w:rFonts w:cs="Arial"/>
                <w:b/>
                <w:sz w:val="18"/>
                <w:szCs w:val="18"/>
              </w:rPr>
            </w:pPr>
            <w:r w:rsidRPr="00510696">
              <w:rPr>
                <w:rFonts w:cs="Arial"/>
                <w:b/>
                <w:sz w:val="18"/>
                <w:szCs w:val="18"/>
              </w:rPr>
              <w:t>33.64</w:t>
            </w:r>
          </w:p>
        </w:tc>
        <w:tc>
          <w:tcPr>
            <w:tcW w:w="1236" w:type="dxa"/>
            <w:vAlign w:val="center"/>
          </w:tcPr>
          <w:p w:rsidR="00510696" w:rsidRPr="0064262C" w:rsidRDefault="00510696" w:rsidP="00D142ED">
            <w:pPr>
              <w:jc w:val="center"/>
              <w:rPr>
                <w:rFonts w:cs="Arial"/>
                <w:b/>
                <w:sz w:val="18"/>
                <w:szCs w:val="18"/>
              </w:rPr>
            </w:pPr>
            <w:r w:rsidRPr="00510696">
              <w:rPr>
                <w:rFonts w:cs="Arial"/>
                <w:b/>
                <w:sz w:val="18"/>
                <w:szCs w:val="18"/>
              </w:rPr>
              <w:t>46.49</w:t>
            </w:r>
          </w:p>
        </w:tc>
      </w:tr>
      <w:tr w:rsidR="009813EB" w:rsidRPr="00E7102E" w:rsidTr="00220D4A">
        <w:trPr>
          <w:trHeight w:val="20"/>
          <w:jc w:val="center"/>
        </w:trPr>
        <w:tc>
          <w:tcPr>
            <w:tcW w:w="3253" w:type="dxa"/>
            <w:vAlign w:val="center"/>
          </w:tcPr>
          <w:p w:rsidR="009813EB" w:rsidRPr="005E2341" w:rsidRDefault="009813EB" w:rsidP="00A34379">
            <w:pPr>
              <w:rPr>
                <w:rFonts w:cs="Arial"/>
                <w:color w:val="000000"/>
                <w:sz w:val="18"/>
                <w:szCs w:val="18"/>
              </w:rPr>
            </w:pPr>
            <w:r w:rsidRPr="005E2341">
              <w:rPr>
                <w:rFonts w:cs="Arial"/>
                <w:color w:val="000000"/>
                <w:sz w:val="18"/>
                <w:szCs w:val="18"/>
              </w:rPr>
              <w:t>Adjusted Annual Energy Savings (</w:t>
            </w:r>
            <w:proofErr w:type="spellStart"/>
            <w:r w:rsidRPr="005E2341">
              <w:rPr>
                <w:rFonts w:cs="Arial"/>
                <w:color w:val="000000"/>
                <w:sz w:val="18"/>
                <w:szCs w:val="18"/>
              </w:rPr>
              <w:t>therms</w:t>
            </w:r>
            <w:proofErr w:type="spellEnd"/>
            <w:r w:rsidRPr="005E2341">
              <w:rPr>
                <w:rFonts w:cs="Arial"/>
                <w:color w:val="000000"/>
                <w:sz w:val="18"/>
                <w:szCs w:val="18"/>
              </w:rPr>
              <w:t>/</w:t>
            </w:r>
            <w:proofErr w:type="spellStart"/>
            <w:r w:rsidRPr="005E2341">
              <w:rPr>
                <w:rFonts w:cs="Arial"/>
                <w:color w:val="000000"/>
                <w:sz w:val="18"/>
                <w:szCs w:val="18"/>
              </w:rPr>
              <w:t>yr</w:t>
            </w:r>
            <w:proofErr w:type="spellEnd"/>
            <w:r w:rsidRPr="005E2341">
              <w:rPr>
                <w:rFonts w:cs="Arial"/>
                <w:color w:val="000000"/>
                <w:sz w:val="18"/>
                <w:szCs w:val="18"/>
              </w:rPr>
              <w:t>/</w:t>
            </w:r>
            <w:proofErr w:type="spellStart"/>
            <w:r w:rsidRPr="005E2341">
              <w:rPr>
                <w:rFonts w:cs="Arial"/>
                <w:color w:val="000000"/>
                <w:sz w:val="18"/>
                <w:szCs w:val="18"/>
              </w:rPr>
              <w:t>MBtuh</w:t>
            </w:r>
            <w:proofErr w:type="spellEnd"/>
            <w:r w:rsidRPr="005E2341">
              <w:rPr>
                <w:rFonts w:cs="Arial"/>
                <w:color w:val="000000"/>
                <w:sz w:val="18"/>
                <w:szCs w:val="18"/>
              </w:rPr>
              <w:t>)</w:t>
            </w:r>
            <w:r>
              <w:rPr>
                <w:rFonts w:cs="Arial"/>
                <w:color w:val="000000"/>
                <w:sz w:val="18"/>
                <w:szCs w:val="18"/>
              </w:rPr>
              <w:t xml:space="preserve">, </w:t>
            </w:r>
            <w:r w:rsidRPr="00976D87">
              <w:rPr>
                <w:i/>
              </w:rPr>
              <w:t>∆Q</w:t>
            </w:r>
            <w:r>
              <w:rPr>
                <w:i/>
                <w:vertAlign w:val="subscript"/>
              </w:rPr>
              <w:t>3-4</w:t>
            </w:r>
            <w:r w:rsidR="00510696">
              <w:rPr>
                <w:i/>
                <w:vertAlign w:val="subscript"/>
              </w:rPr>
              <w:t xml:space="preserve"> </w:t>
            </w:r>
            <w:r w:rsidR="00510696">
              <w:rPr>
                <w:rFonts w:cs="Arial"/>
                <w:color w:val="000000"/>
                <w:sz w:val="18"/>
                <w:szCs w:val="18"/>
              </w:rPr>
              <w:t>(</w:t>
            </w:r>
            <w:proofErr w:type="spellStart"/>
            <w:r w:rsidR="00510696">
              <w:rPr>
                <w:rFonts w:cs="Arial"/>
                <w:color w:val="000000"/>
                <w:sz w:val="18"/>
                <w:szCs w:val="18"/>
              </w:rPr>
              <w:t>MFm</w:t>
            </w:r>
            <w:proofErr w:type="spellEnd"/>
            <w:r w:rsidR="00510696">
              <w:rPr>
                <w:rFonts w:cs="Arial"/>
                <w:color w:val="000000"/>
                <w:sz w:val="18"/>
                <w:szCs w:val="18"/>
              </w:rPr>
              <w:t>)</w:t>
            </w:r>
          </w:p>
        </w:tc>
        <w:tc>
          <w:tcPr>
            <w:tcW w:w="1157" w:type="dxa"/>
            <w:vAlign w:val="center"/>
          </w:tcPr>
          <w:p w:rsidR="009813EB" w:rsidRPr="0037741C" w:rsidRDefault="00510696" w:rsidP="00A34379">
            <w:pPr>
              <w:jc w:val="center"/>
              <w:rPr>
                <w:rFonts w:cs="Arial"/>
                <w:b/>
                <w:sz w:val="18"/>
                <w:szCs w:val="18"/>
              </w:rPr>
            </w:pPr>
            <w:r w:rsidRPr="00510696">
              <w:rPr>
                <w:rFonts w:cs="Arial"/>
                <w:b/>
                <w:sz w:val="18"/>
                <w:szCs w:val="18"/>
              </w:rPr>
              <w:t>25.38</w:t>
            </w:r>
          </w:p>
        </w:tc>
        <w:tc>
          <w:tcPr>
            <w:tcW w:w="1236" w:type="dxa"/>
            <w:vAlign w:val="center"/>
          </w:tcPr>
          <w:p w:rsidR="009813EB" w:rsidRPr="0037741C" w:rsidRDefault="00510696" w:rsidP="00D142ED">
            <w:pPr>
              <w:jc w:val="center"/>
              <w:rPr>
                <w:rFonts w:cs="Arial"/>
                <w:b/>
                <w:sz w:val="18"/>
                <w:szCs w:val="18"/>
              </w:rPr>
            </w:pPr>
            <w:r w:rsidRPr="00510696">
              <w:rPr>
                <w:rFonts w:cs="Arial"/>
                <w:b/>
                <w:sz w:val="18"/>
                <w:szCs w:val="18"/>
              </w:rPr>
              <w:t>36.02</w:t>
            </w:r>
          </w:p>
        </w:tc>
      </w:tr>
    </w:tbl>
    <w:p w:rsidR="00457873" w:rsidRDefault="00457873" w:rsidP="00D37E2B">
      <w:pPr>
        <w:pStyle w:val="Vertical"/>
      </w:pPr>
    </w:p>
    <w:p w:rsidR="001C644E" w:rsidRDefault="001C644E" w:rsidP="006961AD">
      <w:pPr>
        <w:pStyle w:val="WPSCT"/>
      </w:pPr>
      <w:bookmarkStart w:id="79" w:name="_Toc322961919"/>
      <w:bookmarkStart w:id="80" w:name="_Toc322961920"/>
      <w:bookmarkStart w:id="81" w:name="_Toc322961959"/>
      <w:bookmarkStart w:id="82" w:name="_Toc322961991"/>
      <w:bookmarkStart w:id="83" w:name="_Toc405794483"/>
      <w:bookmarkEnd w:id="79"/>
      <w:bookmarkEnd w:id="80"/>
      <w:bookmarkEnd w:id="81"/>
      <w:bookmarkEnd w:id="82"/>
      <w:r>
        <w:t>Base Case &amp; Measure Costs</w:t>
      </w:r>
      <w:bookmarkEnd w:id="53"/>
      <w:bookmarkEnd w:id="83"/>
    </w:p>
    <w:p w:rsidR="006961AD" w:rsidRDefault="006961AD" w:rsidP="006961AD">
      <w:pPr>
        <w:pStyle w:val="WPART"/>
      </w:pPr>
      <w:bookmarkStart w:id="84" w:name="_Toc214003097"/>
      <w:bookmarkStart w:id="85" w:name="_Toc320719477"/>
      <w:bookmarkStart w:id="86" w:name="_Toc405794484"/>
      <w:bookmarkStart w:id="87" w:name="_Toc214003099"/>
      <w:r>
        <w:t>Base Case Cost</w:t>
      </w:r>
      <w:bookmarkEnd w:id="84"/>
      <w:bookmarkEnd w:id="85"/>
      <w:bookmarkEnd w:id="86"/>
    </w:p>
    <w:p w:rsidR="006961AD" w:rsidRDefault="006961AD" w:rsidP="006961AD">
      <w:pPr>
        <w:pStyle w:val="PR1"/>
      </w:pPr>
      <w:r>
        <w:t>When the customer is replacing equipment on burnout (</w:t>
      </w:r>
      <w:r w:rsidRPr="001E027B">
        <w:t>ROB)</w:t>
      </w:r>
      <w:r>
        <w:t xml:space="preserve"> or buying new equipment</w:t>
      </w:r>
      <w:r w:rsidR="003D06FE">
        <w:t>,</w:t>
      </w:r>
      <w:r w:rsidRPr="001E027B">
        <w:t xml:space="preserve"> the customer must buy a new </w:t>
      </w:r>
      <w:r>
        <w:t>water heater</w:t>
      </w:r>
      <w:r w:rsidRPr="001E027B">
        <w:t xml:space="preserve"> to continue operating, so the base </w:t>
      </w:r>
      <w:r>
        <w:t>case</w:t>
      </w:r>
      <w:r w:rsidRPr="001E027B">
        <w:t xml:space="preserve"> cost is that of a baseline (standard) </w:t>
      </w:r>
      <w:r>
        <w:t>water heater</w:t>
      </w:r>
      <w:r w:rsidRPr="001E027B">
        <w:t xml:space="preserve">.  </w:t>
      </w:r>
      <w:r>
        <w:t xml:space="preserve">The baseline water heater </w:t>
      </w:r>
      <w:r w:rsidR="0094573B">
        <w:t>is a storage water heater</w:t>
      </w:r>
      <w:r>
        <w:t xml:space="preserve">.  </w:t>
      </w:r>
    </w:p>
    <w:p w:rsidR="006961AD" w:rsidRDefault="006961AD" w:rsidP="006961AD">
      <w:pPr>
        <w:pStyle w:val="PR1"/>
      </w:pPr>
      <w:r>
        <w:t xml:space="preserve">The base case costs are shown in </w:t>
      </w:r>
      <w:r w:rsidR="00BD2D5E">
        <w:fldChar w:fldCharType="begin"/>
      </w:r>
      <w:r w:rsidR="00BD2D5E">
        <w:instrText xml:space="preserve"> REF _Ref385237993 \r \h </w:instrText>
      </w:r>
      <w:r w:rsidR="00BD2D5E">
        <w:fldChar w:fldCharType="separate"/>
      </w:r>
      <w:r w:rsidR="00DD7285">
        <w:t>Table 14 -</w:t>
      </w:r>
      <w:r w:rsidR="00BD2D5E">
        <w:fldChar w:fldCharType="end"/>
      </w:r>
      <w:r>
        <w:t xml:space="preserve"> below.  </w:t>
      </w:r>
      <w:r w:rsidR="00BD2D5E">
        <w:fldChar w:fldCharType="begin"/>
      </w:r>
      <w:r w:rsidR="00BD2D5E">
        <w:instrText xml:space="preserve"> REF _Ref385238003 \r \h </w:instrText>
      </w:r>
      <w:r w:rsidR="00BD2D5E">
        <w:fldChar w:fldCharType="separate"/>
      </w:r>
      <w:r w:rsidR="00DD7285">
        <w:t>Table 14 -</w:t>
      </w:r>
      <w:r w:rsidR="00BD2D5E">
        <w:fldChar w:fldCharType="end"/>
      </w:r>
      <w:r w:rsidR="0094573B">
        <w:t xml:space="preserve"> is focused on </w:t>
      </w:r>
      <w:r w:rsidR="00B048F7">
        <w:t>tankless</w:t>
      </w:r>
      <w:r w:rsidR="0094573B">
        <w:t xml:space="preserve"> water heaters replacing storage water heaters for domestic hot water use.  </w:t>
      </w:r>
    </w:p>
    <w:p w:rsidR="003B3DB5" w:rsidRDefault="006961AD" w:rsidP="006961AD">
      <w:pPr>
        <w:pStyle w:val="WPPR2"/>
      </w:pPr>
      <w:r>
        <w:t xml:space="preserve">The </w:t>
      </w:r>
      <w:r w:rsidR="00A0738F">
        <w:t>table lists</w:t>
      </w:r>
      <w:r>
        <w:t xml:space="preserve"> the results of a </w:t>
      </w:r>
      <w:r w:rsidRPr="00CC2314">
        <w:t xml:space="preserve">survey of equipment vendors that sell </w:t>
      </w:r>
      <w:r>
        <w:t>water heater</w:t>
      </w:r>
      <w:r w:rsidRPr="00CC2314">
        <w:t>s in California</w:t>
      </w:r>
      <w:r>
        <w:t xml:space="preserve">.    </w:t>
      </w:r>
      <w:r w:rsidRPr="008F6C15">
        <w:t xml:space="preserve">The vendor calls produced data for </w:t>
      </w:r>
      <w:r>
        <w:t>most</w:t>
      </w:r>
      <w:r w:rsidR="0094573B">
        <w:t xml:space="preserve"> of the categories of water heater</w:t>
      </w:r>
      <w:r w:rsidRPr="00785F98">
        <w:t xml:space="preserve"> type, rated input, and efficiency</w:t>
      </w:r>
      <w:r>
        <w:t xml:space="preserve"> used in this </w:t>
      </w:r>
      <w:r w:rsidR="00BF45AC">
        <w:t>Workpaper</w:t>
      </w:r>
      <w:r w:rsidRPr="00785F98">
        <w:t xml:space="preserve">. </w:t>
      </w:r>
      <w:r w:rsidRPr="008F6C15">
        <w:t xml:space="preserve"> </w:t>
      </w:r>
    </w:p>
    <w:p w:rsidR="006961AD" w:rsidRPr="001E027B" w:rsidRDefault="006961AD" w:rsidP="006961AD">
      <w:pPr>
        <w:pStyle w:val="WPPR2"/>
      </w:pPr>
      <w:r w:rsidRPr="00785F98">
        <w:t xml:space="preserve">The </w:t>
      </w:r>
      <w:r>
        <w:t>base measure</w:t>
      </w:r>
      <w:r w:rsidRPr="00785F98">
        <w:t xml:space="preserve"> cost</w:t>
      </w:r>
      <w:r>
        <w:t>s</w:t>
      </w:r>
      <w:r w:rsidRPr="00785F98">
        <w:t xml:space="preserve"> shown in </w:t>
      </w:r>
      <w:r w:rsidR="00BD2D5E">
        <w:fldChar w:fldCharType="begin"/>
      </w:r>
      <w:r w:rsidR="00BD2D5E">
        <w:instrText xml:space="preserve"> REF _Ref385238013 \r \h </w:instrText>
      </w:r>
      <w:r w:rsidR="00BD2D5E">
        <w:fldChar w:fldCharType="separate"/>
      </w:r>
      <w:r w:rsidR="00DD7285">
        <w:t>Table 14 -</w:t>
      </w:r>
      <w:r w:rsidR="00BD2D5E">
        <w:fldChar w:fldCharType="end"/>
      </w:r>
      <w:r w:rsidRPr="00785F98">
        <w:t xml:space="preserve"> represent a</w:t>
      </w:r>
      <w:r>
        <w:t xml:space="preserve">n </w:t>
      </w:r>
      <w:r w:rsidRPr="00785F98">
        <w:t xml:space="preserve">arithmetic average of the </w:t>
      </w:r>
      <w:r w:rsidR="0094573B">
        <w:t xml:space="preserve">corresponding </w:t>
      </w:r>
      <w:r w:rsidRPr="00785F98">
        <w:t xml:space="preserve">equipment </w:t>
      </w:r>
      <w:r w:rsidR="0094573B">
        <w:t xml:space="preserve">cost/MBtuh </w:t>
      </w:r>
      <w:r w:rsidRPr="00785F98">
        <w:t xml:space="preserve">in each category. </w:t>
      </w:r>
      <w:r>
        <w:t xml:space="preserve"> </w:t>
      </w:r>
      <w:r w:rsidRPr="008F6C15">
        <w:t xml:space="preserve">The </w:t>
      </w:r>
      <w:r>
        <w:t xml:space="preserve">cost </w:t>
      </w:r>
      <w:r w:rsidRPr="008F6C15">
        <w:t xml:space="preserve">data </w:t>
      </w:r>
      <w:r>
        <w:t xml:space="preserve">and calculations </w:t>
      </w:r>
      <w:r w:rsidRPr="008F6C15">
        <w:t xml:space="preserve">are included in </w:t>
      </w:r>
      <w:r>
        <w:t xml:space="preserve">an Excel file embedded as </w:t>
      </w:r>
      <w:r w:rsidRPr="008F6C15">
        <w:t xml:space="preserve">Attachment </w:t>
      </w:r>
      <w:r w:rsidR="008A21DB">
        <w:t>D</w:t>
      </w:r>
      <w:r w:rsidRPr="008F6C15">
        <w:t xml:space="preserve">.  </w:t>
      </w:r>
    </w:p>
    <w:p w:rsidR="006961AD" w:rsidRDefault="006961AD" w:rsidP="006961AD">
      <w:pPr>
        <w:pStyle w:val="WPART"/>
        <w:keepNext w:val="0"/>
      </w:pPr>
      <w:bookmarkStart w:id="88" w:name="_Toc214003098"/>
      <w:bookmarkStart w:id="89" w:name="_Toc319421691"/>
      <w:bookmarkStart w:id="90" w:name="_Toc320719478"/>
      <w:bookmarkStart w:id="91" w:name="_Toc405794485"/>
      <w:r>
        <w:t>Gross Measure Cost</w:t>
      </w:r>
      <w:bookmarkEnd w:id="88"/>
      <w:bookmarkEnd w:id="89"/>
      <w:bookmarkEnd w:id="90"/>
      <w:bookmarkEnd w:id="91"/>
    </w:p>
    <w:p w:rsidR="006961AD" w:rsidRDefault="006961AD" w:rsidP="006961AD">
      <w:pPr>
        <w:pStyle w:val="PR1"/>
      </w:pPr>
      <w:r w:rsidRPr="001E027B">
        <w:t>T</w:t>
      </w:r>
      <w:r w:rsidRPr="00323119">
        <w:t>he gross measure costs</w:t>
      </w:r>
      <w:r w:rsidRPr="00236090">
        <w:t xml:space="preserve"> </w:t>
      </w:r>
      <w:r>
        <w:t>include the cost of the equipment, excluding installation and start-up costs.  For the purposes of determining incremental measure costs, the installation and start-up costs</w:t>
      </w:r>
      <w:r w:rsidRPr="00323119" w:rsidDel="00236090">
        <w:t xml:space="preserve"> </w:t>
      </w:r>
      <w:r>
        <w:t xml:space="preserve">are assumed to be the same for the base case and measure equipment.  </w:t>
      </w:r>
    </w:p>
    <w:p w:rsidR="006961AD" w:rsidRDefault="006961AD" w:rsidP="006961AD">
      <w:pPr>
        <w:pStyle w:val="WPPR1"/>
      </w:pPr>
      <w:r>
        <w:t>The gross measure costs are shown in</w:t>
      </w:r>
      <w:r w:rsidR="00BD2D5E" w:rsidRPr="00785F98">
        <w:t xml:space="preserve"> </w:t>
      </w:r>
      <w:r w:rsidR="00BD2D5E">
        <w:fldChar w:fldCharType="begin"/>
      </w:r>
      <w:r w:rsidR="00BD2D5E">
        <w:instrText xml:space="preserve"> REF _Ref385238013 \r \h </w:instrText>
      </w:r>
      <w:r w:rsidR="00BD2D5E">
        <w:fldChar w:fldCharType="separate"/>
      </w:r>
      <w:r w:rsidR="00DD7285">
        <w:t>Table 14 -</w:t>
      </w:r>
      <w:r w:rsidR="00BD2D5E">
        <w:fldChar w:fldCharType="end"/>
      </w:r>
      <w:r>
        <w:t xml:space="preserve"> below</w:t>
      </w:r>
      <w:r w:rsidRPr="006D6704">
        <w:t>.</w:t>
      </w:r>
      <w:r>
        <w:t xml:space="preserve">  </w:t>
      </w:r>
    </w:p>
    <w:p w:rsidR="006961AD" w:rsidRPr="00042CD0" w:rsidRDefault="006961AD" w:rsidP="006961AD">
      <w:pPr>
        <w:pStyle w:val="WPPR2"/>
      </w:pPr>
      <w:r w:rsidRPr="00042CD0">
        <w:t>Th</w:t>
      </w:r>
      <w:r>
        <w:t xml:space="preserve">e </w:t>
      </w:r>
      <w:r w:rsidRPr="00042CD0">
        <w:t xml:space="preserve">table lists the results of a survey of equipment vendors that sell </w:t>
      </w:r>
      <w:r>
        <w:t>water heaters</w:t>
      </w:r>
      <w:r w:rsidRPr="00042CD0">
        <w:t xml:space="preserve"> in California</w:t>
      </w:r>
      <w:r>
        <w:t xml:space="preserve">.  </w:t>
      </w:r>
      <w:r w:rsidRPr="00042CD0">
        <w:t xml:space="preserve">The gross measure costs shown in </w:t>
      </w:r>
      <w:r w:rsidR="00BD2D5E">
        <w:fldChar w:fldCharType="begin"/>
      </w:r>
      <w:r w:rsidR="00BD2D5E">
        <w:instrText xml:space="preserve"> REF _Ref385238013 \r \h </w:instrText>
      </w:r>
      <w:r w:rsidR="00BD2D5E">
        <w:fldChar w:fldCharType="separate"/>
      </w:r>
      <w:r w:rsidR="00DD7285">
        <w:t>Table 14 -</w:t>
      </w:r>
      <w:r w:rsidR="00BD2D5E">
        <w:fldChar w:fldCharType="end"/>
      </w:r>
      <w:r w:rsidR="008E4CF2">
        <w:t xml:space="preserve"> </w:t>
      </w:r>
      <w:r w:rsidRPr="00042CD0">
        <w:t xml:space="preserve">represent an arithmetic average of the equipment cost per MBtu/hr in each category.  The cost data and calculations are included in an Excel file embedded as Attachment </w:t>
      </w:r>
      <w:r w:rsidR="008A21DB">
        <w:t>D</w:t>
      </w:r>
      <w:r w:rsidRPr="00042CD0">
        <w:t xml:space="preserve">.  </w:t>
      </w:r>
    </w:p>
    <w:p w:rsidR="006961AD" w:rsidRPr="00042CD0" w:rsidRDefault="006961AD" w:rsidP="006961AD">
      <w:pPr>
        <w:pStyle w:val="WPART"/>
        <w:keepNext w:val="0"/>
      </w:pPr>
      <w:bookmarkStart w:id="92" w:name="_Toc319421692"/>
      <w:bookmarkStart w:id="93" w:name="_Toc320719479"/>
      <w:bookmarkStart w:id="94" w:name="_Toc405794486"/>
      <w:r w:rsidRPr="00042CD0">
        <w:t>Incremental Measure Cost</w:t>
      </w:r>
      <w:bookmarkEnd w:id="92"/>
      <w:bookmarkEnd w:id="93"/>
      <w:bookmarkEnd w:id="94"/>
    </w:p>
    <w:p w:rsidR="006961AD" w:rsidRPr="00AB5978" w:rsidRDefault="006961AD" w:rsidP="006961AD">
      <w:pPr>
        <w:pStyle w:val="PR1"/>
      </w:pPr>
      <w:r w:rsidRPr="00AB5978">
        <w:t xml:space="preserve">The incremental measure cost (IMC) is the difference between the cost of the average baseline unit and the average </w:t>
      </w:r>
      <w:r>
        <w:t>measure</w:t>
      </w:r>
      <w:r w:rsidRPr="00AB5978">
        <w:t xml:space="preserve">.  </w:t>
      </w:r>
    </w:p>
    <w:p w:rsidR="006961AD" w:rsidRDefault="006961AD" w:rsidP="006961AD">
      <w:pPr>
        <w:pStyle w:val="PR1"/>
      </w:pPr>
      <w:r w:rsidRPr="00AB5978">
        <w:t xml:space="preserve">The incremental measure costs are shown in </w:t>
      </w:r>
      <w:r w:rsidR="00BD2D5E">
        <w:fldChar w:fldCharType="begin"/>
      </w:r>
      <w:r w:rsidR="00BD2D5E">
        <w:instrText xml:space="preserve"> REF _Ref385238013 \r \h </w:instrText>
      </w:r>
      <w:r w:rsidR="00BD2D5E">
        <w:fldChar w:fldCharType="separate"/>
      </w:r>
      <w:r w:rsidR="00DD7285">
        <w:t>Table 14 -</w:t>
      </w:r>
      <w:r w:rsidR="00BD2D5E">
        <w:fldChar w:fldCharType="end"/>
      </w:r>
      <w:r w:rsidRPr="00AB5978">
        <w:t xml:space="preserve"> below.  </w:t>
      </w:r>
      <w:r w:rsidR="00BD2D5E">
        <w:fldChar w:fldCharType="begin"/>
      </w:r>
      <w:r w:rsidR="00BD2D5E">
        <w:instrText xml:space="preserve"> REF _Ref385238013 \r \h </w:instrText>
      </w:r>
      <w:r w:rsidR="00BD2D5E">
        <w:fldChar w:fldCharType="separate"/>
      </w:r>
      <w:r w:rsidR="00DD7285">
        <w:t>Table 14 -</w:t>
      </w:r>
      <w:r w:rsidR="00BD2D5E">
        <w:fldChar w:fldCharType="end"/>
      </w:r>
      <w:r w:rsidR="0094573B">
        <w:t xml:space="preserve"> is focused on </w:t>
      </w:r>
      <w:r w:rsidR="00B048F7">
        <w:t>tankless</w:t>
      </w:r>
      <w:r w:rsidR="0094573B">
        <w:t xml:space="preserve"> water heaters replacing storage water heaters for domestic hot water use.  </w:t>
      </w:r>
      <w:r w:rsidR="0023790B" w:rsidRPr="008F6C15">
        <w:t xml:space="preserve">The </w:t>
      </w:r>
      <w:r w:rsidR="0023790B">
        <w:t xml:space="preserve">cost </w:t>
      </w:r>
      <w:r w:rsidR="0023790B" w:rsidRPr="008F6C15">
        <w:t xml:space="preserve">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8A21DB">
        <w:t>D</w:t>
      </w:r>
      <w:r w:rsidR="0023790B" w:rsidRPr="008F6C15">
        <w:t>.</w:t>
      </w:r>
      <w:r w:rsidR="0023790B">
        <w:t xml:space="preserve">  </w:t>
      </w:r>
    </w:p>
    <w:p w:rsidR="006961AD" w:rsidRPr="00AB5978" w:rsidRDefault="006961AD" w:rsidP="006961AD">
      <w:pPr>
        <w:pStyle w:val="Vertical"/>
      </w:pPr>
    </w:p>
    <w:p w:rsidR="006961AD" w:rsidRPr="00AB5978" w:rsidRDefault="006961AD" w:rsidP="008E4CF2">
      <w:pPr>
        <w:pStyle w:val="TBL"/>
        <w:numPr>
          <w:ilvl w:val="0"/>
          <w:numId w:val="50"/>
        </w:numPr>
      </w:pPr>
      <w:bookmarkStart w:id="95" w:name="_Toc319421669"/>
      <w:bookmarkStart w:id="96" w:name="_Toc320719494"/>
      <w:bookmarkStart w:id="97" w:name="_Ref385237993"/>
      <w:bookmarkStart w:id="98" w:name="_Ref385238003"/>
      <w:bookmarkStart w:id="99" w:name="_Ref385238013"/>
      <w:bookmarkStart w:id="100" w:name="_Toc405794434"/>
      <w:r w:rsidRPr="00AB5978">
        <w:t xml:space="preserve">Gross and Incremental Measure Cost </w:t>
      </w:r>
      <w:bookmarkEnd w:id="95"/>
      <w:bookmarkEnd w:id="96"/>
      <w:r w:rsidR="0094573B">
        <w:t xml:space="preserve">for </w:t>
      </w:r>
      <w:r w:rsidR="00B048F7">
        <w:t>Tankless</w:t>
      </w:r>
      <w:r w:rsidR="0094573B">
        <w:t xml:space="preserve"> Water Heaters Replacing Storage Water Heaters</w:t>
      </w:r>
      <w:bookmarkEnd w:id="97"/>
      <w:bookmarkEnd w:id="98"/>
      <w:bookmarkEnd w:id="99"/>
      <w:bookmarkEnd w:id="100"/>
    </w:p>
    <w:tbl>
      <w:tblPr>
        <w:tblStyle w:val="TableGrid"/>
        <w:tblW w:w="6808" w:type="dxa"/>
        <w:jc w:val="center"/>
        <w:tblLayout w:type="fixed"/>
        <w:tblCellMar>
          <w:top w:w="43" w:type="dxa"/>
          <w:left w:w="115" w:type="dxa"/>
          <w:bottom w:w="43" w:type="dxa"/>
          <w:right w:w="115" w:type="dxa"/>
        </w:tblCellMar>
        <w:tblLook w:val="01E0" w:firstRow="1" w:lastRow="1" w:firstColumn="1" w:lastColumn="1" w:noHBand="0" w:noVBand="0"/>
      </w:tblPr>
      <w:tblGrid>
        <w:gridCol w:w="4018"/>
        <w:gridCol w:w="1440"/>
        <w:gridCol w:w="1350"/>
      </w:tblGrid>
      <w:tr w:rsidR="00ED4FFC" w:rsidRPr="00420887" w:rsidTr="00714529">
        <w:trPr>
          <w:trHeight w:val="20"/>
          <w:jc w:val="center"/>
        </w:trPr>
        <w:tc>
          <w:tcPr>
            <w:tcW w:w="4018" w:type="dxa"/>
            <w:vAlign w:val="bottom"/>
          </w:tcPr>
          <w:p w:rsidR="00ED4FFC" w:rsidRPr="005E2341" w:rsidRDefault="00ED4FFC" w:rsidP="00B50C37">
            <w:pPr>
              <w:pStyle w:val="Normal1"/>
              <w:spacing w:after="0" w:line="240" w:lineRule="auto"/>
              <w:rPr>
                <w:rFonts w:ascii="Arial" w:hAnsi="Arial" w:cs="Arial"/>
                <w:b/>
                <w:sz w:val="18"/>
                <w:szCs w:val="18"/>
              </w:rPr>
            </w:pPr>
            <w:r w:rsidRPr="005E2341">
              <w:rPr>
                <w:rFonts w:ascii="Arial" w:hAnsi="Arial" w:cs="Arial"/>
                <w:b/>
                <w:sz w:val="18"/>
                <w:szCs w:val="18"/>
              </w:rPr>
              <w:t>Equipment Type</w:t>
            </w:r>
          </w:p>
        </w:tc>
        <w:tc>
          <w:tcPr>
            <w:tcW w:w="1440" w:type="dxa"/>
            <w:vAlign w:val="center"/>
          </w:tcPr>
          <w:p w:rsidR="00ED4FFC" w:rsidRDefault="00ED4FFC" w:rsidP="005E14E2">
            <w:pPr>
              <w:pStyle w:val="Normal1"/>
              <w:spacing w:after="0" w:line="240" w:lineRule="auto"/>
              <w:jc w:val="center"/>
              <w:rPr>
                <w:rFonts w:ascii="Arial" w:hAnsi="Arial" w:cs="Arial"/>
                <w:b/>
                <w:sz w:val="18"/>
                <w:szCs w:val="18"/>
              </w:rPr>
            </w:pPr>
            <w:r>
              <w:rPr>
                <w:rFonts w:ascii="Arial" w:hAnsi="Arial" w:cs="Arial"/>
                <w:b/>
                <w:sz w:val="18"/>
                <w:szCs w:val="18"/>
              </w:rPr>
              <w:t>Small Tier 1</w:t>
            </w:r>
          </w:p>
        </w:tc>
        <w:tc>
          <w:tcPr>
            <w:tcW w:w="1350" w:type="dxa"/>
            <w:vAlign w:val="center"/>
          </w:tcPr>
          <w:p w:rsidR="00ED4FFC" w:rsidRDefault="00ED4FFC" w:rsidP="00B50C37">
            <w:pPr>
              <w:pStyle w:val="Normal1"/>
              <w:spacing w:after="0" w:line="240" w:lineRule="auto"/>
              <w:jc w:val="center"/>
              <w:rPr>
                <w:rFonts w:ascii="Arial" w:hAnsi="Arial" w:cs="Arial"/>
                <w:b/>
                <w:sz w:val="18"/>
                <w:szCs w:val="18"/>
              </w:rPr>
            </w:pPr>
            <w:r>
              <w:rPr>
                <w:rFonts w:ascii="Arial" w:hAnsi="Arial" w:cs="Arial"/>
                <w:b/>
                <w:sz w:val="18"/>
                <w:szCs w:val="18"/>
              </w:rPr>
              <w:t>Small Tier 2</w:t>
            </w:r>
          </w:p>
        </w:tc>
      </w:tr>
      <w:tr w:rsidR="00ED4FFC" w:rsidRPr="00420887" w:rsidTr="00714529">
        <w:trPr>
          <w:trHeight w:val="20"/>
          <w:jc w:val="center"/>
        </w:trPr>
        <w:tc>
          <w:tcPr>
            <w:tcW w:w="4018" w:type="dxa"/>
            <w:vAlign w:val="center"/>
          </w:tcPr>
          <w:p w:rsidR="00ED4FFC" w:rsidRPr="005E2341" w:rsidRDefault="00ED4FFC" w:rsidP="00B50C37">
            <w:pPr>
              <w:pStyle w:val="Normal1"/>
              <w:spacing w:after="0" w:line="240" w:lineRule="auto"/>
              <w:jc w:val="right"/>
              <w:rPr>
                <w:rFonts w:ascii="Arial" w:hAnsi="Arial" w:cs="Arial"/>
                <w:b/>
                <w:sz w:val="18"/>
                <w:szCs w:val="18"/>
              </w:rPr>
            </w:pPr>
            <w:r>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440" w:type="dxa"/>
            <w:vAlign w:val="center"/>
          </w:tcPr>
          <w:p w:rsidR="00ED4FFC" w:rsidRPr="005E2341" w:rsidRDefault="00ED4FFC" w:rsidP="00FA7BDB">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c>
          <w:tcPr>
            <w:tcW w:w="1350" w:type="dxa"/>
            <w:vAlign w:val="center"/>
          </w:tcPr>
          <w:p w:rsidR="00ED4FFC" w:rsidRPr="005E2341" w:rsidRDefault="00ED4FFC" w:rsidP="00FA7BDB">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r>
      <w:tr w:rsidR="00ED4FFC" w:rsidRPr="00E7102E" w:rsidTr="00714529">
        <w:trPr>
          <w:trHeight w:val="20"/>
          <w:jc w:val="center"/>
        </w:trPr>
        <w:tc>
          <w:tcPr>
            <w:tcW w:w="4018" w:type="dxa"/>
            <w:vAlign w:val="center"/>
          </w:tcPr>
          <w:p w:rsidR="00ED4FFC" w:rsidRPr="00D15586" w:rsidRDefault="00ED4FFC" w:rsidP="00B50C37">
            <w:pPr>
              <w:rPr>
                <w:rFonts w:cs="Arial"/>
                <w:b/>
                <w:color w:val="000000"/>
                <w:sz w:val="18"/>
                <w:szCs w:val="18"/>
              </w:rPr>
            </w:pPr>
            <w:r w:rsidRPr="00D15586">
              <w:rPr>
                <w:rFonts w:cs="Arial"/>
                <w:b/>
                <w:color w:val="000000"/>
                <w:sz w:val="18"/>
                <w:szCs w:val="18"/>
              </w:rPr>
              <w:lastRenderedPageBreak/>
              <w:t>201</w:t>
            </w:r>
            <w:r>
              <w:rPr>
                <w:rFonts w:cs="Arial"/>
                <w:b/>
                <w:color w:val="000000"/>
                <w:sz w:val="18"/>
                <w:szCs w:val="18"/>
              </w:rPr>
              <w:t>4</w:t>
            </w:r>
            <w:r w:rsidRPr="00D15586">
              <w:rPr>
                <w:rFonts w:cs="Arial"/>
                <w:b/>
                <w:color w:val="000000"/>
                <w:sz w:val="18"/>
                <w:szCs w:val="18"/>
              </w:rPr>
              <w:t xml:space="preserve"> Vendor Survey Data</w:t>
            </w:r>
            <w:r>
              <w:rPr>
                <w:rFonts w:cs="Arial"/>
                <w:b/>
                <w:color w:val="000000"/>
                <w:sz w:val="18"/>
                <w:szCs w:val="18"/>
              </w:rPr>
              <w:t xml:space="preserve"> per MBtuh</w:t>
            </w:r>
          </w:p>
        </w:tc>
        <w:tc>
          <w:tcPr>
            <w:tcW w:w="1440" w:type="dxa"/>
            <w:vAlign w:val="center"/>
          </w:tcPr>
          <w:p w:rsidR="00ED4FFC" w:rsidRPr="004F1ECA" w:rsidRDefault="00ED4FFC" w:rsidP="005E14E2">
            <w:pPr>
              <w:jc w:val="center"/>
              <w:rPr>
                <w:rFonts w:cs="Arial"/>
                <w:sz w:val="18"/>
                <w:szCs w:val="18"/>
                <w:highlight w:val="yellow"/>
              </w:rPr>
            </w:pPr>
          </w:p>
        </w:tc>
        <w:tc>
          <w:tcPr>
            <w:tcW w:w="1350" w:type="dxa"/>
            <w:vAlign w:val="center"/>
          </w:tcPr>
          <w:p w:rsidR="00ED4FFC" w:rsidRPr="004F1ECA" w:rsidRDefault="00ED4FFC" w:rsidP="005E14E2">
            <w:pPr>
              <w:jc w:val="center"/>
              <w:rPr>
                <w:rFonts w:cs="Arial"/>
                <w:sz w:val="18"/>
                <w:szCs w:val="18"/>
                <w:highlight w:val="yellow"/>
              </w:rPr>
            </w:pPr>
          </w:p>
        </w:tc>
      </w:tr>
      <w:tr w:rsidR="00ED4FFC" w:rsidRPr="00E7102E" w:rsidTr="00714529">
        <w:trPr>
          <w:trHeight w:val="20"/>
          <w:jc w:val="center"/>
        </w:trPr>
        <w:tc>
          <w:tcPr>
            <w:tcW w:w="4018" w:type="dxa"/>
            <w:vAlign w:val="center"/>
          </w:tcPr>
          <w:p w:rsidR="00ED4FFC" w:rsidRPr="005E2341" w:rsidRDefault="00ED4FFC" w:rsidP="00220D4A">
            <w:pPr>
              <w:rPr>
                <w:rFonts w:cs="Arial"/>
                <w:color w:val="000000"/>
                <w:sz w:val="18"/>
                <w:szCs w:val="18"/>
              </w:rPr>
            </w:pPr>
            <w:r>
              <w:rPr>
                <w:rFonts w:cs="Arial"/>
                <w:color w:val="000000"/>
                <w:sz w:val="18"/>
                <w:szCs w:val="18"/>
              </w:rPr>
              <w:t xml:space="preserve">Average </w:t>
            </w:r>
            <w:r w:rsidRPr="005E2341">
              <w:rPr>
                <w:rFonts w:cs="Arial"/>
                <w:color w:val="000000"/>
                <w:sz w:val="18"/>
                <w:szCs w:val="18"/>
              </w:rPr>
              <w:t>Base Cost ($/</w:t>
            </w:r>
            <w:r>
              <w:rPr>
                <w:rFonts w:cs="Arial"/>
                <w:color w:val="000000"/>
                <w:sz w:val="18"/>
                <w:szCs w:val="18"/>
              </w:rPr>
              <w:t>unit</w:t>
            </w:r>
            <w:r w:rsidRPr="005E2341">
              <w:rPr>
                <w:rFonts w:cs="Arial"/>
                <w:color w:val="000000"/>
                <w:sz w:val="18"/>
                <w:szCs w:val="18"/>
              </w:rPr>
              <w:t>)</w:t>
            </w:r>
          </w:p>
        </w:tc>
        <w:tc>
          <w:tcPr>
            <w:tcW w:w="1440" w:type="dxa"/>
            <w:vAlign w:val="center"/>
          </w:tcPr>
          <w:p w:rsidR="00ED4FFC" w:rsidRPr="00DA6F57" w:rsidRDefault="00ED4FFC" w:rsidP="0033523C">
            <w:pPr>
              <w:overflowPunct w:val="0"/>
              <w:autoSpaceDE w:val="0"/>
              <w:autoSpaceDN w:val="0"/>
              <w:adjustRightInd w:val="0"/>
              <w:spacing w:after="120" w:line="360" w:lineRule="atLeast"/>
              <w:jc w:val="center"/>
              <w:textAlignment w:val="baseline"/>
              <w:rPr>
                <w:rFonts w:cs="Arial"/>
                <w:sz w:val="18"/>
                <w:szCs w:val="18"/>
              </w:rPr>
            </w:pPr>
            <w:r w:rsidRPr="00ED4FFC">
              <w:rPr>
                <w:rFonts w:cs="Arial"/>
                <w:sz w:val="18"/>
                <w:szCs w:val="18"/>
              </w:rPr>
              <w:t>$788.58</w:t>
            </w:r>
          </w:p>
        </w:tc>
        <w:tc>
          <w:tcPr>
            <w:tcW w:w="1350" w:type="dxa"/>
            <w:vAlign w:val="center"/>
          </w:tcPr>
          <w:p w:rsidR="00ED4FFC" w:rsidRPr="00DA6F57" w:rsidRDefault="00ED4FFC">
            <w:pPr>
              <w:overflowPunct w:val="0"/>
              <w:autoSpaceDE w:val="0"/>
              <w:autoSpaceDN w:val="0"/>
              <w:adjustRightInd w:val="0"/>
              <w:spacing w:after="120" w:line="360" w:lineRule="atLeast"/>
              <w:jc w:val="center"/>
              <w:textAlignment w:val="baseline"/>
              <w:rPr>
                <w:rFonts w:cs="Arial"/>
                <w:sz w:val="18"/>
                <w:szCs w:val="18"/>
              </w:rPr>
            </w:pPr>
            <w:r w:rsidRPr="00ED4FFC">
              <w:rPr>
                <w:rFonts w:cs="Arial"/>
                <w:sz w:val="18"/>
                <w:szCs w:val="18"/>
              </w:rPr>
              <w:t>$788.58</w:t>
            </w:r>
          </w:p>
        </w:tc>
      </w:tr>
      <w:tr w:rsidR="00ED4FFC" w:rsidRPr="00E7102E" w:rsidTr="00714529">
        <w:trPr>
          <w:trHeight w:val="20"/>
          <w:jc w:val="center"/>
        </w:trPr>
        <w:tc>
          <w:tcPr>
            <w:tcW w:w="4018" w:type="dxa"/>
            <w:vAlign w:val="center"/>
          </w:tcPr>
          <w:p w:rsidR="00ED4FFC" w:rsidRPr="005E2341" w:rsidRDefault="00ED4FFC" w:rsidP="00220D4A">
            <w:pPr>
              <w:rPr>
                <w:rFonts w:cs="Arial"/>
                <w:color w:val="000000"/>
                <w:sz w:val="18"/>
                <w:szCs w:val="18"/>
              </w:rPr>
            </w:pPr>
            <w:r>
              <w:rPr>
                <w:rFonts w:cs="Arial"/>
                <w:color w:val="000000"/>
                <w:sz w:val="18"/>
                <w:szCs w:val="18"/>
              </w:rPr>
              <w:t>Average Gross Measure</w:t>
            </w:r>
            <w:r w:rsidRPr="005E2341">
              <w:rPr>
                <w:rFonts w:cs="Arial"/>
                <w:color w:val="000000"/>
                <w:sz w:val="18"/>
                <w:szCs w:val="18"/>
              </w:rPr>
              <w:t xml:space="preserve"> Cost ($/</w:t>
            </w:r>
            <w:r>
              <w:rPr>
                <w:rFonts w:cs="Arial"/>
                <w:color w:val="000000"/>
                <w:sz w:val="18"/>
                <w:szCs w:val="18"/>
              </w:rPr>
              <w:t>unit</w:t>
            </w:r>
            <w:r w:rsidRPr="005E2341">
              <w:rPr>
                <w:rFonts w:cs="Arial"/>
                <w:color w:val="000000"/>
                <w:sz w:val="18"/>
                <w:szCs w:val="18"/>
              </w:rPr>
              <w:t>)</w:t>
            </w:r>
          </w:p>
        </w:tc>
        <w:tc>
          <w:tcPr>
            <w:tcW w:w="1440" w:type="dxa"/>
            <w:vAlign w:val="center"/>
          </w:tcPr>
          <w:p w:rsidR="00ED4FFC" w:rsidRPr="00DA6F57" w:rsidRDefault="00ED4FFC" w:rsidP="00DA6F57">
            <w:pPr>
              <w:jc w:val="center"/>
              <w:rPr>
                <w:rFonts w:cs="Arial"/>
                <w:sz w:val="18"/>
                <w:szCs w:val="18"/>
              </w:rPr>
            </w:pPr>
            <w:r w:rsidRPr="00ED4FFC">
              <w:rPr>
                <w:rFonts w:cs="Arial"/>
                <w:sz w:val="18"/>
                <w:szCs w:val="18"/>
              </w:rPr>
              <w:t>$1,246.28</w:t>
            </w:r>
          </w:p>
        </w:tc>
        <w:tc>
          <w:tcPr>
            <w:tcW w:w="1350" w:type="dxa"/>
            <w:vAlign w:val="center"/>
          </w:tcPr>
          <w:p w:rsidR="00ED4FFC" w:rsidRPr="00DA6F57" w:rsidRDefault="00ED4FFC" w:rsidP="00DA6F57">
            <w:pPr>
              <w:jc w:val="center"/>
              <w:rPr>
                <w:rFonts w:cs="Arial"/>
                <w:sz w:val="18"/>
                <w:szCs w:val="18"/>
              </w:rPr>
            </w:pPr>
            <w:r w:rsidRPr="00ED4FFC">
              <w:rPr>
                <w:rFonts w:cs="Arial"/>
                <w:sz w:val="18"/>
                <w:szCs w:val="18"/>
              </w:rPr>
              <w:t>$1,736.19</w:t>
            </w:r>
          </w:p>
        </w:tc>
      </w:tr>
      <w:tr w:rsidR="00ED4FFC" w:rsidRPr="00E7102E" w:rsidTr="00714529">
        <w:trPr>
          <w:trHeight w:val="543"/>
          <w:jc w:val="center"/>
        </w:trPr>
        <w:tc>
          <w:tcPr>
            <w:tcW w:w="4018" w:type="dxa"/>
            <w:vAlign w:val="center"/>
          </w:tcPr>
          <w:p w:rsidR="00ED4FFC" w:rsidRDefault="00ED4FFC" w:rsidP="00220D4A">
            <w:pPr>
              <w:rPr>
                <w:rFonts w:cs="Arial"/>
                <w:color w:val="000000"/>
                <w:sz w:val="18"/>
                <w:szCs w:val="18"/>
              </w:rPr>
            </w:pPr>
            <w:r>
              <w:rPr>
                <w:rFonts w:cs="Arial"/>
                <w:color w:val="000000"/>
                <w:sz w:val="18"/>
                <w:szCs w:val="18"/>
              </w:rPr>
              <w:t>Average Incremental Measure</w:t>
            </w:r>
            <w:r w:rsidRPr="005E2341">
              <w:rPr>
                <w:rFonts w:cs="Arial"/>
                <w:color w:val="000000"/>
                <w:sz w:val="18"/>
                <w:szCs w:val="18"/>
              </w:rPr>
              <w:t xml:space="preserve"> Cost ($/</w:t>
            </w:r>
            <w:r>
              <w:rPr>
                <w:rFonts w:cs="Arial"/>
                <w:color w:val="000000"/>
                <w:sz w:val="18"/>
                <w:szCs w:val="18"/>
              </w:rPr>
              <w:t>unit</w:t>
            </w:r>
            <w:r w:rsidRPr="005E2341">
              <w:rPr>
                <w:rFonts w:cs="Arial"/>
                <w:color w:val="000000"/>
                <w:sz w:val="18"/>
                <w:szCs w:val="18"/>
              </w:rPr>
              <w:t>)</w:t>
            </w:r>
          </w:p>
        </w:tc>
        <w:tc>
          <w:tcPr>
            <w:tcW w:w="1440" w:type="dxa"/>
            <w:vAlign w:val="center"/>
          </w:tcPr>
          <w:p w:rsidR="00ED4FFC" w:rsidRPr="00DA6F57" w:rsidRDefault="00ED4FFC" w:rsidP="00DA6F57">
            <w:pPr>
              <w:jc w:val="center"/>
              <w:rPr>
                <w:rFonts w:cs="Arial"/>
                <w:b/>
                <w:bCs/>
                <w:sz w:val="18"/>
                <w:szCs w:val="18"/>
              </w:rPr>
            </w:pPr>
            <w:r w:rsidRPr="00ED4FFC">
              <w:rPr>
                <w:rFonts w:cs="Arial"/>
                <w:b/>
                <w:bCs/>
                <w:sz w:val="18"/>
                <w:szCs w:val="18"/>
              </w:rPr>
              <w:t>$457.70</w:t>
            </w:r>
          </w:p>
        </w:tc>
        <w:tc>
          <w:tcPr>
            <w:tcW w:w="1350" w:type="dxa"/>
            <w:vAlign w:val="center"/>
          </w:tcPr>
          <w:p w:rsidR="00ED4FFC" w:rsidRPr="00DA6F57" w:rsidRDefault="00ED4FFC" w:rsidP="00DA6F57">
            <w:pPr>
              <w:jc w:val="center"/>
              <w:rPr>
                <w:rFonts w:cs="Arial"/>
                <w:b/>
                <w:bCs/>
                <w:sz w:val="18"/>
                <w:szCs w:val="18"/>
              </w:rPr>
            </w:pPr>
            <w:r w:rsidRPr="00ED4FFC">
              <w:rPr>
                <w:rFonts w:cs="Arial"/>
                <w:b/>
                <w:bCs/>
                <w:sz w:val="18"/>
                <w:szCs w:val="18"/>
              </w:rPr>
              <w:t>$947.61</w:t>
            </w:r>
          </w:p>
        </w:tc>
      </w:tr>
    </w:tbl>
    <w:p w:rsidR="006961AD" w:rsidRDefault="006961AD" w:rsidP="006961AD">
      <w:pPr>
        <w:pStyle w:val="Vertical"/>
      </w:pPr>
    </w:p>
    <w:p w:rsidR="002E1716" w:rsidRPr="002E1716" w:rsidRDefault="002E1716" w:rsidP="002E1716">
      <w:pPr>
        <w:pStyle w:val="Vertical"/>
      </w:pPr>
    </w:p>
    <w:p w:rsidR="001C644E" w:rsidRPr="00B26C3B" w:rsidRDefault="001C644E" w:rsidP="001C644E">
      <w:r>
        <w:br w:type="page"/>
      </w:r>
    </w:p>
    <w:p w:rsidR="001C644E" w:rsidRDefault="001C644E" w:rsidP="001C644E">
      <w:pPr>
        <w:pStyle w:val="Appx"/>
      </w:pPr>
      <w:bookmarkStart w:id="101" w:name="_Toc238955954"/>
      <w:bookmarkStart w:id="102" w:name="_Toc405794487"/>
      <w:bookmarkStart w:id="103" w:name="_Toc214003102"/>
      <w:bookmarkEnd w:id="87"/>
      <w:r>
        <w:lastRenderedPageBreak/>
        <w:t>Attachments</w:t>
      </w:r>
      <w:bookmarkEnd w:id="101"/>
      <w:bookmarkEnd w:id="102"/>
    </w:p>
    <w:p w:rsidR="00C2749D" w:rsidRDefault="00C2749D" w:rsidP="00C2749D">
      <w:r>
        <w:rPr>
          <w:i/>
        </w:rPr>
        <w:t xml:space="preserve">Attachment A – </w:t>
      </w:r>
      <w:proofErr w:type="spellStart"/>
      <w:r>
        <w:rPr>
          <w:i/>
        </w:rPr>
        <w:t>Tankless</w:t>
      </w:r>
      <w:proofErr w:type="spellEnd"/>
      <w:r>
        <w:rPr>
          <w:i/>
        </w:rPr>
        <w:t xml:space="preserve"> Water Heater Gas Savings</w:t>
      </w:r>
    </w:p>
    <w:p w:rsidR="00C2749D" w:rsidRDefault="008E1560" w:rsidP="0064262C">
      <w:pPr>
        <w:ind w:firstLine="360"/>
      </w:pPr>
      <w: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8" o:title=""/>
          </v:shape>
          <o:OLEObject Type="Embed" ProgID="Excel.Sheet.12" ShapeID="_x0000_i1025" DrawAspect="Icon" ObjectID="_1492441936" r:id="rId19"/>
        </w:object>
      </w:r>
    </w:p>
    <w:p w:rsidR="00BE1A18" w:rsidRDefault="00BE1A18" w:rsidP="0064262C">
      <w:pPr>
        <w:ind w:firstLine="360"/>
      </w:pPr>
    </w:p>
    <w:p w:rsidR="00D32E7A" w:rsidRPr="00297585" w:rsidRDefault="00D32E7A" w:rsidP="00D32E7A">
      <w:pPr>
        <w:rPr>
          <w:i/>
        </w:rPr>
      </w:pPr>
      <w:r>
        <w:rPr>
          <w:i/>
        </w:rPr>
        <w:t xml:space="preserve">Attachment </w:t>
      </w:r>
      <w:r w:rsidR="00C2749D">
        <w:rPr>
          <w:i/>
        </w:rPr>
        <w:t xml:space="preserve">B </w:t>
      </w:r>
      <w:r>
        <w:rPr>
          <w:i/>
        </w:rPr>
        <w:t>–</w:t>
      </w:r>
      <w:r>
        <w:rPr>
          <w:noProof/>
        </w:rPr>
        <w:t xml:space="preserve"> B-REP-05-599-17A - Instantaneous (Tankless) Water Heaters</w:t>
      </w:r>
    </w:p>
    <w:p w:rsidR="00D32E7A" w:rsidRDefault="00714529" w:rsidP="0064262C">
      <w:pPr>
        <w:ind w:firstLine="360"/>
      </w:pPr>
      <w:r>
        <w:object w:dxaOrig="1454" w:dyaOrig="913">
          <v:shape id="_x0000_i1026" type="#_x0000_t75" style="width:73.5pt;height:45.75pt" o:ole="">
            <v:imagedata r:id="rId20" o:title=""/>
          </v:shape>
          <o:OLEObject Type="Embed" ProgID="Package" ShapeID="_x0000_i1026" DrawAspect="Icon" ObjectID="_1492441937" r:id="rId21"/>
        </w:object>
      </w:r>
    </w:p>
    <w:p w:rsidR="00D32E7A" w:rsidRDefault="00D32E7A" w:rsidP="00D32E7A">
      <w:pPr>
        <w:rPr>
          <w:i/>
        </w:rPr>
      </w:pPr>
    </w:p>
    <w:p w:rsidR="00D32E7A" w:rsidRDefault="00D32E7A" w:rsidP="00D32E7A">
      <w:r>
        <w:rPr>
          <w:i/>
        </w:rPr>
        <w:t xml:space="preserve">Attachment </w:t>
      </w:r>
      <w:r w:rsidR="00C2749D">
        <w:rPr>
          <w:i/>
        </w:rPr>
        <w:t>C</w:t>
      </w:r>
      <w:r>
        <w:rPr>
          <w:i/>
        </w:rPr>
        <w:t xml:space="preserve"> – CEC Database</w:t>
      </w:r>
    </w:p>
    <w:p w:rsidR="007D6269" w:rsidRDefault="00674147" w:rsidP="008A21DB">
      <w:pPr>
        <w:ind w:firstLine="360"/>
        <w:rPr>
          <w:i/>
        </w:rPr>
      </w:pPr>
      <w:r>
        <w:object w:dxaOrig="1531" w:dyaOrig="990">
          <v:shape id="_x0000_i1027" type="#_x0000_t75" style="width:76.5pt;height:49.5pt" o:ole="">
            <v:imagedata r:id="rId22" o:title=""/>
          </v:shape>
          <o:OLEObject Type="Embed" ProgID="Excel.Sheet.12" ShapeID="_x0000_i1027" DrawAspect="Icon" ObjectID="_1492441938" r:id="rId23"/>
        </w:object>
      </w:r>
    </w:p>
    <w:p w:rsidR="007D6269" w:rsidRDefault="007D6269" w:rsidP="00675857">
      <w:pPr>
        <w:rPr>
          <w:i/>
        </w:rPr>
      </w:pPr>
    </w:p>
    <w:p w:rsidR="00675857" w:rsidRDefault="00675857" w:rsidP="00675857">
      <w:pPr>
        <w:rPr>
          <w:i/>
        </w:rPr>
      </w:pPr>
      <w:r>
        <w:rPr>
          <w:i/>
        </w:rPr>
        <w:t xml:space="preserve">Attachment </w:t>
      </w:r>
      <w:r w:rsidR="008A21DB">
        <w:rPr>
          <w:i/>
        </w:rPr>
        <w:t>D</w:t>
      </w:r>
      <w:r>
        <w:rPr>
          <w:i/>
        </w:rPr>
        <w:t xml:space="preserve"> – </w:t>
      </w:r>
      <w:proofErr w:type="spellStart"/>
      <w:r w:rsidR="00B048F7">
        <w:rPr>
          <w:i/>
        </w:rPr>
        <w:t>Tankless</w:t>
      </w:r>
      <w:proofErr w:type="spellEnd"/>
      <w:r>
        <w:rPr>
          <w:i/>
        </w:rPr>
        <w:t xml:space="preserve"> Water Heater Vendor Cost Data</w:t>
      </w:r>
    </w:p>
    <w:p w:rsidR="00714529" w:rsidRDefault="00674147" w:rsidP="00714529">
      <w:pPr>
        <w:ind w:firstLine="360"/>
      </w:pPr>
      <w:r>
        <w:object w:dxaOrig="1531" w:dyaOrig="990">
          <v:shape id="_x0000_i1028" type="#_x0000_t75" style="width:76.5pt;height:49.5pt" o:ole="">
            <v:imagedata r:id="rId24" o:title=""/>
          </v:shape>
          <o:OLEObject Type="Embed" ProgID="Excel.Sheet.12" ShapeID="_x0000_i1028" DrawAspect="Icon" ObjectID="_1492441939" r:id="rId25"/>
        </w:object>
      </w: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714529" w:rsidRDefault="00714529" w:rsidP="00714529">
      <w:pPr>
        <w:ind w:firstLine="360"/>
      </w:pPr>
    </w:p>
    <w:p w:rsidR="008A21DB" w:rsidRDefault="008A21DB" w:rsidP="00714529">
      <w:pPr>
        <w:ind w:firstLine="360"/>
      </w:pPr>
    </w:p>
    <w:p w:rsidR="008A21DB" w:rsidRDefault="008A21DB" w:rsidP="00714529">
      <w:pPr>
        <w:ind w:firstLine="360"/>
      </w:pPr>
    </w:p>
    <w:p w:rsidR="008A21DB" w:rsidRDefault="008A21DB" w:rsidP="00714529">
      <w:pPr>
        <w:ind w:firstLine="360"/>
      </w:pPr>
    </w:p>
    <w:p w:rsidR="00714529" w:rsidRDefault="00714529" w:rsidP="00714529">
      <w:pPr>
        <w:ind w:firstLine="360"/>
      </w:pPr>
    </w:p>
    <w:p w:rsidR="008A21DB" w:rsidRDefault="008A21DB" w:rsidP="00714529">
      <w:pPr>
        <w:ind w:firstLine="360"/>
      </w:pPr>
    </w:p>
    <w:p w:rsidR="008A21DB" w:rsidRDefault="008A21DB" w:rsidP="00714529">
      <w:pPr>
        <w:ind w:firstLine="360"/>
      </w:pPr>
    </w:p>
    <w:p w:rsidR="008A21DB" w:rsidRDefault="008A21DB" w:rsidP="00714529">
      <w:pPr>
        <w:ind w:firstLine="360"/>
      </w:pPr>
    </w:p>
    <w:bookmarkEnd w:id="103"/>
    <w:p w:rsidR="00297585" w:rsidRDefault="00297585" w:rsidP="00714529">
      <w:pPr>
        <w:ind w:firstLine="360"/>
      </w:pPr>
    </w:p>
    <w:sectPr w:rsidR="00297585" w:rsidSect="00E97D72">
      <w:headerReference w:type="even" r:id="rId26"/>
      <w:headerReference w:type="default" r:id="rId27"/>
      <w:footerReference w:type="even" r:id="rId28"/>
      <w:footerReference w:type="default" r:id="rId29"/>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B9D" w:rsidRDefault="00970B9D">
      <w:r>
        <w:separator/>
      </w:r>
    </w:p>
  </w:endnote>
  <w:endnote w:type="continuationSeparator" w:id="0">
    <w:p w:rsidR="00970B9D" w:rsidRDefault="00970B9D">
      <w:r>
        <w:continuationSeparator/>
      </w:r>
    </w:p>
  </w:endnote>
  <w:endnote w:id="1">
    <w:p w:rsidR="00AA73BB" w:rsidRDefault="00AA73BB" w:rsidP="00714529">
      <w:pPr>
        <w:pStyle w:val="Heading1"/>
      </w:pPr>
      <w:r>
        <w:t>References</w:t>
      </w:r>
    </w:p>
    <w:p w:rsidR="00AA73BB" w:rsidRDefault="00AA73BB" w:rsidP="00675857">
      <w:pPr>
        <w:pStyle w:val="EndnoteText"/>
      </w:pPr>
    </w:p>
    <w:p w:rsidR="00AA73BB" w:rsidRDefault="00AA73BB" w:rsidP="00675857">
      <w:pPr>
        <w:pStyle w:val="EndnoteText"/>
      </w:pPr>
      <w:r>
        <w:rPr>
          <w:rStyle w:val="EndnoteReference"/>
        </w:rPr>
        <w:endnoteRef/>
      </w:r>
      <w:r>
        <w:t xml:space="preserve"> </w:t>
      </w:r>
      <w:sdt>
        <w:sdtPr>
          <w:id w:val="608786040"/>
          <w:citation/>
        </w:sdtPr>
        <w:sdtEndPr/>
        <w:sdtContent>
          <w:r>
            <w:fldChar w:fldCharType="begin"/>
          </w:r>
          <w:r>
            <w:instrText xml:space="preserve">CITATION Title20 \l 1033 </w:instrText>
          </w:r>
          <w:r>
            <w:fldChar w:fldCharType="separate"/>
          </w:r>
          <w:r>
            <w:rPr>
              <w:noProof/>
            </w:rPr>
            <w:t>(2014 Appliance Efficiency Regulations, 2014)</w:t>
          </w:r>
          <w:r>
            <w:fldChar w:fldCharType="end"/>
          </w:r>
        </w:sdtContent>
      </w:sdt>
      <w:r>
        <w:t xml:space="preserve"> </w:t>
      </w:r>
      <w:r w:rsidRPr="005520A7">
        <w:t xml:space="preserve"> </w:t>
      </w:r>
      <w:hyperlink r:id="rId1" w:history="1">
        <w:r w:rsidRPr="00464F50">
          <w:rPr>
            <w:rStyle w:val="Hyperlink"/>
          </w:rPr>
          <w:t>http://www.energy.ca.gov/2014publications/CEC-400-2014-009/CEC-400-2014-009-CMF.pdf</w:t>
        </w:r>
      </w:hyperlink>
      <w:r>
        <w:t xml:space="preserve"> </w:t>
      </w:r>
    </w:p>
    <w:p w:rsidR="00AA73BB" w:rsidRDefault="00AA73BB" w:rsidP="00675857">
      <w:pPr>
        <w:pStyle w:val="EndnoteText"/>
      </w:pPr>
    </w:p>
  </w:endnote>
  <w:endnote w:id="2">
    <w:p w:rsidR="00AA73BB" w:rsidRDefault="00AA73BB" w:rsidP="00675857">
      <w:pPr>
        <w:pStyle w:val="EndnoteText"/>
      </w:pPr>
      <w:r>
        <w:rPr>
          <w:rStyle w:val="EndnoteReference"/>
        </w:rPr>
        <w:endnoteRef/>
      </w:r>
      <w:r>
        <w:t xml:space="preserve"> </w:t>
      </w:r>
      <w:sdt>
        <w:sdtPr>
          <w:id w:val="-620693536"/>
          <w:citation/>
        </w:sdtPr>
        <w:sdtEndPr/>
        <w:sdtContent>
          <w:r>
            <w:fldChar w:fldCharType="begin"/>
          </w:r>
          <w:r>
            <w:instrText xml:space="preserve">CITATION Title24 \l 1033 </w:instrText>
          </w:r>
          <w:r>
            <w:fldChar w:fldCharType="separate"/>
          </w:r>
          <w:r>
            <w:rPr>
              <w:noProof/>
            </w:rPr>
            <w:t>(2013 Building Energy Efficiency Standards for Residential and Nonresidential Buildings - Revised, 2013)</w:t>
          </w:r>
          <w:r>
            <w:fldChar w:fldCharType="end"/>
          </w:r>
        </w:sdtContent>
      </w:sdt>
      <w:r>
        <w:t xml:space="preserve"> </w:t>
      </w:r>
      <w:hyperlink r:id="rId2" w:history="1">
        <w:r w:rsidRPr="003F0FE9">
          <w:rPr>
            <w:rStyle w:val="Hyperlink"/>
          </w:rPr>
          <w:t>http://www.energy.ca.gov/2012publications/CEC-400-2012-004/CEC-400-2012-004-CMF-REV2.pdf</w:t>
        </w:r>
      </w:hyperlink>
      <w:r>
        <w:t xml:space="preserve"> </w:t>
      </w:r>
    </w:p>
    <w:p w:rsidR="00AA73BB" w:rsidRDefault="00AA73BB" w:rsidP="00675857">
      <w:pPr>
        <w:pStyle w:val="EndnoteText"/>
      </w:pPr>
    </w:p>
  </w:endnote>
  <w:endnote w:id="3">
    <w:p w:rsidR="00AA73BB" w:rsidRDefault="00AA73BB" w:rsidP="00675857">
      <w:pPr>
        <w:pStyle w:val="EndnoteText"/>
      </w:pPr>
      <w:r>
        <w:rPr>
          <w:rStyle w:val="EndnoteReference"/>
        </w:rPr>
        <w:endnoteRef/>
      </w:r>
      <w:sdt>
        <w:sdtPr>
          <w:id w:val="-306244322"/>
          <w:citation/>
        </w:sdtPr>
        <w:sdtEndPr/>
        <w:sdtContent>
          <w:r>
            <w:fldChar w:fldCharType="begin"/>
          </w:r>
          <w:r>
            <w:instrText xml:space="preserve">CITATION InstantWP \l 1033 </w:instrText>
          </w:r>
          <w:r>
            <w:fldChar w:fldCharType="separate"/>
          </w:r>
          <w:r>
            <w:rPr>
              <w:noProof/>
            </w:rPr>
            <w:t xml:space="preserve"> (B-REP-05-599-17A - Instantaneous (Tankless) Water Heaters, 2005)</w:t>
          </w:r>
          <w:r>
            <w:fldChar w:fldCharType="end"/>
          </w:r>
        </w:sdtContent>
      </w:sdt>
      <w:r>
        <w:t xml:space="preserve"> Attachment B</w:t>
      </w:r>
    </w:p>
    <w:p w:rsidR="00AA73BB" w:rsidRDefault="00AA73BB" w:rsidP="00675857">
      <w:pPr>
        <w:pStyle w:val="EndnoteText"/>
      </w:pPr>
    </w:p>
  </w:endnote>
  <w:endnote w:id="4">
    <w:p w:rsidR="00AA73BB" w:rsidRDefault="00AA73BB" w:rsidP="00676630">
      <w:pPr>
        <w:pStyle w:val="EndnoteText"/>
        <w:rPr>
          <w:rStyle w:val="Hyperlink"/>
          <w:rFonts w:cs="Arial"/>
        </w:rPr>
      </w:pPr>
      <w:r>
        <w:rPr>
          <w:rStyle w:val="EndnoteReference"/>
        </w:rPr>
        <w:endnoteRef/>
      </w:r>
      <w:sdt>
        <w:sdtPr>
          <w:id w:val="-2061543514"/>
          <w:citation/>
        </w:sdtPr>
        <w:sdtEndPr/>
        <w:sdtContent>
          <w:r>
            <w:fldChar w:fldCharType="begin"/>
          </w:r>
          <w:r>
            <w:instrText xml:space="preserve">CITATION DEER \l 1033 </w:instrText>
          </w:r>
          <w:r>
            <w:fldChar w:fldCharType="separate"/>
          </w:r>
          <w:r>
            <w:rPr>
              <w:noProof/>
            </w:rPr>
            <w:t xml:space="preserve"> (Database for Energy Efficiency Resources, 2014)</w:t>
          </w:r>
          <w:r>
            <w:fldChar w:fldCharType="end"/>
          </w:r>
        </w:sdtContent>
      </w:sdt>
      <w:r>
        <w:t xml:space="preserve"> </w:t>
      </w:r>
      <w:hyperlink r:id="rId3" w:history="1">
        <w:r w:rsidRPr="003A1AA5">
          <w:rPr>
            <w:rStyle w:val="Hyperlink"/>
            <w:rFonts w:cs="Arial"/>
          </w:rPr>
          <w:t>http://www.deeresources.com/</w:t>
        </w:r>
      </w:hyperlink>
    </w:p>
    <w:p w:rsidR="00AA73BB" w:rsidRDefault="00AA73BB" w:rsidP="00676630">
      <w:pPr>
        <w:pStyle w:val="EndnoteText"/>
      </w:pPr>
    </w:p>
  </w:endnote>
  <w:endnote w:id="5">
    <w:p w:rsidR="00AA73BB" w:rsidRDefault="00AA73BB">
      <w:pPr>
        <w:pStyle w:val="EndnoteText"/>
        <w:rPr>
          <w:rStyle w:val="Hyperlink"/>
        </w:rPr>
      </w:pPr>
      <w:r>
        <w:rPr>
          <w:rStyle w:val="EndnoteReference"/>
        </w:rPr>
        <w:endnoteRef/>
      </w:r>
      <w:r>
        <w:t xml:space="preserve"> </w:t>
      </w:r>
      <w:sdt>
        <w:sdtPr>
          <w:id w:val="-104355582"/>
          <w:citation/>
        </w:sdtPr>
        <w:sdtEndPr/>
        <w:sdtContent>
          <w:r>
            <w:fldChar w:fldCharType="begin"/>
          </w:r>
          <w:r>
            <w:instrText xml:space="preserve">CITATION FedStd \l 1033 </w:instrText>
          </w:r>
          <w:r>
            <w:fldChar w:fldCharType="separate"/>
          </w:r>
          <w:r>
            <w:rPr>
              <w:noProof/>
            </w:rPr>
            <w:t>(Standards for Residential Water Heaters, 2013)</w:t>
          </w:r>
          <w:r>
            <w:fldChar w:fldCharType="end"/>
          </w:r>
        </w:sdtContent>
      </w:sdt>
      <w:r>
        <w:t xml:space="preserve"> </w:t>
      </w:r>
      <w:hyperlink r:id="rId4" w:history="1">
        <w:r w:rsidRPr="00297585">
          <w:rPr>
            <w:rStyle w:val="Hyperlink"/>
          </w:rPr>
          <w:t>http://www1.eere.energy.gov/buildings/appliance_standards/product.aspx/productid/27</w:t>
        </w:r>
      </w:hyperlink>
    </w:p>
    <w:p w:rsidR="00AA73BB" w:rsidRDefault="00AA73BB">
      <w:pPr>
        <w:pStyle w:val="EndnoteText"/>
      </w:pPr>
    </w:p>
  </w:endnote>
  <w:endnote w:id="6">
    <w:p w:rsidR="00AA73BB" w:rsidRDefault="00AA73BB" w:rsidP="00676630">
      <w:pPr>
        <w:pStyle w:val="EndnoteText"/>
      </w:pPr>
      <w:r>
        <w:rPr>
          <w:rStyle w:val="EndnoteReference"/>
        </w:rPr>
        <w:endnoteRef/>
      </w:r>
      <w:r>
        <w:t xml:space="preserve"> </w:t>
      </w:r>
      <w:sdt>
        <w:sdtPr>
          <w:id w:val="-763222873"/>
          <w:citation/>
        </w:sdtPr>
        <w:sdtEndPr/>
        <w:sdtContent>
          <w:r>
            <w:fldChar w:fldCharType="begin"/>
          </w:r>
          <w:r>
            <w:instrText xml:space="preserve">CITATION CECApl \l 1033 </w:instrText>
          </w:r>
          <w:r>
            <w:fldChar w:fldCharType="separate"/>
          </w:r>
          <w:r>
            <w:rPr>
              <w:noProof/>
            </w:rPr>
            <w:t>(California Energy Commission Appliance Efficiency Database, 2014)</w:t>
          </w:r>
          <w:r>
            <w:fldChar w:fldCharType="end"/>
          </w:r>
        </w:sdtContent>
      </w:sdt>
      <w:r>
        <w:t xml:space="preserve"> </w:t>
      </w:r>
      <w:hyperlink r:id="rId5" w:history="1">
        <w:r w:rsidRPr="00BB1FB8">
          <w:rPr>
            <w:rStyle w:val="Hyperlink"/>
          </w:rPr>
          <w:t>http://www.appliances.energy.ca.gov/AdvancedSearch.aspx</w:t>
        </w:r>
      </w:hyperlink>
      <w:r>
        <w:t xml:space="preserve">  </w:t>
      </w:r>
    </w:p>
    <w:p w:rsidR="00AA73BB" w:rsidRDefault="00AA73BB" w:rsidP="00676630">
      <w:pPr>
        <w:pStyle w:val="EndnoteText"/>
      </w:pPr>
    </w:p>
  </w:endnote>
  <w:endnote w:id="7">
    <w:p w:rsidR="00AA73BB" w:rsidRDefault="00AA73BB">
      <w:pPr>
        <w:pStyle w:val="EndnoteText"/>
      </w:pPr>
      <w:r>
        <w:rPr>
          <w:rStyle w:val="EndnoteReference"/>
        </w:rPr>
        <w:endnoteRef/>
      </w:r>
      <w:r>
        <w:t xml:space="preserve"> </w:t>
      </w:r>
      <w:sdt>
        <w:sdtPr>
          <w:id w:val="1395088369"/>
          <w:citation/>
        </w:sdtPr>
        <w:sdtEndPr/>
        <w:sdtContent>
          <w:r>
            <w:fldChar w:fldCharType="begin"/>
          </w:r>
          <w:r>
            <w:instrText xml:space="preserve"> CITATION ASHRAE \l 1033 </w:instrText>
          </w:r>
          <w:r>
            <w:fldChar w:fldCharType="separate"/>
          </w:r>
          <w:r>
            <w:rPr>
              <w:noProof/>
            </w:rPr>
            <w:t>(ASHRAE, 2011)</w:t>
          </w:r>
          <w:r>
            <w:fldChar w:fldCharType="end"/>
          </w:r>
        </w:sdtContent>
      </w:sdt>
    </w:p>
    <w:p w:rsidR="00AA73BB" w:rsidRDefault="00AA73BB">
      <w:pPr>
        <w:pStyle w:val="EndnoteText"/>
      </w:pPr>
    </w:p>
  </w:endnote>
  <w:endnote w:id="8">
    <w:p w:rsidR="00AA73BB" w:rsidRDefault="00AA73BB" w:rsidP="000E09BF">
      <w:pPr>
        <w:pStyle w:val="EndnoteText"/>
      </w:pPr>
      <w:r>
        <w:rPr>
          <w:rStyle w:val="EndnoteReference"/>
        </w:rPr>
        <w:endnoteRef/>
      </w:r>
      <w:r>
        <w:t xml:space="preserve"> </w:t>
      </w:r>
      <w:sdt>
        <w:sdtPr>
          <w:id w:val="-1317804236"/>
          <w:citation/>
        </w:sdtPr>
        <w:sdtEndPr/>
        <w:sdtContent>
          <w:r w:rsidRPr="00016635">
            <w:fldChar w:fldCharType="begin"/>
          </w:r>
          <w:r>
            <w:instrText xml:space="preserve">CITATION EUL \l 1033 </w:instrText>
          </w:r>
          <w:r w:rsidRPr="00016635">
            <w:fldChar w:fldCharType="separate"/>
          </w:r>
          <w:r>
            <w:rPr>
              <w:noProof/>
            </w:rPr>
            <w:t>(EUL table update, 2014)</w:t>
          </w:r>
          <w:r w:rsidRPr="00016635">
            <w:fldChar w:fldCharType="end"/>
          </w:r>
        </w:sdtContent>
      </w:sdt>
      <w:r>
        <w:t>,</w:t>
      </w:r>
      <w:r w:rsidRPr="00016635">
        <w:t xml:space="preserve"> </w:t>
      </w:r>
      <w:hyperlink r:id="rId6" w:history="1">
        <w:r w:rsidRPr="00EF4940">
          <w:rPr>
            <w:rStyle w:val="Hyperlink"/>
          </w:rPr>
          <w:t>http://deeresources.com/files/DEER2013codeUpdate/download/DEER2014-EUL-table-update_2014-02-05.xlsx</w:t>
        </w:r>
      </w:hyperlink>
      <w:r>
        <w:tab/>
      </w:r>
    </w:p>
    <w:p w:rsidR="00AA73BB" w:rsidRDefault="00AA73BB" w:rsidP="000E09BF">
      <w:pPr>
        <w:pStyle w:val="EndnoteText"/>
      </w:pPr>
    </w:p>
  </w:endnote>
  <w:endnote w:id="9">
    <w:p w:rsidR="00AA73BB" w:rsidRDefault="00AA73BB" w:rsidP="00396379">
      <w:pPr>
        <w:pStyle w:val="EndnoteText"/>
      </w:pPr>
      <w:r>
        <w:rPr>
          <w:rStyle w:val="EndnoteReference"/>
        </w:rPr>
        <w:endnoteRef/>
      </w:r>
      <w:r>
        <w:t xml:space="preserve"> </w:t>
      </w:r>
      <w:r w:rsidRPr="00005071">
        <w:t xml:space="preserve"> </w:t>
      </w:r>
      <w:sdt>
        <w:sdtPr>
          <w:id w:val="1565996757"/>
          <w:citation/>
        </w:sdtPr>
        <w:sdtEndPr/>
        <w:sdtContent>
          <w:r>
            <w:fldChar w:fldCharType="begin"/>
          </w:r>
          <w:r>
            <w:instrText xml:space="preserve">CITATION NTG \l 1033 </w:instrText>
          </w:r>
          <w:r>
            <w:fldChar w:fldCharType="separate"/>
          </w:r>
          <w:r>
            <w:rPr>
              <w:noProof/>
            </w:rPr>
            <w:t>(DEER2011 Update Net-To-Gross table, 2012)</w:t>
          </w:r>
          <w:r>
            <w:fldChar w:fldCharType="end"/>
          </w:r>
        </w:sdtContent>
      </w:sdt>
      <w:r w:rsidRPr="00005071">
        <w:t xml:space="preserve">, </w:t>
      </w:r>
      <w:hyperlink r:id="rId7" w:history="1">
        <w:r w:rsidRPr="00EF4940">
          <w:rPr>
            <w:rStyle w:val="Hyperlink"/>
          </w:rPr>
          <w:t>http://deeresources.com/files/DEER2011/download/DEER2011_NTGR_2012-05-16.xls</w:t>
        </w:r>
      </w:hyperlink>
      <w:bookmarkStart w:id="41" w:name="_MON_1395044155"/>
      <w:bookmarkStart w:id="42" w:name="_MON_1395048722"/>
      <w:bookmarkEnd w:id="41"/>
      <w:bookmarkEnd w:id="42"/>
    </w:p>
  </w:endnote>
  <w:endnote w:id="10">
    <w:p w:rsidR="00AA73BB" w:rsidRDefault="00AA73BB">
      <w:pPr>
        <w:pStyle w:val="EndnoteText"/>
      </w:pPr>
    </w:p>
    <w:p w:rsidR="00AA73BB" w:rsidRDefault="00AA73BB">
      <w:pPr>
        <w:pStyle w:val="EndnoteText"/>
      </w:pPr>
      <w:r>
        <w:rPr>
          <w:rStyle w:val="EndnoteReference"/>
        </w:rPr>
        <w:endnoteRef/>
      </w:r>
      <w:r>
        <w:t xml:space="preserve"> </w:t>
      </w:r>
      <w:sdt>
        <w:sdtPr>
          <w:id w:val="1155183560"/>
          <w:citation/>
        </w:sdtPr>
        <w:sdtEndPr/>
        <w:sdtContent>
          <w:r>
            <w:fldChar w:fldCharType="begin"/>
          </w:r>
          <w:r>
            <w:instrText xml:space="preserve"> CITATION DEERWH \l 1033 </w:instrText>
          </w:r>
          <w:r>
            <w:fldChar w:fldCharType="separate"/>
          </w:r>
          <w:r>
            <w:rPr>
              <w:noProof/>
            </w:rPr>
            <w:t>(DEER, DEER2015 Water Heater Calculation Tool, 2014)</w:t>
          </w:r>
          <w:r>
            <w:fldChar w:fldCharType="end"/>
          </w:r>
        </w:sdtContent>
      </w:sdt>
      <w:r>
        <w:t xml:space="preserve">, </w:t>
      </w:r>
      <w:r w:rsidRPr="0097471F">
        <w:t>http://deeresources.com/files/DEER2015/download/DEER-WaterHeater-Calculator-v1.0.xlsm</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Pr="00E47372" w:rsidRDefault="00AA73BB"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sidR="00877E26">
      <w:rPr>
        <w:rStyle w:val="PageNumber"/>
        <w:noProof/>
      </w:rPr>
      <w:t>ii</w:t>
    </w:r>
    <w:r>
      <w:rPr>
        <w:rStyle w:val="PageNumber"/>
      </w:rPr>
      <w:fldChar w:fldCharType="end"/>
    </w:r>
    <w:r>
      <w:rPr>
        <w:rStyle w:val="PageNumber"/>
      </w:rPr>
      <w:tab/>
    </w:r>
    <w:r w:rsidRPr="00873DAD">
      <w:rPr>
        <w:b/>
      </w:rPr>
      <w:t>Mon D, YYYY</w:t>
    </w:r>
  </w:p>
  <w:p w:rsidR="00AA73BB" w:rsidRDefault="00AA73BB"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Default="00AA73BB"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Pr="00A74DB1" w:rsidRDefault="00877E26" w:rsidP="00B50897">
    <w:pPr>
      <w:pStyle w:val="Footer"/>
      <w:tabs>
        <w:tab w:val="clear" w:pos="8640"/>
        <w:tab w:val="right" w:pos="9360"/>
      </w:tabs>
      <w:jc w:val="right"/>
      <w:rPr>
        <w:rFonts w:cs="Arial"/>
        <w:b/>
        <w:sz w:val="28"/>
        <w:szCs w:val="28"/>
      </w:rPr>
    </w:pPr>
    <w:r>
      <w:rPr>
        <w:rFonts w:cs="Arial"/>
        <w:b/>
        <w:sz w:val="28"/>
        <w:szCs w:val="28"/>
      </w:rPr>
      <w:t>Dec 08</w:t>
    </w:r>
    <w:r w:rsidR="00AA73BB" w:rsidRPr="00526F0B">
      <w:rPr>
        <w:rFonts w:cs="Arial"/>
        <w:b/>
        <w:sz w:val="28"/>
        <w:szCs w:val="28"/>
      </w:rPr>
      <w:t>, 201</w:t>
    </w:r>
    <w:r w:rsidR="00AA73BB">
      <w:rPr>
        <w:rFonts w:cs="Arial"/>
        <w:b/>
        <w:sz w:val="28"/>
        <w:szCs w:val="28"/>
      </w:rPr>
      <w:t>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Default="00AA73BB"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614EC8">
      <w:rPr>
        <w:rStyle w:val="PageNumber"/>
        <w:noProof/>
      </w:rPr>
      <w:t>i</w:t>
    </w:r>
    <w:r>
      <w:rPr>
        <w:rStyle w:val="PageNumber"/>
      </w:rPr>
      <w:fldChar w:fldCharType="end"/>
    </w:r>
  </w:p>
  <w:p w:rsidR="00AA73BB" w:rsidRPr="00E47372" w:rsidRDefault="00AA73BB"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A11887">
      <w:rPr>
        <w:b/>
      </w:rPr>
      <w:t>WPSCGREWH120919A</w:t>
    </w:r>
    <w:r>
      <w:rPr>
        <w:b/>
      </w:rPr>
      <w:t>, Revision 2</w:t>
    </w:r>
    <w:r>
      <w:rPr>
        <w:b/>
      </w:rPr>
      <w:tab/>
    </w:r>
    <w:r>
      <w:rPr>
        <w:b/>
      </w:rPr>
      <w:tab/>
    </w:r>
    <w:r w:rsidR="00877E26">
      <w:rPr>
        <w:b/>
      </w:rPr>
      <w:t>Dec 08</w:t>
    </w:r>
    <w:r w:rsidRPr="00BD2D5E">
      <w:rPr>
        <w:b/>
      </w:rPr>
      <w:t>, 2014</w:t>
    </w:r>
  </w:p>
  <w:p w:rsidR="00AA73BB" w:rsidRDefault="00AA73BB"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Pr="00E47372" w:rsidRDefault="00AA73BB" w:rsidP="00B50897">
    <w:pPr>
      <w:pStyle w:val="Footer"/>
      <w:pBdr>
        <w:top w:val="single" w:sz="4" w:space="1" w:color="auto"/>
      </w:pBdr>
      <w:tabs>
        <w:tab w:val="clear" w:pos="4320"/>
        <w:tab w:val="clear" w:pos="8640"/>
        <w:tab w:val="center" w:pos="6480"/>
        <w:tab w:val="right" w:pos="12960"/>
        <w:tab w:val="right" w:pos="21600"/>
      </w:tabs>
      <w:rPr>
        <w:b/>
      </w:rPr>
    </w:pPr>
    <w:proofErr w:type="spellStart"/>
    <w:r>
      <w:rPr>
        <w:b/>
      </w:rPr>
      <w:t>Workp</w:t>
    </w:r>
    <w:r w:rsidRPr="00E47372">
      <w:rPr>
        <w:b/>
      </w:rPr>
      <w:t>aper</w:t>
    </w:r>
    <w:proofErr w:type="spellEnd"/>
    <w:r w:rsidRPr="00E47372">
      <w:rPr>
        <w:b/>
      </w:rPr>
      <w:t xml:space="preserve"> </w:t>
    </w:r>
    <w:r w:rsidRPr="00A11887">
      <w:rPr>
        <w:b/>
      </w:rPr>
      <w:t>WPSCGREWH120919A, Revision 2</w:t>
    </w:r>
    <w:r>
      <w:rPr>
        <w:b/>
      </w:rPr>
      <w:tab/>
    </w:r>
    <w:r>
      <w:rPr>
        <w:rStyle w:val="PageNumber"/>
      </w:rPr>
      <w:fldChar w:fldCharType="begin"/>
    </w:r>
    <w:r>
      <w:rPr>
        <w:rStyle w:val="PageNumber"/>
      </w:rPr>
      <w:instrText xml:space="preserve"> PAGE </w:instrText>
    </w:r>
    <w:r>
      <w:rPr>
        <w:rStyle w:val="PageNumber"/>
      </w:rPr>
      <w:fldChar w:fldCharType="separate"/>
    </w:r>
    <w:r w:rsidR="00614EC8">
      <w:rPr>
        <w:rStyle w:val="PageNumber"/>
        <w:noProof/>
      </w:rPr>
      <w:t>ii</w:t>
    </w:r>
    <w:r>
      <w:rPr>
        <w:rStyle w:val="PageNumber"/>
      </w:rPr>
      <w:fldChar w:fldCharType="end"/>
    </w:r>
    <w:r>
      <w:rPr>
        <w:rStyle w:val="PageNumber"/>
      </w:rPr>
      <w:tab/>
    </w:r>
    <w:r w:rsidR="00877E26">
      <w:rPr>
        <w:b/>
      </w:rPr>
      <w:t>Dec 08</w:t>
    </w:r>
    <w:r w:rsidRPr="00BD2D5E">
      <w:rPr>
        <w:b/>
      </w:rPr>
      <w:t>, 2014</w:t>
    </w:r>
  </w:p>
  <w:p w:rsidR="00AA73BB" w:rsidRDefault="00AA73BB"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Default="00AA73BB"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77E26">
      <w:rPr>
        <w:rStyle w:val="PageNumber"/>
        <w:noProof/>
      </w:rPr>
      <w:t>iii</w:t>
    </w:r>
    <w:r>
      <w:rPr>
        <w:rStyle w:val="PageNumber"/>
      </w:rPr>
      <w:fldChar w:fldCharType="end"/>
    </w:r>
  </w:p>
  <w:p w:rsidR="00AA73BB" w:rsidRPr="00E47372" w:rsidRDefault="00AA73BB" w:rsidP="00B50897">
    <w:pPr>
      <w:pStyle w:val="Footer"/>
      <w:pBdr>
        <w:top w:val="single" w:sz="4" w:space="1" w:color="auto"/>
      </w:pBdr>
      <w:tabs>
        <w:tab w:val="clear" w:pos="4320"/>
        <w:tab w:val="clear" w:pos="8640"/>
        <w:tab w:val="center" w:pos="6480"/>
        <w:tab w:val="right" w:pos="129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NRWH120206B, Revision 4</w:t>
    </w:r>
    <w:r>
      <w:rPr>
        <w:b/>
      </w:rPr>
      <w:tab/>
    </w:r>
    <w:r>
      <w:rPr>
        <w:b/>
      </w:rPr>
      <w:tab/>
    </w:r>
    <w:r w:rsidR="00877E26">
      <w:rPr>
        <w:b/>
      </w:rPr>
      <w:t>Dec 08</w:t>
    </w:r>
    <w:r w:rsidRPr="00BD2D5E">
      <w:rPr>
        <w:b/>
      </w:rPr>
      <w:t>, 2014</w:t>
    </w:r>
  </w:p>
  <w:p w:rsidR="00AA73BB" w:rsidRDefault="00AA73BB"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Pr="00E47372" w:rsidRDefault="00AA73BB"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A11887">
      <w:rPr>
        <w:b/>
      </w:rPr>
      <w:t>WPSCGREWH120919A, Revision 2</w:t>
    </w:r>
    <w:r>
      <w:rPr>
        <w:b/>
      </w:rPr>
      <w:tab/>
    </w:r>
    <w:r>
      <w:rPr>
        <w:rStyle w:val="PageNumber"/>
      </w:rPr>
      <w:fldChar w:fldCharType="begin"/>
    </w:r>
    <w:r>
      <w:rPr>
        <w:rStyle w:val="PageNumber"/>
      </w:rPr>
      <w:instrText xml:space="preserve"> PAGE </w:instrText>
    </w:r>
    <w:r>
      <w:rPr>
        <w:rStyle w:val="PageNumber"/>
      </w:rPr>
      <w:fldChar w:fldCharType="separate"/>
    </w:r>
    <w:r w:rsidR="00614EC8">
      <w:rPr>
        <w:rStyle w:val="PageNumber"/>
        <w:noProof/>
      </w:rPr>
      <w:t>iv</w:t>
    </w:r>
    <w:r>
      <w:rPr>
        <w:rStyle w:val="PageNumber"/>
      </w:rPr>
      <w:fldChar w:fldCharType="end"/>
    </w:r>
    <w:r>
      <w:rPr>
        <w:rStyle w:val="PageNumber"/>
      </w:rPr>
      <w:tab/>
    </w:r>
    <w:r w:rsidR="00877E26">
      <w:rPr>
        <w:b/>
      </w:rPr>
      <w:t>Dec 08</w:t>
    </w:r>
    <w:r w:rsidRPr="00BD2D5E">
      <w:rPr>
        <w:b/>
      </w:rPr>
      <w:t>, 2014</w:t>
    </w:r>
  </w:p>
  <w:p w:rsidR="00AA73BB" w:rsidRDefault="00AA73BB"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Default="00AA73BB"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614EC8">
      <w:rPr>
        <w:rStyle w:val="PageNumber"/>
        <w:noProof/>
      </w:rPr>
      <w:t>iii</w:t>
    </w:r>
    <w:r>
      <w:rPr>
        <w:rStyle w:val="PageNumber"/>
      </w:rPr>
      <w:fldChar w:fldCharType="end"/>
    </w:r>
  </w:p>
  <w:p w:rsidR="00AA73BB" w:rsidRPr="00E47372" w:rsidRDefault="00AA73BB" w:rsidP="005643BB">
    <w:pPr>
      <w:pStyle w:val="Footer"/>
      <w:pBdr>
        <w:top w:val="single" w:sz="4" w:space="1" w:color="auto"/>
      </w:pBdr>
      <w:tabs>
        <w:tab w:val="clear" w:pos="4320"/>
        <w:tab w:val="clear" w:pos="8640"/>
        <w:tab w:val="center" w:pos="4680"/>
        <w:tab w:val="left" w:pos="6324"/>
        <w:tab w:val="right" w:pos="9360"/>
      </w:tabs>
      <w:rPr>
        <w:b/>
      </w:rPr>
    </w:pPr>
    <w:proofErr w:type="spellStart"/>
    <w:r>
      <w:rPr>
        <w:b/>
      </w:rPr>
      <w:t>Workp</w:t>
    </w:r>
    <w:r w:rsidRPr="00E47372">
      <w:rPr>
        <w:b/>
      </w:rPr>
      <w:t>aper</w:t>
    </w:r>
    <w:proofErr w:type="spellEnd"/>
    <w:r w:rsidRPr="00E47372">
      <w:rPr>
        <w:b/>
      </w:rPr>
      <w:t xml:space="preserve"> </w:t>
    </w:r>
    <w:r w:rsidRPr="00A11887">
      <w:rPr>
        <w:b/>
      </w:rPr>
      <w:t>WPSCGREWH120919A, Revision 2</w:t>
    </w:r>
    <w:r>
      <w:rPr>
        <w:b/>
      </w:rPr>
      <w:tab/>
    </w:r>
    <w:r>
      <w:rPr>
        <w:b/>
      </w:rPr>
      <w:tab/>
    </w:r>
    <w:r>
      <w:rPr>
        <w:b/>
      </w:rPr>
      <w:tab/>
    </w:r>
    <w:r w:rsidR="00877E26">
      <w:rPr>
        <w:b/>
      </w:rPr>
      <w:t>Dec 08</w:t>
    </w:r>
    <w:r w:rsidRPr="00BD2D5E">
      <w:rPr>
        <w:b/>
      </w:rPr>
      <w:t>, 2014</w:t>
    </w:r>
  </w:p>
  <w:p w:rsidR="00AA73BB" w:rsidRDefault="00AA73BB"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Pr="00E47372" w:rsidRDefault="00AA73BB" w:rsidP="003F2BB3">
    <w:pPr>
      <w:pStyle w:val="Footer"/>
      <w:pBdr>
        <w:top w:val="single" w:sz="4" w:space="1" w:color="auto"/>
      </w:pBdr>
      <w:tabs>
        <w:tab w:val="clear" w:pos="8640"/>
        <w:tab w:val="right" w:pos="9360"/>
      </w:tabs>
      <w:rPr>
        <w:b/>
      </w:rPr>
    </w:pPr>
    <w:proofErr w:type="spellStart"/>
    <w:r>
      <w:rPr>
        <w:b/>
      </w:rPr>
      <w:t>Workp</w:t>
    </w:r>
    <w:r w:rsidRPr="00E47372">
      <w:rPr>
        <w:b/>
      </w:rPr>
      <w:t>aper</w:t>
    </w:r>
    <w:proofErr w:type="spellEnd"/>
    <w:r w:rsidRPr="00E47372">
      <w:rPr>
        <w:b/>
      </w:rPr>
      <w:t xml:space="preserve"> </w:t>
    </w:r>
    <w:r w:rsidRPr="00A11887">
      <w:rPr>
        <w:b/>
      </w:rPr>
      <w:t>WPSCGREWH120919A, Revision 2</w:t>
    </w:r>
    <w:r>
      <w:rPr>
        <w:b/>
      </w:rPr>
      <w:t xml:space="preserve">      </w:t>
    </w:r>
    <w:r>
      <w:rPr>
        <w:rStyle w:val="PageNumber"/>
      </w:rPr>
      <w:fldChar w:fldCharType="begin"/>
    </w:r>
    <w:r>
      <w:rPr>
        <w:rStyle w:val="PageNumber"/>
      </w:rPr>
      <w:instrText xml:space="preserve"> PAGE </w:instrText>
    </w:r>
    <w:r>
      <w:rPr>
        <w:rStyle w:val="PageNumber"/>
      </w:rPr>
      <w:fldChar w:fldCharType="separate"/>
    </w:r>
    <w:r w:rsidR="00614EC8">
      <w:rPr>
        <w:rStyle w:val="PageNumber"/>
        <w:noProof/>
      </w:rPr>
      <w:t>2</w:t>
    </w:r>
    <w:r>
      <w:rPr>
        <w:rStyle w:val="PageNumber"/>
      </w:rPr>
      <w:fldChar w:fldCharType="end"/>
    </w:r>
    <w:r>
      <w:rPr>
        <w:b/>
      </w:rPr>
      <w:tab/>
    </w:r>
    <w:r w:rsidR="00877E26">
      <w:rPr>
        <w:b/>
      </w:rPr>
      <w:t>Dec 08</w:t>
    </w:r>
    <w:r w:rsidRPr="00BD2D5E">
      <w:rPr>
        <w:b/>
      </w:rPr>
      <w:t>, 2014</w:t>
    </w:r>
  </w:p>
  <w:p w:rsidR="00AA73BB" w:rsidRDefault="00AA73BB" w:rsidP="003F2BB3">
    <w:pPr>
      <w:pStyle w:val="Footer"/>
      <w:rPr>
        <w:b/>
      </w:rPr>
    </w:pPr>
    <w:r>
      <w:rPr>
        <w:b/>
      </w:rPr>
      <w:t>Southern California Gas Company</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Pr="00E47372" w:rsidRDefault="00AA73BB" w:rsidP="00B50897">
    <w:pPr>
      <w:pStyle w:val="Footer"/>
      <w:pBdr>
        <w:top w:val="single" w:sz="4" w:space="1" w:color="auto"/>
      </w:pBdr>
      <w:tabs>
        <w:tab w:val="clear" w:pos="4320"/>
        <w:tab w:val="clear" w:pos="8640"/>
        <w:tab w:val="center" w:pos="4770"/>
        <w:tab w:val="right" w:pos="9360"/>
      </w:tabs>
      <w:rPr>
        <w:b/>
      </w:rPr>
    </w:pPr>
    <w:proofErr w:type="spellStart"/>
    <w:r>
      <w:rPr>
        <w:b/>
      </w:rPr>
      <w:t>Workp</w:t>
    </w:r>
    <w:r w:rsidRPr="00E47372">
      <w:rPr>
        <w:b/>
      </w:rPr>
      <w:t>aper</w:t>
    </w:r>
    <w:proofErr w:type="spellEnd"/>
    <w:r w:rsidRPr="00E47372">
      <w:rPr>
        <w:b/>
      </w:rPr>
      <w:t xml:space="preserve"> </w:t>
    </w:r>
    <w:r w:rsidRPr="00A11887">
      <w:rPr>
        <w:b/>
      </w:rPr>
      <w:t>WPSCGREWH120919A, Revision 2</w:t>
    </w:r>
    <w:r>
      <w:rPr>
        <w:b/>
      </w:rPr>
      <w:tab/>
    </w:r>
    <w:r>
      <w:rPr>
        <w:rStyle w:val="PageNumber"/>
      </w:rPr>
      <w:fldChar w:fldCharType="begin"/>
    </w:r>
    <w:r>
      <w:rPr>
        <w:rStyle w:val="PageNumber"/>
      </w:rPr>
      <w:instrText xml:space="preserve"> PAGE </w:instrText>
    </w:r>
    <w:r>
      <w:rPr>
        <w:rStyle w:val="PageNumber"/>
      </w:rPr>
      <w:fldChar w:fldCharType="separate"/>
    </w:r>
    <w:r w:rsidR="00614EC8">
      <w:rPr>
        <w:rStyle w:val="PageNumber"/>
        <w:noProof/>
      </w:rPr>
      <w:t>1</w:t>
    </w:r>
    <w:r>
      <w:rPr>
        <w:rStyle w:val="PageNumber"/>
      </w:rPr>
      <w:fldChar w:fldCharType="end"/>
    </w:r>
    <w:r>
      <w:rPr>
        <w:b/>
      </w:rPr>
      <w:tab/>
    </w:r>
    <w:r w:rsidR="00877E26">
      <w:rPr>
        <w:b/>
      </w:rPr>
      <w:t>Dec 08</w:t>
    </w:r>
    <w:r w:rsidRPr="00BD2D5E">
      <w:rPr>
        <w:b/>
      </w:rPr>
      <w:t>, 2014</w:t>
    </w:r>
  </w:p>
  <w:p w:rsidR="00AA73BB" w:rsidRDefault="00AA73BB"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B9D" w:rsidRDefault="00970B9D">
      <w:r>
        <w:separator/>
      </w:r>
    </w:p>
  </w:footnote>
  <w:footnote w:type="continuationSeparator" w:id="0">
    <w:p w:rsidR="00970B9D" w:rsidRDefault="00970B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Default="00AA73BB">
    <w:pPr>
      <w:pStyle w:val="Header"/>
      <w:pBdr>
        <w:bottom w:val="single" w:sz="4" w:space="1" w:color="auto"/>
      </w:pBdr>
      <w:tabs>
        <w:tab w:val="clear" w:pos="8640"/>
        <w:tab w:val="right" w:pos="9360"/>
      </w:tabs>
    </w:pPr>
    <w:r>
      <w:rPr>
        <w:rFonts w:cs="Arial"/>
        <w:noProof/>
      </w:rPr>
      <w:drawing>
        <wp:inline distT="0" distB="0" distL="0" distR="0" wp14:anchorId="6FA4C1E0" wp14:editId="1EAEA870">
          <wp:extent cx="1647825" cy="476250"/>
          <wp:effectExtent l="19050" t="0" r="9525" b="0"/>
          <wp:docPr id="2" name="Picture 2"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AA73BB" w:rsidRDefault="00AA73B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3BB" w:rsidRDefault="00AA73BB">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14:anchorId="2D80801E" wp14:editId="35BFD7EA">
          <wp:extent cx="1647825" cy="476250"/>
          <wp:effectExtent l="19050" t="0" r="9525" b="0"/>
          <wp:docPr id="5" name="Picture 5"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AA73BB" w:rsidRDefault="00AA73B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E56F59E"/>
    <w:lvl w:ilvl="0">
      <w:start w:val="1"/>
      <w:numFmt w:val="decimal"/>
      <w:lvlText w:val="%1."/>
      <w:lvlJc w:val="left"/>
      <w:pPr>
        <w:tabs>
          <w:tab w:val="num" w:pos="1800"/>
        </w:tabs>
        <w:ind w:left="1800" w:hanging="360"/>
      </w:pPr>
    </w:lvl>
  </w:abstractNum>
  <w:abstractNum w:abstractNumId="1">
    <w:nsid w:val="FFFFFF7D"/>
    <w:multiLevelType w:val="singleLevel"/>
    <w:tmpl w:val="7AC44478"/>
    <w:lvl w:ilvl="0">
      <w:start w:val="1"/>
      <w:numFmt w:val="decimal"/>
      <w:lvlText w:val="%1."/>
      <w:lvlJc w:val="left"/>
      <w:pPr>
        <w:tabs>
          <w:tab w:val="num" w:pos="1440"/>
        </w:tabs>
        <w:ind w:left="1440" w:hanging="360"/>
      </w:pPr>
    </w:lvl>
  </w:abstractNum>
  <w:abstractNum w:abstractNumId="2">
    <w:nsid w:val="FFFFFF7E"/>
    <w:multiLevelType w:val="singleLevel"/>
    <w:tmpl w:val="8B64F6D2"/>
    <w:lvl w:ilvl="0">
      <w:start w:val="1"/>
      <w:numFmt w:val="decimal"/>
      <w:lvlText w:val="%1."/>
      <w:lvlJc w:val="left"/>
      <w:pPr>
        <w:tabs>
          <w:tab w:val="num" w:pos="1080"/>
        </w:tabs>
        <w:ind w:left="1080" w:hanging="360"/>
      </w:pPr>
    </w:lvl>
  </w:abstractNum>
  <w:abstractNum w:abstractNumId="3">
    <w:nsid w:val="FFFFFF7F"/>
    <w:multiLevelType w:val="singleLevel"/>
    <w:tmpl w:val="E5B03FAE"/>
    <w:lvl w:ilvl="0">
      <w:start w:val="1"/>
      <w:numFmt w:val="decimal"/>
      <w:lvlText w:val="%1."/>
      <w:lvlJc w:val="left"/>
      <w:pPr>
        <w:tabs>
          <w:tab w:val="num" w:pos="720"/>
        </w:tabs>
        <w:ind w:left="720" w:hanging="360"/>
      </w:pPr>
    </w:lvl>
  </w:abstractNum>
  <w:abstractNum w:abstractNumId="4">
    <w:nsid w:val="FFFFFF80"/>
    <w:multiLevelType w:val="singleLevel"/>
    <w:tmpl w:val="6834E8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F2E0DC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383426"/>
    <w:lvl w:ilvl="0">
      <w:start w:val="1"/>
      <w:numFmt w:val="decimal"/>
      <w:lvlText w:val="%1."/>
      <w:lvlJc w:val="left"/>
      <w:pPr>
        <w:tabs>
          <w:tab w:val="num" w:pos="360"/>
        </w:tabs>
        <w:ind w:left="360" w:hanging="360"/>
      </w:pPr>
    </w:lvl>
  </w:abstractNum>
  <w:abstractNum w:abstractNumId="9">
    <w:nsid w:val="FFFFFF89"/>
    <w:multiLevelType w:val="singleLevel"/>
    <w:tmpl w:val="1CDA2BC8"/>
    <w:lvl w:ilvl="0">
      <w:start w:val="1"/>
      <w:numFmt w:val="bullet"/>
      <w:lvlText w:val=""/>
      <w:lvlJc w:val="left"/>
      <w:pPr>
        <w:tabs>
          <w:tab w:val="num" w:pos="360"/>
        </w:tabs>
        <w:ind w:left="360" w:hanging="360"/>
      </w:pPr>
      <w:rPr>
        <w:rFonts w:ascii="Symbol" w:hAnsi="Symbol" w:hint="default"/>
      </w:rPr>
    </w:lvl>
  </w:abstractNum>
  <w:abstractNum w:abstractNumId="10">
    <w:nsid w:val="0B706E23"/>
    <w:multiLevelType w:val="hybridMultilevel"/>
    <w:tmpl w:val="2AB4A990"/>
    <w:lvl w:ilvl="0" w:tplc="D6F068EA">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125C19D9"/>
    <w:multiLevelType w:val="multilevel"/>
    <w:tmpl w:val="BCCC7378"/>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1260"/>
        </w:tabs>
        <w:ind w:left="126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2">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18175ADB"/>
    <w:multiLevelType w:val="hybridMultilevel"/>
    <w:tmpl w:val="59127E84"/>
    <w:lvl w:ilvl="0" w:tplc="65CEF082">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nsid w:val="253E7A2B"/>
    <w:multiLevelType w:val="hybridMultilevel"/>
    <w:tmpl w:val="17F69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7617832"/>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312C14F1"/>
    <w:multiLevelType w:val="hybridMultilevel"/>
    <w:tmpl w:val="22A46E24"/>
    <w:lvl w:ilvl="0" w:tplc="691002B4">
      <w:numFmt w:val="bullet"/>
      <w:lvlText w:val=""/>
      <w:lvlJc w:val="left"/>
      <w:pPr>
        <w:ind w:left="720" w:hanging="360"/>
      </w:pPr>
      <w:rPr>
        <w:rFonts w:ascii="Wingdings" w:eastAsia="Batang"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8EF5E41"/>
    <w:multiLevelType w:val="hybridMultilevel"/>
    <w:tmpl w:val="FA4E0BD0"/>
    <w:lvl w:ilvl="0" w:tplc="D6F068EA">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19">
    <w:nsid w:val="4FC73C00"/>
    <w:multiLevelType w:val="hybridMultilevel"/>
    <w:tmpl w:val="F976B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25250B9"/>
    <w:multiLevelType w:val="hybridMultilevel"/>
    <w:tmpl w:val="9E84D862"/>
    <w:lvl w:ilvl="0" w:tplc="4DA423CC">
      <w:start w:val="1"/>
      <w:numFmt w:val="decimal"/>
      <w:lvlText w:val="Figure %1 -"/>
      <w:lvlJc w:val="center"/>
      <w:pPr>
        <w:tabs>
          <w:tab w:val="num" w:pos="720"/>
        </w:tabs>
        <w:ind w:left="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E21731C"/>
    <w:multiLevelType w:val="hybridMultilevel"/>
    <w:tmpl w:val="D8D61A4A"/>
    <w:lvl w:ilvl="0" w:tplc="E71CA87A">
      <w:start w:val="7"/>
      <w:numFmt w:val="decimal"/>
      <w:pStyle w:val="TBL"/>
      <w:lvlText w:val="Table %1 - "/>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10C451F"/>
    <w:multiLevelType w:val="hybridMultilevel"/>
    <w:tmpl w:val="4DFC358C"/>
    <w:lvl w:ilvl="0" w:tplc="D6F068EA">
      <w:start w:val="1"/>
      <w:numFmt w:val="decimal"/>
      <w:lvlText w:val="Table %1 -"/>
      <w:lvlJc w:val="left"/>
      <w:pPr>
        <w:tabs>
          <w:tab w:val="num" w:pos="360"/>
        </w:tabs>
        <w:ind w:left="36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24">
    <w:nsid w:val="6AA5122D"/>
    <w:multiLevelType w:val="hybridMultilevel"/>
    <w:tmpl w:val="ACCEFE4E"/>
    <w:lvl w:ilvl="0" w:tplc="63727B6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6CF967D0"/>
    <w:multiLevelType w:val="hybridMultilevel"/>
    <w:tmpl w:val="395E520C"/>
    <w:lvl w:ilvl="0" w:tplc="04090001">
      <w:start w:val="1"/>
      <w:numFmt w:val="bullet"/>
      <w:lvlText w:val=""/>
      <w:lvlJc w:val="left"/>
      <w:pPr>
        <w:ind w:left="720" w:hanging="360"/>
      </w:pPr>
      <w:rPr>
        <w:rFonts w:ascii="Symbol" w:hAnsi="Symbol" w:hint="default"/>
      </w:rPr>
    </w:lvl>
    <w:lvl w:ilvl="1" w:tplc="505AE46A">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D9549A6"/>
    <w:multiLevelType w:val="hybridMultilevel"/>
    <w:tmpl w:val="F61C2518"/>
    <w:lvl w:ilvl="0" w:tplc="0B34119C">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nsid w:val="717F597A"/>
    <w:multiLevelType w:val="hybridMultilevel"/>
    <w:tmpl w:val="B2C4886A"/>
    <w:lvl w:ilvl="0" w:tplc="D6F068EA">
      <w:start w:val="1"/>
      <w:numFmt w:val="decimal"/>
      <w:lvlText w:val="Table %1 -"/>
      <w:lvlJc w:val="left"/>
      <w:pPr>
        <w:tabs>
          <w:tab w:val="num" w:pos="1080"/>
        </w:tabs>
        <w:ind w:left="1080" w:hanging="360"/>
      </w:pPr>
      <w:rPr>
        <w:rFonts w:ascii="Arial" w:hAnsi="Arial" w:hint="default"/>
        <w:b/>
        <w:i w:val="0"/>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11"/>
  </w:num>
  <w:num w:numId="2">
    <w:abstractNumId w:val="18"/>
  </w:num>
  <w:num w:numId="3">
    <w:abstractNumId w:val="28"/>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2"/>
  </w:num>
  <w:num w:numId="15">
    <w:abstractNumId w:val="23"/>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11"/>
  </w:num>
  <w:num w:numId="24">
    <w:abstractNumId w:val="22"/>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7">
    <w:abstractNumId w:val="24"/>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9">
    <w:abstractNumId w:val="20"/>
  </w:num>
  <w:num w:numId="40">
    <w:abstractNumId w:val="16"/>
  </w:num>
  <w:num w:numId="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2">
    <w:abstractNumId w:val="21"/>
  </w:num>
  <w:num w:numId="43">
    <w:abstractNumId w:val="21"/>
    <w:lvlOverride w:ilvl="0">
      <w:startOverride w:val="6"/>
    </w:lvlOverride>
  </w:num>
  <w:num w:numId="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5">
    <w:abstractNumId w:val="15"/>
  </w:num>
  <w:num w:numId="46">
    <w:abstractNumId w:val="13"/>
  </w:num>
  <w:num w:numId="47">
    <w:abstractNumId w:val="26"/>
  </w:num>
  <w:num w:numId="4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9">
    <w:abstractNumId w:val="14"/>
  </w:num>
  <w:num w:numId="50">
    <w:abstractNumId w:val="27"/>
  </w:num>
  <w:num w:numId="51">
    <w:abstractNumId w:val="19"/>
  </w:num>
  <w:num w:numId="52">
    <w:abstractNumId w:val="25"/>
  </w:num>
  <w:num w:numId="53">
    <w:abstractNumId w:val="17"/>
  </w:num>
  <w:num w:numId="54">
    <w:abstractNumId w:val="10"/>
  </w:num>
  <w:num w:numId="55">
    <w:abstractNumId w:val="21"/>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435"/>
    <w:rsid w:val="00000797"/>
    <w:rsid w:val="00001244"/>
    <w:rsid w:val="000019A7"/>
    <w:rsid w:val="000027F5"/>
    <w:rsid w:val="00005071"/>
    <w:rsid w:val="00011D64"/>
    <w:rsid w:val="00013635"/>
    <w:rsid w:val="00016635"/>
    <w:rsid w:val="000276C3"/>
    <w:rsid w:val="0002776B"/>
    <w:rsid w:val="00035693"/>
    <w:rsid w:val="0003692B"/>
    <w:rsid w:val="00043B98"/>
    <w:rsid w:val="000512B3"/>
    <w:rsid w:val="00051F99"/>
    <w:rsid w:val="00056C26"/>
    <w:rsid w:val="00065505"/>
    <w:rsid w:val="00066BDA"/>
    <w:rsid w:val="00075114"/>
    <w:rsid w:val="00075D33"/>
    <w:rsid w:val="00075FFF"/>
    <w:rsid w:val="00076382"/>
    <w:rsid w:val="00080B34"/>
    <w:rsid w:val="00080F26"/>
    <w:rsid w:val="000856A4"/>
    <w:rsid w:val="00087866"/>
    <w:rsid w:val="000969DD"/>
    <w:rsid w:val="000973C7"/>
    <w:rsid w:val="000A107E"/>
    <w:rsid w:val="000A3FD3"/>
    <w:rsid w:val="000B765B"/>
    <w:rsid w:val="000C15C7"/>
    <w:rsid w:val="000C7C60"/>
    <w:rsid w:val="000D07B1"/>
    <w:rsid w:val="000D106E"/>
    <w:rsid w:val="000D5E5B"/>
    <w:rsid w:val="000D6F10"/>
    <w:rsid w:val="000E09BF"/>
    <w:rsid w:val="000E1675"/>
    <w:rsid w:val="000E3D45"/>
    <w:rsid w:val="000E4AA3"/>
    <w:rsid w:val="000E5C26"/>
    <w:rsid w:val="000E6FF9"/>
    <w:rsid w:val="000F17E6"/>
    <w:rsid w:val="000F679F"/>
    <w:rsid w:val="0010625E"/>
    <w:rsid w:val="00112AC6"/>
    <w:rsid w:val="00113F1D"/>
    <w:rsid w:val="00133009"/>
    <w:rsid w:val="00141C17"/>
    <w:rsid w:val="00151E0B"/>
    <w:rsid w:val="00152B8C"/>
    <w:rsid w:val="00155CA9"/>
    <w:rsid w:val="00163388"/>
    <w:rsid w:val="001656F8"/>
    <w:rsid w:val="00172E5F"/>
    <w:rsid w:val="00173704"/>
    <w:rsid w:val="001742AF"/>
    <w:rsid w:val="00174956"/>
    <w:rsid w:val="001756C9"/>
    <w:rsid w:val="00176E8E"/>
    <w:rsid w:val="00182219"/>
    <w:rsid w:val="001849E2"/>
    <w:rsid w:val="00186B46"/>
    <w:rsid w:val="00191DF9"/>
    <w:rsid w:val="001975EE"/>
    <w:rsid w:val="001B0F08"/>
    <w:rsid w:val="001B2B31"/>
    <w:rsid w:val="001B5B67"/>
    <w:rsid w:val="001B73F0"/>
    <w:rsid w:val="001C58C6"/>
    <w:rsid w:val="001C644E"/>
    <w:rsid w:val="001D7744"/>
    <w:rsid w:val="001E46FA"/>
    <w:rsid w:val="001E4994"/>
    <w:rsid w:val="001E4D44"/>
    <w:rsid w:val="001E6C62"/>
    <w:rsid w:val="001F4A8B"/>
    <w:rsid w:val="001F63EC"/>
    <w:rsid w:val="001F6668"/>
    <w:rsid w:val="00203EAB"/>
    <w:rsid w:val="00210967"/>
    <w:rsid w:val="00211BE8"/>
    <w:rsid w:val="00215DEA"/>
    <w:rsid w:val="00220D4A"/>
    <w:rsid w:val="00226104"/>
    <w:rsid w:val="0023118E"/>
    <w:rsid w:val="00232536"/>
    <w:rsid w:val="00233D43"/>
    <w:rsid w:val="002341AB"/>
    <w:rsid w:val="0023499D"/>
    <w:rsid w:val="00236A33"/>
    <w:rsid w:val="00237132"/>
    <w:rsid w:val="0023790B"/>
    <w:rsid w:val="002413B1"/>
    <w:rsid w:val="002421EF"/>
    <w:rsid w:val="00243317"/>
    <w:rsid w:val="00244221"/>
    <w:rsid w:val="002458E8"/>
    <w:rsid w:val="0024660A"/>
    <w:rsid w:val="002525F5"/>
    <w:rsid w:val="00253D3E"/>
    <w:rsid w:val="0026276A"/>
    <w:rsid w:val="002659E9"/>
    <w:rsid w:val="00274B65"/>
    <w:rsid w:val="00277A04"/>
    <w:rsid w:val="00286635"/>
    <w:rsid w:val="0028694C"/>
    <w:rsid w:val="00292156"/>
    <w:rsid w:val="0029425A"/>
    <w:rsid w:val="00294CF6"/>
    <w:rsid w:val="00297585"/>
    <w:rsid w:val="002A726A"/>
    <w:rsid w:val="002A7874"/>
    <w:rsid w:val="002B5778"/>
    <w:rsid w:val="002C17F5"/>
    <w:rsid w:val="002C348B"/>
    <w:rsid w:val="002C3A21"/>
    <w:rsid w:val="002C3B45"/>
    <w:rsid w:val="002C6330"/>
    <w:rsid w:val="002C6E2D"/>
    <w:rsid w:val="002D03E3"/>
    <w:rsid w:val="002D6344"/>
    <w:rsid w:val="002D6373"/>
    <w:rsid w:val="002E1716"/>
    <w:rsid w:val="002E173C"/>
    <w:rsid w:val="002E6914"/>
    <w:rsid w:val="002F08D1"/>
    <w:rsid w:val="002F29DD"/>
    <w:rsid w:val="002F4195"/>
    <w:rsid w:val="002F6D9C"/>
    <w:rsid w:val="002F7EB4"/>
    <w:rsid w:val="00306067"/>
    <w:rsid w:val="003110CA"/>
    <w:rsid w:val="003118E3"/>
    <w:rsid w:val="00316951"/>
    <w:rsid w:val="0031705F"/>
    <w:rsid w:val="003219AD"/>
    <w:rsid w:val="00321B00"/>
    <w:rsid w:val="00330D23"/>
    <w:rsid w:val="00330EFB"/>
    <w:rsid w:val="00333E51"/>
    <w:rsid w:val="0033523C"/>
    <w:rsid w:val="00337540"/>
    <w:rsid w:val="00337B0E"/>
    <w:rsid w:val="00337DA6"/>
    <w:rsid w:val="00337E67"/>
    <w:rsid w:val="00344A8C"/>
    <w:rsid w:val="0035182F"/>
    <w:rsid w:val="00360515"/>
    <w:rsid w:val="00365DCE"/>
    <w:rsid w:val="00371E96"/>
    <w:rsid w:val="00375F69"/>
    <w:rsid w:val="0037741C"/>
    <w:rsid w:val="003809DA"/>
    <w:rsid w:val="003910E5"/>
    <w:rsid w:val="00396379"/>
    <w:rsid w:val="00397391"/>
    <w:rsid w:val="003A5BFD"/>
    <w:rsid w:val="003A6EA9"/>
    <w:rsid w:val="003B0A6A"/>
    <w:rsid w:val="003B21AE"/>
    <w:rsid w:val="003B3DB5"/>
    <w:rsid w:val="003C4606"/>
    <w:rsid w:val="003C5AA4"/>
    <w:rsid w:val="003D06FE"/>
    <w:rsid w:val="003D0ED0"/>
    <w:rsid w:val="003D777D"/>
    <w:rsid w:val="003E2DBA"/>
    <w:rsid w:val="003E4F4D"/>
    <w:rsid w:val="003F2BB3"/>
    <w:rsid w:val="003F4EEB"/>
    <w:rsid w:val="003F6B31"/>
    <w:rsid w:val="0040298B"/>
    <w:rsid w:val="00407F5C"/>
    <w:rsid w:val="00410A86"/>
    <w:rsid w:val="00411B56"/>
    <w:rsid w:val="00413454"/>
    <w:rsid w:val="004139C2"/>
    <w:rsid w:val="00420363"/>
    <w:rsid w:val="00423D0D"/>
    <w:rsid w:val="00425584"/>
    <w:rsid w:val="00425D2F"/>
    <w:rsid w:val="00427518"/>
    <w:rsid w:val="00434876"/>
    <w:rsid w:val="00435F51"/>
    <w:rsid w:val="004424AE"/>
    <w:rsid w:val="004467BF"/>
    <w:rsid w:val="00457873"/>
    <w:rsid w:val="004601D8"/>
    <w:rsid w:val="00464FF2"/>
    <w:rsid w:val="00465D9C"/>
    <w:rsid w:val="004738DA"/>
    <w:rsid w:val="00474F6E"/>
    <w:rsid w:val="00484203"/>
    <w:rsid w:val="00487634"/>
    <w:rsid w:val="0049134A"/>
    <w:rsid w:val="00491E0E"/>
    <w:rsid w:val="004A0879"/>
    <w:rsid w:val="004A393D"/>
    <w:rsid w:val="004A6C83"/>
    <w:rsid w:val="004A74D1"/>
    <w:rsid w:val="004B66D4"/>
    <w:rsid w:val="004B71DF"/>
    <w:rsid w:val="004C0059"/>
    <w:rsid w:val="004C0B01"/>
    <w:rsid w:val="004C2FFB"/>
    <w:rsid w:val="004C73E5"/>
    <w:rsid w:val="004D590F"/>
    <w:rsid w:val="004E0D1E"/>
    <w:rsid w:val="004E244B"/>
    <w:rsid w:val="004F1ECA"/>
    <w:rsid w:val="004F4B75"/>
    <w:rsid w:val="00500576"/>
    <w:rsid w:val="005010B5"/>
    <w:rsid w:val="00504DB6"/>
    <w:rsid w:val="00510696"/>
    <w:rsid w:val="00514996"/>
    <w:rsid w:val="00524E98"/>
    <w:rsid w:val="00526F0B"/>
    <w:rsid w:val="005343A4"/>
    <w:rsid w:val="005376D0"/>
    <w:rsid w:val="00537B27"/>
    <w:rsid w:val="00543C4B"/>
    <w:rsid w:val="005509C1"/>
    <w:rsid w:val="00550D94"/>
    <w:rsid w:val="005520A7"/>
    <w:rsid w:val="005616B1"/>
    <w:rsid w:val="005643BB"/>
    <w:rsid w:val="00565999"/>
    <w:rsid w:val="00565DBD"/>
    <w:rsid w:val="00574027"/>
    <w:rsid w:val="00574EC2"/>
    <w:rsid w:val="005807A3"/>
    <w:rsid w:val="00581271"/>
    <w:rsid w:val="00584CDD"/>
    <w:rsid w:val="00590630"/>
    <w:rsid w:val="00590AFE"/>
    <w:rsid w:val="00590FA8"/>
    <w:rsid w:val="00592B66"/>
    <w:rsid w:val="00596CF2"/>
    <w:rsid w:val="005A0135"/>
    <w:rsid w:val="005A1662"/>
    <w:rsid w:val="005B23E1"/>
    <w:rsid w:val="005C078E"/>
    <w:rsid w:val="005C3D70"/>
    <w:rsid w:val="005C4885"/>
    <w:rsid w:val="005D13CA"/>
    <w:rsid w:val="005D6CBE"/>
    <w:rsid w:val="005E0D70"/>
    <w:rsid w:val="005E14E2"/>
    <w:rsid w:val="005E484C"/>
    <w:rsid w:val="0060384D"/>
    <w:rsid w:val="00610E79"/>
    <w:rsid w:val="00611562"/>
    <w:rsid w:val="00612FDC"/>
    <w:rsid w:val="00614EC8"/>
    <w:rsid w:val="006220C3"/>
    <w:rsid w:val="006250B7"/>
    <w:rsid w:val="00626EA9"/>
    <w:rsid w:val="006361ED"/>
    <w:rsid w:val="006414FF"/>
    <w:rsid w:val="0064229E"/>
    <w:rsid w:val="0064262C"/>
    <w:rsid w:val="00643C54"/>
    <w:rsid w:val="0065202D"/>
    <w:rsid w:val="006526C0"/>
    <w:rsid w:val="00653F43"/>
    <w:rsid w:val="00655D43"/>
    <w:rsid w:val="006579DC"/>
    <w:rsid w:val="00666503"/>
    <w:rsid w:val="0066731E"/>
    <w:rsid w:val="00674147"/>
    <w:rsid w:val="0067550B"/>
    <w:rsid w:val="00675857"/>
    <w:rsid w:val="00675B3C"/>
    <w:rsid w:val="00676630"/>
    <w:rsid w:val="00681AA0"/>
    <w:rsid w:val="00681F2C"/>
    <w:rsid w:val="00693D61"/>
    <w:rsid w:val="006961AD"/>
    <w:rsid w:val="00697315"/>
    <w:rsid w:val="006B0B68"/>
    <w:rsid w:val="006C7309"/>
    <w:rsid w:val="006D042A"/>
    <w:rsid w:val="006D0DD9"/>
    <w:rsid w:val="006E4275"/>
    <w:rsid w:val="006E4530"/>
    <w:rsid w:val="006E5CE3"/>
    <w:rsid w:val="006E5D11"/>
    <w:rsid w:val="0070646A"/>
    <w:rsid w:val="00706D5B"/>
    <w:rsid w:val="00714435"/>
    <w:rsid w:val="00714529"/>
    <w:rsid w:val="00727CAE"/>
    <w:rsid w:val="00730102"/>
    <w:rsid w:val="00730CF5"/>
    <w:rsid w:val="00736189"/>
    <w:rsid w:val="0074089F"/>
    <w:rsid w:val="00742D08"/>
    <w:rsid w:val="00761662"/>
    <w:rsid w:val="0076466C"/>
    <w:rsid w:val="00764C96"/>
    <w:rsid w:val="007655F8"/>
    <w:rsid w:val="007705C9"/>
    <w:rsid w:val="0077384D"/>
    <w:rsid w:val="00774B18"/>
    <w:rsid w:val="00785130"/>
    <w:rsid w:val="007932FE"/>
    <w:rsid w:val="007A0C9F"/>
    <w:rsid w:val="007A15F1"/>
    <w:rsid w:val="007A277D"/>
    <w:rsid w:val="007A3EEB"/>
    <w:rsid w:val="007B013F"/>
    <w:rsid w:val="007B13B7"/>
    <w:rsid w:val="007B38E7"/>
    <w:rsid w:val="007B73A9"/>
    <w:rsid w:val="007C167B"/>
    <w:rsid w:val="007D284D"/>
    <w:rsid w:val="007D6269"/>
    <w:rsid w:val="007E40FA"/>
    <w:rsid w:val="007E43FA"/>
    <w:rsid w:val="007E500E"/>
    <w:rsid w:val="007E684D"/>
    <w:rsid w:val="007E7DD0"/>
    <w:rsid w:val="007F0D01"/>
    <w:rsid w:val="007F5E31"/>
    <w:rsid w:val="00800ED3"/>
    <w:rsid w:val="00801FCE"/>
    <w:rsid w:val="00802681"/>
    <w:rsid w:val="00802A03"/>
    <w:rsid w:val="00807922"/>
    <w:rsid w:val="00812064"/>
    <w:rsid w:val="00813CD5"/>
    <w:rsid w:val="0081422F"/>
    <w:rsid w:val="00814E7E"/>
    <w:rsid w:val="00817A5E"/>
    <w:rsid w:val="0082333C"/>
    <w:rsid w:val="0084184E"/>
    <w:rsid w:val="00842830"/>
    <w:rsid w:val="008548EB"/>
    <w:rsid w:val="0085714C"/>
    <w:rsid w:val="008571FB"/>
    <w:rsid w:val="00863A4E"/>
    <w:rsid w:val="0086473A"/>
    <w:rsid w:val="008669DF"/>
    <w:rsid w:val="00867ABF"/>
    <w:rsid w:val="00870F5C"/>
    <w:rsid w:val="00877E26"/>
    <w:rsid w:val="008865FA"/>
    <w:rsid w:val="00893FEC"/>
    <w:rsid w:val="00897907"/>
    <w:rsid w:val="008A0691"/>
    <w:rsid w:val="008A1EAF"/>
    <w:rsid w:val="008A21DB"/>
    <w:rsid w:val="008B0CF1"/>
    <w:rsid w:val="008B3A89"/>
    <w:rsid w:val="008B565C"/>
    <w:rsid w:val="008C0609"/>
    <w:rsid w:val="008C4DEE"/>
    <w:rsid w:val="008C5418"/>
    <w:rsid w:val="008D72DF"/>
    <w:rsid w:val="008E01E1"/>
    <w:rsid w:val="008E1560"/>
    <w:rsid w:val="008E316C"/>
    <w:rsid w:val="008E4CD8"/>
    <w:rsid w:val="008E4CF2"/>
    <w:rsid w:val="008E7879"/>
    <w:rsid w:val="008F1558"/>
    <w:rsid w:val="008F457A"/>
    <w:rsid w:val="00900299"/>
    <w:rsid w:val="00901A25"/>
    <w:rsid w:val="00903613"/>
    <w:rsid w:val="00904E7E"/>
    <w:rsid w:val="00917DA3"/>
    <w:rsid w:val="00930B8E"/>
    <w:rsid w:val="00932ACF"/>
    <w:rsid w:val="0093406B"/>
    <w:rsid w:val="00936099"/>
    <w:rsid w:val="00940DA8"/>
    <w:rsid w:val="0094573B"/>
    <w:rsid w:val="009479CF"/>
    <w:rsid w:val="009539E6"/>
    <w:rsid w:val="0096772F"/>
    <w:rsid w:val="00967F8B"/>
    <w:rsid w:val="00970B9D"/>
    <w:rsid w:val="00971CFD"/>
    <w:rsid w:val="0097471F"/>
    <w:rsid w:val="0098071B"/>
    <w:rsid w:val="00980C39"/>
    <w:rsid w:val="009813EB"/>
    <w:rsid w:val="009837C8"/>
    <w:rsid w:val="00984889"/>
    <w:rsid w:val="00984BAD"/>
    <w:rsid w:val="00985679"/>
    <w:rsid w:val="009A5F8F"/>
    <w:rsid w:val="009B2F09"/>
    <w:rsid w:val="009B3306"/>
    <w:rsid w:val="009C633A"/>
    <w:rsid w:val="009C7DBE"/>
    <w:rsid w:val="009D022B"/>
    <w:rsid w:val="009D1E0F"/>
    <w:rsid w:val="009D2800"/>
    <w:rsid w:val="009D5878"/>
    <w:rsid w:val="009E51FC"/>
    <w:rsid w:val="00A0738F"/>
    <w:rsid w:val="00A11887"/>
    <w:rsid w:val="00A33473"/>
    <w:rsid w:val="00A33C12"/>
    <w:rsid w:val="00A34379"/>
    <w:rsid w:val="00A4132A"/>
    <w:rsid w:val="00A45347"/>
    <w:rsid w:val="00A55B32"/>
    <w:rsid w:val="00A75822"/>
    <w:rsid w:val="00A81F79"/>
    <w:rsid w:val="00A856D3"/>
    <w:rsid w:val="00A8673A"/>
    <w:rsid w:val="00A9231D"/>
    <w:rsid w:val="00A96A99"/>
    <w:rsid w:val="00AA186E"/>
    <w:rsid w:val="00AA45C5"/>
    <w:rsid w:val="00AA5B70"/>
    <w:rsid w:val="00AA60B4"/>
    <w:rsid w:val="00AA73BB"/>
    <w:rsid w:val="00AB1080"/>
    <w:rsid w:val="00AB1686"/>
    <w:rsid w:val="00AC20F8"/>
    <w:rsid w:val="00AD50C8"/>
    <w:rsid w:val="00AE1AA7"/>
    <w:rsid w:val="00AE1E2F"/>
    <w:rsid w:val="00AE3758"/>
    <w:rsid w:val="00AE4822"/>
    <w:rsid w:val="00AF5837"/>
    <w:rsid w:val="00AF595D"/>
    <w:rsid w:val="00B015F4"/>
    <w:rsid w:val="00B048F7"/>
    <w:rsid w:val="00B04EA5"/>
    <w:rsid w:val="00B05C1C"/>
    <w:rsid w:val="00B07AE0"/>
    <w:rsid w:val="00B10B52"/>
    <w:rsid w:val="00B11F73"/>
    <w:rsid w:val="00B13318"/>
    <w:rsid w:val="00B13BA7"/>
    <w:rsid w:val="00B302E3"/>
    <w:rsid w:val="00B507C9"/>
    <w:rsid w:val="00B50897"/>
    <w:rsid w:val="00B50C37"/>
    <w:rsid w:val="00B558BD"/>
    <w:rsid w:val="00B5767C"/>
    <w:rsid w:val="00B57C4C"/>
    <w:rsid w:val="00B607F5"/>
    <w:rsid w:val="00B61DF8"/>
    <w:rsid w:val="00B65C6D"/>
    <w:rsid w:val="00B66879"/>
    <w:rsid w:val="00B66D2A"/>
    <w:rsid w:val="00B7135A"/>
    <w:rsid w:val="00B71CE5"/>
    <w:rsid w:val="00B839D9"/>
    <w:rsid w:val="00B86C8D"/>
    <w:rsid w:val="00B9681E"/>
    <w:rsid w:val="00B9718F"/>
    <w:rsid w:val="00BA3F97"/>
    <w:rsid w:val="00BB5857"/>
    <w:rsid w:val="00BB7FF3"/>
    <w:rsid w:val="00BC3361"/>
    <w:rsid w:val="00BC6D24"/>
    <w:rsid w:val="00BD05C2"/>
    <w:rsid w:val="00BD2719"/>
    <w:rsid w:val="00BD2D5E"/>
    <w:rsid w:val="00BE14BC"/>
    <w:rsid w:val="00BE1A18"/>
    <w:rsid w:val="00BE59E9"/>
    <w:rsid w:val="00BF1AA4"/>
    <w:rsid w:val="00BF45AC"/>
    <w:rsid w:val="00BF4E47"/>
    <w:rsid w:val="00C05BEA"/>
    <w:rsid w:val="00C06099"/>
    <w:rsid w:val="00C2749D"/>
    <w:rsid w:val="00C37B1C"/>
    <w:rsid w:val="00C4480F"/>
    <w:rsid w:val="00C44D6A"/>
    <w:rsid w:val="00C50F24"/>
    <w:rsid w:val="00C57511"/>
    <w:rsid w:val="00C6213F"/>
    <w:rsid w:val="00C641D8"/>
    <w:rsid w:val="00C66CBD"/>
    <w:rsid w:val="00C71A0C"/>
    <w:rsid w:val="00C75C28"/>
    <w:rsid w:val="00C77D3B"/>
    <w:rsid w:val="00C8088E"/>
    <w:rsid w:val="00C80B41"/>
    <w:rsid w:val="00C80FD7"/>
    <w:rsid w:val="00C83C6D"/>
    <w:rsid w:val="00C96F1A"/>
    <w:rsid w:val="00CA1869"/>
    <w:rsid w:val="00CA47FF"/>
    <w:rsid w:val="00CA690A"/>
    <w:rsid w:val="00CA7006"/>
    <w:rsid w:val="00CB0F3D"/>
    <w:rsid w:val="00CB394B"/>
    <w:rsid w:val="00CC0389"/>
    <w:rsid w:val="00CC213A"/>
    <w:rsid w:val="00CC2B5C"/>
    <w:rsid w:val="00CC4C9D"/>
    <w:rsid w:val="00CD18CA"/>
    <w:rsid w:val="00CD562C"/>
    <w:rsid w:val="00CD56EA"/>
    <w:rsid w:val="00CD682B"/>
    <w:rsid w:val="00CE1386"/>
    <w:rsid w:val="00CF40C7"/>
    <w:rsid w:val="00CF4B54"/>
    <w:rsid w:val="00D129BD"/>
    <w:rsid w:val="00D142ED"/>
    <w:rsid w:val="00D1591E"/>
    <w:rsid w:val="00D26A96"/>
    <w:rsid w:val="00D30ACD"/>
    <w:rsid w:val="00D3234D"/>
    <w:rsid w:val="00D32E7A"/>
    <w:rsid w:val="00D3351E"/>
    <w:rsid w:val="00D37E2B"/>
    <w:rsid w:val="00D37E92"/>
    <w:rsid w:val="00D44608"/>
    <w:rsid w:val="00D47331"/>
    <w:rsid w:val="00D50D47"/>
    <w:rsid w:val="00D524D6"/>
    <w:rsid w:val="00D64C10"/>
    <w:rsid w:val="00D67AA7"/>
    <w:rsid w:val="00D7545A"/>
    <w:rsid w:val="00D83283"/>
    <w:rsid w:val="00D94B7B"/>
    <w:rsid w:val="00D951D0"/>
    <w:rsid w:val="00D95A4C"/>
    <w:rsid w:val="00D9678F"/>
    <w:rsid w:val="00DA02F7"/>
    <w:rsid w:val="00DA288F"/>
    <w:rsid w:val="00DA353B"/>
    <w:rsid w:val="00DA6F57"/>
    <w:rsid w:val="00DA7357"/>
    <w:rsid w:val="00DB0B5D"/>
    <w:rsid w:val="00DB33EE"/>
    <w:rsid w:val="00DC27CB"/>
    <w:rsid w:val="00DD37AC"/>
    <w:rsid w:val="00DD42B1"/>
    <w:rsid w:val="00DD7285"/>
    <w:rsid w:val="00DF5442"/>
    <w:rsid w:val="00E051C3"/>
    <w:rsid w:val="00E119CC"/>
    <w:rsid w:val="00E1772A"/>
    <w:rsid w:val="00E22780"/>
    <w:rsid w:val="00E22A45"/>
    <w:rsid w:val="00E23F6E"/>
    <w:rsid w:val="00E30119"/>
    <w:rsid w:val="00E3195D"/>
    <w:rsid w:val="00E34B84"/>
    <w:rsid w:val="00E401C1"/>
    <w:rsid w:val="00E42F9F"/>
    <w:rsid w:val="00E467E2"/>
    <w:rsid w:val="00E52AD3"/>
    <w:rsid w:val="00E55F66"/>
    <w:rsid w:val="00E63C41"/>
    <w:rsid w:val="00E83EB8"/>
    <w:rsid w:val="00E868C5"/>
    <w:rsid w:val="00E8731A"/>
    <w:rsid w:val="00E87B7C"/>
    <w:rsid w:val="00E9028D"/>
    <w:rsid w:val="00E90BA6"/>
    <w:rsid w:val="00E956E9"/>
    <w:rsid w:val="00E95A9C"/>
    <w:rsid w:val="00E964C2"/>
    <w:rsid w:val="00E97D72"/>
    <w:rsid w:val="00EB1CEB"/>
    <w:rsid w:val="00EB4768"/>
    <w:rsid w:val="00EC046D"/>
    <w:rsid w:val="00EC49AF"/>
    <w:rsid w:val="00ED040A"/>
    <w:rsid w:val="00ED137F"/>
    <w:rsid w:val="00ED4FFC"/>
    <w:rsid w:val="00EF3CEB"/>
    <w:rsid w:val="00EF53A9"/>
    <w:rsid w:val="00EF7AEC"/>
    <w:rsid w:val="00F05917"/>
    <w:rsid w:val="00F06434"/>
    <w:rsid w:val="00F064B7"/>
    <w:rsid w:val="00F153BB"/>
    <w:rsid w:val="00F15F03"/>
    <w:rsid w:val="00F20BAC"/>
    <w:rsid w:val="00F23BD4"/>
    <w:rsid w:val="00F26605"/>
    <w:rsid w:val="00F32439"/>
    <w:rsid w:val="00F337E2"/>
    <w:rsid w:val="00F474F0"/>
    <w:rsid w:val="00F51761"/>
    <w:rsid w:val="00F80F41"/>
    <w:rsid w:val="00F81D1D"/>
    <w:rsid w:val="00F837CF"/>
    <w:rsid w:val="00F941F0"/>
    <w:rsid w:val="00F9555E"/>
    <w:rsid w:val="00F95A57"/>
    <w:rsid w:val="00F9785F"/>
    <w:rsid w:val="00FA707B"/>
    <w:rsid w:val="00FA7573"/>
    <w:rsid w:val="00FA7BDB"/>
    <w:rsid w:val="00FB14AA"/>
    <w:rsid w:val="00FB1CAA"/>
    <w:rsid w:val="00FB5151"/>
    <w:rsid w:val="00FB620B"/>
    <w:rsid w:val="00FB722F"/>
    <w:rsid w:val="00FD3098"/>
    <w:rsid w:val="00FE0C12"/>
    <w:rsid w:val="00FE28CC"/>
    <w:rsid w:val="00FE40B4"/>
    <w:rsid w:val="00FE4708"/>
    <w:rsid w:val="00FF19E1"/>
    <w:rsid w:val="00FF3C61"/>
    <w:rsid w:val="00FF4A75"/>
    <w:rsid w:val="00FF50D8"/>
    <w:rsid w:val="00FF772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tabs>
        <w:tab w:val="clear" w:pos="1260"/>
        <w:tab w:val="num" w:pos="720"/>
      </w:tabs>
      <w:ind w:left="720"/>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numPr>
        <w:numId w:val="42"/>
      </w:num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A55B32"/>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8E7879"/>
    <w:pPr>
      <w:spacing w:line="240" w:lineRule="auto"/>
      <w:jc w:val="center"/>
    </w:pPr>
    <w:rPr>
      <w:rFonts w:ascii="Arial" w:eastAsia="Times New Roman" w:hAnsi="Arial"/>
      <w:sz w:val="20"/>
    </w:rPr>
  </w:style>
  <w:style w:type="paragraph" w:styleId="EndnoteText">
    <w:name w:val="endnote text"/>
    <w:basedOn w:val="Normal"/>
    <w:link w:val="EndnoteTextChar"/>
    <w:rsid w:val="00675857"/>
  </w:style>
  <w:style w:type="character" w:customStyle="1" w:styleId="EndnoteTextChar">
    <w:name w:val="Endnote Text Char"/>
    <w:basedOn w:val="DefaultParagraphFont"/>
    <w:link w:val="EndnoteText"/>
    <w:rsid w:val="00675857"/>
    <w:rPr>
      <w:rFonts w:ascii="Arial" w:hAnsi="Arial"/>
    </w:rPr>
  </w:style>
  <w:style w:type="character" w:styleId="EndnoteReference">
    <w:name w:val="endnote reference"/>
    <w:basedOn w:val="DefaultParagraphFont"/>
    <w:rsid w:val="00675857"/>
    <w:rPr>
      <w:vertAlign w:val="superscript"/>
    </w:rPr>
  </w:style>
  <w:style w:type="paragraph" w:styleId="ListParagraph">
    <w:name w:val="List Paragraph"/>
    <w:basedOn w:val="Normal"/>
    <w:uiPriority w:val="34"/>
    <w:rsid w:val="002659E9"/>
    <w:pPr>
      <w:ind w:left="720"/>
      <w:contextualSpacing/>
    </w:pPr>
  </w:style>
  <w:style w:type="paragraph" w:customStyle="1" w:styleId="Reminders">
    <w:name w:val="Reminders"/>
    <w:basedOn w:val="Normal"/>
    <w:link w:val="RemindersChar"/>
    <w:rsid w:val="00693D61"/>
    <w:pPr>
      <w:spacing w:before="40" w:after="40"/>
    </w:pPr>
    <w:rPr>
      <w:rFonts w:ascii="Trebuchet MS" w:eastAsia="Times New Roman" w:hAnsi="Trebuchet MS"/>
      <w:i/>
      <w:color w:val="FF0000"/>
      <w:sz w:val="24"/>
      <w:szCs w:val="24"/>
    </w:rPr>
  </w:style>
  <w:style w:type="paragraph" w:customStyle="1" w:styleId="Reminder">
    <w:name w:val="Reminder"/>
    <w:basedOn w:val="Reminders"/>
    <w:link w:val="ReminderChar"/>
    <w:rsid w:val="00693D61"/>
  </w:style>
  <w:style w:type="character" w:customStyle="1" w:styleId="RemindersChar">
    <w:name w:val="Reminders Char"/>
    <w:basedOn w:val="DefaultParagraphFont"/>
    <w:link w:val="Reminders"/>
    <w:rsid w:val="00693D61"/>
    <w:rPr>
      <w:rFonts w:ascii="Trebuchet MS" w:eastAsia="Times New Roman" w:hAnsi="Trebuchet MS"/>
      <w:i/>
      <w:color w:val="FF0000"/>
      <w:sz w:val="24"/>
      <w:szCs w:val="24"/>
    </w:rPr>
  </w:style>
  <w:style w:type="character" w:customStyle="1" w:styleId="ReminderChar">
    <w:name w:val="Reminder Char"/>
    <w:basedOn w:val="RemindersChar"/>
    <w:link w:val="Reminder"/>
    <w:rsid w:val="00693D61"/>
    <w:rPr>
      <w:rFonts w:ascii="Trebuchet MS" w:eastAsia="Times New Roman" w:hAnsi="Trebuchet MS"/>
      <w:i/>
      <w:color w:val="FF0000"/>
      <w:sz w:val="24"/>
      <w:szCs w:val="24"/>
    </w:rPr>
  </w:style>
  <w:style w:type="table" w:styleId="TableContemporary">
    <w:name w:val="Table Contemporary"/>
    <w:basedOn w:val="TableNormal"/>
    <w:rsid w:val="00693D61"/>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FollowedHyperlink">
    <w:name w:val="FollowedHyperlink"/>
    <w:basedOn w:val="DefaultParagraphFont"/>
    <w:rsid w:val="00930B8E"/>
    <w:rPr>
      <w:color w:val="800080" w:themeColor="followedHyperlink"/>
      <w:u w:val="single"/>
    </w:rPr>
  </w:style>
  <w:style w:type="paragraph" w:styleId="FootnoteText">
    <w:name w:val="footnote text"/>
    <w:basedOn w:val="Normal"/>
    <w:link w:val="FootnoteTextChar"/>
    <w:rsid w:val="00581271"/>
  </w:style>
  <w:style w:type="character" w:customStyle="1" w:styleId="FootnoteTextChar">
    <w:name w:val="Footnote Text Char"/>
    <w:basedOn w:val="DefaultParagraphFont"/>
    <w:link w:val="FootnoteText"/>
    <w:rsid w:val="00581271"/>
    <w:rPr>
      <w:rFonts w:ascii="Arial" w:hAnsi="Arial"/>
    </w:rPr>
  </w:style>
  <w:style w:type="character" w:styleId="FootnoteReference">
    <w:name w:val="footnote reference"/>
    <w:basedOn w:val="DefaultParagraphFont"/>
    <w:rsid w:val="00581271"/>
    <w:rPr>
      <w:vertAlign w:val="superscript"/>
    </w:rPr>
  </w:style>
  <w:style w:type="paragraph" w:styleId="Bibliography">
    <w:name w:val="Bibliography"/>
    <w:basedOn w:val="Normal"/>
    <w:next w:val="Normal"/>
    <w:uiPriority w:val="37"/>
    <w:unhideWhenUsed/>
    <w:rsid w:val="008D72DF"/>
  </w:style>
  <w:style w:type="paragraph" w:styleId="Revision">
    <w:name w:val="Revision"/>
    <w:hidden/>
    <w:uiPriority w:val="99"/>
    <w:semiHidden/>
    <w:rsid w:val="00375F69"/>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tabs>
        <w:tab w:val="clear" w:pos="1260"/>
        <w:tab w:val="num" w:pos="720"/>
      </w:tabs>
      <w:ind w:left="720"/>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numPr>
        <w:numId w:val="42"/>
      </w:num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A55B32"/>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8E7879"/>
    <w:pPr>
      <w:spacing w:line="240" w:lineRule="auto"/>
      <w:jc w:val="center"/>
    </w:pPr>
    <w:rPr>
      <w:rFonts w:ascii="Arial" w:eastAsia="Times New Roman" w:hAnsi="Arial"/>
      <w:sz w:val="20"/>
    </w:rPr>
  </w:style>
  <w:style w:type="paragraph" w:styleId="EndnoteText">
    <w:name w:val="endnote text"/>
    <w:basedOn w:val="Normal"/>
    <w:link w:val="EndnoteTextChar"/>
    <w:rsid w:val="00675857"/>
  </w:style>
  <w:style w:type="character" w:customStyle="1" w:styleId="EndnoteTextChar">
    <w:name w:val="Endnote Text Char"/>
    <w:basedOn w:val="DefaultParagraphFont"/>
    <w:link w:val="EndnoteText"/>
    <w:rsid w:val="00675857"/>
    <w:rPr>
      <w:rFonts w:ascii="Arial" w:hAnsi="Arial"/>
    </w:rPr>
  </w:style>
  <w:style w:type="character" w:styleId="EndnoteReference">
    <w:name w:val="endnote reference"/>
    <w:basedOn w:val="DefaultParagraphFont"/>
    <w:rsid w:val="00675857"/>
    <w:rPr>
      <w:vertAlign w:val="superscript"/>
    </w:rPr>
  </w:style>
  <w:style w:type="paragraph" w:styleId="ListParagraph">
    <w:name w:val="List Paragraph"/>
    <w:basedOn w:val="Normal"/>
    <w:uiPriority w:val="34"/>
    <w:rsid w:val="002659E9"/>
    <w:pPr>
      <w:ind w:left="720"/>
      <w:contextualSpacing/>
    </w:pPr>
  </w:style>
  <w:style w:type="paragraph" w:customStyle="1" w:styleId="Reminders">
    <w:name w:val="Reminders"/>
    <w:basedOn w:val="Normal"/>
    <w:link w:val="RemindersChar"/>
    <w:rsid w:val="00693D61"/>
    <w:pPr>
      <w:spacing w:before="40" w:after="40"/>
    </w:pPr>
    <w:rPr>
      <w:rFonts w:ascii="Trebuchet MS" w:eastAsia="Times New Roman" w:hAnsi="Trebuchet MS"/>
      <w:i/>
      <w:color w:val="FF0000"/>
      <w:sz w:val="24"/>
      <w:szCs w:val="24"/>
    </w:rPr>
  </w:style>
  <w:style w:type="paragraph" w:customStyle="1" w:styleId="Reminder">
    <w:name w:val="Reminder"/>
    <w:basedOn w:val="Reminders"/>
    <w:link w:val="ReminderChar"/>
    <w:rsid w:val="00693D61"/>
  </w:style>
  <w:style w:type="character" w:customStyle="1" w:styleId="RemindersChar">
    <w:name w:val="Reminders Char"/>
    <w:basedOn w:val="DefaultParagraphFont"/>
    <w:link w:val="Reminders"/>
    <w:rsid w:val="00693D61"/>
    <w:rPr>
      <w:rFonts w:ascii="Trebuchet MS" w:eastAsia="Times New Roman" w:hAnsi="Trebuchet MS"/>
      <w:i/>
      <w:color w:val="FF0000"/>
      <w:sz w:val="24"/>
      <w:szCs w:val="24"/>
    </w:rPr>
  </w:style>
  <w:style w:type="character" w:customStyle="1" w:styleId="ReminderChar">
    <w:name w:val="Reminder Char"/>
    <w:basedOn w:val="RemindersChar"/>
    <w:link w:val="Reminder"/>
    <w:rsid w:val="00693D61"/>
    <w:rPr>
      <w:rFonts w:ascii="Trebuchet MS" w:eastAsia="Times New Roman" w:hAnsi="Trebuchet MS"/>
      <w:i/>
      <w:color w:val="FF0000"/>
      <w:sz w:val="24"/>
      <w:szCs w:val="24"/>
    </w:rPr>
  </w:style>
  <w:style w:type="table" w:styleId="TableContemporary">
    <w:name w:val="Table Contemporary"/>
    <w:basedOn w:val="TableNormal"/>
    <w:rsid w:val="00693D61"/>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FollowedHyperlink">
    <w:name w:val="FollowedHyperlink"/>
    <w:basedOn w:val="DefaultParagraphFont"/>
    <w:rsid w:val="00930B8E"/>
    <w:rPr>
      <w:color w:val="800080" w:themeColor="followedHyperlink"/>
      <w:u w:val="single"/>
    </w:rPr>
  </w:style>
  <w:style w:type="paragraph" w:styleId="FootnoteText">
    <w:name w:val="footnote text"/>
    <w:basedOn w:val="Normal"/>
    <w:link w:val="FootnoteTextChar"/>
    <w:rsid w:val="00581271"/>
  </w:style>
  <w:style w:type="character" w:customStyle="1" w:styleId="FootnoteTextChar">
    <w:name w:val="Footnote Text Char"/>
    <w:basedOn w:val="DefaultParagraphFont"/>
    <w:link w:val="FootnoteText"/>
    <w:rsid w:val="00581271"/>
    <w:rPr>
      <w:rFonts w:ascii="Arial" w:hAnsi="Arial"/>
    </w:rPr>
  </w:style>
  <w:style w:type="character" w:styleId="FootnoteReference">
    <w:name w:val="footnote reference"/>
    <w:basedOn w:val="DefaultParagraphFont"/>
    <w:rsid w:val="00581271"/>
    <w:rPr>
      <w:vertAlign w:val="superscript"/>
    </w:rPr>
  </w:style>
  <w:style w:type="paragraph" w:styleId="Bibliography">
    <w:name w:val="Bibliography"/>
    <w:basedOn w:val="Normal"/>
    <w:next w:val="Normal"/>
    <w:uiPriority w:val="37"/>
    <w:unhideWhenUsed/>
    <w:rsid w:val="008D72DF"/>
  </w:style>
  <w:style w:type="paragraph" w:styleId="Revision">
    <w:name w:val="Revision"/>
    <w:hidden/>
    <w:uiPriority w:val="99"/>
    <w:semiHidden/>
    <w:rsid w:val="00375F69"/>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2547281">
      <w:bodyDiv w:val="1"/>
      <w:marLeft w:val="0"/>
      <w:marRight w:val="0"/>
      <w:marTop w:val="0"/>
      <w:marBottom w:val="0"/>
      <w:divBdr>
        <w:top w:val="none" w:sz="0" w:space="0" w:color="auto"/>
        <w:left w:val="none" w:sz="0" w:space="0" w:color="auto"/>
        <w:bottom w:val="none" w:sz="0" w:space="0" w:color="auto"/>
        <w:right w:val="none" w:sz="0" w:space="0" w:color="auto"/>
      </w:divBdr>
    </w:div>
    <w:div w:id="322590071">
      <w:bodyDiv w:val="1"/>
      <w:marLeft w:val="0"/>
      <w:marRight w:val="0"/>
      <w:marTop w:val="0"/>
      <w:marBottom w:val="0"/>
      <w:divBdr>
        <w:top w:val="none" w:sz="0" w:space="0" w:color="auto"/>
        <w:left w:val="none" w:sz="0" w:space="0" w:color="auto"/>
        <w:bottom w:val="none" w:sz="0" w:space="0" w:color="auto"/>
        <w:right w:val="none" w:sz="0" w:space="0" w:color="auto"/>
      </w:divBdr>
    </w:div>
    <w:div w:id="330254276">
      <w:bodyDiv w:val="1"/>
      <w:marLeft w:val="0"/>
      <w:marRight w:val="0"/>
      <w:marTop w:val="0"/>
      <w:marBottom w:val="0"/>
      <w:divBdr>
        <w:top w:val="none" w:sz="0" w:space="0" w:color="auto"/>
        <w:left w:val="none" w:sz="0" w:space="0" w:color="auto"/>
        <w:bottom w:val="none" w:sz="0" w:space="0" w:color="auto"/>
        <w:right w:val="none" w:sz="0" w:space="0" w:color="auto"/>
      </w:divBdr>
    </w:div>
    <w:div w:id="445738336">
      <w:bodyDiv w:val="1"/>
      <w:marLeft w:val="0"/>
      <w:marRight w:val="0"/>
      <w:marTop w:val="0"/>
      <w:marBottom w:val="0"/>
      <w:divBdr>
        <w:top w:val="none" w:sz="0" w:space="0" w:color="auto"/>
        <w:left w:val="none" w:sz="0" w:space="0" w:color="auto"/>
        <w:bottom w:val="none" w:sz="0" w:space="0" w:color="auto"/>
        <w:right w:val="none" w:sz="0" w:space="0" w:color="auto"/>
      </w:divBdr>
    </w:div>
    <w:div w:id="459881273">
      <w:bodyDiv w:val="1"/>
      <w:marLeft w:val="0"/>
      <w:marRight w:val="0"/>
      <w:marTop w:val="0"/>
      <w:marBottom w:val="0"/>
      <w:divBdr>
        <w:top w:val="none" w:sz="0" w:space="0" w:color="auto"/>
        <w:left w:val="none" w:sz="0" w:space="0" w:color="auto"/>
        <w:bottom w:val="none" w:sz="0" w:space="0" w:color="auto"/>
        <w:right w:val="none" w:sz="0" w:space="0" w:color="auto"/>
      </w:divBdr>
    </w:div>
    <w:div w:id="505677687">
      <w:bodyDiv w:val="1"/>
      <w:marLeft w:val="0"/>
      <w:marRight w:val="0"/>
      <w:marTop w:val="0"/>
      <w:marBottom w:val="0"/>
      <w:divBdr>
        <w:top w:val="none" w:sz="0" w:space="0" w:color="auto"/>
        <w:left w:val="none" w:sz="0" w:space="0" w:color="auto"/>
        <w:bottom w:val="none" w:sz="0" w:space="0" w:color="auto"/>
        <w:right w:val="none" w:sz="0" w:space="0" w:color="auto"/>
      </w:divBdr>
    </w:div>
    <w:div w:id="531263042">
      <w:bodyDiv w:val="1"/>
      <w:marLeft w:val="0"/>
      <w:marRight w:val="0"/>
      <w:marTop w:val="0"/>
      <w:marBottom w:val="0"/>
      <w:divBdr>
        <w:top w:val="none" w:sz="0" w:space="0" w:color="auto"/>
        <w:left w:val="none" w:sz="0" w:space="0" w:color="auto"/>
        <w:bottom w:val="none" w:sz="0" w:space="0" w:color="auto"/>
        <w:right w:val="none" w:sz="0" w:space="0" w:color="auto"/>
      </w:divBdr>
    </w:div>
    <w:div w:id="632176207">
      <w:bodyDiv w:val="1"/>
      <w:marLeft w:val="0"/>
      <w:marRight w:val="0"/>
      <w:marTop w:val="0"/>
      <w:marBottom w:val="0"/>
      <w:divBdr>
        <w:top w:val="none" w:sz="0" w:space="0" w:color="auto"/>
        <w:left w:val="none" w:sz="0" w:space="0" w:color="auto"/>
        <w:bottom w:val="none" w:sz="0" w:space="0" w:color="auto"/>
        <w:right w:val="none" w:sz="0" w:space="0" w:color="auto"/>
      </w:divBdr>
    </w:div>
    <w:div w:id="796142560">
      <w:bodyDiv w:val="1"/>
      <w:marLeft w:val="0"/>
      <w:marRight w:val="0"/>
      <w:marTop w:val="0"/>
      <w:marBottom w:val="0"/>
      <w:divBdr>
        <w:top w:val="none" w:sz="0" w:space="0" w:color="auto"/>
        <w:left w:val="none" w:sz="0" w:space="0" w:color="auto"/>
        <w:bottom w:val="none" w:sz="0" w:space="0" w:color="auto"/>
        <w:right w:val="none" w:sz="0" w:space="0" w:color="auto"/>
      </w:divBdr>
    </w:div>
    <w:div w:id="806315288">
      <w:bodyDiv w:val="1"/>
      <w:marLeft w:val="0"/>
      <w:marRight w:val="0"/>
      <w:marTop w:val="0"/>
      <w:marBottom w:val="0"/>
      <w:divBdr>
        <w:top w:val="none" w:sz="0" w:space="0" w:color="auto"/>
        <w:left w:val="none" w:sz="0" w:space="0" w:color="auto"/>
        <w:bottom w:val="none" w:sz="0" w:space="0" w:color="auto"/>
        <w:right w:val="none" w:sz="0" w:space="0" w:color="auto"/>
      </w:divBdr>
    </w:div>
    <w:div w:id="825249206">
      <w:bodyDiv w:val="1"/>
      <w:marLeft w:val="0"/>
      <w:marRight w:val="0"/>
      <w:marTop w:val="0"/>
      <w:marBottom w:val="0"/>
      <w:divBdr>
        <w:top w:val="none" w:sz="0" w:space="0" w:color="auto"/>
        <w:left w:val="none" w:sz="0" w:space="0" w:color="auto"/>
        <w:bottom w:val="none" w:sz="0" w:space="0" w:color="auto"/>
        <w:right w:val="none" w:sz="0" w:space="0" w:color="auto"/>
      </w:divBdr>
    </w:div>
    <w:div w:id="840436222">
      <w:bodyDiv w:val="1"/>
      <w:marLeft w:val="0"/>
      <w:marRight w:val="0"/>
      <w:marTop w:val="0"/>
      <w:marBottom w:val="0"/>
      <w:divBdr>
        <w:top w:val="none" w:sz="0" w:space="0" w:color="auto"/>
        <w:left w:val="none" w:sz="0" w:space="0" w:color="auto"/>
        <w:bottom w:val="none" w:sz="0" w:space="0" w:color="auto"/>
        <w:right w:val="none" w:sz="0" w:space="0" w:color="auto"/>
      </w:divBdr>
    </w:div>
    <w:div w:id="860976424">
      <w:bodyDiv w:val="1"/>
      <w:marLeft w:val="0"/>
      <w:marRight w:val="0"/>
      <w:marTop w:val="0"/>
      <w:marBottom w:val="0"/>
      <w:divBdr>
        <w:top w:val="none" w:sz="0" w:space="0" w:color="auto"/>
        <w:left w:val="none" w:sz="0" w:space="0" w:color="auto"/>
        <w:bottom w:val="none" w:sz="0" w:space="0" w:color="auto"/>
        <w:right w:val="none" w:sz="0" w:space="0" w:color="auto"/>
      </w:divBdr>
    </w:div>
    <w:div w:id="1082677300">
      <w:bodyDiv w:val="1"/>
      <w:marLeft w:val="0"/>
      <w:marRight w:val="0"/>
      <w:marTop w:val="0"/>
      <w:marBottom w:val="0"/>
      <w:divBdr>
        <w:top w:val="none" w:sz="0" w:space="0" w:color="auto"/>
        <w:left w:val="none" w:sz="0" w:space="0" w:color="auto"/>
        <w:bottom w:val="none" w:sz="0" w:space="0" w:color="auto"/>
        <w:right w:val="none" w:sz="0" w:space="0" w:color="auto"/>
      </w:divBdr>
    </w:div>
    <w:div w:id="1119179166">
      <w:bodyDiv w:val="1"/>
      <w:marLeft w:val="0"/>
      <w:marRight w:val="0"/>
      <w:marTop w:val="0"/>
      <w:marBottom w:val="0"/>
      <w:divBdr>
        <w:top w:val="none" w:sz="0" w:space="0" w:color="auto"/>
        <w:left w:val="none" w:sz="0" w:space="0" w:color="auto"/>
        <w:bottom w:val="none" w:sz="0" w:space="0" w:color="auto"/>
        <w:right w:val="none" w:sz="0" w:space="0" w:color="auto"/>
      </w:divBdr>
    </w:div>
    <w:div w:id="1160386837">
      <w:bodyDiv w:val="1"/>
      <w:marLeft w:val="0"/>
      <w:marRight w:val="0"/>
      <w:marTop w:val="0"/>
      <w:marBottom w:val="0"/>
      <w:divBdr>
        <w:top w:val="none" w:sz="0" w:space="0" w:color="auto"/>
        <w:left w:val="none" w:sz="0" w:space="0" w:color="auto"/>
        <w:bottom w:val="none" w:sz="0" w:space="0" w:color="auto"/>
        <w:right w:val="none" w:sz="0" w:space="0" w:color="auto"/>
      </w:divBdr>
    </w:div>
    <w:div w:id="1231187336">
      <w:bodyDiv w:val="1"/>
      <w:marLeft w:val="0"/>
      <w:marRight w:val="0"/>
      <w:marTop w:val="0"/>
      <w:marBottom w:val="0"/>
      <w:divBdr>
        <w:top w:val="none" w:sz="0" w:space="0" w:color="auto"/>
        <w:left w:val="none" w:sz="0" w:space="0" w:color="auto"/>
        <w:bottom w:val="none" w:sz="0" w:space="0" w:color="auto"/>
        <w:right w:val="none" w:sz="0" w:space="0" w:color="auto"/>
      </w:divBdr>
    </w:div>
    <w:div w:id="1239512022">
      <w:bodyDiv w:val="1"/>
      <w:marLeft w:val="0"/>
      <w:marRight w:val="0"/>
      <w:marTop w:val="0"/>
      <w:marBottom w:val="0"/>
      <w:divBdr>
        <w:top w:val="none" w:sz="0" w:space="0" w:color="auto"/>
        <w:left w:val="none" w:sz="0" w:space="0" w:color="auto"/>
        <w:bottom w:val="none" w:sz="0" w:space="0" w:color="auto"/>
        <w:right w:val="none" w:sz="0" w:space="0" w:color="auto"/>
      </w:divBdr>
    </w:div>
    <w:div w:id="1253776641">
      <w:bodyDiv w:val="1"/>
      <w:marLeft w:val="0"/>
      <w:marRight w:val="0"/>
      <w:marTop w:val="0"/>
      <w:marBottom w:val="0"/>
      <w:divBdr>
        <w:top w:val="none" w:sz="0" w:space="0" w:color="auto"/>
        <w:left w:val="none" w:sz="0" w:space="0" w:color="auto"/>
        <w:bottom w:val="none" w:sz="0" w:space="0" w:color="auto"/>
        <w:right w:val="none" w:sz="0" w:space="0" w:color="auto"/>
      </w:divBdr>
    </w:div>
    <w:div w:id="1302731078">
      <w:bodyDiv w:val="1"/>
      <w:marLeft w:val="0"/>
      <w:marRight w:val="0"/>
      <w:marTop w:val="0"/>
      <w:marBottom w:val="0"/>
      <w:divBdr>
        <w:top w:val="none" w:sz="0" w:space="0" w:color="auto"/>
        <w:left w:val="none" w:sz="0" w:space="0" w:color="auto"/>
        <w:bottom w:val="none" w:sz="0" w:space="0" w:color="auto"/>
        <w:right w:val="none" w:sz="0" w:space="0" w:color="auto"/>
      </w:divBdr>
    </w:div>
    <w:div w:id="1377899547">
      <w:bodyDiv w:val="1"/>
      <w:marLeft w:val="0"/>
      <w:marRight w:val="0"/>
      <w:marTop w:val="0"/>
      <w:marBottom w:val="0"/>
      <w:divBdr>
        <w:top w:val="none" w:sz="0" w:space="0" w:color="auto"/>
        <w:left w:val="none" w:sz="0" w:space="0" w:color="auto"/>
        <w:bottom w:val="none" w:sz="0" w:space="0" w:color="auto"/>
        <w:right w:val="none" w:sz="0" w:space="0" w:color="auto"/>
      </w:divBdr>
    </w:div>
    <w:div w:id="1387335855">
      <w:bodyDiv w:val="1"/>
      <w:marLeft w:val="0"/>
      <w:marRight w:val="0"/>
      <w:marTop w:val="0"/>
      <w:marBottom w:val="0"/>
      <w:divBdr>
        <w:top w:val="none" w:sz="0" w:space="0" w:color="auto"/>
        <w:left w:val="none" w:sz="0" w:space="0" w:color="auto"/>
        <w:bottom w:val="none" w:sz="0" w:space="0" w:color="auto"/>
        <w:right w:val="none" w:sz="0" w:space="0" w:color="auto"/>
      </w:divBdr>
    </w:div>
    <w:div w:id="1421098808">
      <w:bodyDiv w:val="1"/>
      <w:marLeft w:val="0"/>
      <w:marRight w:val="0"/>
      <w:marTop w:val="0"/>
      <w:marBottom w:val="0"/>
      <w:divBdr>
        <w:top w:val="none" w:sz="0" w:space="0" w:color="auto"/>
        <w:left w:val="none" w:sz="0" w:space="0" w:color="auto"/>
        <w:bottom w:val="none" w:sz="0" w:space="0" w:color="auto"/>
        <w:right w:val="none" w:sz="0" w:space="0" w:color="auto"/>
      </w:divBdr>
    </w:div>
    <w:div w:id="1497262026">
      <w:bodyDiv w:val="1"/>
      <w:marLeft w:val="0"/>
      <w:marRight w:val="0"/>
      <w:marTop w:val="0"/>
      <w:marBottom w:val="0"/>
      <w:divBdr>
        <w:top w:val="none" w:sz="0" w:space="0" w:color="auto"/>
        <w:left w:val="none" w:sz="0" w:space="0" w:color="auto"/>
        <w:bottom w:val="none" w:sz="0" w:space="0" w:color="auto"/>
        <w:right w:val="none" w:sz="0" w:space="0" w:color="auto"/>
      </w:divBdr>
    </w:div>
    <w:div w:id="1549418658">
      <w:bodyDiv w:val="1"/>
      <w:marLeft w:val="0"/>
      <w:marRight w:val="0"/>
      <w:marTop w:val="0"/>
      <w:marBottom w:val="0"/>
      <w:divBdr>
        <w:top w:val="none" w:sz="0" w:space="0" w:color="auto"/>
        <w:left w:val="none" w:sz="0" w:space="0" w:color="auto"/>
        <w:bottom w:val="none" w:sz="0" w:space="0" w:color="auto"/>
        <w:right w:val="none" w:sz="0" w:space="0" w:color="auto"/>
      </w:divBdr>
    </w:div>
    <w:div w:id="1556353846">
      <w:bodyDiv w:val="1"/>
      <w:marLeft w:val="0"/>
      <w:marRight w:val="0"/>
      <w:marTop w:val="0"/>
      <w:marBottom w:val="0"/>
      <w:divBdr>
        <w:top w:val="none" w:sz="0" w:space="0" w:color="auto"/>
        <w:left w:val="none" w:sz="0" w:space="0" w:color="auto"/>
        <w:bottom w:val="none" w:sz="0" w:space="0" w:color="auto"/>
        <w:right w:val="none" w:sz="0" w:space="0" w:color="auto"/>
      </w:divBdr>
    </w:div>
    <w:div w:id="1561478291">
      <w:bodyDiv w:val="1"/>
      <w:marLeft w:val="0"/>
      <w:marRight w:val="0"/>
      <w:marTop w:val="0"/>
      <w:marBottom w:val="0"/>
      <w:divBdr>
        <w:top w:val="none" w:sz="0" w:space="0" w:color="auto"/>
        <w:left w:val="none" w:sz="0" w:space="0" w:color="auto"/>
        <w:bottom w:val="none" w:sz="0" w:space="0" w:color="auto"/>
        <w:right w:val="none" w:sz="0" w:space="0" w:color="auto"/>
      </w:divBdr>
    </w:div>
    <w:div w:id="1608779465">
      <w:bodyDiv w:val="1"/>
      <w:marLeft w:val="0"/>
      <w:marRight w:val="0"/>
      <w:marTop w:val="0"/>
      <w:marBottom w:val="0"/>
      <w:divBdr>
        <w:top w:val="none" w:sz="0" w:space="0" w:color="auto"/>
        <w:left w:val="none" w:sz="0" w:space="0" w:color="auto"/>
        <w:bottom w:val="none" w:sz="0" w:space="0" w:color="auto"/>
        <w:right w:val="none" w:sz="0" w:space="0" w:color="auto"/>
      </w:divBdr>
    </w:div>
    <w:div w:id="1710034571">
      <w:bodyDiv w:val="1"/>
      <w:marLeft w:val="0"/>
      <w:marRight w:val="0"/>
      <w:marTop w:val="0"/>
      <w:marBottom w:val="0"/>
      <w:divBdr>
        <w:top w:val="none" w:sz="0" w:space="0" w:color="auto"/>
        <w:left w:val="none" w:sz="0" w:space="0" w:color="auto"/>
        <w:bottom w:val="none" w:sz="0" w:space="0" w:color="auto"/>
        <w:right w:val="none" w:sz="0" w:space="0" w:color="auto"/>
      </w:divBdr>
    </w:div>
    <w:div w:id="1743021636">
      <w:bodyDiv w:val="1"/>
      <w:marLeft w:val="0"/>
      <w:marRight w:val="0"/>
      <w:marTop w:val="0"/>
      <w:marBottom w:val="0"/>
      <w:divBdr>
        <w:top w:val="none" w:sz="0" w:space="0" w:color="auto"/>
        <w:left w:val="none" w:sz="0" w:space="0" w:color="auto"/>
        <w:bottom w:val="none" w:sz="0" w:space="0" w:color="auto"/>
        <w:right w:val="none" w:sz="0" w:space="0" w:color="auto"/>
      </w:divBdr>
    </w:div>
    <w:div w:id="2023507205">
      <w:bodyDiv w:val="1"/>
      <w:marLeft w:val="0"/>
      <w:marRight w:val="0"/>
      <w:marTop w:val="0"/>
      <w:marBottom w:val="0"/>
      <w:divBdr>
        <w:top w:val="none" w:sz="0" w:space="0" w:color="auto"/>
        <w:left w:val="none" w:sz="0" w:space="0" w:color="auto"/>
        <w:bottom w:val="none" w:sz="0" w:space="0" w:color="auto"/>
        <w:right w:val="none" w:sz="0" w:space="0" w:color="auto"/>
      </w:divBdr>
    </w:div>
    <w:div w:id="2042168290">
      <w:bodyDiv w:val="1"/>
      <w:marLeft w:val="0"/>
      <w:marRight w:val="0"/>
      <w:marTop w:val="0"/>
      <w:marBottom w:val="0"/>
      <w:divBdr>
        <w:top w:val="none" w:sz="0" w:space="0" w:color="auto"/>
        <w:left w:val="none" w:sz="0" w:space="0" w:color="auto"/>
        <w:bottom w:val="none" w:sz="0" w:space="0" w:color="auto"/>
        <w:right w:val="none" w:sz="0" w:space="0" w:color="auto"/>
      </w:divBdr>
    </w:div>
    <w:div w:id="2087535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image" Target="media/image1.e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1.xml"/><Relationship Id="rId25" Type="http://schemas.openxmlformats.org/officeDocument/2006/relationships/package" Target="embeddings/Microsoft_Excel_Worksheet3.xlsx"/><Relationship Id="rId2" Type="http://schemas.openxmlformats.org/officeDocument/2006/relationships/numbering" Target="numbering.xml"/><Relationship Id="rId16" Type="http://schemas.openxmlformats.org/officeDocument/2006/relationships/footer" Target="footer8.xml"/><Relationship Id="rId20" Type="http://schemas.openxmlformats.org/officeDocument/2006/relationships/image" Target="media/image2.emf"/><Relationship Id="rId29"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4.emf"/><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package" Target="embeddings/Microsoft_Excel_Worksheet2.xlsx"/><Relationship Id="rId28" Type="http://schemas.openxmlformats.org/officeDocument/2006/relationships/footer" Target="footer9.xml"/><Relationship Id="rId10" Type="http://schemas.openxmlformats.org/officeDocument/2006/relationships/footer" Target="footer2.xml"/><Relationship Id="rId19" Type="http://schemas.openxmlformats.org/officeDocument/2006/relationships/package" Target="embeddings/Microsoft_Excel_Worksheet1.xlsx"/><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image" Target="media/image3.emf"/><Relationship Id="rId27" Type="http://schemas.openxmlformats.org/officeDocument/2006/relationships/header" Target="header2.xml"/><Relationship Id="rId30" Type="http://schemas.openxmlformats.org/officeDocument/2006/relationships/fontTable" Target="fontTable.xml"/></Relationships>
</file>

<file path=word/_rels/endnotes.xml.rels><?xml version="1.0" encoding="UTF-8" standalone="yes"?>
<Relationships xmlns="http://schemas.openxmlformats.org/package/2006/relationships"><Relationship Id="rId3" Type="http://schemas.openxmlformats.org/officeDocument/2006/relationships/hyperlink" Target="http://www.deeresources.com/" TargetMode="External"/><Relationship Id="rId7" Type="http://schemas.openxmlformats.org/officeDocument/2006/relationships/hyperlink" Target="http://deeresources.com/files/DEER2011/download/DEER2011_NTGR_2012-05-16.xls" TargetMode="External"/><Relationship Id="rId2" Type="http://schemas.openxmlformats.org/officeDocument/2006/relationships/hyperlink" Target="http://www.energy.ca.gov/2012publications/CEC-400-2012-004/CEC-400-2012-004-CMF-REV2.pdf" TargetMode="External"/><Relationship Id="rId1" Type="http://schemas.openxmlformats.org/officeDocument/2006/relationships/hyperlink" Target="http://www.energy.ca.gov/2014publications/CEC-400-2014-009/CEC-400-2014-009-CMF.pdf" TargetMode="External"/><Relationship Id="rId6" Type="http://schemas.openxmlformats.org/officeDocument/2006/relationships/hyperlink" Target="http://deeresources.com/files/DEER2013codeUpdate/download/DEER2014-EUL-table-update_2014-02-05.xlsx" TargetMode="External"/><Relationship Id="rId5" Type="http://schemas.openxmlformats.org/officeDocument/2006/relationships/hyperlink" Target="http://www.appliances.energy.ca.gov/AdvancedSearch.aspx" TargetMode="External"/><Relationship Id="rId4" Type="http://schemas.openxmlformats.org/officeDocument/2006/relationships/hyperlink" Target="http://www1.eere.energy.gov/buildings/appliance_standards/product.aspx/productid/2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wmf"/></Relationships>
</file>

<file path=word/_rels/header2.xml.rels><?xml version="1.0" encoding="UTF-8" standalone="yes"?>
<Relationships xmlns="http://schemas.openxmlformats.org/package/2006/relationships"><Relationship Id="rId1" Type="http://schemas.openxmlformats.org/officeDocument/2006/relationships/image" Target="media/image5.wmf"/></Relationships>
</file>

<file path=word/charts/_rels/chart1.xml.rels><?xml version="1.0" encoding="UTF-8" standalone="yes"?>
<Relationships xmlns="http://schemas.openxmlformats.org/package/2006/relationships"><Relationship Id="rId1" Type="http://schemas.openxmlformats.org/officeDocument/2006/relationships/oleObject" Target="file:///C:\Users\MUrrea\Documents\Open%20Projects\Residential%20Storage%20Water%20Heater\Water%20Heater%20charts%20and%20distributio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val>
            <c:numRef>
              <c:f>'CEC_Water_Heater_Products 1 '!$AA$2:$AA$918</c:f>
              <c:numCache>
                <c:formatCode>General</c:formatCode>
                <c:ptCount val="917"/>
                <c:pt idx="0">
                  <c:v>0.62</c:v>
                </c:pt>
                <c:pt idx="1">
                  <c:v>0.62</c:v>
                </c:pt>
                <c:pt idx="2">
                  <c:v>0.62</c:v>
                </c:pt>
                <c:pt idx="3">
                  <c:v>0.64</c:v>
                </c:pt>
                <c:pt idx="4">
                  <c:v>0.64</c:v>
                </c:pt>
                <c:pt idx="5">
                  <c:v>0.64</c:v>
                </c:pt>
                <c:pt idx="6">
                  <c:v>0.64</c:v>
                </c:pt>
                <c:pt idx="7">
                  <c:v>0.64</c:v>
                </c:pt>
                <c:pt idx="8">
                  <c:v>0.64</c:v>
                </c:pt>
                <c:pt idx="9">
                  <c:v>0.66</c:v>
                </c:pt>
                <c:pt idx="10">
                  <c:v>0.66</c:v>
                </c:pt>
                <c:pt idx="11">
                  <c:v>0.69</c:v>
                </c:pt>
                <c:pt idx="12">
                  <c:v>0.69</c:v>
                </c:pt>
                <c:pt idx="13">
                  <c:v>0.69</c:v>
                </c:pt>
                <c:pt idx="14">
                  <c:v>0.69</c:v>
                </c:pt>
                <c:pt idx="15">
                  <c:v>0.71</c:v>
                </c:pt>
                <c:pt idx="16">
                  <c:v>0.71</c:v>
                </c:pt>
                <c:pt idx="17">
                  <c:v>0.74</c:v>
                </c:pt>
                <c:pt idx="18">
                  <c:v>0.75</c:v>
                </c:pt>
                <c:pt idx="19">
                  <c:v>0.75</c:v>
                </c:pt>
                <c:pt idx="20">
                  <c:v>0.75</c:v>
                </c:pt>
                <c:pt idx="21">
                  <c:v>0.76</c:v>
                </c:pt>
                <c:pt idx="22">
                  <c:v>0.76</c:v>
                </c:pt>
                <c:pt idx="23">
                  <c:v>0.77</c:v>
                </c:pt>
                <c:pt idx="24">
                  <c:v>0.77</c:v>
                </c:pt>
                <c:pt idx="25">
                  <c:v>0.78</c:v>
                </c:pt>
                <c:pt idx="26">
                  <c:v>0.78</c:v>
                </c:pt>
                <c:pt idx="27">
                  <c:v>0.78</c:v>
                </c:pt>
                <c:pt idx="28">
                  <c:v>0.78</c:v>
                </c:pt>
                <c:pt idx="29">
                  <c:v>0.78</c:v>
                </c:pt>
                <c:pt idx="30">
                  <c:v>0.78</c:v>
                </c:pt>
                <c:pt idx="31">
                  <c:v>0.78</c:v>
                </c:pt>
                <c:pt idx="32">
                  <c:v>0.79</c:v>
                </c:pt>
                <c:pt idx="33">
                  <c:v>0.8</c:v>
                </c:pt>
                <c:pt idx="34">
                  <c:v>0.8</c:v>
                </c:pt>
                <c:pt idx="35">
                  <c:v>0.8</c:v>
                </c:pt>
                <c:pt idx="36">
                  <c:v>0.8</c:v>
                </c:pt>
                <c:pt idx="37">
                  <c:v>0.8</c:v>
                </c:pt>
                <c:pt idx="38">
                  <c:v>0.8</c:v>
                </c:pt>
                <c:pt idx="39">
                  <c:v>0.8</c:v>
                </c:pt>
                <c:pt idx="40">
                  <c:v>0.8</c:v>
                </c:pt>
                <c:pt idx="41">
                  <c:v>0.8</c:v>
                </c:pt>
                <c:pt idx="42">
                  <c:v>0.8</c:v>
                </c:pt>
                <c:pt idx="43">
                  <c:v>0.8</c:v>
                </c:pt>
                <c:pt idx="44">
                  <c:v>0.8</c:v>
                </c:pt>
                <c:pt idx="45">
                  <c:v>0.8</c:v>
                </c:pt>
                <c:pt idx="46">
                  <c:v>0.81</c:v>
                </c:pt>
                <c:pt idx="47">
                  <c:v>0.81</c:v>
                </c:pt>
                <c:pt idx="48">
                  <c:v>0.81</c:v>
                </c:pt>
                <c:pt idx="49">
                  <c:v>0.81</c:v>
                </c:pt>
                <c:pt idx="50">
                  <c:v>0.81</c:v>
                </c:pt>
                <c:pt idx="51">
                  <c:v>0.81</c:v>
                </c:pt>
                <c:pt idx="52">
                  <c:v>0.81</c:v>
                </c:pt>
                <c:pt idx="53">
                  <c:v>0.81</c:v>
                </c:pt>
                <c:pt idx="54">
                  <c:v>0.81</c:v>
                </c:pt>
                <c:pt idx="55">
                  <c:v>0.81</c:v>
                </c:pt>
                <c:pt idx="56">
                  <c:v>0.81</c:v>
                </c:pt>
                <c:pt idx="57">
                  <c:v>0.81</c:v>
                </c:pt>
                <c:pt idx="58">
                  <c:v>0.81</c:v>
                </c:pt>
                <c:pt idx="59">
                  <c:v>0.81</c:v>
                </c:pt>
                <c:pt idx="60">
                  <c:v>0.81</c:v>
                </c:pt>
                <c:pt idx="61">
                  <c:v>0.81</c:v>
                </c:pt>
                <c:pt idx="62">
                  <c:v>0.81</c:v>
                </c:pt>
                <c:pt idx="63">
                  <c:v>0.81</c:v>
                </c:pt>
                <c:pt idx="64">
                  <c:v>0.81</c:v>
                </c:pt>
                <c:pt idx="65">
                  <c:v>0.81</c:v>
                </c:pt>
                <c:pt idx="66">
                  <c:v>0.81</c:v>
                </c:pt>
                <c:pt idx="67">
                  <c:v>0.81</c:v>
                </c:pt>
                <c:pt idx="68">
                  <c:v>0.81</c:v>
                </c:pt>
                <c:pt idx="69">
                  <c:v>0.81</c:v>
                </c:pt>
                <c:pt idx="70">
                  <c:v>0.81</c:v>
                </c:pt>
                <c:pt idx="71">
                  <c:v>0.81</c:v>
                </c:pt>
                <c:pt idx="72">
                  <c:v>0.81</c:v>
                </c:pt>
                <c:pt idx="73">
                  <c:v>0.81</c:v>
                </c:pt>
                <c:pt idx="74">
                  <c:v>0.81</c:v>
                </c:pt>
                <c:pt idx="75">
                  <c:v>0.81</c:v>
                </c:pt>
                <c:pt idx="76">
                  <c:v>0.81</c:v>
                </c:pt>
                <c:pt idx="77">
                  <c:v>0.81</c:v>
                </c:pt>
                <c:pt idx="78">
                  <c:v>0.81</c:v>
                </c:pt>
                <c:pt idx="79">
                  <c:v>0.81</c:v>
                </c:pt>
                <c:pt idx="80">
                  <c:v>0.81</c:v>
                </c:pt>
                <c:pt idx="81">
                  <c:v>0.81</c:v>
                </c:pt>
                <c:pt idx="82">
                  <c:v>0.81</c:v>
                </c:pt>
                <c:pt idx="83">
                  <c:v>0.81</c:v>
                </c:pt>
                <c:pt idx="84">
                  <c:v>0.82</c:v>
                </c:pt>
                <c:pt idx="85">
                  <c:v>0.82</c:v>
                </c:pt>
                <c:pt idx="86">
                  <c:v>0.82</c:v>
                </c:pt>
                <c:pt idx="87">
                  <c:v>0.82</c:v>
                </c:pt>
                <c:pt idx="88">
                  <c:v>0.82</c:v>
                </c:pt>
                <c:pt idx="89">
                  <c:v>0.82</c:v>
                </c:pt>
                <c:pt idx="90">
                  <c:v>0.82</c:v>
                </c:pt>
                <c:pt idx="91">
                  <c:v>0.82</c:v>
                </c:pt>
                <c:pt idx="92">
                  <c:v>0.82</c:v>
                </c:pt>
                <c:pt idx="93">
                  <c:v>0.82</c:v>
                </c:pt>
                <c:pt idx="94">
                  <c:v>0.82</c:v>
                </c:pt>
                <c:pt idx="95">
                  <c:v>0.82</c:v>
                </c:pt>
                <c:pt idx="96">
                  <c:v>0.82</c:v>
                </c:pt>
                <c:pt idx="97">
                  <c:v>0.82</c:v>
                </c:pt>
                <c:pt idx="98">
                  <c:v>0.82</c:v>
                </c:pt>
                <c:pt idx="99">
                  <c:v>0.82</c:v>
                </c:pt>
                <c:pt idx="100">
                  <c:v>0.82</c:v>
                </c:pt>
                <c:pt idx="101">
                  <c:v>0.82</c:v>
                </c:pt>
                <c:pt idx="102">
                  <c:v>0.82</c:v>
                </c:pt>
                <c:pt idx="103">
                  <c:v>0.82</c:v>
                </c:pt>
                <c:pt idx="104">
                  <c:v>0.82</c:v>
                </c:pt>
                <c:pt idx="105">
                  <c:v>0.82</c:v>
                </c:pt>
                <c:pt idx="106">
                  <c:v>0.82</c:v>
                </c:pt>
                <c:pt idx="107">
                  <c:v>0.82</c:v>
                </c:pt>
                <c:pt idx="108">
                  <c:v>0.82</c:v>
                </c:pt>
                <c:pt idx="109">
                  <c:v>0.82</c:v>
                </c:pt>
                <c:pt idx="110">
                  <c:v>0.82</c:v>
                </c:pt>
                <c:pt idx="111">
                  <c:v>0.82</c:v>
                </c:pt>
                <c:pt idx="112">
                  <c:v>0.82</c:v>
                </c:pt>
                <c:pt idx="113">
                  <c:v>0.82</c:v>
                </c:pt>
                <c:pt idx="114">
                  <c:v>0.82</c:v>
                </c:pt>
                <c:pt idx="115">
                  <c:v>0.82</c:v>
                </c:pt>
                <c:pt idx="116">
                  <c:v>0.82</c:v>
                </c:pt>
                <c:pt idx="117">
                  <c:v>0.82</c:v>
                </c:pt>
                <c:pt idx="118">
                  <c:v>0.82</c:v>
                </c:pt>
                <c:pt idx="119">
                  <c:v>0.82</c:v>
                </c:pt>
                <c:pt idx="120">
                  <c:v>0.82</c:v>
                </c:pt>
                <c:pt idx="121">
                  <c:v>0.82</c:v>
                </c:pt>
                <c:pt idx="122">
                  <c:v>0.82</c:v>
                </c:pt>
                <c:pt idx="123">
                  <c:v>0.82</c:v>
                </c:pt>
                <c:pt idx="124">
                  <c:v>0.82</c:v>
                </c:pt>
                <c:pt idx="125">
                  <c:v>0.82</c:v>
                </c:pt>
                <c:pt idx="126">
                  <c:v>0.82</c:v>
                </c:pt>
                <c:pt idx="127">
                  <c:v>0.82</c:v>
                </c:pt>
                <c:pt idx="128">
                  <c:v>0.82</c:v>
                </c:pt>
                <c:pt idx="129">
                  <c:v>0.82</c:v>
                </c:pt>
                <c:pt idx="130">
                  <c:v>0.82</c:v>
                </c:pt>
                <c:pt idx="131">
                  <c:v>0.82</c:v>
                </c:pt>
                <c:pt idx="132">
                  <c:v>0.82</c:v>
                </c:pt>
                <c:pt idx="133">
                  <c:v>0.82</c:v>
                </c:pt>
                <c:pt idx="134">
                  <c:v>0.82</c:v>
                </c:pt>
                <c:pt idx="135">
                  <c:v>0.82</c:v>
                </c:pt>
                <c:pt idx="136">
                  <c:v>0.82</c:v>
                </c:pt>
                <c:pt idx="137">
                  <c:v>0.82</c:v>
                </c:pt>
                <c:pt idx="138">
                  <c:v>0.82</c:v>
                </c:pt>
                <c:pt idx="139">
                  <c:v>0.82</c:v>
                </c:pt>
                <c:pt idx="140">
                  <c:v>0.82</c:v>
                </c:pt>
                <c:pt idx="141">
                  <c:v>0.82</c:v>
                </c:pt>
                <c:pt idx="142">
                  <c:v>0.82</c:v>
                </c:pt>
                <c:pt idx="143">
                  <c:v>0.82</c:v>
                </c:pt>
                <c:pt idx="144">
                  <c:v>0.82</c:v>
                </c:pt>
                <c:pt idx="145">
                  <c:v>0.82</c:v>
                </c:pt>
                <c:pt idx="146">
                  <c:v>0.82</c:v>
                </c:pt>
                <c:pt idx="147">
                  <c:v>0.82</c:v>
                </c:pt>
                <c:pt idx="148">
                  <c:v>0.82</c:v>
                </c:pt>
                <c:pt idx="149">
                  <c:v>0.82</c:v>
                </c:pt>
                <c:pt idx="150">
                  <c:v>0.82</c:v>
                </c:pt>
                <c:pt idx="151">
                  <c:v>0.82</c:v>
                </c:pt>
                <c:pt idx="152">
                  <c:v>0.82</c:v>
                </c:pt>
                <c:pt idx="153">
                  <c:v>0.82</c:v>
                </c:pt>
                <c:pt idx="154">
                  <c:v>0.82</c:v>
                </c:pt>
                <c:pt idx="155">
                  <c:v>0.82</c:v>
                </c:pt>
                <c:pt idx="156">
                  <c:v>0.82</c:v>
                </c:pt>
                <c:pt idx="157">
                  <c:v>0.82</c:v>
                </c:pt>
                <c:pt idx="158">
                  <c:v>0.82</c:v>
                </c:pt>
                <c:pt idx="159">
                  <c:v>0.82</c:v>
                </c:pt>
                <c:pt idx="160">
                  <c:v>0.82</c:v>
                </c:pt>
                <c:pt idx="161">
                  <c:v>0.82</c:v>
                </c:pt>
                <c:pt idx="162">
                  <c:v>0.82</c:v>
                </c:pt>
                <c:pt idx="163">
                  <c:v>0.82</c:v>
                </c:pt>
                <c:pt idx="164">
                  <c:v>0.82</c:v>
                </c:pt>
                <c:pt idx="165">
                  <c:v>0.82</c:v>
                </c:pt>
                <c:pt idx="166">
                  <c:v>0.82</c:v>
                </c:pt>
                <c:pt idx="167">
                  <c:v>0.82</c:v>
                </c:pt>
                <c:pt idx="168">
                  <c:v>0.82</c:v>
                </c:pt>
                <c:pt idx="169">
                  <c:v>0.82</c:v>
                </c:pt>
                <c:pt idx="170">
                  <c:v>0.82</c:v>
                </c:pt>
                <c:pt idx="171">
                  <c:v>0.82</c:v>
                </c:pt>
                <c:pt idx="172">
                  <c:v>0.82</c:v>
                </c:pt>
                <c:pt idx="173">
                  <c:v>0.82</c:v>
                </c:pt>
                <c:pt idx="174">
                  <c:v>0.82</c:v>
                </c:pt>
                <c:pt idx="175">
                  <c:v>0.82</c:v>
                </c:pt>
                <c:pt idx="176">
                  <c:v>0.82</c:v>
                </c:pt>
                <c:pt idx="177">
                  <c:v>0.82</c:v>
                </c:pt>
                <c:pt idx="178">
                  <c:v>0.82</c:v>
                </c:pt>
                <c:pt idx="179">
                  <c:v>0.82</c:v>
                </c:pt>
                <c:pt idx="180">
                  <c:v>0.82</c:v>
                </c:pt>
                <c:pt idx="181">
                  <c:v>0.82</c:v>
                </c:pt>
                <c:pt idx="182">
                  <c:v>0.82</c:v>
                </c:pt>
                <c:pt idx="183">
                  <c:v>0.82</c:v>
                </c:pt>
                <c:pt idx="184">
                  <c:v>0.82</c:v>
                </c:pt>
                <c:pt idx="185">
                  <c:v>0.82</c:v>
                </c:pt>
                <c:pt idx="186">
                  <c:v>0.82</c:v>
                </c:pt>
                <c:pt idx="187">
                  <c:v>0.82</c:v>
                </c:pt>
                <c:pt idx="188">
                  <c:v>0.82</c:v>
                </c:pt>
                <c:pt idx="189">
                  <c:v>0.82</c:v>
                </c:pt>
                <c:pt idx="190">
                  <c:v>0.82</c:v>
                </c:pt>
                <c:pt idx="191">
                  <c:v>0.82</c:v>
                </c:pt>
                <c:pt idx="192">
                  <c:v>0.82</c:v>
                </c:pt>
                <c:pt idx="193">
                  <c:v>0.82</c:v>
                </c:pt>
                <c:pt idx="194">
                  <c:v>0.82</c:v>
                </c:pt>
                <c:pt idx="195">
                  <c:v>0.82</c:v>
                </c:pt>
                <c:pt idx="196">
                  <c:v>0.82</c:v>
                </c:pt>
                <c:pt idx="197">
                  <c:v>0.82</c:v>
                </c:pt>
                <c:pt idx="198">
                  <c:v>0.82</c:v>
                </c:pt>
                <c:pt idx="199">
                  <c:v>0.82</c:v>
                </c:pt>
                <c:pt idx="200">
                  <c:v>0.82</c:v>
                </c:pt>
                <c:pt idx="201">
                  <c:v>0.82</c:v>
                </c:pt>
                <c:pt idx="202">
                  <c:v>0.82</c:v>
                </c:pt>
                <c:pt idx="203">
                  <c:v>0.82</c:v>
                </c:pt>
                <c:pt idx="204">
                  <c:v>0.82</c:v>
                </c:pt>
                <c:pt idx="205">
                  <c:v>0.82</c:v>
                </c:pt>
                <c:pt idx="206">
                  <c:v>0.82</c:v>
                </c:pt>
                <c:pt idx="207">
                  <c:v>0.82</c:v>
                </c:pt>
                <c:pt idx="208">
                  <c:v>0.82</c:v>
                </c:pt>
                <c:pt idx="209">
                  <c:v>0.82</c:v>
                </c:pt>
                <c:pt idx="210">
                  <c:v>0.82</c:v>
                </c:pt>
                <c:pt idx="211">
                  <c:v>0.82</c:v>
                </c:pt>
                <c:pt idx="212">
                  <c:v>0.82</c:v>
                </c:pt>
                <c:pt idx="213">
                  <c:v>0.82</c:v>
                </c:pt>
                <c:pt idx="214">
                  <c:v>0.82</c:v>
                </c:pt>
                <c:pt idx="215">
                  <c:v>0.82</c:v>
                </c:pt>
                <c:pt idx="216">
                  <c:v>0.82</c:v>
                </c:pt>
                <c:pt idx="217">
                  <c:v>0.82</c:v>
                </c:pt>
                <c:pt idx="218">
                  <c:v>0.82</c:v>
                </c:pt>
                <c:pt idx="219">
                  <c:v>0.82</c:v>
                </c:pt>
                <c:pt idx="220">
                  <c:v>0.82</c:v>
                </c:pt>
                <c:pt idx="221">
                  <c:v>0.82</c:v>
                </c:pt>
                <c:pt idx="222">
                  <c:v>0.82</c:v>
                </c:pt>
                <c:pt idx="223">
                  <c:v>0.82</c:v>
                </c:pt>
                <c:pt idx="224">
                  <c:v>0.82</c:v>
                </c:pt>
                <c:pt idx="225">
                  <c:v>0.82</c:v>
                </c:pt>
                <c:pt idx="226">
                  <c:v>0.82</c:v>
                </c:pt>
                <c:pt idx="227">
                  <c:v>0.82</c:v>
                </c:pt>
                <c:pt idx="228">
                  <c:v>0.82</c:v>
                </c:pt>
                <c:pt idx="229">
                  <c:v>0.82</c:v>
                </c:pt>
                <c:pt idx="230">
                  <c:v>0.82</c:v>
                </c:pt>
                <c:pt idx="231">
                  <c:v>0.82</c:v>
                </c:pt>
                <c:pt idx="232">
                  <c:v>0.82</c:v>
                </c:pt>
                <c:pt idx="233">
                  <c:v>0.82</c:v>
                </c:pt>
                <c:pt idx="234">
                  <c:v>0.82</c:v>
                </c:pt>
                <c:pt idx="235">
                  <c:v>0.82</c:v>
                </c:pt>
                <c:pt idx="236">
                  <c:v>0.82</c:v>
                </c:pt>
                <c:pt idx="237">
                  <c:v>0.82</c:v>
                </c:pt>
                <c:pt idx="238">
                  <c:v>0.82</c:v>
                </c:pt>
                <c:pt idx="239">
                  <c:v>0.82</c:v>
                </c:pt>
                <c:pt idx="240">
                  <c:v>0.82</c:v>
                </c:pt>
                <c:pt idx="241">
                  <c:v>0.82</c:v>
                </c:pt>
                <c:pt idx="242">
                  <c:v>0.82</c:v>
                </c:pt>
                <c:pt idx="243">
                  <c:v>0.82</c:v>
                </c:pt>
                <c:pt idx="244">
                  <c:v>0.82</c:v>
                </c:pt>
                <c:pt idx="245">
                  <c:v>0.82</c:v>
                </c:pt>
                <c:pt idx="246">
                  <c:v>0.82</c:v>
                </c:pt>
                <c:pt idx="247">
                  <c:v>0.82</c:v>
                </c:pt>
                <c:pt idx="248">
                  <c:v>0.82</c:v>
                </c:pt>
                <c:pt idx="249">
                  <c:v>0.82</c:v>
                </c:pt>
                <c:pt idx="250">
                  <c:v>0.82</c:v>
                </c:pt>
                <c:pt idx="251">
                  <c:v>0.82</c:v>
                </c:pt>
                <c:pt idx="252">
                  <c:v>0.82</c:v>
                </c:pt>
                <c:pt idx="253">
                  <c:v>0.82</c:v>
                </c:pt>
                <c:pt idx="254">
                  <c:v>0.82</c:v>
                </c:pt>
                <c:pt idx="255">
                  <c:v>0.82</c:v>
                </c:pt>
                <c:pt idx="256">
                  <c:v>0.82</c:v>
                </c:pt>
                <c:pt idx="257">
                  <c:v>0.82</c:v>
                </c:pt>
                <c:pt idx="258">
                  <c:v>0.82</c:v>
                </c:pt>
                <c:pt idx="259">
                  <c:v>0.82</c:v>
                </c:pt>
                <c:pt idx="260">
                  <c:v>0.82</c:v>
                </c:pt>
                <c:pt idx="261">
                  <c:v>0.82</c:v>
                </c:pt>
                <c:pt idx="262">
                  <c:v>0.82</c:v>
                </c:pt>
                <c:pt idx="263">
                  <c:v>0.82</c:v>
                </c:pt>
                <c:pt idx="264">
                  <c:v>0.82</c:v>
                </c:pt>
                <c:pt idx="265">
                  <c:v>0.82</c:v>
                </c:pt>
                <c:pt idx="266">
                  <c:v>0.82</c:v>
                </c:pt>
                <c:pt idx="267">
                  <c:v>0.82</c:v>
                </c:pt>
                <c:pt idx="268">
                  <c:v>0.82</c:v>
                </c:pt>
                <c:pt idx="269">
                  <c:v>0.82</c:v>
                </c:pt>
                <c:pt idx="270">
                  <c:v>0.82</c:v>
                </c:pt>
                <c:pt idx="271">
                  <c:v>0.82</c:v>
                </c:pt>
                <c:pt idx="272">
                  <c:v>0.82</c:v>
                </c:pt>
                <c:pt idx="273">
                  <c:v>0.82</c:v>
                </c:pt>
                <c:pt idx="274">
                  <c:v>0.82</c:v>
                </c:pt>
                <c:pt idx="275">
                  <c:v>0.82</c:v>
                </c:pt>
                <c:pt idx="276">
                  <c:v>0.82</c:v>
                </c:pt>
                <c:pt idx="277">
                  <c:v>0.82</c:v>
                </c:pt>
                <c:pt idx="278">
                  <c:v>0.82</c:v>
                </c:pt>
                <c:pt idx="279">
                  <c:v>0.82</c:v>
                </c:pt>
                <c:pt idx="280">
                  <c:v>0.82</c:v>
                </c:pt>
                <c:pt idx="281">
                  <c:v>0.82</c:v>
                </c:pt>
                <c:pt idx="282">
                  <c:v>0.82</c:v>
                </c:pt>
                <c:pt idx="283">
                  <c:v>0.82</c:v>
                </c:pt>
                <c:pt idx="284">
                  <c:v>0.82</c:v>
                </c:pt>
                <c:pt idx="285">
                  <c:v>0.82</c:v>
                </c:pt>
                <c:pt idx="286">
                  <c:v>0.82</c:v>
                </c:pt>
                <c:pt idx="287">
                  <c:v>0.82</c:v>
                </c:pt>
                <c:pt idx="288">
                  <c:v>0.82</c:v>
                </c:pt>
                <c:pt idx="289">
                  <c:v>0.82</c:v>
                </c:pt>
                <c:pt idx="290">
                  <c:v>0.82</c:v>
                </c:pt>
                <c:pt idx="291">
                  <c:v>0.82</c:v>
                </c:pt>
                <c:pt idx="292">
                  <c:v>0.82</c:v>
                </c:pt>
                <c:pt idx="293">
                  <c:v>0.82</c:v>
                </c:pt>
                <c:pt idx="294">
                  <c:v>0.82</c:v>
                </c:pt>
                <c:pt idx="295">
                  <c:v>0.82</c:v>
                </c:pt>
                <c:pt idx="296">
                  <c:v>0.82</c:v>
                </c:pt>
                <c:pt idx="297">
                  <c:v>0.82</c:v>
                </c:pt>
                <c:pt idx="298">
                  <c:v>0.82</c:v>
                </c:pt>
                <c:pt idx="299">
                  <c:v>0.82</c:v>
                </c:pt>
                <c:pt idx="300">
                  <c:v>0.82</c:v>
                </c:pt>
                <c:pt idx="301">
                  <c:v>0.82</c:v>
                </c:pt>
                <c:pt idx="302">
                  <c:v>0.82</c:v>
                </c:pt>
                <c:pt idx="303">
                  <c:v>0.82</c:v>
                </c:pt>
                <c:pt idx="304">
                  <c:v>0.82</c:v>
                </c:pt>
                <c:pt idx="305">
                  <c:v>0.82</c:v>
                </c:pt>
                <c:pt idx="306">
                  <c:v>0.82</c:v>
                </c:pt>
                <c:pt idx="307">
                  <c:v>0.82</c:v>
                </c:pt>
                <c:pt idx="308">
                  <c:v>0.82</c:v>
                </c:pt>
                <c:pt idx="309">
                  <c:v>0.82</c:v>
                </c:pt>
                <c:pt idx="310">
                  <c:v>0.82</c:v>
                </c:pt>
                <c:pt idx="311">
                  <c:v>0.82</c:v>
                </c:pt>
                <c:pt idx="312">
                  <c:v>0.82</c:v>
                </c:pt>
                <c:pt idx="313">
                  <c:v>0.82</c:v>
                </c:pt>
                <c:pt idx="314">
                  <c:v>0.82</c:v>
                </c:pt>
                <c:pt idx="315">
                  <c:v>0.82</c:v>
                </c:pt>
                <c:pt idx="316">
                  <c:v>0.82</c:v>
                </c:pt>
                <c:pt idx="317">
                  <c:v>0.82</c:v>
                </c:pt>
                <c:pt idx="318">
                  <c:v>0.82</c:v>
                </c:pt>
                <c:pt idx="319">
                  <c:v>0.82</c:v>
                </c:pt>
                <c:pt idx="320">
                  <c:v>0.82</c:v>
                </c:pt>
                <c:pt idx="321">
                  <c:v>0.82</c:v>
                </c:pt>
                <c:pt idx="322">
                  <c:v>0.82</c:v>
                </c:pt>
                <c:pt idx="323">
                  <c:v>0.82</c:v>
                </c:pt>
                <c:pt idx="324">
                  <c:v>0.82</c:v>
                </c:pt>
                <c:pt idx="325">
                  <c:v>0.82</c:v>
                </c:pt>
                <c:pt idx="326">
                  <c:v>0.82</c:v>
                </c:pt>
                <c:pt idx="327">
                  <c:v>0.82</c:v>
                </c:pt>
                <c:pt idx="328">
                  <c:v>0.82</c:v>
                </c:pt>
                <c:pt idx="329">
                  <c:v>0.82</c:v>
                </c:pt>
                <c:pt idx="330">
                  <c:v>0.82</c:v>
                </c:pt>
                <c:pt idx="331">
                  <c:v>0.82</c:v>
                </c:pt>
                <c:pt idx="332">
                  <c:v>0.82</c:v>
                </c:pt>
                <c:pt idx="333">
                  <c:v>0.82</c:v>
                </c:pt>
                <c:pt idx="334">
                  <c:v>0.82</c:v>
                </c:pt>
                <c:pt idx="335">
                  <c:v>0.82</c:v>
                </c:pt>
                <c:pt idx="336">
                  <c:v>0.82</c:v>
                </c:pt>
                <c:pt idx="337">
                  <c:v>0.82</c:v>
                </c:pt>
                <c:pt idx="338">
                  <c:v>0.82</c:v>
                </c:pt>
                <c:pt idx="339">
                  <c:v>0.82</c:v>
                </c:pt>
                <c:pt idx="340">
                  <c:v>0.82</c:v>
                </c:pt>
                <c:pt idx="341">
                  <c:v>0.82</c:v>
                </c:pt>
                <c:pt idx="342">
                  <c:v>0.82</c:v>
                </c:pt>
                <c:pt idx="343">
                  <c:v>0.82</c:v>
                </c:pt>
                <c:pt idx="344">
                  <c:v>0.82</c:v>
                </c:pt>
                <c:pt idx="345">
                  <c:v>0.82</c:v>
                </c:pt>
                <c:pt idx="346">
                  <c:v>0.82</c:v>
                </c:pt>
                <c:pt idx="347">
                  <c:v>0.82</c:v>
                </c:pt>
                <c:pt idx="348">
                  <c:v>0.82</c:v>
                </c:pt>
                <c:pt idx="349">
                  <c:v>0.82</c:v>
                </c:pt>
                <c:pt idx="350">
                  <c:v>0.82</c:v>
                </c:pt>
                <c:pt idx="351">
                  <c:v>0.82</c:v>
                </c:pt>
                <c:pt idx="352">
                  <c:v>0.82</c:v>
                </c:pt>
                <c:pt idx="353">
                  <c:v>0.82</c:v>
                </c:pt>
                <c:pt idx="354">
                  <c:v>0.82</c:v>
                </c:pt>
                <c:pt idx="355">
                  <c:v>0.82</c:v>
                </c:pt>
                <c:pt idx="356">
                  <c:v>0.82</c:v>
                </c:pt>
                <c:pt idx="357">
                  <c:v>0.82</c:v>
                </c:pt>
                <c:pt idx="358">
                  <c:v>0.82</c:v>
                </c:pt>
                <c:pt idx="359">
                  <c:v>0.82</c:v>
                </c:pt>
                <c:pt idx="360">
                  <c:v>0.82</c:v>
                </c:pt>
                <c:pt idx="361">
                  <c:v>0.82</c:v>
                </c:pt>
                <c:pt idx="362">
                  <c:v>0.82</c:v>
                </c:pt>
                <c:pt idx="363">
                  <c:v>0.82</c:v>
                </c:pt>
                <c:pt idx="364">
                  <c:v>0.82</c:v>
                </c:pt>
                <c:pt idx="365">
                  <c:v>0.82</c:v>
                </c:pt>
                <c:pt idx="366">
                  <c:v>0.82</c:v>
                </c:pt>
                <c:pt idx="367">
                  <c:v>0.82</c:v>
                </c:pt>
                <c:pt idx="368">
                  <c:v>0.82</c:v>
                </c:pt>
                <c:pt idx="369">
                  <c:v>0.82</c:v>
                </c:pt>
                <c:pt idx="370">
                  <c:v>0.82</c:v>
                </c:pt>
                <c:pt idx="371">
                  <c:v>0.82</c:v>
                </c:pt>
                <c:pt idx="372">
                  <c:v>0.82</c:v>
                </c:pt>
                <c:pt idx="373">
                  <c:v>0.82</c:v>
                </c:pt>
                <c:pt idx="374">
                  <c:v>0.82</c:v>
                </c:pt>
                <c:pt idx="375">
                  <c:v>0.82</c:v>
                </c:pt>
                <c:pt idx="376">
                  <c:v>0.82</c:v>
                </c:pt>
                <c:pt idx="377">
                  <c:v>0.82</c:v>
                </c:pt>
                <c:pt idx="378">
                  <c:v>0.82</c:v>
                </c:pt>
                <c:pt idx="379">
                  <c:v>0.82</c:v>
                </c:pt>
                <c:pt idx="380">
                  <c:v>0.82</c:v>
                </c:pt>
                <c:pt idx="381">
                  <c:v>0.82</c:v>
                </c:pt>
                <c:pt idx="382">
                  <c:v>0.82</c:v>
                </c:pt>
                <c:pt idx="383">
                  <c:v>0.82</c:v>
                </c:pt>
                <c:pt idx="384">
                  <c:v>0.82</c:v>
                </c:pt>
                <c:pt idx="385">
                  <c:v>0.82</c:v>
                </c:pt>
                <c:pt idx="386">
                  <c:v>0.82</c:v>
                </c:pt>
                <c:pt idx="387">
                  <c:v>0.82</c:v>
                </c:pt>
                <c:pt idx="388">
                  <c:v>0.82</c:v>
                </c:pt>
                <c:pt idx="389">
                  <c:v>0.82</c:v>
                </c:pt>
                <c:pt idx="390">
                  <c:v>0.82</c:v>
                </c:pt>
                <c:pt idx="391">
                  <c:v>0.82</c:v>
                </c:pt>
                <c:pt idx="392">
                  <c:v>0.82</c:v>
                </c:pt>
                <c:pt idx="393">
                  <c:v>0.82</c:v>
                </c:pt>
                <c:pt idx="394">
                  <c:v>0.82</c:v>
                </c:pt>
                <c:pt idx="395">
                  <c:v>0.82</c:v>
                </c:pt>
                <c:pt idx="396">
                  <c:v>0.82</c:v>
                </c:pt>
                <c:pt idx="397">
                  <c:v>0.82</c:v>
                </c:pt>
                <c:pt idx="398">
                  <c:v>0.82</c:v>
                </c:pt>
                <c:pt idx="399">
                  <c:v>0.82</c:v>
                </c:pt>
                <c:pt idx="400">
                  <c:v>0.82</c:v>
                </c:pt>
                <c:pt idx="401">
                  <c:v>0.82</c:v>
                </c:pt>
                <c:pt idx="402">
                  <c:v>0.82</c:v>
                </c:pt>
                <c:pt idx="403">
                  <c:v>0.82</c:v>
                </c:pt>
                <c:pt idx="404">
                  <c:v>0.82</c:v>
                </c:pt>
                <c:pt idx="405">
                  <c:v>0.82</c:v>
                </c:pt>
                <c:pt idx="406">
                  <c:v>0.82</c:v>
                </c:pt>
                <c:pt idx="407">
                  <c:v>0.82</c:v>
                </c:pt>
                <c:pt idx="408">
                  <c:v>0.82</c:v>
                </c:pt>
                <c:pt idx="409">
                  <c:v>0.82</c:v>
                </c:pt>
                <c:pt idx="410">
                  <c:v>0.82</c:v>
                </c:pt>
                <c:pt idx="411">
                  <c:v>0.82</c:v>
                </c:pt>
                <c:pt idx="412">
                  <c:v>0.82</c:v>
                </c:pt>
                <c:pt idx="413">
                  <c:v>0.82</c:v>
                </c:pt>
                <c:pt idx="414">
                  <c:v>0.82</c:v>
                </c:pt>
                <c:pt idx="415">
                  <c:v>0.82</c:v>
                </c:pt>
                <c:pt idx="416">
                  <c:v>0.82</c:v>
                </c:pt>
                <c:pt idx="417">
                  <c:v>0.82</c:v>
                </c:pt>
                <c:pt idx="418">
                  <c:v>0.82</c:v>
                </c:pt>
                <c:pt idx="419">
                  <c:v>0.82</c:v>
                </c:pt>
                <c:pt idx="420">
                  <c:v>0.82</c:v>
                </c:pt>
                <c:pt idx="421">
                  <c:v>0.82</c:v>
                </c:pt>
                <c:pt idx="422">
                  <c:v>0.82</c:v>
                </c:pt>
                <c:pt idx="423">
                  <c:v>0.82</c:v>
                </c:pt>
                <c:pt idx="424">
                  <c:v>0.82</c:v>
                </c:pt>
                <c:pt idx="425">
                  <c:v>0.82</c:v>
                </c:pt>
                <c:pt idx="426">
                  <c:v>0.82</c:v>
                </c:pt>
                <c:pt idx="427">
                  <c:v>0.82</c:v>
                </c:pt>
                <c:pt idx="428">
                  <c:v>0.82</c:v>
                </c:pt>
                <c:pt idx="429">
                  <c:v>0.82</c:v>
                </c:pt>
                <c:pt idx="430">
                  <c:v>0.82</c:v>
                </c:pt>
                <c:pt idx="431">
                  <c:v>0.82</c:v>
                </c:pt>
                <c:pt idx="432">
                  <c:v>0.82</c:v>
                </c:pt>
                <c:pt idx="433">
                  <c:v>0.82</c:v>
                </c:pt>
                <c:pt idx="434">
                  <c:v>0.82</c:v>
                </c:pt>
                <c:pt idx="435">
                  <c:v>0.82</c:v>
                </c:pt>
                <c:pt idx="436">
                  <c:v>0.82</c:v>
                </c:pt>
                <c:pt idx="437">
                  <c:v>0.82</c:v>
                </c:pt>
                <c:pt idx="438">
                  <c:v>0.82</c:v>
                </c:pt>
                <c:pt idx="439">
                  <c:v>0.82</c:v>
                </c:pt>
                <c:pt idx="440">
                  <c:v>0.82</c:v>
                </c:pt>
                <c:pt idx="441">
                  <c:v>0.82</c:v>
                </c:pt>
                <c:pt idx="442">
                  <c:v>0.82</c:v>
                </c:pt>
                <c:pt idx="443">
                  <c:v>0.82</c:v>
                </c:pt>
                <c:pt idx="444">
                  <c:v>0.82</c:v>
                </c:pt>
                <c:pt idx="445">
                  <c:v>0.82</c:v>
                </c:pt>
                <c:pt idx="446">
                  <c:v>0.82</c:v>
                </c:pt>
                <c:pt idx="447">
                  <c:v>0.82</c:v>
                </c:pt>
                <c:pt idx="448">
                  <c:v>0.82</c:v>
                </c:pt>
                <c:pt idx="449">
                  <c:v>0.82</c:v>
                </c:pt>
                <c:pt idx="450">
                  <c:v>0.82</c:v>
                </c:pt>
                <c:pt idx="451">
                  <c:v>0.82</c:v>
                </c:pt>
                <c:pt idx="452">
                  <c:v>0.82</c:v>
                </c:pt>
                <c:pt idx="453">
                  <c:v>0.82</c:v>
                </c:pt>
                <c:pt idx="454">
                  <c:v>0.82</c:v>
                </c:pt>
                <c:pt idx="455">
                  <c:v>0.82</c:v>
                </c:pt>
                <c:pt idx="456">
                  <c:v>0.82</c:v>
                </c:pt>
                <c:pt idx="457">
                  <c:v>0.82</c:v>
                </c:pt>
                <c:pt idx="458">
                  <c:v>0.82</c:v>
                </c:pt>
                <c:pt idx="459">
                  <c:v>0.82</c:v>
                </c:pt>
                <c:pt idx="460">
                  <c:v>0.82</c:v>
                </c:pt>
                <c:pt idx="461">
                  <c:v>0.82</c:v>
                </c:pt>
                <c:pt idx="462">
                  <c:v>0.82</c:v>
                </c:pt>
                <c:pt idx="463">
                  <c:v>0.82</c:v>
                </c:pt>
                <c:pt idx="464">
                  <c:v>0.82</c:v>
                </c:pt>
                <c:pt idx="465">
                  <c:v>0.82</c:v>
                </c:pt>
                <c:pt idx="466">
                  <c:v>0.82</c:v>
                </c:pt>
                <c:pt idx="467">
                  <c:v>0.82</c:v>
                </c:pt>
                <c:pt idx="468">
                  <c:v>0.82</c:v>
                </c:pt>
                <c:pt idx="469">
                  <c:v>0.82</c:v>
                </c:pt>
                <c:pt idx="470">
                  <c:v>0.82</c:v>
                </c:pt>
                <c:pt idx="471">
                  <c:v>0.82</c:v>
                </c:pt>
                <c:pt idx="472">
                  <c:v>0.82</c:v>
                </c:pt>
                <c:pt idx="473">
                  <c:v>0.82</c:v>
                </c:pt>
                <c:pt idx="474">
                  <c:v>0.82</c:v>
                </c:pt>
                <c:pt idx="475">
                  <c:v>0.82</c:v>
                </c:pt>
                <c:pt idx="476">
                  <c:v>0.82</c:v>
                </c:pt>
                <c:pt idx="477">
                  <c:v>0.82</c:v>
                </c:pt>
                <c:pt idx="478">
                  <c:v>0.82</c:v>
                </c:pt>
                <c:pt idx="479">
                  <c:v>0.82</c:v>
                </c:pt>
                <c:pt idx="480">
                  <c:v>0.82</c:v>
                </c:pt>
                <c:pt idx="481">
                  <c:v>0.82</c:v>
                </c:pt>
                <c:pt idx="482">
                  <c:v>0.82</c:v>
                </c:pt>
                <c:pt idx="483">
                  <c:v>0.82</c:v>
                </c:pt>
                <c:pt idx="484">
                  <c:v>0.82</c:v>
                </c:pt>
                <c:pt idx="485">
                  <c:v>0.82</c:v>
                </c:pt>
                <c:pt idx="486">
                  <c:v>0.82</c:v>
                </c:pt>
                <c:pt idx="487">
                  <c:v>0.82</c:v>
                </c:pt>
                <c:pt idx="488">
                  <c:v>0.82</c:v>
                </c:pt>
                <c:pt idx="489">
                  <c:v>0.82</c:v>
                </c:pt>
                <c:pt idx="490">
                  <c:v>0.82</c:v>
                </c:pt>
                <c:pt idx="491">
                  <c:v>0.82</c:v>
                </c:pt>
                <c:pt idx="492">
                  <c:v>0.82</c:v>
                </c:pt>
                <c:pt idx="493">
                  <c:v>0.82</c:v>
                </c:pt>
                <c:pt idx="494">
                  <c:v>0.82</c:v>
                </c:pt>
                <c:pt idx="495">
                  <c:v>0.82</c:v>
                </c:pt>
                <c:pt idx="496">
                  <c:v>0.82</c:v>
                </c:pt>
                <c:pt idx="497">
                  <c:v>0.82</c:v>
                </c:pt>
                <c:pt idx="498">
                  <c:v>0.82</c:v>
                </c:pt>
                <c:pt idx="499">
                  <c:v>0.82</c:v>
                </c:pt>
                <c:pt idx="500">
                  <c:v>0.83</c:v>
                </c:pt>
                <c:pt idx="501">
                  <c:v>0.83</c:v>
                </c:pt>
                <c:pt idx="502">
                  <c:v>0.83</c:v>
                </c:pt>
                <c:pt idx="503">
                  <c:v>0.83</c:v>
                </c:pt>
                <c:pt idx="504">
                  <c:v>0.83</c:v>
                </c:pt>
                <c:pt idx="505">
                  <c:v>0.83</c:v>
                </c:pt>
                <c:pt idx="506">
                  <c:v>0.83</c:v>
                </c:pt>
                <c:pt idx="507">
                  <c:v>0.83</c:v>
                </c:pt>
                <c:pt idx="508">
                  <c:v>0.83</c:v>
                </c:pt>
                <c:pt idx="509">
                  <c:v>0.83</c:v>
                </c:pt>
                <c:pt idx="510">
                  <c:v>0.83</c:v>
                </c:pt>
                <c:pt idx="511">
                  <c:v>0.83</c:v>
                </c:pt>
                <c:pt idx="512">
                  <c:v>0.83</c:v>
                </c:pt>
                <c:pt idx="513">
                  <c:v>0.83</c:v>
                </c:pt>
                <c:pt idx="514">
                  <c:v>0.83</c:v>
                </c:pt>
                <c:pt idx="515">
                  <c:v>0.83</c:v>
                </c:pt>
                <c:pt idx="516">
                  <c:v>0.83</c:v>
                </c:pt>
                <c:pt idx="517">
                  <c:v>0.83</c:v>
                </c:pt>
                <c:pt idx="518">
                  <c:v>0.83</c:v>
                </c:pt>
                <c:pt idx="519">
                  <c:v>0.83</c:v>
                </c:pt>
                <c:pt idx="520">
                  <c:v>0.83</c:v>
                </c:pt>
                <c:pt idx="521">
                  <c:v>0.83</c:v>
                </c:pt>
                <c:pt idx="522">
                  <c:v>0.83</c:v>
                </c:pt>
                <c:pt idx="523">
                  <c:v>0.83</c:v>
                </c:pt>
                <c:pt idx="524">
                  <c:v>0.83</c:v>
                </c:pt>
                <c:pt idx="525">
                  <c:v>0.84</c:v>
                </c:pt>
                <c:pt idx="526">
                  <c:v>0.84</c:v>
                </c:pt>
                <c:pt idx="527">
                  <c:v>0.84</c:v>
                </c:pt>
                <c:pt idx="528">
                  <c:v>0.84</c:v>
                </c:pt>
                <c:pt idx="529">
                  <c:v>0.84</c:v>
                </c:pt>
                <c:pt idx="530">
                  <c:v>0.84</c:v>
                </c:pt>
                <c:pt idx="531">
                  <c:v>0.84</c:v>
                </c:pt>
                <c:pt idx="532">
                  <c:v>0.84</c:v>
                </c:pt>
                <c:pt idx="533">
                  <c:v>0.84</c:v>
                </c:pt>
                <c:pt idx="534">
                  <c:v>0.84</c:v>
                </c:pt>
                <c:pt idx="535">
                  <c:v>0.84</c:v>
                </c:pt>
                <c:pt idx="536">
                  <c:v>0.85</c:v>
                </c:pt>
                <c:pt idx="537">
                  <c:v>0.85</c:v>
                </c:pt>
                <c:pt idx="538">
                  <c:v>0.85</c:v>
                </c:pt>
                <c:pt idx="539">
                  <c:v>0.85</c:v>
                </c:pt>
                <c:pt idx="540">
                  <c:v>0.85</c:v>
                </c:pt>
                <c:pt idx="541">
                  <c:v>0.85</c:v>
                </c:pt>
                <c:pt idx="542">
                  <c:v>0.85</c:v>
                </c:pt>
                <c:pt idx="543">
                  <c:v>0.85</c:v>
                </c:pt>
                <c:pt idx="544">
                  <c:v>0.85</c:v>
                </c:pt>
                <c:pt idx="545">
                  <c:v>0.85</c:v>
                </c:pt>
                <c:pt idx="546">
                  <c:v>0.85</c:v>
                </c:pt>
                <c:pt idx="547">
                  <c:v>0.85</c:v>
                </c:pt>
                <c:pt idx="548">
                  <c:v>0.85</c:v>
                </c:pt>
                <c:pt idx="549">
                  <c:v>0.86</c:v>
                </c:pt>
                <c:pt idx="550">
                  <c:v>0.86</c:v>
                </c:pt>
                <c:pt idx="551">
                  <c:v>0.86</c:v>
                </c:pt>
                <c:pt idx="552">
                  <c:v>0.86</c:v>
                </c:pt>
                <c:pt idx="553">
                  <c:v>0.86</c:v>
                </c:pt>
                <c:pt idx="554">
                  <c:v>0.86</c:v>
                </c:pt>
                <c:pt idx="555">
                  <c:v>0.87</c:v>
                </c:pt>
                <c:pt idx="556">
                  <c:v>0.88</c:v>
                </c:pt>
                <c:pt idx="557">
                  <c:v>0.88</c:v>
                </c:pt>
                <c:pt idx="558">
                  <c:v>0.88</c:v>
                </c:pt>
                <c:pt idx="559">
                  <c:v>0.88</c:v>
                </c:pt>
                <c:pt idx="560">
                  <c:v>0.89</c:v>
                </c:pt>
                <c:pt idx="561">
                  <c:v>0.9</c:v>
                </c:pt>
                <c:pt idx="562">
                  <c:v>0.9</c:v>
                </c:pt>
                <c:pt idx="563">
                  <c:v>0.9</c:v>
                </c:pt>
                <c:pt idx="564">
                  <c:v>0.9</c:v>
                </c:pt>
                <c:pt idx="565">
                  <c:v>0.9</c:v>
                </c:pt>
                <c:pt idx="566">
                  <c:v>0.9</c:v>
                </c:pt>
                <c:pt idx="567">
                  <c:v>0.91</c:v>
                </c:pt>
                <c:pt idx="568">
                  <c:v>0.91</c:v>
                </c:pt>
                <c:pt idx="569">
                  <c:v>0.91</c:v>
                </c:pt>
                <c:pt idx="570">
                  <c:v>0.91</c:v>
                </c:pt>
                <c:pt idx="571">
                  <c:v>0.91</c:v>
                </c:pt>
                <c:pt idx="572">
                  <c:v>0.91</c:v>
                </c:pt>
                <c:pt idx="573">
                  <c:v>0.91</c:v>
                </c:pt>
                <c:pt idx="574">
                  <c:v>0.91</c:v>
                </c:pt>
                <c:pt idx="575">
                  <c:v>0.91</c:v>
                </c:pt>
                <c:pt idx="576">
                  <c:v>0.91</c:v>
                </c:pt>
                <c:pt idx="577">
                  <c:v>0.91</c:v>
                </c:pt>
                <c:pt idx="578">
                  <c:v>0.91</c:v>
                </c:pt>
                <c:pt idx="579">
                  <c:v>0.91</c:v>
                </c:pt>
                <c:pt idx="580">
                  <c:v>0.91</c:v>
                </c:pt>
                <c:pt idx="581">
                  <c:v>0.91</c:v>
                </c:pt>
                <c:pt idx="582">
                  <c:v>0.91</c:v>
                </c:pt>
                <c:pt idx="583">
                  <c:v>0.91</c:v>
                </c:pt>
                <c:pt idx="584">
                  <c:v>0.91</c:v>
                </c:pt>
                <c:pt idx="585">
                  <c:v>0.91</c:v>
                </c:pt>
                <c:pt idx="586">
                  <c:v>0.91</c:v>
                </c:pt>
                <c:pt idx="587">
                  <c:v>0.91</c:v>
                </c:pt>
                <c:pt idx="588">
                  <c:v>0.91</c:v>
                </c:pt>
                <c:pt idx="589">
                  <c:v>0.91</c:v>
                </c:pt>
                <c:pt idx="590">
                  <c:v>0.91</c:v>
                </c:pt>
                <c:pt idx="591">
                  <c:v>0.91</c:v>
                </c:pt>
                <c:pt idx="592">
                  <c:v>0.91</c:v>
                </c:pt>
                <c:pt idx="593">
                  <c:v>0.91</c:v>
                </c:pt>
                <c:pt idx="594">
                  <c:v>0.91</c:v>
                </c:pt>
                <c:pt idx="595">
                  <c:v>0.91</c:v>
                </c:pt>
                <c:pt idx="596">
                  <c:v>0.91</c:v>
                </c:pt>
                <c:pt idx="597">
                  <c:v>0.91</c:v>
                </c:pt>
                <c:pt idx="598">
                  <c:v>0.91</c:v>
                </c:pt>
                <c:pt idx="599">
                  <c:v>0.91</c:v>
                </c:pt>
                <c:pt idx="600">
                  <c:v>0.91</c:v>
                </c:pt>
                <c:pt idx="601">
                  <c:v>0.91</c:v>
                </c:pt>
                <c:pt idx="602">
                  <c:v>0.91</c:v>
                </c:pt>
                <c:pt idx="603">
                  <c:v>0.91</c:v>
                </c:pt>
                <c:pt idx="604">
                  <c:v>0.91</c:v>
                </c:pt>
                <c:pt idx="605">
                  <c:v>0.91</c:v>
                </c:pt>
                <c:pt idx="606">
                  <c:v>0.91</c:v>
                </c:pt>
                <c:pt idx="607">
                  <c:v>0.91</c:v>
                </c:pt>
                <c:pt idx="608">
                  <c:v>0.91</c:v>
                </c:pt>
                <c:pt idx="609">
                  <c:v>0.91</c:v>
                </c:pt>
                <c:pt idx="610">
                  <c:v>0.91</c:v>
                </c:pt>
                <c:pt idx="611">
                  <c:v>0.91</c:v>
                </c:pt>
                <c:pt idx="612">
                  <c:v>0.91</c:v>
                </c:pt>
                <c:pt idx="613">
                  <c:v>0.91</c:v>
                </c:pt>
                <c:pt idx="614">
                  <c:v>0.91</c:v>
                </c:pt>
                <c:pt idx="615">
                  <c:v>0.91</c:v>
                </c:pt>
                <c:pt idx="616">
                  <c:v>0.91</c:v>
                </c:pt>
                <c:pt idx="617">
                  <c:v>0.91</c:v>
                </c:pt>
                <c:pt idx="618">
                  <c:v>0.91</c:v>
                </c:pt>
                <c:pt idx="619">
                  <c:v>0.92</c:v>
                </c:pt>
                <c:pt idx="620">
                  <c:v>0.92</c:v>
                </c:pt>
                <c:pt idx="621">
                  <c:v>0.92</c:v>
                </c:pt>
                <c:pt idx="622">
                  <c:v>0.92</c:v>
                </c:pt>
                <c:pt idx="623">
                  <c:v>0.92</c:v>
                </c:pt>
                <c:pt idx="624">
                  <c:v>0.92</c:v>
                </c:pt>
                <c:pt idx="625">
                  <c:v>0.92</c:v>
                </c:pt>
                <c:pt idx="626">
                  <c:v>0.92</c:v>
                </c:pt>
                <c:pt idx="627">
                  <c:v>0.92</c:v>
                </c:pt>
                <c:pt idx="628">
                  <c:v>0.92</c:v>
                </c:pt>
                <c:pt idx="629">
                  <c:v>0.92</c:v>
                </c:pt>
                <c:pt idx="630">
                  <c:v>0.92</c:v>
                </c:pt>
                <c:pt idx="631">
                  <c:v>0.92</c:v>
                </c:pt>
                <c:pt idx="632">
                  <c:v>0.92</c:v>
                </c:pt>
                <c:pt idx="633">
                  <c:v>0.92</c:v>
                </c:pt>
                <c:pt idx="634">
                  <c:v>0.92</c:v>
                </c:pt>
                <c:pt idx="635">
                  <c:v>0.92</c:v>
                </c:pt>
                <c:pt idx="636">
                  <c:v>0.92</c:v>
                </c:pt>
                <c:pt idx="637">
                  <c:v>0.92</c:v>
                </c:pt>
                <c:pt idx="638">
                  <c:v>0.92</c:v>
                </c:pt>
                <c:pt idx="639">
                  <c:v>0.92</c:v>
                </c:pt>
                <c:pt idx="640">
                  <c:v>0.92</c:v>
                </c:pt>
                <c:pt idx="641">
                  <c:v>0.92</c:v>
                </c:pt>
                <c:pt idx="642">
                  <c:v>0.92</c:v>
                </c:pt>
                <c:pt idx="643">
                  <c:v>0.92</c:v>
                </c:pt>
                <c:pt idx="644">
                  <c:v>0.92</c:v>
                </c:pt>
                <c:pt idx="645">
                  <c:v>0.92</c:v>
                </c:pt>
                <c:pt idx="646">
                  <c:v>0.92</c:v>
                </c:pt>
                <c:pt idx="647">
                  <c:v>0.92</c:v>
                </c:pt>
                <c:pt idx="648">
                  <c:v>0.92</c:v>
                </c:pt>
                <c:pt idx="649">
                  <c:v>0.92</c:v>
                </c:pt>
                <c:pt idx="650">
                  <c:v>0.92</c:v>
                </c:pt>
                <c:pt idx="651">
                  <c:v>0.92</c:v>
                </c:pt>
                <c:pt idx="652">
                  <c:v>0.92</c:v>
                </c:pt>
                <c:pt idx="653">
                  <c:v>0.92</c:v>
                </c:pt>
                <c:pt idx="654">
                  <c:v>0.92</c:v>
                </c:pt>
                <c:pt idx="655">
                  <c:v>0.92</c:v>
                </c:pt>
                <c:pt idx="656">
                  <c:v>0.92</c:v>
                </c:pt>
                <c:pt idx="657">
                  <c:v>0.92</c:v>
                </c:pt>
                <c:pt idx="658">
                  <c:v>0.92</c:v>
                </c:pt>
                <c:pt idx="659">
                  <c:v>0.92</c:v>
                </c:pt>
                <c:pt idx="660">
                  <c:v>0.92</c:v>
                </c:pt>
                <c:pt idx="661">
                  <c:v>0.92</c:v>
                </c:pt>
                <c:pt idx="662">
                  <c:v>0.92</c:v>
                </c:pt>
                <c:pt idx="663">
                  <c:v>0.92</c:v>
                </c:pt>
                <c:pt idx="664">
                  <c:v>0.92</c:v>
                </c:pt>
                <c:pt idx="665">
                  <c:v>0.92</c:v>
                </c:pt>
                <c:pt idx="666">
                  <c:v>0.92</c:v>
                </c:pt>
                <c:pt idx="667">
                  <c:v>0.92</c:v>
                </c:pt>
                <c:pt idx="668">
                  <c:v>0.92</c:v>
                </c:pt>
                <c:pt idx="669">
                  <c:v>0.92</c:v>
                </c:pt>
                <c:pt idx="670">
                  <c:v>0.92</c:v>
                </c:pt>
                <c:pt idx="671">
                  <c:v>0.92</c:v>
                </c:pt>
                <c:pt idx="672">
                  <c:v>0.92</c:v>
                </c:pt>
                <c:pt idx="673">
                  <c:v>0.92</c:v>
                </c:pt>
                <c:pt idx="674">
                  <c:v>0.92</c:v>
                </c:pt>
                <c:pt idx="675">
                  <c:v>0.92</c:v>
                </c:pt>
                <c:pt idx="676">
                  <c:v>0.92</c:v>
                </c:pt>
                <c:pt idx="677">
                  <c:v>0.92</c:v>
                </c:pt>
                <c:pt idx="678">
                  <c:v>0.93</c:v>
                </c:pt>
                <c:pt idx="679">
                  <c:v>0.93</c:v>
                </c:pt>
                <c:pt idx="680">
                  <c:v>0.93</c:v>
                </c:pt>
                <c:pt idx="681">
                  <c:v>0.93</c:v>
                </c:pt>
                <c:pt idx="682">
                  <c:v>0.93</c:v>
                </c:pt>
                <c:pt idx="683">
                  <c:v>0.93</c:v>
                </c:pt>
                <c:pt idx="684">
                  <c:v>0.93</c:v>
                </c:pt>
                <c:pt idx="685">
                  <c:v>0.93</c:v>
                </c:pt>
                <c:pt idx="686">
                  <c:v>0.93</c:v>
                </c:pt>
                <c:pt idx="687">
                  <c:v>0.93</c:v>
                </c:pt>
                <c:pt idx="688">
                  <c:v>0.93</c:v>
                </c:pt>
                <c:pt idx="689">
                  <c:v>0.93</c:v>
                </c:pt>
                <c:pt idx="690">
                  <c:v>0.93</c:v>
                </c:pt>
                <c:pt idx="691">
                  <c:v>0.93</c:v>
                </c:pt>
                <c:pt idx="692">
                  <c:v>0.93</c:v>
                </c:pt>
                <c:pt idx="693">
                  <c:v>0.93</c:v>
                </c:pt>
                <c:pt idx="694">
                  <c:v>0.93</c:v>
                </c:pt>
                <c:pt idx="695">
                  <c:v>0.93</c:v>
                </c:pt>
                <c:pt idx="696">
                  <c:v>0.93</c:v>
                </c:pt>
                <c:pt idx="697">
                  <c:v>0.93</c:v>
                </c:pt>
                <c:pt idx="698">
                  <c:v>0.93</c:v>
                </c:pt>
                <c:pt idx="699">
                  <c:v>0.93</c:v>
                </c:pt>
                <c:pt idx="700">
                  <c:v>0.93</c:v>
                </c:pt>
                <c:pt idx="701">
                  <c:v>0.93</c:v>
                </c:pt>
                <c:pt idx="702">
                  <c:v>0.93</c:v>
                </c:pt>
                <c:pt idx="703">
                  <c:v>0.93</c:v>
                </c:pt>
                <c:pt idx="704">
                  <c:v>0.93</c:v>
                </c:pt>
                <c:pt idx="705">
                  <c:v>0.93</c:v>
                </c:pt>
                <c:pt idx="706">
                  <c:v>0.93</c:v>
                </c:pt>
                <c:pt idx="707">
                  <c:v>0.93</c:v>
                </c:pt>
                <c:pt idx="708">
                  <c:v>0.93</c:v>
                </c:pt>
                <c:pt idx="709">
                  <c:v>0.93</c:v>
                </c:pt>
                <c:pt idx="710">
                  <c:v>0.93</c:v>
                </c:pt>
                <c:pt idx="711">
                  <c:v>0.93</c:v>
                </c:pt>
                <c:pt idx="712">
                  <c:v>0.93</c:v>
                </c:pt>
                <c:pt idx="713">
                  <c:v>0.93</c:v>
                </c:pt>
                <c:pt idx="714">
                  <c:v>0.93</c:v>
                </c:pt>
                <c:pt idx="715">
                  <c:v>0.93</c:v>
                </c:pt>
                <c:pt idx="716">
                  <c:v>0.93</c:v>
                </c:pt>
                <c:pt idx="717">
                  <c:v>0.93</c:v>
                </c:pt>
                <c:pt idx="718">
                  <c:v>0.93</c:v>
                </c:pt>
                <c:pt idx="719">
                  <c:v>0.93</c:v>
                </c:pt>
                <c:pt idx="720">
                  <c:v>0.93</c:v>
                </c:pt>
                <c:pt idx="721">
                  <c:v>0.93</c:v>
                </c:pt>
                <c:pt idx="722">
                  <c:v>0.93</c:v>
                </c:pt>
                <c:pt idx="723">
                  <c:v>0.93</c:v>
                </c:pt>
                <c:pt idx="724">
                  <c:v>0.93</c:v>
                </c:pt>
                <c:pt idx="725">
                  <c:v>0.93</c:v>
                </c:pt>
                <c:pt idx="726">
                  <c:v>0.93</c:v>
                </c:pt>
                <c:pt idx="727">
                  <c:v>0.93</c:v>
                </c:pt>
                <c:pt idx="728">
                  <c:v>0.93</c:v>
                </c:pt>
                <c:pt idx="729">
                  <c:v>0.93</c:v>
                </c:pt>
                <c:pt idx="730">
                  <c:v>0.94</c:v>
                </c:pt>
                <c:pt idx="731">
                  <c:v>0.94</c:v>
                </c:pt>
                <c:pt idx="732">
                  <c:v>0.94</c:v>
                </c:pt>
                <c:pt idx="733">
                  <c:v>0.94</c:v>
                </c:pt>
                <c:pt idx="734">
                  <c:v>0.94</c:v>
                </c:pt>
                <c:pt idx="735">
                  <c:v>0.94</c:v>
                </c:pt>
                <c:pt idx="736">
                  <c:v>0.94</c:v>
                </c:pt>
                <c:pt idx="737">
                  <c:v>0.94</c:v>
                </c:pt>
                <c:pt idx="738">
                  <c:v>0.94</c:v>
                </c:pt>
                <c:pt idx="739">
                  <c:v>0.94</c:v>
                </c:pt>
                <c:pt idx="740">
                  <c:v>0.94</c:v>
                </c:pt>
                <c:pt idx="741">
                  <c:v>0.94</c:v>
                </c:pt>
                <c:pt idx="742">
                  <c:v>0.94</c:v>
                </c:pt>
                <c:pt idx="743">
                  <c:v>0.94</c:v>
                </c:pt>
                <c:pt idx="744">
                  <c:v>0.94</c:v>
                </c:pt>
                <c:pt idx="745">
                  <c:v>0.94</c:v>
                </c:pt>
                <c:pt idx="746">
                  <c:v>0.94</c:v>
                </c:pt>
                <c:pt idx="747">
                  <c:v>0.94</c:v>
                </c:pt>
                <c:pt idx="748">
                  <c:v>0.94</c:v>
                </c:pt>
                <c:pt idx="749">
                  <c:v>0.94</c:v>
                </c:pt>
                <c:pt idx="750">
                  <c:v>0.94</c:v>
                </c:pt>
                <c:pt idx="751">
                  <c:v>0.94</c:v>
                </c:pt>
                <c:pt idx="752">
                  <c:v>0.94</c:v>
                </c:pt>
                <c:pt idx="753">
                  <c:v>0.94</c:v>
                </c:pt>
                <c:pt idx="754">
                  <c:v>0.94</c:v>
                </c:pt>
                <c:pt idx="755">
                  <c:v>0.94</c:v>
                </c:pt>
                <c:pt idx="756">
                  <c:v>0.94</c:v>
                </c:pt>
                <c:pt idx="757">
                  <c:v>0.94</c:v>
                </c:pt>
                <c:pt idx="758">
                  <c:v>0.94</c:v>
                </c:pt>
                <c:pt idx="759">
                  <c:v>0.94</c:v>
                </c:pt>
                <c:pt idx="760">
                  <c:v>0.94</c:v>
                </c:pt>
                <c:pt idx="761">
                  <c:v>0.94</c:v>
                </c:pt>
                <c:pt idx="762">
                  <c:v>0.94</c:v>
                </c:pt>
                <c:pt idx="763">
                  <c:v>0.94</c:v>
                </c:pt>
                <c:pt idx="764">
                  <c:v>0.94</c:v>
                </c:pt>
                <c:pt idx="765">
                  <c:v>0.94</c:v>
                </c:pt>
                <c:pt idx="766">
                  <c:v>0.94</c:v>
                </c:pt>
                <c:pt idx="767">
                  <c:v>0.94</c:v>
                </c:pt>
                <c:pt idx="768">
                  <c:v>0.94</c:v>
                </c:pt>
                <c:pt idx="769">
                  <c:v>0.94</c:v>
                </c:pt>
                <c:pt idx="770">
                  <c:v>0.94</c:v>
                </c:pt>
                <c:pt idx="771">
                  <c:v>0.94</c:v>
                </c:pt>
                <c:pt idx="772">
                  <c:v>0.94</c:v>
                </c:pt>
                <c:pt idx="773">
                  <c:v>0.94</c:v>
                </c:pt>
                <c:pt idx="774">
                  <c:v>0.94</c:v>
                </c:pt>
                <c:pt idx="775">
                  <c:v>0.94</c:v>
                </c:pt>
                <c:pt idx="776">
                  <c:v>0.94</c:v>
                </c:pt>
                <c:pt idx="777">
                  <c:v>0.94</c:v>
                </c:pt>
                <c:pt idx="778">
                  <c:v>0.94</c:v>
                </c:pt>
                <c:pt idx="779">
                  <c:v>0.94</c:v>
                </c:pt>
                <c:pt idx="780">
                  <c:v>0.94</c:v>
                </c:pt>
                <c:pt idx="781">
                  <c:v>0.94</c:v>
                </c:pt>
                <c:pt idx="782">
                  <c:v>0.94</c:v>
                </c:pt>
                <c:pt idx="783">
                  <c:v>0.94</c:v>
                </c:pt>
                <c:pt idx="784">
                  <c:v>0.94</c:v>
                </c:pt>
                <c:pt idx="785">
                  <c:v>0.94</c:v>
                </c:pt>
                <c:pt idx="786">
                  <c:v>0.94</c:v>
                </c:pt>
                <c:pt idx="787">
                  <c:v>0.94</c:v>
                </c:pt>
                <c:pt idx="788">
                  <c:v>0.94</c:v>
                </c:pt>
                <c:pt idx="789">
                  <c:v>0.94</c:v>
                </c:pt>
                <c:pt idx="790">
                  <c:v>0.94</c:v>
                </c:pt>
                <c:pt idx="791">
                  <c:v>0.94</c:v>
                </c:pt>
                <c:pt idx="792">
                  <c:v>0.94</c:v>
                </c:pt>
                <c:pt idx="793">
                  <c:v>0.94</c:v>
                </c:pt>
                <c:pt idx="794">
                  <c:v>0.94</c:v>
                </c:pt>
                <c:pt idx="795">
                  <c:v>0.94</c:v>
                </c:pt>
                <c:pt idx="796">
                  <c:v>0.94</c:v>
                </c:pt>
                <c:pt idx="797">
                  <c:v>0.94</c:v>
                </c:pt>
                <c:pt idx="798">
                  <c:v>0.94</c:v>
                </c:pt>
                <c:pt idx="799">
                  <c:v>0.94</c:v>
                </c:pt>
                <c:pt idx="800">
                  <c:v>0.94</c:v>
                </c:pt>
                <c:pt idx="801">
                  <c:v>0.94</c:v>
                </c:pt>
                <c:pt idx="802">
                  <c:v>0.94</c:v>
                </c:pt>
                <c:pt idx="803">
                  <c:v>0.95</c:v>
                </c:pt>
                <c:pt idx="804">
                  <c:v>0.95</c:v>
                </c:pt>
                <c:pt idx="805">
                  <c:v>0.95</c:v>
                </c:pt>
                <c:pt idx="806">
                  <c:v>0.95</c:v>
                </c:pt>
                <c:pt idx="807">
                  <c:v>0.95</c:v>
                </c:pt>
                <c:pt idx="808">
                  <c:v>0.95</c:v>
                </c:pt>
                <c:pt idx="809">
                  <c:v>0.95</c:v>
                </c:pt>
                <c:pt idx="810">
                  <c:v>0.95</c:v>
                </c:pt>
                <c:pt idx="811">
                  <c:v>0.95</c:v>
                </c:pt>
                <c:pt idx="812">
                  <c:v>0.95</c:v>
                </c:pt>
                <c:pt idx="813">
                  <c:v>0.95</c:v>
                </c:pt>
                <c:pt idx="814">
                  <c:v>0.95</c:v>
                </c:pt>
                <c:pt idx="815">
                  <c:v>0.95</c:v>
                </c:pt>
                <c:pt idx="816">
                  <c:v>0.95</c:v>
                </c:pt>
                <c:pt idx="817">
                  <c:v>0.95</c:v>
                </c:pt>
                <c:pt idx="818">
                  <c:v>0.95</c:v>
                </c:pt>
                <c:pt idx="819">
                  <c:v>0.95</c:v>
                </c:pt>
                <c:pt idx="820">
                  <c:v>0.95</c:v>
                </c:pt>
                <c:pt idx="821">
                  <c:v>0.95</c:v>
                </c:pt>
                <c:pt idx="822">
                  <c:v>0.95</c:v>
                </c:pt>
                <c:pt idx="823">
                  <c:v>0.95</c:v>
                </c:pt>
                <c:pt idx="824">
                  <c:v>0.95</c:v>
                </c:pt>
                <c:pt idx="825">
                  <c:v>0.95</c:v>
                </c:pt>
                <c:pt idx="826">
                  <c:v>0.95</c:v>
                </c:pt>
                <c:pt idx="827">
                  <c:v>0.95</c:v>
                </c:pt>
                <c:pt idx="828">
                  <c:v>0.95</c:v>
                </c:pt>
                <c:pt idx="829">
                  <c:v>0.95</c:v>
                </c:pt>
                <c:pt idx="830">
                  <c:v>0.95</c:v>
                </c:pt>
                <c:pt idx="831">
                  <c:v>0.95</c:v>
                </c:pt>
                <c:pt idx="832">
                  <c:v>0.95</c:v>
                </c:pt>
                <c:pt idx="833">
                  <c:v>0.95</c:v>
                </c:pt>
                <c:pt idx="834">
                  <c:v>0.95</c:v>
                </c:pt>
                <c:pt idx="835">
                  <c:v>0.95</c:v>
                </c:pt>
                <c:pt idx="836">
                  <c:v>0.95</c:v>
                </c:pt>
                <c:pt idx="837">
                  <c:v>0.95</c:v>
                </c:pt>
                <c:pt idx="838">
                  <c:v>0.95</c:v>
                </c:pt>
                <c:pt idx="839">
                  <c:v>0.95</c:v>
                </c:pt>
                <c:pt idx="840">
                  <c:v>0.95</c:v>
                </c:pt>
                <c:pt idx="841">
                  <c:v>0.95</c:v>
                </c:pt>
                <c:pt idx="842">
                  <c:v>0.95</c:v>
                </c:pt>
                <c:pt idx="843">
                  <c:v>0.95</c:v>
                </c:pt>
                <c:pt idx="844">
                  <c:v>0.95</c:v>
                </c:pt>
                <c:pt idx="845">
                  <c:v>0.95</c:v>
                </c:pt>
                <c:pt idx="846">
                  <c:v>0.95</c:v>
                </c:pt>
                <c:pt idx="847">
                  <c:v>0.95</c:v>
                </c:pt>
                <c:pt idx="848">
                  <c:v>0.95</c:v>
                </c:pt>
                <c:pt idx="849">
                  <c:v>0.95</c:v>
                </c:pt>
                <c:pt idx="850">
                  <c:v>0.95</c:v>
                </c:pt>
                <c:pt idx="851">
                  <c:v>0.95</c:v>
                </c:pt>
                <c:pt idx="852">
                  <c:v>0.95</c:v>
                </c:pt>
                <c:pt idx="853">
                  <c:v>0.95</c:v>
                </c:pt>
                <c:pt idx="854">
                  <c:v>0.95</c:v>
                </c:pt>
                <c:pt idx="855">
                  <c:v>0.95</c:v>
                </c:pt>
                <c:pt idx="856">
                  <c:v>0.95</c:v>
                </c:pt>
                <c:pt idx="857">
                  <c:v>0.95</c:v>
                </c:pt>
                <c:pt idx="858">
                  <c:v>0.95</c:v>
                </c:pt>
                <c:pt idx="859">
                  <c:v>0.95</c:v>
                </c:pt>
                <c:pt idx="860">
                  <c:v>0.95</c:v>
                </c:pt>
                <c:pt idx="861">
                  <c:v>0.95</c:v>
                </c:pt>
                <c:pt idx="862">
                  <c:v>0.95</c:v>
                </c:pt>
                <c:pt idx="863">
                  <c:v>0.95</c:v>
                </c:pt>
                <c:pt idx="864">
                  <c:v>0.95</c:v>
                </c:pt>
                <c:pt idx="865">
                  <c:v>0.95</c:v>
                </c:pt>
                <c:pt idx="866">
                  <c:v>0.95</c:v>
                </c:pt>
                <c:pt idx="867">
                  <c:v>0.95</c:v>
                </c:pt>
                <c:pt idx="868">
                  <c:v>0.95</c:v>
                </c:pt>
                <c:pt idx="869">
                  <c:v>0.95</c:v>
                </c:pt>
                <c:pt idx="870">
                  <c:v>0.95</c:v>
                </c:pt>
                <c:pt idx="871">
                  <c:v>0.95</c:v>
                </c:pt>
                <c:pt idx="872">
                  <c:v>0.95</c:v>
                </c:pt>
                <c:pt idx="873">
                  <c:v>0.95</c:v>
                </c:pt>
                <c:pt idx="874">
                  <c:v>0.95</c:v>
                </c:pt>
                <c:pt idx="875">
                  <c:v>0.95</c:v>
                </c:pt>
                <c:pt idx="876">
                  <c:v>0.95</c:v>
                </c:pt>
                <c:pt idx="877">
                  <c:v>0.95</c:v>
                </c:pt>
                <c:pt idx="878">
                  <c:v>0.95</c:v>
                </c:pt>
                <c:pt idx="879">
                  <c:v>0.95</c:v>
                </c:pt>
                <c:pt idx="880">
                  <c:v>0.95</c:v>
                </c:pt>
                <c:pt idx="881">
                  <c:v>0.95</c:v>
                </c:pt>
                <c:pt idx="882">
                  <c:v>0.95</c:v>
                </c:pt>
                <c:pt idx="883">
                  <c:v>0.95</c:v>
                </c:pt>
                <c:pt idx="884">
                  <c:v>0.95</c:v>
                </c:pt>
                <c:pt idx="885">
                  <c:v>0.95</c:v>
                </c:pt>
                <c:pt idx="886">
                  <c:v>0.95</c:v>
                </c:pt>
                <c:pt idx="887">
                  <c:v>0.95</c:v>
                </c:pt>
                <c:pt idx="888">
                  <c:v>0.95</c:v>
                </c:pt>
                <c:pt idx="889">
                  <c:v>0.95</c:v>
                </c:pt>
                <c:pt idx="890">
                  <c:v>0.95</c:v>
                </c:pt>
                <c:pt idx="891">
                  <c:v>0.95</c:v>
                </c:pt>
                <c:pt idx="892">
                  <c:v>0.95</c:v>
                </c:pt>
                <c:pt idx="893">
                  <c:v>0.95</c:v>
                </c:pt>
                <c:pt idx="894">
                  <c:v>0.95</c:v>
                </c:pt>
                <c:pt idx="895">
                  <c:v>0.95</c:v>
                </c:pt>
                <c:pt idx="896">
                  <c:v>0.95</c:v>
                </c:pt>
                <c:pt idx="897">
                  <c:v>0.95</c:v>
                </c:pt>
                <c:pt idx="898">
                  <c:v>0.95</c:v>
                </c:pt>
                <c:pt idx="899">
                  <c:v>0.95</c:v>
                </c:pt>
                <c:pt idx="900">
                  <c:v>0.96</c:v>
                </c:pt>
                <c:pt idx="901">
                  <c:v>0.96</c:v>
                </c:pt>
                <c:pt idx="902">
                  <c:v>0.96</c:v>
                </c:pt>
                <c:pt idx="903">
                  <c:v>0.96</c:v>
                </c:pt>
                <c:pt idx="904">
                  <c:v>0.96</c:v>
                </c:pt>
                <c:pt idx="905">
                  <c:v>0.96</c:v>
                </c:pt>
                <c:pt idx="906">
                  <c:v>0.97</c:v>
                </c:pt>
                <c:pt idx="907">
                  <c:v>0.97</c:v>
                </c:pt>
                <c:pt idx="908">
                  <c:v>0.97</c:v>
                </c:pt>
                <c:pt idx="909">
                  <c:v>0.98</c:v>
                </c:pt>
                <c:pt idx="910">
                  <c:v>0.98</c:v>
                </c:pt>
                <c:pt idx="911">
                  <c:v>0.98</c:v>
                </c:pt>
                <c:pt idx="912">
                  <c:v>0.98</c:v>
                </c:pt>
                <c:pt idx="913">
                  <c:v>0.98</c:v>
                </c:pt>
                <c:pt idx="914">
                  <c:v>0.98</c:v>
                </c:pt>
                <c:pt idx="915">
                  <c:v>0.98</c:v>
                </c:pt>
                <c:pt idx="916">
                  <c:v>0.98</c:v>
                </c:pt>
              </c:numCache>
            </c:numRef>
          </c:val>
        </c:ser>
        <c:dLbls>
          <c:showLegendKey val="0"/>
          <c:showVal val="0"/>
          <c:showCatName val="0"/>
          <c:showSerName val="0"/>
          <c:showPercent val="0"/>
          <c:showBubbleSize val="0"/>
        </c:dLbls>
        <c:axId val="47040384"/>
        <c:axId val="47041920"/>
      </c:areaChart>
      <c:catAx>
        <c:axId val="47040384"/>
        <c:scaling>
          <c:orientation val="minMax"/>
        </c:scaling>
        <c:delete val="1"/>
        <c:axPos val="b"/>
        <c:majorTickMark val="none"/>
        <c:minorTickMark val="none"/>
        <c:tickLblPos val="nextTo"/>
        <c:crossAx val="47041920"/>
        <c:crosses val="autoZero"/>
        <c:auto val="1"/>
        <c:lblAlgn val="ctr"/>
        <c:lblOffset val="100"/>
        <c:noMultiLvlLbl val="0"/>
      </c:catAx>
      <c:valAx>
        <c:axId val="47041920"/>
        <c:scaling>
          <c:orientation val="minMax"/>
          <c:max val="1"/>
          <c:min val="0.60000000000000009"/>
        </c:scaling>
        <c:delete val="0"/>
        <c:axPos val="l"/>
        <c:majorGridlines/>
        <c:title>
          <c:tx>
            <c:rich>
              <a:bodyPr/>
              <a:lstStyle/>
              <a:p>
                <a:pPr>
                  <a:defRPr/>
                </a:pPr>
                <a:r>
                  <a:rPr lang="en-US"/>
                  <a:t>Energy Factor</a:t>
                </a:r>
              </a:p>
            </c:rich>
          </c:tx>
          <c:overlay val="0"/>
        </c:title>
        <c:numFmt formatCode="General" sourceLinked="1"/>
        <c:majorTickMark val="none"/>
        <c:minorTickMark val="none"/>
        <c:tickLblPos val="nextTo"/>
        <c:crossAx val="47040384"/>
        <c:crosses val="autoZero"/>
        <c:crossBetween val="midCat"/>
      </c:valAx>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b:Source>
    <b:Tag>DEER</b:Tag>
    <b:SourceType>InternetSite</b:SourceType>
    <b:Guid>{83731DA4-84D8-46C5-B37D-0B0AE3D47031}</b:Guid>
    <b:Year>2014</b:Year>
    <b:InternetSiteTitle>Database for Energy Efficiency Resources</b:InternetSiteTitle>
    <b:Month>4</b:Month>
    <b:Day>14</b:Day>
    <b:URL>http://deeresources.com/</b:URL>
    <b:YearAccessed>2014</b:YearAccessed>
    <b:MonthAccessed>4</b:MonthAccessed>
    <b:DayAccessed>14</b:DayAccessed>
    <b:RefOrder>1</b:RefOrder>
  </b:Source>
  <b:Source>
    <b:Tag>InstantWP</b:Tag>
    <b:SourceType>Report</b:SourceType>
    <b:Guid>{F0A1CF46-703E-40F9-9E94-7E09E853FE47}</b:Guid>
    <b:Title>B-REP-05-599-17A - Instantaneous (Tankless) Water Heaters</b:Title>
    <b:Year>2005</b:Year>
    <b:Publisher>Energy and Environmental Analysis, Inc.</b:Publisher>
    <b:City>Bellevue, Washington</b:City>
    <b:RefOrder>2</b:RefOrder>
  </b:Source>
  <b:Source>
    <b:Tag>FedStd</b:Tag>
    <b:SourceType>InternetSite</b:SourceType>
    <b:Guid>{701938DD-8EA2-4C64-97A5-9ECCD5CF7090}</b:Guid>
    <b:Title>U.S. Department of Energy Energy Efficiency &amp; Renewable Energy</b:Title>
    <b:InternetSiteTitle>Residential Water Heaters</b:InternetSiteTitle>
    <b:Year>2013</b:Year>
    <b:Month>11</b:Month>
    <b:Day>04</b:Day>
    <b:URL>http://www1.eere.energy.gov/buildings/appliance_standards/product.aspx/productid/27</b:URL>
    <b:YearAccessed>2014</b:YearAccessed>
    <b:MonthAccessed>04</b:MonthAccessed>
    <b:DayAccessed>11</b:DayAccessed>
    <b:ShortTitle>Standards for Residential Water Heaters</b:ShortTitle>
    <b:RefOrder>3</b:RefOrder>
  </b:Source>
  <b:Source>
    <b:Tag>Title20</b:Tag>
    <b:SourceType>DocumentFromInternetSite</b:SourceType>
    <b:Guid>{B286681F-E789-44B5-8D9E-CF1F84D55DF1}</b:Guid>
    <b:Title>California Energy Commision</b:Title>
    <b:InternetSiteTitle>Appliance Efficiency Program</b:InternetSiteTitle>
    <b:Year>2014</b:Year>
    <b:Month>02</b:Month>
    <b:Day>14</b:Day>
    <b:URL>http://www.energy.ca.gov/2014publications/CEC-400-2014-009/CEC-400-2014-009-CMF.pdf</b:URL>
    <b:YearAccessed>2014</b:YearAccessed>
    <b:MonthAccessed>05</b:MonthAccessed>
    <b:DayAccessed>23</b:DayAccessed>
    <b:ShortTitle>2014 Appliance Efficiency Regulations</b:ShortTitle>
    <b:RefOrder>4</b:RefOrder>
  </b:Source>
  <b:Source>
    <b:Tag>Title24</b:Tag>
    <b:SourceType>DocumentFromInternetSite</b:SourceType>
    <b:Guid>{38ABC1BB-18E8-4F8F-B028-EC59EC86C1DB}</b:Guid>
    <b:Title>2013 Building Energy Efficiency Standards</b:Title>
    <b:InternetSiteTitle>California Energy Commission</b:InternetSiteTitle>
    <b:Year>2013</b:Year>
    <b:Month>11</b:Month>
    <b:Day>25</b:Day>
    <b:URL>http://www.energy.ca.gov/title24/2013standards/index.html</b:URL>
    <b:YearAccessed>2014</b:YearAccessed>
    <b:MonthAccessed>05</b:MonthAccessed>
    <b:DayAccessed>23</b:DayAccessed>
    <b:ShortTitle>2013 Building Energy Efficiency Standards for Residential and Nonresidential Buildings - Revised</b:ShortTitle>
    <b:RefOrder>5</b:RefOrder>
  </b:Source>
  <b:Source>
    <b:Tag>CECApl</b:Tag>
    <b:SourceType>InternetSite</b:SourceType>
    <b:Guid>{B9284528-0E70-46E2-AD82-CDC13C543744}</b:Guid>
    <b:Title>California Energy Commission Appliance Efficiency Database</b:Title>
    <b:Year>2014</b:Year>
    <b:Month>10</b:Month>
    <b:Day>29</b:Day>
    <b:URL>http://www.appliances.energy.ca.gov/AdvancedSearch.aspx</b:URL>
    <b:YearAccessed>2014</b:YearAccessed>
    <b:MonthAccessed>04</b:MonthAccessed>
    <b:DayAccessed>14</b:DayAccessed>
    <b:RefOrder>6</b:RefOrder>
  </b:Source>
  <b:Source>
    <b:Tag>NTG</b:Tag>
    <b:SourceType>DocumentFromInternetSite</b:SourceType>
    <b:Guid>{B832388F-D121-4A44-9F60-F68D05427140}</b:Guid>
    <b:Year>2012</b:Year>
    <b:Month>05</b:Month>
    <b:Day>23</b:Day>
    <b:URL>http://deeresources.com/files/DEER2011/download/DEER2011_NTGR_2012-05-16.xls</b:URL>
    <b:YearAccessed>2014</b:YearAccessed>
    <b:MonthAccessed>11</b:MonthAccessed>
    <b:DayAccessed>12</b:DayAccessed>
    <b:ShortTitle>DEER2011 Update Net-To-Gross table</b:ShortTitle>
    <b:RefOrder>7</b:RefOrder>
  </b:Source>
  <b:Source>
    <b:Tag>EUL</b:Tag>
    <b:SourceType>DocumentFromInternetSite</b:SourceType>
    <b:Guid>{51C867E5-B8D8-49FA-80A0-59205804C1D6}</b:Guid>
    <b:Title>Database for Energy-Efficient Resources</b:Title>
    <b:Year>2014</b:Year>
    <b:InternetSiteTitle>DEER Update for 2014 Codes</b:InternetSiteTitle>
    <b:Month>02</b:Month>
    <b:Day>05</b:Day>
    <b:URL>http://deeresources.com/files/DEER2013codeUpdate/download/DEER2014-EUL-table-update_2014-02-05.xlsx</b:URL>
    <b:YearAccessed>2014</b:YearAccessed>
    <b:MonthAccessed>11</b:MonthAccessed>
    <b:DayAccessed>12</b:DayAccessed>
    <b:ShortTitle>EUL table update</b:ShortTitle>
    <b:RefOrder>8</b:RefOrder>
  </b:Source>
  <b:Source>
    <b:Tag>DEERWt</b:Tag>
    <b:SourceType>Report</b:SourceType>
    <b:Guid>{5D013D63-33CD-4418-A46A-9254410806AD}</b:Guid>
    <b:Title>DEER2014 Energy Impact Weights Tables</b:Title>
    <b:Year>2014</b:Year>
    <b:Publisher>Energy Division, CPUC</b:Publisher>
    <b:Author>
      <b:Author>
        <b:NameList>
          <b:Person>
            <b:Last>DEER</b:Last>
          </b:Person>
        </b:NameList>
      </b:Author>
    </b:Author>
    <b:YearAccessed>2014</b:YearAccessed>
    <b:MonthAccessed>11</b:MonthAccessed>
    <b:DayAccessed>12</b:DayAccessed>
    <b:URL>http://deeresources.com/files/DEER2013codeUpdate/download/DEER2014-EnergyImpact-Weights-Tables-v2.xlsx</b:URL>
    <b:RefOrder>9</b:RefOrder>
  </b:Source>
  <b:Source>
    <b:Tag>ASHRAE</b:Tag>
    <b:SourceType>BookSection</b:SourceType>
    <b:Guid>{AB382BF9-6026-4F12-8981-29231E47366F}</b:Guid>
    <b:Title>2011 ASHRAE Handbook—HVAC Applications</b:Title>
    <b:Year>2011</b:Year>
    <b:Publisher>W. Stephen Comstock</b:Publisher>
    <b:City>Atlanta</b:City>
    <b:Pages>50.1-50.32</b:Pages>
    <b:Author>
      <b:Author>
        <b:NameList>
          <b:Person>
            <b:Last>ASHRAE</b:Last>
          </b:Person>
        </b:NameList>
      </b:Author>
      <b:BookAuthor>
        <b:NameList>
          <b:Person>
            <b:Last>ASHRAE</b:Last>
          </b:Person>
        </b:NameList>
      </b:BookAuthor>
    </b:Author>
    <b:BookTitle>2011 ASHRAE Handbook—HVAC Applications</b:BookTitle>
    <b:ChapterNumber>50</b:ChapterNumber>
    <b:ShortTitle>CHAPTER 50</b:ShortTitle>
    <b:StandardNumber>SERVICE WATER HEATING</b:StandardNumber>
    <b:RefOrder>10</b:RefOrder>
  </b:Source>
  <b:Source>
    <b:Tag>DEERWH</b:Tag>
    <b:SourceType>ElectronicSource</b:SourceType>
    <b:Guid>{1EA666F1-75F1-4D01-91BF-81661EF2EB68}</b:Guid>
    <b:Title>DEER2015 Water Heater Calculation Tool</b:Title>
    <b:Year>2014</b:Year>
    <b:Author>
      <b:Author>
        <b:NameList>
          <b:Person>
            <b:Last>DEER</b:Last>
          </b:Person>
        </b:NameList>
      </b:Author>
    </b:Author>
    <b:Month>10</b:Month>
    <b:Day>01</b:Day>
    <b:YearAccessed>2014</b:YearAccessed>
    <b:MonthAccessed>10</b:MonthAccessed>
    <b:DayAccessed>28</b:DayAccessed>
    <b:RefOrder>11</b:RefOrder>
  </b:Source>
</b:Sources>
</file>

<file path=customXml/itemProps1.xml><?xml version="1.0" encoding="utf-8"?>
<ds:datastoreItem xmlns:ds="http://schemas.openxmlformats.org/officeDocument/2006/customXml" ds:itemID="{791687E4-5299-4231-8F99-109DF85CBC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1365</TotalTime>
  <Pages>19</Pages>
  <Words>4386</Words>
  <Characters>25003</Characters>
  <Application>Microsoft Office Word</Application>
  <DocSecurity>0</DocSecurity>
  <Lines>208</Lines>
  <Paragraphs>58</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29331</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Stu Knoke</dc:creator>
  <cp:lastModifiedBy>Nih, Andrew J</cp:lastModifiedBy>
  <cp:revision>6</cp:revision>
  <cp:lastPrinted>2014-05-23T20:46:00Z</cp:lastPrinted>
  <dcterms:created xsi:type="dcterms:W3CDTF">2014-11-14T23:05:00Z</dcterms:created>
  <dcterms:modified xsi:type="dcterms:W3CDTF">2015-05-07T01:25:00Z</dcterms:modified>
</cp:coreProperties>
</file>