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C41A7" w14:textId="457A4846" w:rsidR="00F117C6" w:rsidRPr="00500C4E" w:rsidRDefault="009A0721" w:rsidP="00F117C6">
      <w:pPr>
        <w:pStyle w:val="WPnumber"/>
      </w:pPr>
      <w:bookmarkStart w:id="0" w:name="_Toc153189647"/>
      <w:r>
        <w:t xml:space="preserve">Short Form </w:t>
      </w:r>
      <w:r w:rsidR="00F117C6" w:rsidRPr="00500C4E">
        <w:t xml:space="preserve">Work Paper </w:t>
      </w:r>
      <w:sdt>
        <w:sdtPr>
          <w:alias w:val="Title"/>
          <w:tag w:val=""/>
          <w:id w:val="650333005"/>
          <w:placeholder>
            <w:docPart w:val="2D1C3A54D61944DBB3D63B92C982C69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086136" w:rsidRPr="00086136">
            <w:t>WPSCGREHC160624A</w:t>
          </w:r>
        </w:sdtContent>
      </w:sdt>
    </w:p>
    <w:bookmarkEnd w:id="0"/>
    <w:p w14:paraId="6F0F94CF" w14:textId="7768B813" w:rsidR="00F117C6" w:rsidRPr="00500C4E" w:rsidRDefault="003C3896" w:rsidP="00F117C6">
      <w:pPr>
        <w:pStyle w:val="Revnumber"/>
        <w:rPr>
          <w:rStyle w:val="CaptionChar"/>
          <w:b/>
          <w:bCs w:val="0"/>
        </w:rPr>
      </w:pPr>
      <w:sdt>
        <w:sdtPr>
          <w:rPr>
            <w:rStyle w:val="CaptionChar"/>
            <w:b/>
            <w:bCs w:val="0"/>
          </w:rPr>
          <w:alias w:val="Revision"/>
          <w:tag w:val=""/>
          <w:id w:val="-1338455471"/>
          <w:placeholder>
            <w:docPart w:val="5420FAF41CED451EAB8369D8BC2C0B60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152BB8">
            <w:rPr>
              <w:rStyle w:val="CaptionChar"/>
              <w:b/>
              <w:bCs w:val="0"/>
            </w:rPr>
            <w:t xml:space="preserve">Revision </w:t>
          </w:r>
          <w:r w:rsidR="00086136">
            <w:rPr>
              <w:rStyle w:val="CaptionChar"/>
              <w:b/>
              <w:bCs w:val="0"/>
            </w:rPr>
            <w:t>3</w:t>
          </w:r>
        </w:sdtContent>
      </w:sdt>
    </w:p>
    <w:p w14:paraId="43CCADD4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bookmarkStart w:id="1" w:name="SCE"/>
    <w:p w14:paraId="1E3575C2" w14:textId="4B71C416" w:rsidR="00F117C6" w:rsidRPr="00500C4E" w:rsidRDefault="003C3896" w:rsidP="00F117C6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954041495DA644508C725EBE45A9A075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6136">
            <w:rPr>
              <w:rFonts w:cstheme="minorHAnsi"/>
              <w:b/>
              <w:sz w:val="36"/>
              <w:szCs w:val="36"/>
            </w:rPr>
            <w:t>Southern California Gas Company</w:t>
          </w:r>
        </w:sdtContent>
      </w:sdt>
      <w:bookmarkEnd w:id="1"/>
    </w:p>
    <w:p w14:paraId="03F361DB" w14:textId="77777777" w:rsidR="00F117C6" w:rsidRPr="006049AE" w:rsidRDefault="006049AE" w:rsidP="00F117C6">
      <w:pPr>
        <w:rPr>
          <w:rFonts w:cstheme="minorHAnsi"/>
          <w:b/>
        </w:rPr>
      </w:pPr>
      <w:r w:rsidRPr="006049AE">
        <w:rPr>
          <w:rFonts w:cstheme="minorHAnsi"/>
          <w:b/>
        </w:rPr>
        <w:t>Energy Efficiency Engineering</w:t>
      </w:r>
    </w:p>
    <w:p w14:paraId="2AFDC1E3" w14:textId="77777777" w:rsidR="00F117C6" w:rsidRPr="00500C4E" w:rsidRDefault="00F117C6" w:rsidP="00F117C6">
      <w:pPr>
        <w:rPr>
          <w:rFonts w:cstheme="minorHAnsi"/>
        </w:rPr>
      </w:pPr>
    </w:p>
    <w:p w14:paraId="6403E533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047CB72A" w14:textId="77777777" w:rsidR="00F117C6" w:rsidRPr="00500C4E" w:rsidRDefault="00F117C6" w:rsidP="00F117C6">
      <w:pPr>
        <w:rPr>
          <w:rFonts w:cstheme="minorHAnsi"/>
        </w:rPr>
      </w:pPr>
    </w:p>
    <w:p w14:paraId="3F8B6D5F" w14:textId="77777777" w:rsidR="00F117C6" w:rsidRPr="00500C4E" w:rsidRDefault="00F117C6" w:rsidP="00F117C6">
      <w:pPr>
        <w:rPr>
          <w:rFonts w:cstheme="minorHAnsi"/>
        </w:rPr>
      </w:pPr>
    </w:p>
    <w:p w14:paraId="62EFA84E" w14:textId="77777777" w:rsidR="00F117C6" w:rsidRPr="00500C4E" w:rsidRDefault="00F117C6" w:rsidP="00F117C6">
      <w:pPr>
        <w:rPr>
          <w:rFonts w:cstheme="minorHAnsi"/>
        </w:rPr>
      </w:pPr>
    </w:p>
    <w:p w14:paraId="1F18AD87" w14:textId="77777777" w:rsidR="00F117C6" w:rsidRPr="00500C4E" w:rsidRDefault="00F117C6" w:rsidP="00F117C6">
      <w:pPr>
        <w:rPr>
          <w:rFonts w:cstheme="minorHAnsi"/>
        </w:rPr>
      </w:pPr>
    </w:p>
    <w:p w14:paraId="10C5CAD2" w14:textId="77777777" w:rsidR="00F117C6" w:rsidRPr="00500C4E" w:rsidRDefault="00F117C6" w:rsidP="00F117C6">
      <w:pPr>
        <w:rPr>
          <w:rFonts w:cstheme="minorHAnsi"/>
        </w:rPr>
      </w:pPr>
    </w:p>
    <w:p w14:paraId="0F02854D" w14:textId="32370F86" w:rsidR="00861B74" w:rsidRDefault="00E42E3A" w:rsidP="000F72EF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Residential</w:t>
      </w:r>
      <w:r w:rsidRPr="009D6BB2">
        <w:rPr>
          <w:rFonts w:cstheme="minorHAnsi"/>
          <w:b/>
          <w:sz w:val="72"/>
          <w:szCs w:val="72"/>
        </w:rPr>
        <w:t xml:space="preserve"> </w:t>
      </w:r>
      <w:r w:rsidR="00152BB8">
        <w:rPr>
          <w:rFonts w:cstheme="minorHAnsi"/>
          <w:b/>
          <w:sz w:val="72"/>
          <w:szCs w:val="72"/>
        </w:rPr>
        <w:t>Smart Communicating Thermostat</w:t>
      </w:r>
    </w:p>
    <w:p w14:paraId="6EC0987C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6DA6D21E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33D7B984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75F4D717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4CEC7AE6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2733B8FA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064C061F" w14:textId="7EE58DA4" w:rsidR="00861B74" w:rsidRPr="00861B74" w:rsidRDefault="008C0BB0" w:rsidP="00861B74">
      <w:pPr>
        <w:jc w:val="right"/>
        <w:rPr>
          <w:rFonts w:cstheme="minorHAnsi"/>
          <w:b/>
          <w:sz w:val="28"/>
          <w:szCs w:val="28"/>
        </w:rPr>
        <w:sectPr w:rsidR="00861B74" w:rsidRPr="00861B74" w:rsidSect="00017E7E">
          <w:footerReference w:type="default" r:id="rId8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rFonts w:cstheme="minorHAnsi"/>
          <w:b/>
          <w:sz w:val="28"/>
          <w:szCs w:val="28"/>
        </w:rPr>
        <w:t>October 2</w:t>
      </w:r>
      <w:r w:rsidR="00DB70EF">
        <w:rPr>
          <w:rFonts w:cstheme="minorHAnsi"/>
          <w:b/>
          <w:sz w:val="28"/>
          <w:szCs w:val="28"/>
        </w:rPr>
        <w:t>, 2019</w:t>
      </w:r>
    </w:p>
    <w:p w14:paraId="2D9388B0" w14:textId="5981D09D" w:rsidR="008828CF" w:rsidRPr="008828CF" w:rsidRDefault="008828CF" w:rsidP="008828CF">
      <w:pPr>
        <w:pStyle w:val="Heading1"/>
      </w:pPr>
      <w:r w:rsidRPr="008828CF">
        <w:lastRenderedPageBreak/>
        <w:t xml:space="preserve">Residential </w:t>
      </w:r>
      <w:r w:rsidR="00152BB8">
        <w:t>Smart Communicating Thermostat</w:t>
      </w:r>
      <w:r w:rsidRPr="008828CF">
        <w:t xml:space="preserve"> Short Form WP</w:t>
      </w:r>
    </w:p>
    <w:p w14:paraId="0FEF8EF9" w14:textId="77777777" w:rsidR="008828CF" w:rsidRDefault="008828CF" w:rsidP="008828CF">
      <w:pPr>
        <w:pStyle w:val="Heading2"/>
      </w:pPr>
      <w:r>
        <w:t>Introduction</w:t>
      </w:r>
    </w:p>
    <w:p w14:paraId="2896ED09" w14:textId="5C51FD18" w:rsidR="005120C9" w:rsidRDefault="005120C9" w:rsidP="005120C9">
      <w:r>
        <w:t xml:space="preserve">This short form workpaper documents the adoption of the latest version of SCE Workpaper SCE17HC054 Revision 1 by </w:t>
      </w:r>
      <w:r w:rsidR="00086136">
        <w:t>SCG</w:t>
      </w:r>
      <w:r>
        <w:t>. All SCE parameters are adopted and are as shown in this table with one exception to Building HVAC Type</w:t>
      </w:r>
      <w:r w:rsidR="00086136">
        <w:t>, and the exclusion of the electric only heat pump measure</w:t>
      </w:r>
      <w:r w:rsidR="003C3896">
        <w:t>.</w:t>
      </w:r>
    </w:p>
    <w:p w14:paraId="411030E9" w14:textId="77777777" w:rsidR="005120C9" w:rsidRDefault="005120C9" w:rsidP="005120C9"/>
    <w:p w14:paraId="51C10949" w14:textId="77777777" w:rsidR="0025216C" w:rsidRDefault="00500D21" w:rsidP="008828CF">
      <w:pPr>
        <w:pStyle w:val="Heading2"/>
      </w:pPr>
      <w:r w:rsidRPr="005734A4">
        <w:t>Document Revision History</w:t>
      </w:r>
      <w:r w:rsidR="0025216C"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75"/>
        <w:gridCol w:w="1649"/>
        <w:gridCol w:w="5902"/>
      </w:tblGrid>
      <w:tr w:rsidR="0025216C" w:rsidRPr="00500C4E" w14:paraId="23A37FD4" w14:textId="77777777" w:rsidTr="00DD258A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758E187F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2" w:type="pct"/>
            <w:shd w:val="clear" w:color="auto" w:fill="D9D9D9" w:themeFill="background1" w:themeFillShade="D9"/>
          </w:tcPr>
          <w:p w14:paraId="674EBE50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882" w:type="pct"/>
            <w:shd w:val="clear" w:color="auto" w:fill="D9D9D9" w:themeFill="background1" w:themeFillShade="D9"/>
          </w:tcPr>
          <w:p w14:paraId="52E7FEC5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56" w:type="pct"/>
            <w:shd w:val="clear" w:color="auto" w:fill="D9D9D9" w:themeFill="background1" w:themeFillShade="D9"/>
          </w:tcPr>
          <w:p w14:paraId="2925A123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4F7D31" w:rsidRPr="00500C4E" w14:paraId="2E4DE699" w14:textId="77777777" w:rsidTr="00E55ACD">
        <w:trPr>
          <w:trHeight w:val="20"/>
        </w:trPr>
        <w:tc>
          <w:tcPr>
            <w:tcW w:w="280" w:type="pct"/>
            <w:vAlign w:val="center"/>
          </w:tcPr>
          <w:p w14:paraId="526B9FC3" w14:textId="60DEBFF6" w:rsidR="004F7D31" w:rsidRPr="00EB59BF" w:rsidRDefault="004F7D31" w:rsidP="004F7D31">
            <w:pPr>
              <w:jc w:val="center"/>
              <w:rPr>
                <w:rFonts w:cstheme="minorHAnsi"/>
                <w:szCs w:val="20"/>
              </w:rPr>
            </w:pPr>
            <w:r w:rsidRPr="00A8226C">
              <w:rPr>
                <w:rFonts w:cstheme="minorHAnsi"/>
                <w:szCs w:val="20"/>
              </w:rPr>
              <w:t>0</w:t>
            </w:r>
          </w:p>
        </w:tc>
        <w:tc>
          <w:tcPr>
            <w:tcW w:w="682" w:type="pct"/>
            <w:vAlign w:val="center"/>
          </w:tcPr>
          <w:p w14:paraId="05DCDB14" w14:textId="643486E2" w:rsidR="004F7D31" w:rsidRPr="00EB59BF" w:rsidRDefault="004F7D31" w:rsidP="004F7D31">
            <w:pPr>
              <w:jc w:val="center"/>
              <w:rPr>
                <w:rFonts w:cstheme="minorHAnsi"/>
                <w:szCs w:val="20"/>
              </w:rPr>
            </w:pPr>
            <w:r w:rsidRPr="00A8226C">
              <w:rPr>
                <w:rFonts w:cstheme="minorHAnsi"/>
                <w:szCs w:val="20"/>
              </w:rPr>
              <w:t>6/</w:t>
            </w:r>
            <w:r>
              <w:rPr>
                <w:rFonts w:cstheme="minorHAnsi"/>
                <w:szCs w:val="20"/>
              </w:rPr>
              <w:t>27</w:t>
            </w:r>
            <w:r w:rsidRPr="00A8226C">
              <w:rPr>
                <w:rFonts w:cstheme="minorHAnsi"/>
                <w:szCs w:val="20"/>
              </w:rPr>
              <w:t>/2016</w:t>
            </w:r>
          </w:p>
        </w:tc>
        <w:tc>
          <w:tcPr>
            <w:tcW w:w="882" w:type="pct"/>
            <w:vAlign w:val="center"/>
          </w:tcPr>
          <w:p w14:paraId="5CC8AED2" w14:textId="77777777" w:rsidR="004F7D31" w:rsidRDefault="004F7D31" w:rsidP="004F7D31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MWE2, LLC and</w:t>
            </w:r>
          </w:p>
          <w:p w14:paraId="04CD3C93" w14:textId="19E78655" w:rsidR="004F7D31" w:rsidRPr="00EB59BF" w:rsidRDefault="004F7D31" w:rsidP="004F7D31">
            <w:pPr>
              <w:rPr>
                <w:rFonts w:cstheme="minorHAnsi"/>
                <w:szCs w:val="20"/>
              </w:rPr>
            </w:pPr>
            <w:r w:rsidRPr="00A8226C">
              <w:rPr>
                <w:rFonts w:cstheme="minorHAnsi"/>
                <w:szCs w:val="20"/>
              </w:rPr>
              <w:t>RMS Energy Consulting, LLC</w:t>
            </w:r>
          </w:p>
        </w:tc>
        <w:tc>
          <w:tcPr>
            <w:tcW w:w="3156" w:type="pct"/>
            <w:vAlign w:val="center"/>
          </w:tcPr>
          <w:p w14:paraId="5099909E" w14:textId="7B23DE68" w:rsidR="004F7D31" w:rsidRPr="00EB59BF" w:rsidRDefault="004F7D31" w:rsidP="004F7D31">
            <w:pPr>
              <w:rPr>
                <w:rFonts w:cstheme="minorHAnsi"/>
              </w:rPr>
            </w:pPr>
            <w:r>
              <w:t>New workpaper.</w:t>
            </w:r>
          </w:p>
        </w:tc>
      </w:tr>
      <w:tr w:rsidR="004F7D31" w:rsidRPr="00500C4E" w14:paraId="04636C3C" w14:textId="77777777" w:rsidTr="00E55ACD">
        <w:trPr>
          <w:trHeight w:val="20"/>
        </w:trPr>
        <w:tc>
          <w:tcPr>
            <w:tcW w:w="280" w:type="pct"/>
            <w:vAlign w:val="center"/>
          </w:tcPr>
          <w:p w14:paraId="7D945651" w14:textId="7BAB87C8" w:rsidR="004F7D31" w:rsidRPr="00EB59BF" w:rsidRDefault="004F7D31" w:rsidP="004F7D31">
            <w:pPr>
              <w:jc w:val="center"/>
              <w:rPr>
                <w:rStyle w:val="Strong"/>
                <w:rFonts w:cstheme="minorHAnsi"/>
                <w:b w:val="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82" w:type="pct"/>
            <w:vAlign w:val="center"/>
          </w:tcPr>
          <w:p w14:paraId="3EC0605B" w14:textId="4D3D1FE9" w:rsidR="004F7D31" w:rsidRPr="00EB59BF" w:rsidRDefault="004F7D31" w:rsidP="004F7D31">
            <w:pPr>
              <w:jc w:val="center"/>
              <w:rPr>
                <w:rStyle w:val="Strong"/>
                <w:rFonts w:cstheme="minorHAnsi"/>
                <w:b w:val="0"/>
              </w:rPr>
            </w:pPr>
            <w:r>
              <w:rPr>
                <w:rFonts w:cstheme="minorHAnsi"/>
                <w:szCs w:val="20"/>
              </w:rPr>
              <w:t>9/2/2016</w:t>
            </w:r>
          </w:p>
        </w:tc>
        <w:tc>
          <w:tcPr>
            <w:tcW w:w="882" w:type="pct"/>
            <w:vAlign w:val="center"/>
          </w:tcPr>
          <w:p w14:paraId="79D661AE" w14:textId="77777777" w:rsidR="004F7D31" w:rsidRDefault="004F7D31" w:rsidP="004F7D31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MWE2, LLC and</w:t>
            </w:r>
          </w:p>
          <w:p w14:paraId="753D5181" w14:textId="306E43AD" w:rsidR="004F7D31" w:rsidRPr="00EB59BF" w:rsidRDefault="004F7D31" w:rsidP="004F7D31">
            <w:pPr>
              <w:rPr>
                <w:rStyle w:val="Strong"/>
                <w:rFonts w:cstheme="minorHAnsi"/>
                <w:b w:val="0"/>
              </w:rPr>
            </w:pPr>
            <w:r w:rsidRPr="00A8226C">
              <w:rPr>
                <w:rFonts w:cstheme="minorHAnsi"/>
                <w:szCs w:val="20"/>
              </w:rPr>
              <w:t>RMS Energy Consulting, LLC</w:t>
            </w:r>
          </w:p>
        </w:tc>
        <w:tc>
          <w:tcPr>
            <w:tcW w:w="3156" w:type="pct"/>
          </w:tcPr>
          <w:p w14:paraId="2426808F" w14:textId="77777777" w:rsidR="004F7D31" w:rsidRDefault="004F7D31" w:rsidP="004F7D31">
            <w:r>
              <w:t xml:space="preserve">WP includes </w:t>
            </w:r>
            <w:r w:rsidRPr="00F23432">
              <w:t>July 19, 2016 Disposition</w:t>
            </w:r>
            <w:r>
              <w:t xml:space="preserve"> information. </w:t>
            </w:r>
          </w:p>
          <w:p w14:paraId="741EC517" w14:textId="77777777" w:rsidR="004F7D31" w:rsidRDefault="004F7D31" w:rsidP="004F7D31">
            <w:pPr>
              <w:pStyle w:val="ListParagraph"/>
              <w:numPr>
                <w:ilvl w:val="0"/>
                <w:numId w:val="30"/>
              </w:numPr>
            </w:pPr>
            <w:r w:rsidRPr="00D71A5D">
              <w:rPr>
                <w:b/>
              </w:rPr>
              <w:t>Measure Application Type:</w:t>
            </w:r>
            <w:r>
              <w:t xml:space="preserve"> Early Retirement (ER)</w:t>
            </w:r>
          </w:p>
          <w:p w14:paraId="5B7BE6B6" w14:textId="77777777" w:rsidR="004F7D31" w:rsidRDefault="004F7D31" w:rsidP="004F7D31">
            <w:pPr>
              <w:pStyle w:val="ListParagraph"/>
              <w:numPr>
                <w:ilvl w:val="0"/>
                <w:numId w:val="30"/>
              </w:numPr>
            </w:pPr>
            <w:r w:rsidRPr="00D71A5D">
              <w:rPr>
                <w:b/>
              </w:rPr>
              <w:t xml:space="preserve">Fixed </w:t>
            </w:r>
            <w:proofErr w:type="spellStart"/>
            <w:r w:rsidRPr="00D71A5D">
              <w:rPr>
                <w:b/>
              </w:rPr>
              <w:t>Therm</w:t>
            </w:r>
            <w:proofErr w:type="spellEnd"/>
            <w:r w:rsidRPr="00D71A5D">
              <w:rPr>
                <w:b/>
              </w:rPr>
              <w:t xml:space="preserve"> Savings per Unit</w:t>
            </w:r>
            <w:r>
              <w:t xml:space="preserve"> (All 16 Climate Zones): 6.2 </w:t>
            </w:r>
            <w:proofErr w:type="spellStart"/>
            <w:r>
              <w:t>Therms</w:t>
            </w:r>
            <w:proofErr w:type="spellEnd"/>
          </w:p>
          <w:p w14:paraId="3B4EA890" w14:textId="77777777" w:rsidR="004F7D31" w:rsidRDefault="004F7D31" w:rsidP="004F7D31">
            <w:pPr>
              <w:pStyle w:val="ListParagraph"/>
              <w:numPr>
                <w:ilvl w:val="0"/>
                <w:numId w:val="30"/>
              </w:numPr>
            </w:pPr>
            <w:r w:rsidRPr="00D71A5D">
              <w:rPr>
                <w:b/>
              </w:rPr>
              <w:t>Remaining Useful Life (RUL):</w:t>
            </w:r>
            <w:r>
              <w:t xml:space="preserve"> 3.67 years </w:t>
            </w:r>
          </w:p>
          <w:p w14:paraId="53A56AFD" w14:textId="77777777" w:rsidR="004F7D31" w:rsidRDefault="004F7D31" w:rsidP="004F7D31">
            <w:pPr>
              <w:pStyle w:val="ListParagraph"/>
              <w:numPr>
                <w:ilvl w:val="0"/>
                <w:numId w:val="30"/>
              </w:numPr>
            </w:pPr>
            <w:r w:rsidRPr="00D71A5D">
              <w:rPr>
                <w:b/>
              </w:rPr>
              <w:t>Effective Useful Life (EUL):</w:t>
            </w:r>
            <w:r>
              <w:t xml:space="preserve"> 11 years</w:t>
            </w:r>
          </w:p>
          <w:p w14:paraId="0C063B1D" w14:textId="77777777" w:rsidR="004F7D31" w:rsidRDefault="004F7D31" w:rsidP="004F7D31">
            <w:pPr>
              <w:pStyle w:val="ListParagraph"/>
              <w:numPr>
                <w:ilvl w:val="0"/>
                <w:numId w:val="30"/>
              </w:numPr>
            </w:pPr>
            <w:r w:rsidRPr="00D71A5D">
              <w:rPr>
                <w:b/>
              </w:rPr>
              <w:t>Full Cost for 1</w:t>
            </w:r>
            <w:r w:rsidRPr="00D71A5D">
              <w:rPr>
                <w:b/>
                <w:vertAlign w:val="superscript"/>
              </w:rPr>
              <w:t>st</w:t>
            </w:r>
            <w:r w:rsidRPr="00D71A5D">
              <w:rPr>
                <w:b/>
              </w:rPr>
              <w:t xml:space="preserve"> Baseline Period:</w:t>
            </w:r>
            <w:r>
              <w:t xml:space="preserve"> $219.17</w:t>
            </w:r>
          </w:p>
          <w:p w14:paraId="66167AC9" w14:textId="77777777" w:rsidR="004F7D31" w:rsidRDefault="004F7D31" w:rsidP="004F7D31">
            <w:pPr>
              <w:pStyle w:val="ListParagraph"/>
              <w:numPr>
                <w:ilvl w:val="0"/>
                <w:numId w:val="30"/>
              </w:numPr>
            </w:pPr>
            <w:r w:rsidRPr="00D71A5D">
              <w:rPr>
                <w:b/>
              </w:rPr>
              <w:t>Incremental Measure Cost (IMC) 2</w:t>
            </w:r>
            <w:r w:rsidRPr="00D71A5D">
              <w:rPr>
                <w:b/>
                <w:vertAlign w:val="superscript"/>
              </w:rPr>
              <w:t>nd</w:t>
            </w:r>
            <w:r w:rsidRPr="00D71A5D">
              <w:rPr>
                <w:b/>
              </w:rPr>
              <w:t xml:space="preserve"> Baseline Period:</w:t>
            </w:r>
            <w:r>
              <w:t xml:space="preserve"> $148.92</w:t>
            </w:r>
          </w:p>
          <w:p w14:paraId="4C6CC8E2" w14:textId="07715427" w:rsidR="004F7D31" w:rsidRPr="00EB59BF" w:rsidRDefault="004F7D31" w:rsidP="004F7D31">
            <w:pPr>
              <w:rPr>
                <w:rStyle w:val="Strong"/>
                <w:rFonts w:cstheme="minorHAnsi"/>
                <w:b w:val="0"/>
                <w:bCs w:val="0"/>
              </w:rPr>
            </w:pPr>
            <w:r w:rsidRPr="00D71A5D">
              <w:rPr>
                <w:b/>
              </w:rPr>
              <w:t>Delivery/Incentive Methods:</w:t>
            </w:r>
            <w:r>
              <w:t xml:space="preserve"> Added Financial Support - Downstream Incentive Deemed</w:t>
            </w:r>
          </w:p>
        </w:tc>
      </w:tr>
      <w:tr w:rsidR="004F7D31" w:rsidRPr="00500C4E" w14:paraId="7A0FE048" w14:textId="77777777" w:rsidTr="00026715">
        <w:trPr>
          <w:trHeight w:val="20"/>
        </w:trPr>
        <w:tc>
          <w:tcPr>
            <w:tcW w:w="280" w:type="pct"/>
            <w:vAlign w:val="center"/>
          </w:tcPr>
          <w:p w14:paraId="3FDF1D61" w14:textId="21B61B8F" w:rsidR="004F7D31" w:rsidRDefault="004F7D31" w:rsidP="004F7D31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</w:t>
            </w:r>
          </w:p>
        </w:tc>
        <w:tc>
          <w:tcPr>
            <w:tcW w:w="682" w:type="pct"/>
            <w:vAlign w:val="center"/>
          </w:tcPr>
          <w:p w14:paraId="6D76FB0F" w14:textId="624C0A0C" w:rsidR="004F7D31" w:rsidRDefault="004F7D31" w:rsidP="004F7D31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10/21/2016</w:t>
            </w:r>
          </w:p>
        </w:tc>
        <w:tc>
          <w:tcPr>
            <w:tcW w:w="882" w:type="pct"/>
            <w:vAlign w:val="center"/>
          </w:tcPr>
          <w:p w14:paraId="1A2A6B0B" w14:textId="77777777" w:rsidR="004F7D31" w:rsidRDefault="004F7D31" w:rsidP="004F7D31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MWE2, LLC and</w:t>
            </w:r>
          </w:p>
          <w:p w14:paraId="088A7313" w14:textId="6859420F" w:rsidR="004F7D31" w:rsidRDefault="004F7D31" w:rsidP="004F7D31">
            <w:pPr>
              <w:rPr>
                <w:rFonts w:cstheme="minorHAnsi"/>
                <w:szCs w:val="20"/>
              </w:rPr>
            </w:pPr>
            <w:r w:rsidRPr="00A8226C">
              <w:rPr>
                <w:rFonts w:cstheme="minorHAnsi"/>
                <w:szCs w:val="20"/>
              </w:rPr>
              <w:t>RMS Energy Consulting, LLC</w:t>
            </w:r>
          </w:p>
        </w:tc>
        <w:tc>
          <w:tcPr>
            <w:tcW w:w="3156" w:type="pct"/>
            <w:vAlign w:val="center"/>
          </w:tcPr>
          <w:p w14:paraId="426D66DC" w14:textId="43483B13" w:rsidR="004F7D31" w:rsidRDefault="004F7D31" w:rsidP="004F7D31">
            <w:r>
              <w:t xml:space="preserve">WP includes attachment addressing issues identified in the October 4, 2016 Preliminary Workpaper Review Comments. </w:t>
            </w:r>
          </w:p>
        </w:tc>
      </w:tr>
      <w:tr w:rsidR="0025216C" w:rsidRPr="00500C4E" w14:paraId="1E6809AB" w14:textId="77777777" w:rsidTr="00DD258A">
        <w:trPr>
          <w:trHeight w:val="20"/>
        </w:trPr>
        <w:tc>
          <w:tcPr>
            <w:tcW w:w="280" w:type="pct"/>
            <w:vAlign w:val="center"/>
          </w:tcPr>
          <w:p w14:paraId="753BDD03" w14:textId="33ED073A" w:rsidR="0025216C" w:rsidRDefault="00BF6308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</w:t>
            </w:r>
            <w:r w:rsidR="00DB70EF">
              <w:rPr>
                <w:rFonts w:cstheme="minorHAnsi"/>
                <w:szCs w:val="20"/>
              </w:rPr>
              <w:t>.0</w:t>
            </w:r>
          </w:p>
        </w:tc>
        <w:tc>
          <w:tcPr>
            <w:tcW w:w="682" w:type="pct"/>
            <w:vAlign w:val="center"/>
          </w:tcPr>
          <w:p w14:paraId="149AA42B" w14:textId="27ABCFB4" w:rsidR="0025216C" w:rsidRDefault="004F7D31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10/2</w:t>
            </w:r>
            <w:r w:rsidR="00DB70EF">
              <w:rPr>
                <w:rFonts w:cstheme="minorHAnsi"/>
                <w:szCs w:val="20"/>
              </w:rPr>
              <w:t>/2019</w:t>
            </w:r>
          </w:p>
        </w:tc>
        <w:tc>
          <w:tcPr>
            <w:tcW w:w="882" w:type="pct"/>
            <w:vAlign w:val="center"/>
          </w:tcPr>
          <w:p w14:paraId="0B98C4A4" w14:textId="53011348" w:rsidR="0025216C" w:rsidRDefault="00DB70EF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Collin Smith, SDG&amp;E</w:t>
            </w:r>
          </w:p>
        </w:tc>
        <w:tc>
          <w:tcPr>
            <w:tcW w:w="3156" w:type="pct"/>
          </w:tcPr>
          <w:p w14:paraId="6FBCDBDF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New calculation template for 2019 program year</w:t>
            </w:r>
          </w:p>
          <w:p w14:paraId="3B4BE9BB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Baseline technologies updated based on PG&amp;E’s Smart Thermostat Program Process Evaluation</w:t>
            </w:r>
          </w:p>
          <w:p w14:paraId="6A527E2D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Updated technical description and code sections</w:t>
            </w:r>
          </w:p>
          <w:p w14:paraId="79BF7CFB" w14:textId="77777777" w:rsidR="00B67221" w:rsidRPr="00B7257B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7257B">
              <w:rPr>
                <w:rFonts w:asciiTheme="minorHAnsi" w:eastAsia="Times New Roman" w:hAnsiTheme="minorHAnsi"/>
                <w:szCs w:val="24"/>
              </w:rPr>
              <w:t>Updated installation type to include only Normal Replacement (NR)</w:t>
            </w:r>
          </w:p>
          <w:p w14:paraId="767AF1B2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Net-to-gross ratio updated based on PG&amp;E’s Smart Thermostat Program Process Evaluation</w:t>
            </w:r>
          </w:p>
          <w:p w14:paraId="659735BE" w14:textId="5BD06205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Effective use</w:t>
            </w:r>
            <w:r w:rsidR="008C0BB0">
              <w:rPr>
                <w:rFonts w:asciiTheme="minorHAnsi" w:eastAsia="Times New Roman" w:hAnsiTheme="minorHAnsi"/>
                <w:szCs w:val="24"/>
              </w:rPr>
              <w:t>ful</w:t>
            </w:r>
            <w:r w:rsidRPr="00B67221">
              <w:rPr>
                <w:rFonts w:asciiTheme="minorHAnsi" w:eastAsia="Times New Roman" w:hAnsiTheme="minorHAnsi"/>
                <w:szCs w:val="24"/>
              </w:rPr>
              <w:t xml:space="preserve"> life</w:t>
            </w:r>
            <w:r w:rsidR="008C0BB0">
              <w:rPr>
                <w:rFonts w:asciiTheme="minorHAnsi" w:eastAsia="Times New Roman" w:hAnsiTheme="minorHAnsi"/>
                <w:szCs w:val="24"/>
              </w:rPr>
              <w:t xml:space="preserve"> (EUL)</w:t>
            </w:r>
            <w:r w:rsidRPr="00B67221">
              <w:rPr>
                <w:rFonts w:asciiTheme="minorHAnsi" w:eastAsia="Times New Roman" w:hAnsiTheme="minorHAnsi"/>
                <w:szCs w:val="24"/>
              </w:rPr>
              <w:t xml:space="preserve"> updated based on SCE’s 2019 “EUL Analysis of Residential Smart Communicating Thermostat—Vendor A and B” study</w:t>
            </w:r>
          </w:p>
          <w:p w14:paraId="74F5B26E" w14:textId="49DB9A84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 xml:space="preserve">Calculation methodology and savings updated based on PGE’s </w:t>
            </w:r>
            <w:r w:rsidR="008C0BB0">
              <w:rPr>
                <w:rFonts w:asciiTheme="minorHAnsi" w:eastAsia="Times New Roman" w:hAnsiTheme="minorHAnsi"/>
                <w:szCs w:val="24"/>
              </w:rPr>
              <w:t xml:space="preserve">2018 </w:t>
            </w:r>
            <w:r w:rsidRPr="00B67221">
              <w:rPr>
                <w:rFonts w:asciiTheme="minorHAnsi" w:eastAsia="Times New Roman" w:hAnsiTheme="minorHAnsi"/>
                <w:szCs w:val="24"/>
              </w:rPr>
              <w:t xml:space="preserve">Smart Thermostat Study (Year 1).  </w:t>
            </w:r>
          </w:p>
          <w:p w14:paraId="10CB2232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IMC updated to reflect 2019 cost analysis.</w:t>
            </w:r>
          </w:p>
          <w:p w14:paraId="5BEB91EF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Added measure savings estimates for technology controlling Heat Pump equipment</w:t>
            </w:r>
          </w:p>
          <w:p w14:paraId="2E47E9BD" w14:textId="77777777" w:rsidR="00B67221" w:rsidRDefault="00B67221" w:rsidP="00B67221">
            <w:pPr>
              <w:pStyle w:val="ListParagraph"/>
              <w:numPr>
                <w:ilvl w:val="0"/>
                <w:numId w:val="29"/>
              </w:numPr>
              <w:spacing w:after="200" w:line="276" w:lineRule="auto"/>
            </w:pPr>
            <w:r>
              <w:t xml:space="preserve">Electric cooling savings adjusted using DEER-Weighted Tstat Schedules. </w:t>
            </w:r>
          </w:p>
          <w:p w14:paraId="556C22F8" w14:textId="01B20552" w:rsidR="00B67221" w:rsidRDefault="00B67221" w:rsidP="00B67221">
            <w:pPr>
              <w:pStyle w:val="ListParagraph"/>
              <w:numPr>
                <w:ilvl w:val="0"/>
                <w:numId w:val="29"/>
              </w:numPr>
              <w:spacing w:after="200" w:line="276" w:lineRule="auto"/>
            </w:pPr>
            <w:r>
              <w:rPr>
                <w:rFonts w:eastAsia="Calibri" w:cs="Calibri"/>
              </w:rPr>
              <w:lastRenderedPageBreak/>
              <w:t>For MFM</w:t>
            </w:r>
            <w:r w:rsidR="008C0BB0">
              <w:rPr>
                <w:rFonts w:eastAsia="Calibri" w:cs="Calibri"/>
              </w:rPr>
              <w:t xml:space="preserve"> (multi-family)</w:t>
            </w:r>
            <w:r>
              <w:rPr>
                <w:rFonts w:eastAsia="Calibri" w:cs="Calibri"/>
              </w:rPr>
              <w:t xml:space="preserve">, the adjustment (scaling) factor was improved using System Capacity (ton) documentation from Programs.   </w:t>
            </w:r>
          </w:p>
          <w:p w14:paraId="7EBC71D6" w14:textId="5A097A08" w:rsidR="00BF6308" w:rsidRPr="00D42D73" w:rsidRDefault="00B67221" w:rsidP="00D42D73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bCs/>
                <w:szCs w:val="20"/>
              </w:rPr>
            </w:pPr>
            <w:r w:rsidRPr="00E6716A">
              <w:t>Added Sections 1.6.2 Heat Pump Heating (Electric) Savings</w:t>
            </w:r>
            <w:r w:rsidRPr="00B67221">
              <w:t>, 1.6.3 DEER2020 Peak Demand Reduction, and 1.6.4 Effective Useful Life under Future Data Needs</w:t>
            </w:r>
          </w:p>
        </w:tc>
      </w:tr>
    </w:tbl>
    <w:p w14:paraId="04A4C09E" w14:textId="77777777" w:rsidR="00152BB8" w:rsidRDefault="00152BB8" w:rsidP="000F0580">
      <w:pPr>
        <w:pStyle w:val="Heading2"/>
        <w:sectPr w:rsidR="00152BB8" w:rsidSect="00FA5C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1064BB6" w14:textId="2C201451" w:rsidR="008828CF" w:rsidRDefault="000F0580" w:rsidP="008828CF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499377D5" w14:textId="77777777" w:rsidR="008733BD" w:rsidRDefault="008733BD" w:rsidP="00736DEF">
      <w:pPr>
        <w:pStyle w:val="Caption"/>
        <w:keepNext/>
        <w:jc w:val="center"/>
      </w:pPr>
      <w:r>
        <w:t xml:space="preserve">Table </w:t>
      </w:r>
      <w:r w:rsidR="00821ED1">
        <w:rPr>
          <w:noProof/>
        </w:rPr>
        <w:fldChar w:fldCharType="begin"/>
      </w:r>
      <w:r w:rsidR="00821ED1">
        <w:rPr>
          <w:noProof/>
        </w:rPr>
        <w:instrText xml:space="preserve"> SEQ Table \* ARABIC </w:instrText>
      </w:r>
      <w:r w:rsidR="00821ED1">
        <w:rPr>
          <w:noProof/>
        </w:rPr>
        <w:fldChar w:fldCharType="separate"/>
      </w:r>
      <w:r w:rsidR="00F5794B">
        <w:rPr>
          <w:noProof/>
        </w:rPr>
        <w:t>1</w:t>
      </w:r>
      <w:r w:rsidR="00821ED1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3"/>
        <w:gridCol w:w="6807"/>
      </w:tblGrid>
      <w:tr w:rsidR="00736DEF" w14:paraId="6F2481B4" w14:textId="77777777" w:rsidTr="006F1A89">
        <w:trPr>
          <w:cantSplit/>
          <w:tblHeader/>
        </w:trPr>
        <w:tc>
          <w:tcPr>
            <w:tcW w:w="2543" w:type="dxa"/>
          </w:tcPr>
          <w:p w14:paraId="396903BE" w14:textId="77777777" w:rsidR="00736DEF" w:rsidRPr="00D86243" w:rsidRDefault="00736DEF" w:rsidP="00D86243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807" w:type="dxa"/>
          </w:tcPr>
          <w:p w14:paraId="0CC14FF1" w14:textId="77777777" w:rsidR="00736DEF" w:rsidRPr="00D86243" w:rsidRDefault="00736DEF" w:rsidP="00D86243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282C54" w14:paraId="48937152" w14:textId="77777777" w:rsidTr="006F1A89">
        <w:trPr>
          <w:cantSplit/>
        </w:trPr>
        <w:tc>
          <w:tcPr>
            <w:tcW w:w="2543" w:type="dxa"/>
            <w:vAlign w:val="center"/>
          </w:tcPr>
          <w:p w14:paraId="6690B639" w14:textId="77777777" w:rsidR="00282C54" w:rsidRPr="001D77F7" w:rsidRDefault="00282C54" w:rsidP="001D77F7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807" w:type="dxa"/>
          </w:tcPr>
          <w:p w14:paraId="6B8A57F6" w14:textId="77777777" w:rsidR="00282C54" w:rsidRDefault="007776DF" w:rsidP="00014835">
            <w:pPr>
              <w:rPr>
                <w:rFonts w:cs="Arial"/>
                <w:sz w:val="20"/>
                <w:szCs w:val="20"/>
              </w:rPr>
            </w:pPr>
            <w:r w:rsidRPr="007776DF">
              <w:rPr>
                <w:rFonts w:cs="Arial"/>
                <w:sz w:val="20"/>
                <w:szCs w:val="20"/>
              </w:rPr>
              <w:t xml:space="preserve">This short form workpaper documents </w:t>
            </w:r>
            <w:r w:rsidR="00881F37">
              <w:rPr>
                <w:rFonts w:cs="Arial"/>
                <w:sz w:val="20"/>
                <w:szCs w:val="20"/>
              </w:rPr>
              <w:t xml:space="preserve">the adoption of the latest version of SCE Workpaper SCE17HC054 Revision 1 by </w:t>
            </w:r>
            <w:r w:rsidR="00D42D73">
              <w:rPr>
                <w:rFonts w:cs="Arial"/>
                <w:sz w:val="20"/>
                <w:szCs w:val="20"/>
              </w:rPr>
              <w:t>SCG</w:t>
            </w:r>
            <w:r w:rsidR="00881F37">
              <w:rPr>
                <w:rFonts w:cs="Arial"/>
                <w:sz w:val="20"/>
                <w:szCs w:val="20"/>
              </w:rPr>
              <w:t xml:space="preserve">. </w:t>
            </w:r>
            <w:r w:rsidR="00D42D73" w:rsidRPr="00D42D73">
              <w:rPr>
                <w:rFonts w:cs="Arial"/>
                <w:sz w:val="20"/>
                <w:szCs w:val="20"/>
              </w:rPr>
              <w:t>All SCE parameters are adopted and are as shown in this table with one exception to Building HVAC Type, and the exclusion of the electric only heat pump measure</w:t>
            </w:r>
            <w:r w:rsidR="003C3896">
              <w:rPr>
                <w:rFonts w:cs="Arial"/>
                <w:sz w:val="20"/>
                <w:szCs w:val="20"/>
              </w:rPr>
              <w:t>.</w:t>
            </w:r>
          </w:p>
          <w:p w14:paraId="58AB8ED5" w14:textId="32DD36C1" w:rsidR="003C3896" w:rsidRPr="00D86243" w:rsidRDefault="003C3896" w:rsidP="00014835">
            <w:pPr>
              <w:rPr>
                <w:rFonts w:cs="Arial"/>
                <w:sz w:val="20"/>
                <w:szCs w:val="20"/>
              </w:rPr>
            </w:pPr>
          </w:p>
        </w:tc>
      </w:tr>
      <w:tr w:rsidR="00736DEF" w14:paraId="7C6A2F82" w14:textId="77777777" w:rsidTr="006F1A89">
        <w:trPr>
          <w:cantSplit/>
        </w:trPr>
        <w:tc>
          <w:tcPr>
            <w:tcW w:w="2543" w:type="dxa"/>
            <w:vAlign w:val="center"/>
          </w:tcPr>
          <w:p w14:paraId="5B6F3EDD" w14:textId="77777777" w:rsidR="00736DEF" w:rsidRPr="001D77F7" w:rsidRDefault="00736DEF" w:rsidP="001D77F7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807" w:type="dxa"/>
          </w:tcPr>
          <w:p w14:paraId="516388D1" w14:textId="5E15F13E" w:rsidR="00152BB8" w:rsidRDefault="00C039F4" w:rsidP="00152BB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Measure:</w:t>
            </w:r>
          </w:p>
          <w:p w14:paraId="25581647" w14:textId="1F48BF76" w:rsidR="00B7257B" w:rsidRPr="00B7257B" w:rsidRDefault="00B7257B" w:rsidP="000B0CC4">
            <w:pPr>
              <w:rPr>
                <w:rFonts w:cs="Arial"/>
                <w:sz w:val="20"/>
                <w:szCs w:val="20"/>
                <w:u w:val="single"/>
              </w:rPr>
            </w:pPr>
            <w:r w:rsidRPr="00B7257B">
              <w:rPr>
                <w:rFonts w:cs="Arial"/>
                <w:sz w:val="20"/>
                <w:szCs w:val="20"/>
                <w:u w:val="single"/>
              </w:rPr>
              <w:t>SCG:</w:t>
            </w:r>
          </w:p>
          <w:p w14:paraId="3D2EB0CF" w14:textId="19F96DC2" w:rsidR="005F1747" w:rsidRDefault="005F1747" w:rsidP="000B0CC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540510 - </w:t>
            </w:r>
            <w:r w:rsidRPr="005F1747">
              <w:rPr>
                <w:rFonts w:cs="Arial"/>
                <w:sz w:val="20"/>
                <w:szCs w:val="20"/>
              </w:rPr>
              <w:t>Residential Smart Thermostat</w:t>
            </w:r>
          </w:p>
          <w:p w14:paraId="166DB224" w14:textId="700AA1F7" w:rsidR="005F1747" w:rsidRPr="000B0CC4" w:rsidRDefault="005F1747" w:rsidP="000B0CC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540401 - </w:t>
            </w:r>
            <w:r w:rsidRPr="005F1747">
              <w:rPr>
                <w:rFonts w:cs="Arial"/>
                <w:sz w:val="20"/>
                <w:szCs w:val="20"/>
              </w:rPr>
              <w:t>Residential Smart Thermostat</w:t>
            </w:r>
          </w:p>
          <w:p w14:paraId="159B802B" w14:textId="73CB42B1" w:rsidR="005F1747" w:rsidRDefault="005F1747" w:rsidP="000B0CC4">
            <w:pPr>
              <w:rPr>
                <w:rFonts w:cs="Arial"/>
                <w:sz w:val="20"/>
                <w:szCs w:val="20"/>
              </w:rPr>
            </w:pPr>
          </w:p>
          <w:p w14:paraId="57CA76D6" w14:textId="46FE0B14" w:rsidR="005F1747" w:rsidRDefault="005F1747" w:rsidP="000B0CC4">
            <w:pPr>
              <w:rPr>
                <w:rFonts w:cs="Arial"/>
                <w:sz w:val="20"/>
                <w:szCs w:val="20"/>
              </w:rPr>
            </w:pPr>
            <w:r w:rsidRPr="005F1747">
              <w:rPr>
                <w:rFonts w:cs="Arial"/>
                <w:bCs/>
                <w:sz w:val="20"/>
                <w:szCs w:val="20"/>
              </w:rPr>
              <w:t xml:space="preserve">Please reference </w:t>
            </w:r>
            <w:r w:rsidR="00D42D73">
              <w:rPr>
                <w:rFonts w:cs="Arial"/>
                <w:bCs/>
                <w:sz w:val="20"/>
                <w:szCs w:val="20"/>
              </w:rPr>
              <w:t>WPSCGREHC160624A-Rev03</w:t>
            </w:r>
            <w:r w:rsidRPr="005F1747">
              <w:rPr>
                <w:rFonts w:cs="Arial"/>
                <w:bCs/>
                <w:sz w:val="20"/>
                <w:szCs w:val="20"/>
              </w:rPr>
              <w:t xml:space="preserve"> EAD Data Tables.xlsx for </w:t>
            </w:r>
            <w:r w:rsidR="00EE612D">
              <w:rPr>
                <w:rFonts w:cs="Arial"/>
                <w:bCs/>
                <w:sz w:val="20"/>
                <w:szCs w:val="20"/>
              </w:rPr>
              <w:t>additional implementation ID information</w:t>
            </w:r>
          </w:p>
          <w:p w14:paraId="1E2E5CB2" w14:textId="77777777" w:rsidR="005F1747" w:rsidRDefault="005F1747" w:rsidP="000B0CC4">
            <w:pPr>
              <w:rPr>
                <w:rFonts w:cs="Arial"/>
                <w:sz w:val="20"/>
                <w:szCs w:val="20"/>
              </w:rPr>
            </w:pPr>
          </w:p>
          <w:p w14:paraId="55CB8996" w14:textId="73A6E28A" w:rsidR="008C0BB0" w:rsidRPr="00EA5242" w:rsidRDefault="008C0BB0" w:rsidP="000B0CC4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and Baseline changes are documented in the SCE WP. Herein, the measure is an NR measure type installation of a Smart Thermostat with two-way communication and automatic scheduling. The base case is existing installations of setback programmable thermostats and non-programmable thermostats.</w:t>
            </w:r>
          </w:p>
        </w:tc>
      </w:tr>
      <w:tr w:rsidR="00736DEF" w14:paraId="36CA0919" w14:textId="77777777" w:rsidTr="006F1A89">
        <w:trPr>
          <w:cantSplit/>
        </w:trPr>
        <w:tc>
          <w:tcPr>
            <w:tcW w:w="2543" w:type="dxa"/>
            <w:vAlign w:val="center"/>
          </w:tcPr>
          <w:p w14:paraId="10AD7D46" w14:textId="77777777" w:rsidR="00736DEF" w:rsidRPr="001D77F7" w:rsidRDefault="00736DEF" w:rsidP="001D77F7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807" w:type="dxa"/>
          </w:tcPr>
          <w:p w14:paraId="555B9E05" w14:textId="6CEE2AA6" w:rsidR="00736DEF" w:rsidRPr="00152BB8" w:rsidRDefault="0062604E" w:rsidP="00152B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measure for a Smart Communication Thermostat installed as a retrofit to an existing setback programmable or non-programmable thermostat serving an existing residential HVAC unit.</w:t>
            </w:r>
          </w:p>
        </w:tc>
      </w:tr>
      <w:tr w:rsidR="00282C54" w14:paraId="6EE1F381" w14:textId="77777777" w:rsidTr="006F1A89">
        <w:trPr>
          <w:cantSplit/>
        </w:trPr>
        <w:tc>
          <w:tcPr>
            <w:tcW w:w="2543" w:type="dxa"/>
            <w:vAlign w:val="center"/>
          </w:tcPr>
          <w:p w14:paraId="7FCBD168" w14:textId="77777777" w:rsidR="00282C54" w:rsidRPr="00822B6F" w:rsidRDefault="00282C54" w:rsidP="00D86243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1</w:t>
            </w:r>
          </w:p>
        </w:tc>
        <w:tc>
          <w:tcPr>
            <w:tcW w:w="6807" w:type="dxa"/>
          </w:tcPr>
          <w:p w14:paraId="492D6E01" w14:textId="353F52C7" w:rsidR="00282C54" w:rsidRPr="00B7257B" w:rsidRDefault="00265BB3" w:rsidP="00736DEF">
            <w:pPr>
              <w:rPr>
                <w:rFonts w:cs="Arial"/>
                <w:sz w:val="20"/>
                <w:szCs w:val="20"/>
              </w:rPr>
            </w:pPr>
            <w:r w:rsidRPr="00B7257B">
              <w:rPr>
                <w:rFonts w:cs="Arial"/>
                <w:sz w:val="20"/>
                <w:szCs w:val="20"/>
              </w:rPr>
              <w:t xml:space="preserve">No changes from Rev </w:t>
            </w:r>
            <w:r w:rsidR="003C3896">
              <w:rPr>
                <w:rFonts w:cs="Arial"/>
                <w:sz w:val="20"/>
                <w:szCs w:val="20"/>
              </w:rPr>
              <w:t>2</w:t>
            </w:r>
          </w:p>
        </w:tc>
      </w:tr>
      <w:tr w:rsidR="00282C54" w14:paraId="2130DF3B" w14:textId="77777777" w:rsidTr="006F1A89">
        <w:trPr>
          <w:cantSplit/>
        </w:trPr>
        <w:tc>
          <w:tcPr>
            <w:tcW w:w="2543" w:type="dxa"/>
            <w:vAlign w:val="center"/>
          </w:tcPr>
          <w:p w14:paraId="163F31B8" w14:textId="77777777" w:rsidR="00282C54" w:rsidRPr="00822B6F" w:rsidRDefault="00AB3EEE" w:rsidP="00D86243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 xml:space="preserve">Code for Measure </w:t>
            </w:r>
            <w:r w:rsidR="00282C5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807" w:type="dxa"/>
          </w:tcPr>
          <w:p w14:paraId="11631532" w14:textId="50676EAA" w:rsidR="00282C54" w:rsidRPr="00B7257B" w:rsidRDefault="00265BB3" w:rsidP="00736DEF">
            <w:pPr>
              <w:rPr>
                <w:rFonts w:cs="Arial"/>
                <w:sz w:val="20"/>
                <w:szCs w:val="20"/>
              </w:rPr>
            </w:pPr>
            <w:r w:rsidRPr="00B7257B">
              <w:rPr>
                <w:rFonts w:cs="Arial"/>
                <w:sz w:val="20"/>
                <w:szCs w:val="20"/>
              </w:rPr>
              <w:t xml:space="preserve">No changes from Rev </w:t>
            </w:r>
            <w:r w:rsidR="003C3896">
              <w:rPr>
                <w:rFonts w:cs="Arial"/>
                <w:sz w:val="20"/>
                <w:szCs w:val="20"/>
              </w:rPr>
              <w:t>2</w:t>
            </w:r>
          </w:p>
        </w:tc>
      </w:tr>
      <w:tr w:rsidR="006F1A89" w14:paraId="6F685EA6" w14:textId="77777777" w:rsidTr="001A775A">
        <w:trPr>
          <w:cantSplit/>
        </w:trPr>
        <w:tc>
          <w:tcPr>
            <w:tcW w:w="9350" w:type="dxa"/>
            <w:gridSpan w:val="2"/>
          </w:tcPr>
          <w:p w14:paraId="5BDAAE95" w14:textId="5A2A71EB" w:rsidR="006F1A89" w:rsidRPr="00D86243" w:rsidRDefault="006F1A89" w:rsidP="00736DEF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</w:tr>
      <w:tr w:rsidR="00F56BE9" w14:paraId="6B056D38" w14:textId="77777777" w:rsidTr="006F1A89">
        <w:trPr>
          <w:cantSplit/>
        </w:trPr>
        <w:tc>
          <w:tcPr>
            <w:tcW w:w="2543" w:type="dxa"/>
            <w:vAlign w:val="center"/>
          </w:tcPr>
          <w:p w14:paraId="1203F2F4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807" w:type="dxa"/>
          </w:tcPr>
          <w:p w14:paraId="3C8C3CCE" w14:textId="47147162" w:rsidR="00D86243" w:rsidRPr="007776DF" w:rsidRDefault="00EA6819" w:rsidP="007776D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Normal Replacement (NR)</w:t>
            </w:r>
          </w:p>
        </w:tc>
      </w:tr>
      <w:tr w:rsidR="00F56BE9" w14:paraId="2FF65255" w14:textId="77777777" w:rsidTr="006F1A89">
        <w:trPr>
          <w:cantSplit/>
        </w:trPr>
        <w:tc>
          <w:tcPr>
            <w:tcW w:w="2543" w:type="dxa"/>
            <w:vAlign w:val="center"/>
          </w:tcPr>
          <w:p w14:paraId="4A3BFB00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807" w:type="dxa"/>
          </w:tcPr>
          <w:p w14:paraId="15FC2FBA" w14:textId="511A69F2" w:rsidR="00EA6819" w:rsidRPr="00EA6819" w:rsidRDefault="00EA6819" w:rsidP="00EA6819">
            <w:pPr>
              <w:pStyle w:val="ListParagraph"/>
              <w:numPr>
                <w:ilvl w:val="0"/>
                <w:numId w:val="29"/>
              </w:numPr>
              <w:rPr>
                <w:rFonts w:cs="Arial"/>
                <w:sz w:val="20"/>
                <w:szCs w:val="20"/>
              </w:rPr>
            </w:pPr>
            <w:r w:rsidRPr="00EA6819">
              <w:rPr>
                <w:rFonts w:cs="Arial"/>
                <w:sz w:val="20"/>
                <w:szCs w:val="20"/>
              </w:rPr>
              <w:t>Financial Support - Downstream Incentive – Deemed</w:t>
            </w:r>
          </w:p>
          <w:p w14:paraId="2B3BCB63" w14:textId="1FAE9889" w:rsidR="00F56BE9" w:rsidRPr="00EA6819" w:rsidRDefault="00EA6819" w:rsidP="00EA6819">
            <w:pPr>
              <w:pStyle w:val="ListParagraph"/>
              <w:numPr>
                <w:ilvl w:val="0"/>
                <w:numId w:val="29"/>
              </w:numPr>
              <w:rPr>
                <w:rFonts w:cs="Arial"/>
                <w:sz w:val="20"/>
                <w:szCs w:val="20"/>
              </w:rPr>
            </w:pPr>
            <w:r w:rsidRPr="00EA6819">
              <w:rPr>
                <w:rFonts w:cs="Arial"/>
                <w:sz w:val="20"/>
                <w:szCs w:val="20"/>
              </w:rPr>
              <w:t>Financial Support – Direct Install</w:t>
            </w:r>
          </w:p>
        </w:tc>
      </w:tr>
      <w:tr w:rsidR="006F1A89" w14:paraId="63114892" w14:textId="77777777" w:rsidTr="00EE5DF8">
        <w:trPr>
          <w:cantSplit/>
        </w:trPr>
        <w:tc>
          <w:tcPr>
            <w:tcW w:w="9350" w:type="dxa"/>
            <w:gridSpan w:val="2"/>
          </w:tcPr>
          <w:p w14:paraId="6F4C7429" w14:textId="46A23D60" w:rsidR="006F1A89" w:rsidRDefault="006F1A89" w:rsidP="003F4A95">
            <w:r w:rsidRPr="001D77F7">
              <w:rPr>
                <w:b/>
              </w:rPr>
              <w:t>1.4.1 DEER Data</w:t>
            </w:r>
          </w:p>
        </w:tc>
      </w:tr>
      <w:tr w:rsidR="00F56BE9" w14:paraId="1B23FFAC" w14:textId="77777777" w:rsidTr="006F1A89">
        <w:trPr>
          <w:cantSplit/>
        </w:trPr>
        <w:tc>
          <w:tcPr>
            <w:tcW w:w="2543" w:type="dxa"/>
          </w:tcPr>
          <w:p w14:paraId="2919F6A9" w14:textId="77777777" w:rsidR="00F56BE9" w:rsidRPr="00822B6F" w:rsidRDefault="00F56BE9" w:rsidP="00736DEF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</w:p>
        </w:tc>
        <w:tc>
          <w:tcPr>
            <w:tcW w:w="6807" w:type="dxa"/>
          </w:tcPr>
          <w:p w14:paraId="64188144" w14:textId="14C38E15" w:rsidR="00F56BE9" w:rsidRPr="00D86243" w:rsidRDefault="007776DF" w:rsidP="003F4A9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 Changes from REV </w:t>
            </w:r>
            <w:r w:rsidR="003C3896">
              <w:rPr>
                <w:rFonts w:cs="Arial"/>
                <w:sz w:val="20"/>
                <w:szCs w:val="20"/>
              </w:rPr>
              <w:t>2</w:t>
            </w:r>
          </w:p>
        </w:tc>
      </w:tr>
      <w:tr w:rsidR="00F56BE9" w14:paraId="6C533A9A" w14:textId="77777777" w:rsidTr="006F1A89">
        <w:trPr>
          <w:cantSplit/>
        </w:trPr>
        <w:tc>
          <w:tcPr>
            <w:tcW w:w="2543" w:type="dxa"/>
            <w:vAlign w:val="center"/>
          </w:tcPr>
          <w:p w14:paraId="4F142786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807" w:type="dxa"/>
          </w:tcPr>
          <w:p w14:paraId="533D28CE" w14:textId="6BADD65B" w:rsidR="00D86243" w:rsidRPr="00D86243" w:rsidRDefault="007776DF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 Changes from REV </w:t>
            </w:r>
            <w:r w:rsidR="003C3896">
              <w:rPr>
                <w:rFonts w:cs="Arial"/>
                <w:sz w:val="20"/>
                <w:szCs w:val="20"/>
              </w:rPr>
              <w:t>2</w:t>
            </w:r>
          </w:p>
        </w:tc>
      </w:tr>
      <w:tr w:rsidR="00F56BE9" w14:paraId="5DC9266D" w14:textId="77777777" w:rsidTr="006F1A89">
        <w:trPr>
          <w:cantSplit/>
        </w:trPr>
        <w:tc>
          <w:tcPr>
            <w:tcW w:w="2543" w:type="dxa"/>
            <w:vAlign w:val="center"/>
          </w:tcPr>
          <w:p w14:paraId="4FFC28FF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807" w:type="dxa"/>
          </w:tcPr>
          <w:p w14:paraId="17BD8CA4" w14:textId="0D86C026" w:rsidR="00F56BE9" w:rsidRPr="00D86243" w:rsidRDefault="00632F2A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632F2A">
              <w:rPr>
                <w:rFonts w:cs="Arial"/>
                <w:sz w:val="20"/>
                <w:szCs w:val="20"/>
              </w:rPr>
              <w:t>HV-</w:t>
            </w:r>
            <w:proofErr w:type="spellStart"/>
            <w:r w:rsidRPr="00632F2A">
              <w:rPr>
                <w:rFonts w:cs="Arial"/>
                <w:sz w:val="20"/>
                <w:szCs w:val="20"/>
              </w:rPr>
              <w:t>ProgTstat</w:t>
            </w:r>
            <w:proofErr w:type="spellEnd"/>
            <w:r>
              <w:rPr>
                <w:rFonts w:cs="Arial"/>
                <w:sz w:val="20"/>
                <w:szCs w:val="20"/>
              </w:rPr>
              <w:t>; EUL = 9.1 years (Non-DEER)</w:t>
            </w:r>
            <w:r w:rsidR="00392FA8">
              <w:rPr>
                <w:rFonts w:cs="Arial"/>
                <w:sz w:val="20"/>
                <w:szCs w:val="20"/>
              </w:rPr>
              <w:tab/>
            </w:r>
          </w:p>
        </w:tc>
      </w:tr>
      <w:tr w:rsidR="006F1A89" w14:paraId="6F71F3FF" w14:textId="77777777" w:rsidTr="000B60E8">
        <w:trPr>
          <w:cantSplit/>
        </w:trPr>
        <w:tc>
          <w:tcPr>
            <w:tcW w:w="9350" w:type="dxa"/>
            <w:gridSpan w:val="2"/>
            <w:vAlign w:val="center"/>
          </w:tcPr>
          <w:p w14:paraId="477505F2" w14:textId="65DEB8CB" w:rsidR="006F1A89" w:rsidRDefault="006F1A89" w:rsidP="0044518E">
            <w:r w:rsidRPr="001D77F7">
              <w:rPr>
                <w:b/>
              </w:rPr>
              <w:t>Section 2. Calculation Methodology</w:t>
            </w:r>
          </w:p>
        </w:tc>
      </w:tr>
      <w:tr w:rsidR="00632F2A" w14:paraId="41DE9B91" w14:textId="77777777" w:rsidTr="006F1A89">
        <w:trPr>
          <w:cantSplit/>
        </w:trPr>
        <w:tc>
          <w:tcPr>
            <w:tcW w:w="2543" w:type="dxa"/>
            <w:vAlign w:val="center"/>
          </w:tcPr>
          <w:p w14:paraId="01AA6ABD" w14:textId="7B8AED2E" w:rsidR="00632F2A" w:rsidRDefault="00632F2A" w:rsidP="00632F2A">
            <w:pPr>
              <w:jc w:val="right"/>
            </w:pPr>
            <w:r>
              <w:rPr>
                <w:rFonts w:cs="Arial"/>
                <w:sz w:val="20"/>
                <w:szCs w:val="20"/>
              </w:rPr>
              <w:t xml:space="preserve">Energy Savings/Peak Demand Reduction </w:t>
            </w:r>
            <w:r w:rsidRPr="00822B6F">
              <w:rPr>
                <w:rFonts w:cs="Arial"/>
                <w:sz w:val="20"/>
                <w:szCs w:val="20"/>
              </w:rPr>
              <w:t>Measure</w:t>
            </w:r>
            <w:r>
              <w:rPr>
                <w:rFonts w:cs="Arial"/>
                <w:sz w:val="20"/>
                <w:szCs w:val="20"/>
              </w:rPr>
              <w:t xml:space="preserve"> 1</w:t>
            </w:r>
          </w:p>
        </w:tc>
        <w:tc>
          <w:tcPr>
            <w:tcW w:w="6807" w:type="dxa"/>
          </w:tcPr>
          <w:p w14:paraId="01CD73C2" w14:textId="5E839074" w:rsidR="00BC47F5" w:rsidRPr="00476F40" w:rsidRDefault="00632F2A" w:rsidP="00632F2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Various per Climate Zone</w:t>
            </w:r>
            <w:r>
              <w:rPr>
                <w:rFonts w:cs="Arial"/>
                <w:sz w:val="20"/>
                <w:szCs w:val="20"/>
              </w:rPr>
              <w:tab/>
              <w:t xml:space="preserve">(See </w:t>
            </w:r>
            <w:r w:rsidR="003C3896">
              <w:rPr>
                <w:rFonts w:cs="Arial"/>
                <w:bCs/>
                <w:sz w:val="20"/>
                <w:szCs w:val="20"/>
              </w:rPr>
              <w:t>WPSCGREHC160624A-Rev3</w:t>
            </w:r>
            <w:r w:rsidR="00014835" w:rsidRPr="005F1747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EAD Data Tables)</w:t>
            </w:r>
          </w:p>
        </w:tc>
      </w:tr>
      <w:tr w:rsidR="00632F2A" w14:paraId="556DBFBE" w14:textId="77777777" w:rsidTr="006F1A89">
        <w:trPr>
          <w:cantSplit/>
        </w:trPr>
        <w:tc>
          <w:tcPr>
            <w:tcW w:w="2543" w:type="dxa"/>
            <w:vAlign w:val="center"/>
          </w:tcPr>
          <w:p w14:paraId="1402DC18" w14:textId="77777777" w:rsidR="00632F2A" w:rsidRPr="001D77F7" w:rsidRDefault="00632F2A" w:rsidP="00632F2A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807" w:type="dxa"/>
          </w:tcPr>
          <w:p w14:paraId="4CC24F6C" w14:textId="4AC91087" w:rsidR="00621774" w:rsidRPr="00476F40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RES;</w:t>
            </w:r>
            <w:r w:rsidR="003C3896">
              <w:rPr>
                <w:rFonts w:cs="Arial"/>
                <w:sz w:val="20"/>
                <w:szCs w:val="20"/>
              </w:rPr>
              <w:t xml:space="preserve"> </w:t>
            </w:r>
            <w:bookmarkStart w:id="2" w:name="_GoBack"/>
            <w:bookmarkEnd w:id="2"/>
            <w:proofErr w:type="spellStart"/>
            <w:r w:rsidRPr="00621774">
              <w:rPr>
                <w:rFonts w:cs="Arial"/>
                <w:sz w:val="20"/>
                <w:szCs w:val="20"/>
              </w:rPr>
              <w:t>DEER:HVAC_E</w:t>
            </w:r>
            <w:r>
              <w:rPr>
                <w:rFonts w:cs="Arial"/>
                <w:sz w:val="20"/>
                <w:szCs w:val="20"/>
              </w:rPr>
              <w:t>ff</w:t>
            </w:r>
            <w:r w:rsidRPr="00621774">
              <w:rPr>
                <w:rFonts w:cs="Arial"/>
                <w:sz w:val="20"/>
                <w:szCs w:val="20"/>
              </w:rPr>
              <w:t>_AC</w:t>
            </w:r>
            <w:proofErr w:type="spellEnd"/>
            <w:r>
              <w:rPr>
                <w:rFonts w:cs="Arial"/>
                <w:sz w:val="20"/>
                <w:szCs w:val="20"/>
              </w:rPr>
              <w:t>; Annual</w:t>
            </w:r>
          </w:p>
        </w:tc>
      </w:tr>
      <w:tr w:rsidR="00621774" w14:paraId="45851A0E" w14:textId="77777777" w:rsidTr="00836A11">
        <w:trPr>
          <w:cantSplit/>
        </w:trPr>
        <w:tc>
          <w:tcPr>
            <w:tcW w:w="9350" w:type="dxa"/>
            <w:gridSpan w:val="2"/>
            <w:vAlign w:val="center"/>
          </w:tcPr>
          <w:p w14:paraId="397E836F" w14:textId="6210D093" w:rsidR="00621774" w:rsidRPr="00476F40" w:rsidRDefault="00621774" w:rsidP="00632F2A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4. Costs</w:t>
            </w:r>
          </w:p>
        </w:tc>
      </w:tr>
      <w:tr w:rsidR="00632F2A" w14:paraId="1BCA3E14" w14:textId="77777777" w:rsidTr="006F1A89">
        <w:trPr>
          <w:cantSplit/>
        </w:trPr>
        <w:tc>
          <w:tcPr>
            <w:tcW w:w="2543" w:type="dxa"/>
          </w:tcPr>
          <w:p w14:paraId="1E457809" w14:textId="16089A10" w:rsidR="00632F2A" w:rsidRPr="00822B6F" w:rsidRDefault="00621774" w:rsidP="00632F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 Cost – Measure 1</w:t>
            </w:r>
          </w:p>
        </w:tc>
        <w:tc>
          <w:tcPr>
            <w:tcW w:w="6807" w:type="dxa"/>
          </w:tcPr>
          <w:p w14:paraId="18D8DE7E" w14:textId="50E26A76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Weighted Baseline Material Cost: $40.59</w:t>
            </w:r>
          </w:p>
          <w:p w14:paraId="04F71F59" w14:textId="77777777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Baseline Labor Cost: $26.26</w:t>
            </w:r>
          </w:p>
          <w:p w14:paraId="6A1AA8CA" w14:textId="31000BA5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Baseline Total Cost: $66.85</w:t>
            </w:r>
            <w:r w:rsidR="000804E8">
              <w:rPr>
                <w:rFonts w:cs="Arial"/>
                <w:sz w:val="20"/>
                <w:szCs w:val="20"/>
              </w:rPr>
              <w:t xml:space="preserve"> each                       Per SCE WP</w:t>
            </w:r>
            <w:r w:rsidR="008C0BB0">
              <w:rPr>
                <w:rFonts w:cs="Arial"/>
                <w:sz w:val="20"/>
                <w:szCs w:val="20"/>
              </w:rPr>
              <w:t xml:space="preserve"> SCE17HC054 Revision 1</w:t>
            </w:r>
          </w:p>
        </w:tc>
      </w:tr>
      <w:tr w:rsidR="00621774" w14:paraId="71B7C97C" w14:textId="77777777" w:rsidTr="006F1A89">
        <w:trPr>
          <w:cantSplit/>
        </w:trPr>
        <w:tc>
          <w:tcPr>
            <w:tcW w:w="2543" w:type="dxa"/>
          </w:tcPr>
          <w:p w14:paraId="79745661" w14:textId="01E5FBF1" w:rsidR="00621774" w:rsidRDefault="00621774" w:rsidP="00632F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Cost – Measure 1</w:t>
            </w:r>
          </w:p>
        </w:tc>
        <w:tc>
          <w:tcPr>
            <w:tcW w:w="6807" w:type="dxa"/>
          </w:tcPr>
          <w:p w14:paraId="624DCF73" w14:textId="77777777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Case Material Cost: $183.05</w:t>
            </w:r>
          </w:p>
          <w:p w14:paraId="0F3EDDA9" w14:textId="64C96A3A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Case Labor Cost: $26.26</w:t>
            </w:r>
          </w:p>
          <w:p w14:paraId="7F22B647" w14:textId="26EFB6C1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Case Total Cost: $209.31</w:t>
            </w:r>
            <w:r w:rsidR="000804E8">
              <w:rPr>
                <w:rFonts w:cs="Arial"/>
                <w:sz w:val="20"/>
                <w:szCs w:val="20"/>
              </w:rPr>
              <w:t xml:space="preserve"> </w:t>
            </w:r>
            <w:r w:rsidR="008C0BB0">
              <w:rPr>
                <w:rFonts w:cs="Arial"/>
                <w:sz w:val="20"/>
                <w:szCs w:val="20"/>
              </w:rPr>
              <w:t>each           Per SCE WP SCE17HC054 Revision 1</w:t>
            </w:r>
          </w:p>
        </w:tc>
      </w:tr>
      <w:tr w:rsidR="00621774" w14:paraId="03231C4C" w14:textId="77777777" w:rsidTr="006F1A89">
        <w:trPr>
          <w:cantSplit/>
        </w:trPr>
        <w:tc>
          <w:tcPr>
            <w:tcW w:w="2543" w:type="dxa"/>
          </w:tcPr>
          <w:p w14:paraId="2F98DB9F" w14:textId="3691B417" w:rsidR="00621774" w:rsidRDefault="00621774" w:rsidP="00632F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IMC – Measure 1</w:t>
            </w:r>
          </w:p>
        </w:tc>
        <w:tc>
          <w:tcPr>
            <w:tcW w:w="6807" w:type="dxa"/>
          </w:tcPr>
          <w:p w14:paraId="162E23E1" w14:textId="58E0E64E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Incremental Measure Cost: $142.46</w:t>
            </w:r>
            <w:r w:rsidR="000804E8">
              <w:rPr>
                <w:rFonts w:cs="Arial"/>
                <w:sz w:val="20"/>
                <w:szCs w:val="20"/>
              </w:rPr>
              <w:t xml:space="preserve"> </w:t>
            </w:r>
            <w:r w:rsidR="008C0BB0">
              <w:rPr>
                <w:rFonts w:cs="Arial"/>
                <w:sz w:val="20"/>
                <w:szCs w:val="20"/>
              </w:rPr>
              <w:t>each        Per SCE WP SCE17HC054 Revision 1</w:t>
            </w:r>
          </w:p>
        </w:tc>
      </w:tr>
    </w:tbl>
    <w:p w14:paraId="28ED9648" w14:textId="77777777" w:rsidR="0074209B" w:rsidRPr="00AB5978" w:rsidRDefault="0074209B" w:rsidP="001D77F7">
      <w:pPr>
        <w:pStyle w:val="Vertical"/>
        <w:jc w:val="left"/>
      </w:pPr>
    </w:p>
    <w:sectPr w:rsidR="0074209B" w:rsidRPr="00AB5978" w:rsidSect="00FA5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BD1FF" w14:textId="77777777" w:rsidR="00C5179B" w:rsidRDefault="00C5179B" w:rsidP="00FE520B">
      <w:r>
        <w:separator/>
      </w:r>
    </w:p>
  </w:endnote>
  <w:endnote w:type="continuationSeparator" w:id="0">
    <w:p w14:paraId="5EF5AC07" w14:textId="77777777" w:rsidR="00C5179B" w:rsidRDefault="00C5179B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5FA19" w14:textId="77777777" w:rsidR="00BF7104" w:rsidRDefault="003C3896" w:rsidP="00BF7104">
    <w:pPr>
      <w:pStyle w:val="Footer"/>
      <w:jc w:val="right"/>
      <w:rPr>
        <w:rFonts w:cstheme="minorHAnsi"/>
        <w:b/>
        <w:sz w:val="36"/>
        <w:szCs w:val="36"/>
      </w:rPr>
    </w:pPr>
    <w:sdt>
      <w:sdtPr>
        <w:rPr>
          <w:rFonts w:cstheme="minorHAnsi"/>
          <w:b/>
          <w:sz w:val="36"/>
          <w:szCs w:val="36"/>
        </w:rPr>
        <w:alias w:val="Date"/>
        <w:tag w:val=""/>
        <w:id w:val="-1014536461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5-12-23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BF7104">
          <w:rPr>
            <w:rFonts w:cstheme="minorHAnsi"/>
            <w:b/>
            <w:sz w:val="36"/>
            <w:szCs w:val="36"/>
          </w:rPr>
          <w:t xml:space="preserve">     </w:t>
        </w:r>
      </w:sdtContent>
    </w:sdt>
  </w:p>
  <w:p w14:paraId="73584514" w14:textId="7DD85AD5" w:rsidR="00BF7104" w:rsidRPr="00E47372" w:rsidRDefault="00BF7104" w:rsidP="0084491B">
    <w:pPr>
      <w:pStyle w:val="Footer"/>
      <w:pBdr>
        <w:top w:val="single" w:sz="4" w:space="1" w:color="auto"/>
      </w:pBdr>
      <w:rPr>
        <w:b/>
      </w:rPr>
    </w:pPr>
    <w:r>
      <w:rPr>
        <w:b/>
      </w:rPr>
      <w:t xml:space="preserve">Workpaper </w:t>
    </w:r>
    <w:r w:rsidR="00086136" w:rsidRPr="00086136">
      <w:rPr>
        <w:b/>
      </w:rPr>
      <w:t>WPSCGREHC160624A</w:t>
    </w:r>
    <w:r w:rsidR="00736DEF">
      <w:rPr>
        <w:b/>
      </w:rPr>
      <w:t xml:space="preserve">, Revision </w:t>
    </w:r>
    <w:r w:rsidR="00086136">
      <w:rPr>
        <w:b/>
      </w:rPr>
      <w:t>3</w:t>
    </w:r>
    <w:r w:rsidR="00E25322">
      <w:rPr>
        <w:b/>
      </w:rPr>
      <w:t xml:space="preserve">                            </w:t>
    </w:r>
    <w:r w:rsidR="0025216C">
      <w:rPr>
        <w:b/>
      </w:rPr>
      <w:tab/>
    </w:r>
    <w:r w:rsidR="008C0BB0">
      <w:rPr>
        <w:b/>
      </w:rPr>
      <w:t>October</w:t>
    </w:r>
    <w:r w:rsidR="00DB70EF">
      <w:rPr>
        <w:b/>
      </w:rPr>
      <w:t xml:space="preserve"> </w:t>
    </w:r>
    <w:r w:rsidR="008C0BB0">
      <w:rPr>
        <w:b/>
      </w:rPr>
      <w:t>2</w:t>
    </w:r>
    <w:r w:rsidR="00DB70EF">
      <w:rPr>
        <w:b/>
      </w:rPr>
      <w:t>, 2019</w:t>
    </w:r>
  </w:p>
  <w:p w14:paraId="1C5F12B8" w14:textId="029E16CD" w:rsidR="00BF7104" w:rsidRDefault="00086136" w:rsidP="0084491B">
    <w:pPr>
      <w:pStyle w:val="Footer"/>
      <w:rPr>
        <w:b/>
      </w:rPr>
    </w:pPr>
    <w:r>
      <w:rPr>
        <w:b/>
      </w:rPr>
      <w:t>Southern California Gas Company</w:t>
    </w:r>
  </w:p>
  <w:p w14:paraId="065DD977" w14:textId="77777777" w:rsidR="00BF7104" w:rsidRPr="009500DC" w:rsidRDefault="00BF7104" w:rsidP="00BF7104">
    <w:pPr>
      <w:pStyle w:val="Footer"/>
      <w:jc w:val="right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42147" w14:textId="77777777" w:rsidR="00C5179B" w:rsidRDefault="00C5179B" w:rsidP="00FE520B">
      <w:r>
        <w:separator/>
      </w:r>
    </w:p>
  </w:footnote>
  <w:footnote w:type="continuationSeparator" w:id="0">
    <w:p w14:paraId="5A1ABF88" w14:textId="77777777" w:rsidR="00C5179B" w:rsidRDefault="00C5179B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C2E90"/>
    <w:multiLevelType w:val="hybridMultilevel"/>
    <w:tmpl w:val="720EE616"/>
    <w:lvl w:ilvl="0" w:tplc="0FC2E0EC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C19D9"/>
    <w:multiLevelType w:val="multilevel"/>
    <w:tmpl w:val="DCAC44A6"/>
    <w:lvl w:ilvl="0">
      <w:start w:val="4"/>
      <w:numFmt w:val="decimal"/>
      <w:pStyle w:val="WPSCT"/>
      <w:suff w:val="nothing"/>
      <w:lvlText w:val="SECTION %1 - 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pStyle w:val="ART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upperLetter"/>
      <w:pStyle w:val="PR1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decimal"/>
      <w:pStyle w:val="PR2"/>
      <w:lvlText w:val="%4."/>
      <w:lvlJc w:val="left"/>
      <w:pPr>
        <w:tabs>
          <w:tab w:val="num" w:pos="1584"/>
        </w:tabs>
        <w:ind w:left="1584" w:hanging="432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PR3"/>
      <w:lvlText w:val="%5."/>
      <w:lvlJc w:val="left"/>
      <w:pPr>
        <w:tabs>
          <w:tab w:val="num" w:pos="2016"/>
        </w:tabs>
        <w:ind w:left="2016" w:hanging="432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PR4"/>
      <w:lvlText w:val="%6."/>
      <w:lvlJc w:val="left"/>
      <w:pPr>
        <w:tabs>
          <w:tab w:val="num" w:pos="2736"/>
        </w:tabs>
        <w:ind w:left="2448" w:hanging="432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PR5"/>
      <w:lvlText w:val="%7)"/>
      <w:lvlJc w:val="left"/>
      <w:pPr>
        <w:tabs>
          <w:tab w:val="num" w:pos="2880"/>
        </w:tabs>
        <w:ind w:left="2880" w:hanging="432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pStyle w:val="PR6"/>
      <w:lvlText w:val="%8)"/>
      <w:lvlJc w:val="left"/>
      <w:pPr>
        <w:tabs>
          <w:tab w:val="num" w:pos="3600"/>
        </w:tabs>
        <w:ind w:left="3312" w:hanging="432"/>
      </w:pPr>
      <w:rPr>
        <w:rFonts w:ascii="Arial" w:hAnsi="Arial" w:hint="default"/>
        <w:b w:val="0"/>
        <w:i w:val="0"/>
        <w:sz w:val="20"/>
      </w:rPr>
    </w:lvl>
    <w:lvl w:ilvl="8">
      <w:start w:val="27"/>
      <w:numFmt w:val="lowerLetter"/>
      <w:pStyle w:val="PR7"/>
      <w:lvlText w:val="%9)"/>
      <w:lvlJc w:val="left"/>
      <w:pPr>
        <w:tabs>
          <w:tab w:val="num" w:pos="3744"/>
        </w:tabs>
        <w:ind w:left="3744" w:hanging="432"/>
      </w:pPr>
      <w:rPr>
        <w:rFonts w:ascii="Arial" w:hAnsi="Arial" w:hint="default"/>
        <w:b w:val="0"/>
        <w:i w:val="0"/>
        <w:sz w:val="20"/>
      </w:rPr>
    </w:lvl>
  </w:abstractNum>
  <w:abstractNum w:abstractNumId="2" w15:restartNumberingAfterBreak="0">
    <w:nsid w:val="182C7536"/>
    <w:multiLevelType w:val="hybridMultilevel"/>
    <w:tmpl w:val="CCAC5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B3BFC"/>
    <w:multiLevelType w:val="multilevel"/>
    <w:tmpl w:val="ED6E32F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5" w15:restartNumberingAfterBreak="0">
    <w:nsid w:val="232B6170"/>
    <w:multiLevelType w:val="multilevel"/>
    <w:tmpl w:val="C04E009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26A52"/>
    <w:multiLevelType w:val="hybridMultilevel"/>
    <w:tmpl w:val="B750F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WPPR2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WPPR3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41279"/>
    <w:multiLevelType w:val="hybridMultilevel"/>
    <w:tmpl w:val="A0B0E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A40D7"/>
    <w:multiLevelType w:val="hybridMultilevel"/>
    <w:tmpl w:val="59846E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C2D8E"/>
    <w:multiLevelType w:val="multilevel"/>
    <w:tmpl w:val="CF2A147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7" w15:restartNumberingAfterBreak="0">
    <w:nsid w:val="5C57425F"/>
    <w:multiLevelType w:val="hybridMultilevel"/>
    <w:tmpl w:val="B29A2BBC"/>
    <w:lvl w:ilvl="0" w:tplc="C33699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A3604C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1731C"/>
    <w:multiLevelType w:val="hybridMultilevel"/>
    <w:tmpl w:val="8F5EA138"/>
    <w:lvl w:ilvl="0" w:tplc="6D1C5CCC">
      <w:start w:val="3"/>
      <w:numFmt w:val="decimal"/>
      <w:pStyle w:val="TBL"/>
      <w:lvlText w:val="Table %1 - 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C699E"/>
    <w:multiLevelType w:val="hybridMultilevel"/>
    <w:tmpl w:val="1CF062C2"/>
    <w:lvl w:ilvl="0" w:tplc="04090015">
      <w:start w:val="1"/>
      <w:numFmt w:val="upperLetter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0" w15:restartNumberingAfterBreak="0">
    <w:nsid w:val="712D1E03"/>
    <w:multiLevelType w:val="hybridMultilevel"/>
    <w:tmpl w:val="6CD22C0A"/>
    <w:lvl w:ilvl="0" w:tplc="110E9562">
      <w:start w:val="8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F597A"/>
    <w:multiLevelType w:val="hybridMultilevel"/>
    <w:tmpl w:val="F1F015EA"/>
    <w:lvl w:ilvl="0" w:tplc="D6F068EA">
      <w:start w:val="1"/>
      <w:numFmt w:val="decimal"/>
      <w:lvlText w:val="Table %1 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30016AE"/>
    <w:multiLevelType w:val="multilevel"/>
    <w:tmpl w:val="A308F48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3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167A69"/>
    <w:multiLevelType w:val="multilevel"/>
    <w:tmpl w:val="9F36830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1"/>
  </w:num>
  <w:num w:numId="5">
    <w:abstractNumId w:val="15"/>
  </w:num>
  <w:num w:numId="6">
    <w:abstractNumId w:val="1"/>
  </w:num>
  <w:num w:numId="7">
    <w:abstractNumId w:val="18"/>
  </w:num>
  <w:num w:numId="8">
    <w:abstractNumId w:val="21"/>
  </w:num>
  <w:num w:numId="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2">
    <w:abstractNumId w:val="7"/>
  </w:num>
  <w:num w:numId="13">
    <w:abstractNumId w:val="17"/>
  </w:num>
  <w:num w:numId="14">
    <w:abstractNumId w:val="19"/>
  </w:num>
  <w:num w:numId="15">
    <w:abstractNumId w:val="1"/>
  </w:num>
  <w:num w:numId="16">
    <w:abstractNumId w:val="1"/>
  </w:num>
  <w:num w:numId="17">
    <w:abstractNumId w:val="13"/>
  </w:num>
  <w:num w:numId="18">
    <w:abstractNumId w:val="10"/>
  </w:num>
  <w:num w:numId="19">
    <w:abstractNumId w:val="23"/>
  </w:num>
  <w:num w:numId="20">
    <w:abstractNumId w:val="6"/>
  </w:num>
  <w:num w:numId="21">
    <w:abstractNumId w:val="4"/>
  </w:num>
  <w:num w:numId="22">
    <w:abstractNumId w:val="24"/>
  </w:num>
  <w:num w:numId="23">
    <w:abstractNumId w:val="0"/>
  </w:num>
  <w:num w:numId="24">
    <w:abstractNumId w:val="5"/>
  </w:num>
  <w:num w:numId="25">
    <w:abstractNumId w:val="16"/>
  </w:num>
  <w:num w:numId="26">
    <w:abstractNumId w:val="22"/>
  </w:num>
  <w:num w:numId="27">
    <w:abstractNumId w:val="12"/>
  </w:num>
  <w:num w:numId="28">
    <w:abstractNumId w:val="14"/>
  </w:num>
  <w:num w:numId="29">
    <w:abstractNumId w:val="2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7C6"/>
    <w:rsid w:val="00001556"/>
    <w:rsid w:val="000143F0"/>
    <w:rsid w:val="00014835"/>
    <w:rsid w:val="00017E7E"/>
    <w:rsid w:val="0005267D"/>
    <w:rsid w:val="00052743"/>
    <w:rsid w:val="00052CE4"/>
    <w:rsid w:val="000804E8"/>
    <w:rsid w:val="00086136"/>
    <w:rsid w:val="000B0CC4"/>
    <w:rsid w:val="000D2868"/>
    <w:rsid w:val="000E2E9B"/>
    <w:rsid w:val="000F0580"/>
    <w:rsid w:val="000F72EF"/>
    <w:rsid w:val="00107D86"/>
    <w:rsid w:val="001158E9"/>
    <w:rsid w:val="001272B0"/>
    <w:rsid w:val="001419AB"/>
    <w:rsid w:val="00152ACA"/>
    <w:rsid w:val="00152BB8"/>
    <w:rsid w:val="001879C7"/>
    <w:rsid w:val="00191296"/>
    <w:rsid w:val="00193E56"/>
    <w:rsid w:val="001D77F7"/>
    <w:rsid w:val="001E5E5C"/>
    <w:rsid w:val="001F020D"/>
    <w:rsid w:val="002057A3"/>
    <w:rsid w:val="00223B15"/>
    <w:rsid w:val="00226262"/>
    <w:rsid w:val="002372ED"/>
    <w:rsid w:val="00245B90"/>
    <w:rsid w:val="00250390"/>
    <w:rsid w:val="0025216C"/>
    <w:rsid w:val="00255991"/>
    <w:rsid w:val="00262398"/>
    <w:rsid w:val="002647E9"/>
    <w:rsid w:val="00265BB3"/>
    <w:rsid w:val="00282C54"/>
    <w:rsid w:val="00294931"/>
    <w:rsid w:val="002C7FB3"/>
    <w:rsid w:val="002E5F48"/>
    <w:rsid w:val="00307A88"/>
    <w:rsid w:val="003466A3"/>
    <w:rsid w:val="00350DA3"/>
    <w:rsid w:val="00353ECF"/>
    <w:rsid w:val="00353FEC"/>
    <w:rsid w:val="00362D4E"/>
    <w:rsid w:val="00392FA8"/>
    <w:rsid w:val="003A7B4E"/>
    <w:rsid w:val="003C3896"/>
    <w:rsid w:val="003C4D88"/>
    <w:rsid w:val="003D4C69"/>
    <w:rsid w:val="003E122A"/>
    <w:rsid w:val="003E6FA5"/>
    <w:rsid w:val="003F0417"/>
    <w:rsid w:val="003F656F"/>
    <w:rsid w:val="0040214F"/>
    <w:rsid w:val="00424C7F"/>
    <w:rsid w:val="0044518E"/>
    <w:rsid w:val="004537B4"/>
    <w:rsid w:val="00476F40"/>
    <w:rsid w:val="00481DAD"/>
    <w:rsid w:val="0048680D"/>
    <w:rsid w:val="00487D18"/>
    <w:rsid w:val="004B1B5F"/>
    <w:rsid w:val="004C44B9"/>
    <w:rsid w:val="004F7C05"/>
    <w:rsid w:val="004F7D31"/>
    <w:rsid w:val="00500D21"/>
    <w:rsid w:val="00500ECE"/>
    <w:rsid w:val="00505172"/>
    <w:rsid w:val="005120C9"/>
    <w:rsid w:val="0053719E"/>
    <w:rsid w:val="00563669"/>
    <w:rsid w:val="005815D4"/>
    <w:rsid w:val="00581D34"/>
    <w:rsid w:val="0059117D"/>
    <w:rsid w:val="005B439A"/>
    <w:rsid w:val="005C2962"/>
    <w:rsid w:val="005C2AFD"/>
    <w:rsid w:val="005F1747"/>
    <w:rsid w:val="005F770E"/>
    <w:rsid w:val="006049AE"/>
    <w:rsid w:val="00621774"/>
    <w:rsid w:val="0062604E"/>
    <w:rsid w:val="0062702B"/>
    <w:rsid w:val="00632F2A"/>
    <w:rsid w:val="00636490"/>
    <w:rsid w:val="00654030"/>
    <w:rsid w:val="00684ABA"/>
    <w:rsid w:val="006B2014"/>
    <w:rsid w:val="006E05ED"/>
    <w:rsid w:val="006F1A89"/>
    <w:rsid w:val="006F1B85"/>
    <w:rsid w:val="007123A8"/>
    <w:rsid w:val="00736DEF"/>
    <w:rsid w:val="0074139F"/>
    <w:rsid w:val="00741B15"/>
    <w:rsid w:val="0074209B"/>
    <w:rsid w:val="007632B7"/>
    <w:rsid w:val="00763E52"/>
    <w:rsid w:val="007776DF"/>
    <w:rsid w:val="007A2886"/>
    <w:rsid w:val="007A3BC7"/>
    <w:rsid w:val="007B2FC0"/>
    <w:rsid w:val="007F0DE0"/>
    <w:rsid w:val="007F6B28"/>
    <w:rsid w:val="008002D4"/>
    <w:rsid w:val="00821ED1"/>
    <w:rsid w:val="00822B6F"/>
    <w:rsid w:val="008301C9"/>
    <w:rsid w:val="0084491B"/>
    <w:rsid w:val="00861B74"/>
    <w:rsid w:val="00864536"/>
    <w:rsid w:val="00867C9A"/>
    <w:rsid w:val="008733BD"/>
    <w:rsid w:val="00881F37"/>
    <w:rsid w:val="008828CF"/>
    <w:rsid w:val="008B6B70"/>
    <w:rsid w:val="008C0BB0"/>
    <w:rsid w:val="008C3D1E"/>
    <w:rsid w:val="008E017D"/>
    <w:rsid w:val="009011AB"/>
    <w:rsid w:val="0090270A"/>
    <w:rsid w:val="00904D62"/>
    <w:rsid w:val="00915FF5"/>
    <w:rsid w:val="009544BA"/>
    <w:rsid w:val="0095765C"/>
    <w:rsid w:val="009604A3"/>
    <w:rsid w:val="009A0721"/>
    <w:rsid w:val="009A0F3E"/>
    <w:rsid w:val="009D106C"/>
    <w:rsid w:val="00A40890"/>
    <w:rsid w:val="00A43405"/>
    <w:rsid w:val="00A64AB4"/>
    <w:rsid w:val="00A738FF"/>
    <w:rsid w:val="00A75EDC"/>
    <w:rsid w:val="00AA2347"/>
    <w:rsid w:val="00AB3EEE"/>
    <w:rsid w:val="00AD41FF"/>
    <w:rsid w:val="00AF71B7"/>
    <w:rsid w:val="00B06E40"/>
    <w:rsid w:val="00B67221"/>
    <w:rsid w:val="00B7257B"/>
    <w:rsid w:val="00B86725"/>
    <w:rsid w:val="00BA188B"/>
    <w:rsid w:val="00BC47F5"/>
    <w:rsid w:val="00BC738F"/>
    <w:rsid w:val="00BF6308"/>
    <w:rsid w:val="00BF7104"/>
    <w:rsid w:val="00C039F4"/>
    <w:rsid w:val="00C13FDE"/>
    <w:rsid w:val="00C2472D"/>
    <w:rsid w:val="00C27546"/>
    <w:rsid w:val="00C361B3"/>
    <w:rsid w:val="00C469C4"/>
    <w:rsid w:val="00C5179B"/>
    <w:rsid w:val="00C84A06"/>
    <w:rsid w:val="00C85B1A"/>
    <w:rsid w:val="00CA3063"/>
    <w:rsid w:val="00CC12EC"/>
    <w:rsid w:val="00CE3C22"/>
    <w:rsid w:val="00D1065E"/>
    <w:rsid w:val="00D32070"/>
    <w:rsid w:val="00D426E4"/>
    <w:rsid w:val="00D42D73"/>
    <w:rsid w:val="00D463DB"/>
    <w:rsid w:val="00D60240"/>
    <w:rsid w:val="00D67814"/>
    <w:rsid w:val="00D77F05"/>
    <w:rsid w:val="00D83ED3"/>
    <w:rsid w:val="00D86243"/>
    <w:rsid w:val="00D90D41"/>
    <w:rsid w:val="00DA3395"/>
    <w:rsid w:val="00DB6775"/>
    <w:rsid w:val="00DB70EF"/>
    <w:rsid w:val="00DC53A4"/>
    <w:rsid w:val="00DD258A"/>
    <w:rsid w:val="00DD3871"/>
    <w:rsid w:val="00DD4B93"/>
    <w:rsid w:val="00DF6FA0"/>
    <w:rsid w:val="00E00DCC"/>
    <w:rsid w:val="00E041B5"/>
    <w:rsid w:val="00E25322"/>
    <w:rsid w:val="00E42E3A"/>
    <w:rsid w:val="00E56CE7"/>
    <w:rsid w:val="00E6716A"/>
    <w:rsid w:val="00E70363"/>
    <w:rsid w:val="00E77D27"/>
    <w:rsid w:val="00E835B3"/>
    <w:rsid w:val="00EA5242"/>
    <w:rsid w:val="00EA6819"/>
    <w:rsid w:val="00EB59BF"/>
    <w:rsid w:val="00EE19D6"/>
    <w:rsid w:val="00EE4316"/>
    <w:rsid w:val="00EE612D"/>
    <w:rsid w:val="00F108BD"/>
    <w:rsid w:val="00F117C6"/>
    <w:rsid w:val="00F11AF0"/>
    <w:rsid w:val="00F12BDB"/>
    <w:rsid w:val="00F23AE9"/>
    <w:rsid w:val="00F56BE9"/>
    <w:rsid w:val="00F5794B"/>
    <w:rsid w:val="00F67334"/>
    <w:rsid w:val="00F77C08"/>
    <w:rsid w:val="00F8481C"/>
    <w:rsid w:val="00F95AC4"/>
    <w:rsid w:val="00FA5C27"/>
    <w:rsid w:val="00FD1321"/>
    <w:rsid w:val="00FD4CE2"/>
    <w:rsid w:val="00FE520B"/>
    <w:rsid w:val="00FF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|"/>
  <w14:docId w14:val="1DA302AA"/>
  <w15:docId w15:val="{0C704C0F-65E9-4CD7-87C6-545140AC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character" w:styleId="Strong">
    <w:name w:val="Strong"/>
    <w:qFormat/>
    <w:rsid w:val="0025216C"/>
    <w:rPr>
      <w:b/>
      <w:bCs/>
    </w:rPr>
  </w:style>
  <w:style w:type="table" w:customStyle="1" w:styleId="TableGrid11">
    <w:name w:val="Table Grid11"/>
    <w:basedOn w:val="TableNormal"/>
    <w:next w:val="TableGrid"/>
    <w:rsid w:val="0025216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D1C3A54D61944DBB3D63B92C982C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BA68-2FED-4C03-A228-33EEEE5F70A1}"/>
      </w:docPartPr>
      <w:docPartBody>
        <w:p w:rsidR="005C5C4F" w:rsidRDefault="001F1348" w:rsidP="001F1348">
          <w:pPr>
            <w:pStyle w:val="2D1C3A54D61944DBB3D63B92C982C696"/>
          </w:pPr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5420FAF41CED451EAB8369D8BC2C0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36B28-D62B-4A70-8ACE-F496EEC0C22D}"/>
      </w:docPartPr>
      <w:docPartBody>
        <w:p w:rsidR="005C5C4F" w:rsidRDefault="001F1348" w:rsidP="001F1348">
          <w:pPr>
            <w:pStyle w:val="5420FAF41CED451EAB8369D8BC2C0B60"/>
          </w:pPr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954041495DA644508C725EBE45A9A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9CD43-C7D6-4BD6-B31F-DEA4DFBB8C2B}"/>
      </w:docPartPr>
      <w:docPartBody>
        <w:p w:rsidR="005C5C4F" w:rsidRDefault="001F1348" w:rsidP="001F1348">
          <w:pPr>
            <w:pStyle w:val="954041495DA644508C725EBE45A9A075"/>
          </w:pPr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8"/>
    <w:rsid w:val="00131B1E"/>
    <w:rsid w:val="00175A27"/>
    <w:rsid w:val="001F1348"/>
    <w:rsid w:val="00272735"/>
    <w:rsid w:val="002C53B6"/>
    <w:rsid w:val="00306DAD"/>
    <w:rsid w:val="00344BC0"/>
    <w:rsid w:val="0037586B"/>
    <w:rsid w:val="00400FBA"/>
    <w:rsid w:val="004071DC"/>
    <w:rsid w:val="004A6E2F"/>
    <w:rsid w:val="00523398"/>
    <w:rsid w:val="005C5C4F"/>
    <w:rsid w:val="00780E3A"/>
    <w:rsid w:val="008262D6"/>
    <w:rsid w:val="00882257"/>
    <w:rsid w:val="008D3C4F"/>
    <w:rsid w:val="009F7E92"/>
    <w:rsid w:val="00AC1BF4"/>
    <w:rsid w:val="00BC30DF"/>
    <w:rsid w:val="00DD71FD"/>
    <w:rsid w:val="00F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|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6DAD"/>
    <w:rPr>
      <w:color w:val="808080"/>
    </w:rPr>
  </w:style>
  <w:style w:type="paragraph" w:customStyle="1" w:styleId="2D1C3A54D61944DBB3D63B92C982C696">
    <w:name w:val="2D1C3A54D61944DBB3D63B92C982C696"/>
    <w:rsid w:val="001F1348"/>
  </w:style>
  <w:style w:type="paragraph" w:customStyle="1" w:styleId="5420FAF41CED451EAB8369D8BC2C0B60">
    <w:name w:val="5420FAF41CED451EAB8369D8BC2C0B60"/>
    <w:rsid w:val="001F1348"/>
  </w:style>
  <w:style w:type="paragraph" w:customStyle="1" w:styleId="954041495DA644508C725EBE45A9A075">
    <w:name w:val="954041495DA644508C725EBE45A9A075"/>
    <w:rsid w:val="001F1348"/>
  </w:style>
  <w:style w:type="paragraph" w:customStyle="1" w:styleId="8C46EF96C9FB444D8B5F08F2D49CB598">
    <w:name w:val="8C46EF96C9FB444D8B5F08F2D49CB598"/>
    <w:rsid w:val="00306DA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3EF50-FAAD-4C5D-B292-77A11584B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WPSCGREHC160624A</vt:lpstr>
    </vt:vector>
  </TitlesOfParts>
  <Company>Southern California Gas Company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WPSCGREHC160624A</dc:title>
  <dc:creator>Mark 2009</dc:creator>
  <cp:lastModifiedBy>Smith, Collin</cp:lastModifiedBy>
  <cp:revision>4</cp:revision>
  <dcterms:created xsi:type="dcterms:W3CDTF">2019-10-02T17:20:00Z</dcterms:created>
  <dcterms:modified xsi:type="dcterms:W3CDTF">2019-10-02T17:32:00Z</dcterms:modified>
  <cp:contentStatus>Revision 3</cp:contentStatus>
</cp:coreProperties>
</file>