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225F96" w14:textId="5122E2CD" w:rsidR="003F3A41" w:rsidRPr="00494F21"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FA46A2">
            <w:t>WPSCGNRWH170313A</w:t>
          </w:r>
        </w:sdtContent>
      </w:sdt>
    </w:p>
    <w:bookmarkEnd w:id="0"/>
    <w:p w14:paraId="7CB9F021" w14:textId="009C7FDA" w:rsidR="00DA690B" w:rsidRPr="00500C4E" w:rsidRDefault="00917FEE"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FA46A2">
            <w:rPr>
              <w:rStyle w:val="CaptionChar"/>
              <w:rFonts w:asciiTheme="minorHAnsi" w:hAnsiTheme="minorHAnsi" w:cstheme="minorHAnsi"/>
              <w:b/>
              <w:bCs w:val="0"/>
              <w:sz w:val="48"/>
              <w:szCs w:val="48"/>
            </w:rPr>
            <w:t>Revision 0</w:t>
          </w:r>
        </w:sdtContent>
      </w:sdt>
    </w:p>
    <w:p w14:paraId="043E1EE6" w14:textId="77777777" w:rsidR="00285A0D" w:rsidRPr="00500C4E" w:rsidRDefault="00285A0D" w:rsidP="00DE5758">
      <w:pPr>
        <w:jc w:val="right"/>
        <w:rPr>
          <w:rFonts w:cstheme="minorHAnsi"/>
          <w:b/>
          <w:sz w:val="48"/>
          <w:szCs w:val="48"/>
        </w:rPr>
      </w:pPr>
    </w:p>
    <w:bookmarkStart w:id="2" w:name="SCE"/>
    <w:p w14:paraId="5E34093D" w14:textId="151F5F4F" w:rsidR="00DA690B" w:rsidRPr="00500C4E" w:rsidRDefault="00917FEE"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FA46A2">
            <w:rPr>
              <w:rFonts w:cstheme="minorHAnsi"/>
              <w:b/>
              <w:sz w:val="36"/>
              <w:szCs w:val="36"/>
            </w:rPr>
            <w:t>Southern California Gas Company</w:t>
          </w:r>
        </w:sdtContent>
      </w:sdt>
      <w:bookmarkEnd w:id="2"/>
    </w:p>
    <w:p w14:paraId="0D533F08" w14:textId="77777777" w:rsidR="00DA690B" w:rsidRPr="00500C4E" w:rsidRDefault="00DA690B" w:rsidP="00DA690B">
      <w:pPr>
        <w:rPr>
          <w:rFonts w:cstheme="minorHAnsi"/>
        </w:rPr>
      </w:pPr>
    </w:p>
    <w:p w14:paraId="4DA5CF87" w14:textId="77777777" w:rsidR="00DA690B" w:rsidRPr="00500C4E" w:rsidRDefault="00DA690B" w:rsidP="00DA690B">
      <w:pPr>
        <w:rPr>
          <w:rFonts w:cstheme="minorHAnsi"/>
        </w:rPr>
      </w:pPr>
    </w:p>
    <w:p w14:paraId="6D173BAB" w14:textId="77777777" w:rsidR="00DA690B" w:rsidRPr="00500C4E" w:rsidRDefault="009D0753" w:rsidP="009D0753">
      <w:pPr>
        <w:tabs>
          <w:tab w:val="left" w:pos="8190"/>
        </w:tabs>
        <w:rPr>
          <w:rFonts w:cstheme="minorHAnsi"/>
        </w:rPr>
      </w:pPr>
      <w:r w:rsidRPr="00500C4E">
        <w:rPr>
          <w:rFonts w:cstheme="minorHAnsi"/>
        </w:rPr>
        <w:tab/>
      </w:r>
    </w:p>
    <w:p w14:paraId="2F58EFDB" w14:textId="77777777" w:rsidR="00DA690B" w:rsidRPr="00500C4E" w:rsidRDefault="00DA690B" w:rsidP="00DA690B">
      <w:pPr>
        <w:rPr>
          <w:rFonts w:cstheme="minorHAnsi"/>
        </w:rPr>
      </w:pPr>
    </w:p>
    <w:p w14:paraId="55610156" w14:textId="2A71ED95" w:rsidR="00420C03" w:rsidRPr="00420C03" w:rsidRDefault="005570A8" w:rsidP="00420C03">
      <w:pPr>
        <w:rPr>
          <w:rFonts w:cstheme="minorHAnsi"/>
          <w:b/>
          <w:sz w:val="72"/>
          <w:szCs w:val="72"/>
        </w:rPr>
      </w:pPr>
      <w:r>
        <w:rPr>
          <w:rFonts w:cstheme="minorHAnsi"/>
          <w:b/>
          <w:sz w:val="72"/>
          <w:szCs w:val="72"/>
        </w:rPr>
        <w:t xml:space="preserve">Commercial </w:t>
      </w:r>
      <w:r w:rsidR="00420C03" w:rsidRPr="00420C03">
        <w:rPr>
          <w:rFonts w:cstheme="minorHAnsi"/>
          <w:b/>
          <w:sz w:val="72"/>
          <w:szCs w:val="72"/>
        </w:rPr>
        <w:t xml:space="preserve">Recirculation Pump </w:t>
      </w:r>
      <w:r w:rsidR="00590274">
        <w:rPr>
          <w:rFonts w:cstheme="minorHAnsi"/>
          <w:b/>
          <w:sz w:val="72"/>
          <w:szCs w:val="72"/>
        </w:rPr>
        <w:t>Time Clock</w:t>
      </w:r>
    </w:p>
    <w:p w14:paraId="5AE3F5D1" w14:textId="77777777" w:rsidR="00E76B31" w:rsidRPr="00500C4E" w:rsidRDefault="00E76B31" w:rsidP="00E76B31">
      <w:pPr>
        <w:pStyle w:val="Reminders"/>
        <w:rPr>
          <w:rFonts w:asciiTheme="minorHAnsi" w:hAnsiTheme="minorHAnsi" w:cstheme="minorHAnsi"/>
          <w:i w:val="0"/>
          <w:szCs w:val="22"/>
        </w:rPr>
      </w:pPr>
    </w:p>
    <w:p w14:paraId="005F5FBF" w14:textId="77777777" w:rsidR="00EF4E6B" w:rsidRPr="00500C4E" w:rsidRDefault="00EF4E6B" w:rsidP="00E76B31">
      <w:pPr>
        <w:pStyle w:val="Reminders"/>
        <w:rPr>
          <w:rFonts w:asciiTheme="minorHAnsi" w:hAnsiTheme="minorHAnsi" w:cstheme="minorHAnsi"/>
          <w:b/>
          <w:i w:val="0"/>
          <w:sz w:val="32"/>
          <w:szCs w:val="22"/>
        </w:rPr>
      </w:pPr>
    </w:p>
    <w:p w14:paraId="6EFBAD42"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4832B503" w14:textId="77777777" w:rsidR="00290ED8" w:rsidRPr="00500C4E" w:rsidRDefault="00290ED8" w:rsidP="00AC5309">
      <w:pPr>
        <w:pStyle w:val="Heading1"/>
      </w:pPr>
      <w:bookmarkStart w:id="3" w:name="_Toc304800192"/>
      <w:bookmarkStart w:id="4" w:name="_Toc324318330"/>
      <w:bookmarkStart w:id="5" w:name="_Toc324340474"/>
      <w:bookmarkStart w:id="6" w:name="_Toc324433427"/>
      <w:bookmarkStart w:id="7" w:name="_Toc493235335"/>
      <w:r w:rsidRPr="00500C4E">
        <w:lastRenderedPageBreak/>
        <w:t>At-a-Glance Summary</w:t>
      </w:r>
      <w:bookmarkEnd w:id="3"/>
      <w:bookmarkEnd w:id="4"/>
      <w:bookmarkEnd w:id="5"/>
      <w:bookmarkEnd w:id="6"/>
      <w:bookmarkEnd w:id="7"/>
    </w:p>
    <w:tbl>
      <w:tblPr>
        <w:tblStyle w:val="TableGrid1"/>
        <w:tblW w:w="5000" w:type="pct"/>
        <w:tblLook w:val="01E0" w:firstRow="1" w:lastRow="1" w:firstColumn="1" w:lastColumn="1" w:noHBand="0" w:noVBand="0"/>
      </w:tblPr>
      <w:tblGrid>
        <w:gridCol w:w="1775"/>
        <w:gridCol w:w="7575"/>
      </w:tblGrid>
      <w:tr w:rsidR="00AC5309" w:rsidRPr="00500C4E" w14:paraId="6CEF8B2D" w14:textId="77777777" w:rsidTr="007042FA">
        <w:trPr>
          <w:trHeight w:val="465"/>
        </w:trPr>
        <w:tc>
          <w:tcPr>
            <w:tcW w:w="949" w:type="pct"/>
          </w:tcPr>
          <w:p w14:paraId="5C570DA1" w14:textId="77777777"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4051" w:type="pct"/>
          </w:tcPr>
          <w:p w14:paraId="12B2B5A7" w14:textId="7B6CC050" w:rsidR="003648BC" w:rsidRPr="00D71F98" w:rsidRDefault="00B7786A" w:rsidP="00B7786A">
            <w:pPr>
              <w:rPr>
                <w:rFonts w:cs="Arial"/>
                <w:bCs/>
                <w:szCs w:val="20"/>
              </w:rPr>
            </w:pPr>
            <w:r>
              <w:rPr>
                <w:rFonts w:cs="Arial"/>
                <w:bCs/>
                <w:szCs w:val="20"/>
              </w:rPr>
              <w:t xml:space="preserve">TBD </w:t>
            </w:r>
          </w:p>
        </w:tc>
      </w:tr>
      <w:tr w:rsidR="00AC5309" w:rsidRPr="00500C4E" w14:paraId="0C5996B8" w14:textId="77777777" w:rsidTr="007042FA">
        <w:trPr>
          <w:trHeight w:val="465"/>
        </w:trPr>
        <w:tc>
          <w:tcPr>
            <w:tcW w:w="949" w:type="pct"/>
          </w:tcPr>
          <w:p w14:paraId="3CBB3070"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4051" w:type="pct"/>
          </w:tcPr>
          <w:p w14:paraId="386A4A44" w14:textId="0F868B2C" w:rsidR="003648BC" w:rsidRDefault="003173B9" w:rsidP="006A4363">
            <w:pPr>
              <w:rPr>
                <w:rFonts w:cstheme="minorHAnsi"/>
                <w:szCs w:val="22"/>
              </w:rPr>
            </w:pPr>
            <w:r>
              <w:rPr>
                <w:szCs w:val="20"/>
              </w:rPr>
              <w:t>Time clock control added to</w:t>
            </w:r>
            <w:r w:rsidR="003D7212" w:rsidRPr="00497713">
              <w:rPr>
                <w:szCs w:val="20"/>
              </w:rPr>
              <w:t xml:space="preserve"> recirculation</w:t>
            </w:r>
            <w:r w:rsidR="0078250A">
              <w:rPr>
                <w:szCs w:val="20"/>
              </w:rPr>
              <w:t xml:space="preserve"> </w:t>
            </w:r>
            <w:r>
              <w:rPr>
                <w:szCs w:val="20"/>
              </w:rPr>
              <w:t>loop</w:t>
            </w:r>
            <w:r w:rsidR="003D7212" w:rsidRPr="00497713">
              <w:rPr>
                <w:szCs w:val="20"/>
              </w:rPr>
              <w:t xml:space="preserve"> in </w:t>
            </w:r>
            <w:r>
              <w:rPr>
                <w:szCs w:val="20"/>
              </w:rPr>
              <w:t>commercial</w:t>
            </w:r>
            <w:r w:rsidR="003D7212" w:rsidRPr="00497713">
              <w:rPr>
                <w:szCs w:val="20"/>
              </w:rPr>
              <w:t xml:space="preserve"> building</w:t>
            </w:r>
            <w:r w:rsidR="00295EB2">
              <w:rPr>
                <w:szCs w:val="20"/>
              </w:rPr>
              <w:t xml:space="preserve"> types</w:t>
            </w:r>
            <w:r w:rsidR="00F33315">
              <w:rPr>
                <w:szCs w:val="20"/>
              </w:rPr>
              <w:t xml:space="preserve"> (Cnc, Fhc, OfL, OfS, EPr, ESe)</w:t>
            </w:r>
            <w:r w:rsidR="003D7212" w:rsidRPr="00497713">
              <w:rPr>
                <w:szCs w:val="20"/>
              </w:rPr>
              <w:t xml:space="preserve">. </w:t>
            </w:r>
            <w:r w:rsidR="00B7639D" w:rsidRPr="00927EDF">
              <w:rPr>
                <w:rFonts w:cstheme="minorHAnsi"/>
                <w:szCs w:val="22"/>
              </w:rPr>
              <w:t xml:space="preserve">The measure </w:t>
            </w:r>
            <w:r w:rsidR="009379BB">
              <w:rPr>
                <w:rFonts w:cstheme="minorHAnsi"/>
                <w:szCs w:val="22"/>
              </w:rPr>
              <w:t>turns</w:t>
            </w:r>
            <w:r w:rsidR="009379BB" w:rsidRPr="00927EDF">
              <w:rPr>
                <w:rFonts w:cstheme="minorHAnsi"/>
                <w:szCs w:val="22"/>
              </w:rPr>
              <w:t xml:space="preserve"> </w:t>
            </w:r>
            <w:r>
              <w:rPr>
                <w:rFonts w:cstheme="minorHAnsi"/>
                <w:szCs w:val="22"/>
              </w:rPr>
              <w:t>the recirculation pump off when hot water is not needed, i.e. when the commercial building is unoccupied.</w:t>
            </w:r>
            <w:r w:rsidR="00B7639D" w:rsidRPr="00AC2E4D">
              <w:rPr>
                <w:rFonts w:cstheme="minorHAnsi"/>
                <w:szCs w:val="22"/>
              </w:rPr>
              <w:t xml:space="preserve"> The</w:t>
            </w:r>
            <w:r>
              <w:rPr>
                <w:rFonts w:cstheme="minorHAnsi"/>
                <w:szCs w:val="22"/>
              </w:rPr>
              <w:t xml:space="preserve"> energy savings </w:t>
            </w:r>
            <w:r w:rsidR="009379BB">
              <w:rPr>
                <w:rFonts w:cstheme="minorHAnsi"/>
                <w:szCs w:val="22"/>
              </w:rPr>
              <w:t xml:space="preserve">come from both turning off the pump (electric savings) and by reducing the heat loss in the recirculation loop (gas savings) by not allowing the temperature in the loop to drop below the </w:t>
            </w:r>
            <w:r w:rsidR="006A4363">
              <w:rPr>
                <w:rFonts w:cstheme="minorHAnsi"/>
                <w:szCs w:val="22"/>
              </w:rPr>
              <w:t>set point</w:t>
            </w:r>
            <w:r w:rsidR="009379BB">
              <w:rPr>
                <w:rFonts w:cstheme="minorHAnsi"/>
                <w:szCs w:val="22"/>
              </w:rPr>
              <w:t xml:space="preserve"> during unoccupied hours when the building has no demand for hot water (gas savings).  With the pump off, the hot water heater will not </w:t>
            </w:r>
            <w:r w:rsidR="00F14441">
              <w:rPr>
                <w:rFonts w:cstheme="minorHAnsi"/>
                <w:szCs w:val="22"/>
              </w:rPr>
              <w:t>fire</w:t>
            </w:r>
            <w:r w:rsidR="009379BB">
              <w:rPr>
                <w:rFonts w:cstheme="minorHAnsi"/>
                <w:szCs w:val="22"/>
              </w:rPr>
              <w:t xml:space="preserve"> to keep the loop at the </w:t>
            </w:r>
            <w:r w:rsidR="006A4363">
              <w:rPr>
                <w:rFonts w:cstheme="minorHAnsi"/>
                <w:szCs w:val="22"/>
              </w:rPr>
              <w:t>set point</w:t>
            </w:r>
            <w:r w:rsidR="009379BB">
              <w:rPr>
                <w:rFonts w:cstheme="minorHAnsi"/>
                <w:szCs w:val="22"/>
              </w:rPr>
              <w:t xml:space="preserve"> until the building opens and hot water demand resumes. </w:t>
            </w:r>
            <w:r w:rsidR="006A4363" w:rsidRPr="006A4363">
              <w:rPr>
                <w:rFonts w:cstheme="minorHAnsi"/>
                <w:szCs w:val="22"/>
              </w:rPr>
              <w:t>The timeclock requires 7-day (or better) scheduling capabilities.</w:t>
            </w:r>
          </w:p>
          <w:p w14:paraId="743E1286" w14:textId="0A1A9246" w:rsidR="006A4363" w:rsidRPr="007042FA" w:rsidRDefault="006A4363" w:rsidP="006A4363">
            <w:pPr>
              <w:rPr>
                <w:szCs w:val="20"/>
              </w:rPr>
            </w:pPr>
          </w:p>
        </w:tc>
      </w:tr>
      <w:tr w:rsidR="00AC5309" w:rsidRPr="00500C4E" w14:paraId="196293B2" w14:textId="77777777" w:rsidTr="007042FA">
        <w:trPr>
          <w:trHeight w:val="465"/>
        </w:trPr>
        <w:tc>
          <w:tcPr>
            <w:tcW w:w="949" w:type="pct"/>
          </w:tcPr>
          <w:p w14:paraId="63F7C405" w14:textId="5061C7BE"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4051" w:type="pct"/>
          </w:tcPr>
          <w:p w14:paraId="3327CFFB" w14:textId="152F9BEF" w:rsidR="00290ED8" w:rsidRPr="00497713" w:rsidRDefault="003D7212" w:rsidP="003E2F08">
            <w:pPr>
              <w:rPr>
                <w:rFonts w:cs="Arial"/>
                <w:szCs w:val="20"/>
              </w:rPr>
            </w:pPr>
            <w:r w:rsidRPr="00497713">
              <w:rPr>
                <w:szCs w:val="20"/>
              </w:rPr>
              <w:t>Industry Standard - constant flow recirculation pump, operat</w:t>
            </w:r>
            <w:r w:rsidR="009379BB">
              <w:rPr>
                <w:szCs w:val="20"/>
              </w:rPr>
              <w:t>ing</w:t>
            </w:r>
            <w:r w:rsidRPr="00497713">
              <w:rPr>
                <w:szCs w:val="20"/>
              </w:rPr>
              <w:t xml:space="preserve"> 24 hours per day.  </w:t>
            </w:r>
          </w:p>
        </w:tc>
      </w:tr>
      <w:tr w:rsidR="00D36798" w:rsidRPr="00500C4E" w14:paraId="7E0BE15D" w14:textId="77777777" w:rsidTr="007042FA">
        <w:trPr>
          <w:trHeight w:val="465"/>
        </w:trPr>
        <w:tc>
          <w:tcPr>
            <w:tcW w:w="949" w:type="pct"/>
          </w:tcPr>
          <w:p w14:paraId="75C8E063" w14:textId="77777777"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4051" w:type="pct"/>
          </w:tcPr>
          <w:p w14:paraId="3655362B" w14:textId="3B5F2A3E" w:rsidR="00D01C35" w:rsidRPr="003E2F08" w:rsidRDefault="00800D3B" w:rsidP="009379BB">
            <w:pPr>
              <w:rPr>
                <w:rFonts w:cs="Arial"/>
                <w:szCs w:val="20"/>
              </w:rPr>
            </w:pPr>
            <w:r>
              <w:rPr>
                <w:rFonts w:cs="Arial"/>
                <w:szCs w:val="20"/>
              </w:rPr>
              <w:t xml:space="preserve">Installation </w:t>
            </w:r>
          </w:p>
        </w:tc>
      </w:tr>
      <w:tr w:rsidR="00290ED8" w:rsidRPr="00500C4E" w14:paraId="5D6E59F6" w14:textId="77777777" w:rsidTr="007042FA">
        <w:trPr>
          <w:trHeight w:val="465"/>
        </w:trPr>
        <w:tc>
          <w:tcPr>
            <w:tcW w:w="949" w:type="pct"/>
          </w:tcPr>
          <w:p w14:paraId="28D1B382" w14:textId="678A527D" w:rsidR="00290ED8" w:rsidRPr="00920905" w:rsidRDefault="001C1338">
            <w:pPr>
              <w:rPr>
                <w:rStyle w:val="Strong1"/>
                <w:szCs w:val="20"/>
              </w:rPr>
            </w:pPr>
            <w:r w:rsidRPr="00500C4E">
              <w:rPr>
                <w:rStyle w:val="Strong"/>
                <w:rFonts w:asciiTheme="minorHAnsi" w:hAnsiTheme="minorHAnsi"/>
                <w:sz w:val="20"/>
                <w:szCs w:val="20"/>
              </w:rPr>
              <w:t>Energy Savings</w:t>
            </w:r>
          </w:p>
        </w:tc>
        <w:tc>
          <w:tcPr>
            <w:tcW w:w="4051" w:type="pct"/>
          </w:tcPr>
          <w:p w14:paraId="2AE2E4C0" w14:textId="1D95B668" w:rsidR="00632CE3" w:rsidRPr="00EA54AC" w:rsidRDefault="00632CE3" w:rsidP="00C7747A">
            <w:pPr>
              <w:rPr>
                <w:rFonts w:cs="Arial"/>
                <w:szCs w:val="20"/>
              </w:rPr>
            </w:pPr>
            <w:r w:rsidRPr="00EA54AC">
              <w:rPr>
                <w:rFonts w:cs="Arial"/>
                <w:szCs w:val="20"/>
              </w:rPr>
              <w:t xml:space="preserve">Refer to </w:t>
            </w:r>
            <w:r w:rsidR="00342FBC" w:rsidRPr="003648BC">
              <w:rPr>
                <w:rFonts w:cstheme="minorHAnsi"/>
                <w:szCs w:val="22"/>
                <w:u w:val="single"/>
              </w:rPr>
              <w:t>Attachment</w:t>
            </w:r>
            <w:r w:rsidR="00342FBC" w:rsidRPr="003648BC">
              <w:rPr>
                <w:u w:val="single"/>
              </w:rPr>
              <w:t xml:space="preserve"> </w:t>
            </w:r>
            <w:r w:rsidR="00C7747A">
              <w:rPr>
                <w:rFonts w:cstheme="minorHAnsi"/>
                <w:szCs w:val="22"/>
                <w:u w:val="single"/>
              </w:rPr>
              <w:t>A</w:t>
            </w:r>
            <w:r w:rsidR="00342FBC" w:rsidRPr="003648BC">
              <w:rPr>
                <w:rFonts w:cstheme="minorHAnsi"/>
                <w:szCs w:val="22"/>
                <w:u w:val="single"/>
              </w:rPr>
              <w:t>. Energy Savings Model Results</w:t>
            </w:r>
          </w:p>
        </w:tc>
      </w:tr>
      <w:tr w:rsidR="00290ED8" w:rsidRPr="00500C4E" w14:paraId="638595A6" w14:textId="77777777" w:rsidTr="007042FA">
        <w:trPr>
          <w:trHeight w:val="465"/>
        </w:trPr>
        <w:tc>
          <w:tcPr>
            <w:tcW w:w="949" w:type="pct"/>
          </w:tcPr>
          <w:p w14:paraId="6D7E25C1" w14:textId="0F282242"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4051" w:type="pct"/>
          </w:tcPr>
          <w:p w14:paraId="65255047" w14:textId="06C4CDC5" w:rsidR="00290ED8" w:rsidRPr="00500C4E" w:rsidRDefault="003E2F08" w:rsidP="00B307ED">
            <w:pPr>
              <w:rPr>
                <w:rFonts w:cs="Arial"/>
                <w:szCs w:val="20"/>
              </w:rPr>
            </w:pPr>
            <w:r>
              <w:rPr>
                <w:rFonts w:cs="Arial"/>
                <w:szCs w:val="20"/>
              </w:rPr>
              <w:t>$</w:t>
            </w:r>
            <w:r w:rsidR="00B307ED">
              <w:rPr>
                <w:rFonts w:cs="Arial"/>
                <w:szCs w:val="20"/>
              </w:rPr>
              <w:t xml:space="preserve">414 </w:t>
            </w:r>
            <w:r w:rsidR="002755CF">
              <w:rPr>
                <w:rFonts w:cs="Arial"/>
                <w:szCs w:val="20"/>
              </w:rPr>
              <w:t xml:space="preserve">per </w:t>
            </w:r>
            <w:r w:rsidR="002068CE">
              <w:rPr>
                <w:rFonts w:cs="Arial"/>
                <w:szCs w:val="20"/>
              </w:rPr>
              <w:t xml:space="preserve">installation </w:t>
            </w:r>
          </w:p>
        </w:tc>
      </w:tr>
      <w:tr w:rsidR="00AC5309" w:rsidRPr="00500C4E" w14:paraId="16D32271" w14:textId="77777777" w:rsidTr="007042FA">
        <w:trPr>
          <w:trHeight w:val="465"/>
        </w:trPr>
        <w:tc>
          <w:tcPr>
            <w:tcW w:w="949" w:type="pct"/>
          </w:tcPr>
          <w:p w14:paraId="16CAE3B0"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4051" w:type="pct"/>
          </w:tcPr>
          <w:p w14:paraId="53DB1576" w14:textId="12F457CB" w:rsidR="00290ED8" w:rsidRPr="00500C4E" w:rsidRDefault="002755CF" w:rsidP="00B307ED">
            <w:pPr>
              <w:rPr>
                <w:rFonts w:cs="Arial"/>
                <w:szCs w:val="20"/>
              </w:rPr>
            </w:pPr>
            <w:r>
              <w:rPr>
                <w:rFonts w:cs="Arial"/>
                <w:szCs w:val="20"/>
              </w:rPr>
              <w:t>$</w:t>
            </w:r>
            <w:r w:rsidR="00B307ED">
              <w:rPr>
                <w:rFonts w:cs="Arial"/>
                <w:szCs w:val="20"/>
              </w:rPr>
              <w:t xml:space="preserve">414 </w:t>
            </w:r>
            <w:r>
              <w:rPr>
                <w:rFonts w:cs="Arial"/>
                <w:szCs w:val="20"/>
              </w:rPr>
              <w:t xml:space="preserve">per </w:t>
            </w:r>
            <w:r w:rsidR="002068CE">
              <w:rPr>
                <w:rFonts w:cs="Arial"/>
                <w:szCs w:val="20"/>
              </w:rPr>
              <w:t xml:space="preserve">installation </w:t>
            </w:r>
            <w:r w:rsidR="00F45960">
              <w:rPr>
                <w:rFonts w:cs="Arial"/>
                <w:szCs w:val="20"/>
              </w:rPr>
              <w:t xml:space="preserve">(same as full measure cost) </w:t>
            </w:r>
          </w:p>
        </w:tc>
      </w:tr>
      <w:tr w:rsidR="00290ED8" w:rsidRPr="00500C4E" w14:paraId="374B82B3" w14:textId="77777777" w:rsidTr="007042FA">
        <w:trPr>
          <w:trHeight w:val="465"/>
        </w:trPr>
        <w:tc>
          <w:tcPr>
            <w:tcW w:w="949" w:type="pct"/>
          </w:tcPr>
          <w:p w14:paraId="3CDD0E6F" w14:textId="77777777"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4051" w:type="pct"/>
          </w:tcPr>
          <w:p w14:paraId="453C59BD" w14:textId="07213E72" w:rsidR="00290ED8" w:rsidRPr="007252B8" w:rsidRDefault="007252B8" w:rsidP="0001002E">
            <w:pPr>
              <w:tabs>
                <w:tab w:val="left" w:pos="3919"/>
              </w:tabs>
              <w:rPr>
                <w:rFonts w:cs="Arial"/>
                <w:szCs w:val="20"/>
              </w:rPr>
            </w:pPr>
            <w:r>
              <w:rPr>
                <w:szCs w:val="20"/>
              </w:rPr>
              <w:t xml:space="preserve">15 years (DEER EUL ID: </w:t>
            </w:r>
            <w:r w:rsidRPr="00A06ED7">
              <w:rPr>
                <w:szCs w:val="20"/>
              </w:rPr>
              <w:t>Wtr-Ht-Timeclock</w:t>
            </w:r>
            <w:r>
              <w:rPr>
                <w:szCs w:val="20"/>
              </w:rPr>
              <w:t>)</w:t>
            </w:r>
            <w:r w:rsidR="0001002E">
              <w:rPr>
                <w:szCs w:val="20"/>
              </w:rPr>
              <w:tab/>
            </w:r>
          </w:p>
        </w:tc>
      </w:tr>
      <w:tr w:rsidR="00AC5309" w:rsidRPr="00500C4E" w14:paraId="5917C658" w14:textId="77777777" w:rsidTr="007042FA">
        <w:trPr>
          <w:trHeight w:val="465"/>
        </w:trPr>
        <w:tc>
          <w:tcPr>
            <w:tcW w:w="949" w:type="pct"/>
          </w:tcPr>
          <w:p w14:paraId="66E1DB1A"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4051" w:type="pct"/>
          </w:tcPr>
          <w:p w14:paraId="019F58A1" w14:textId="31AFDC3F" w:rsidR="00290ED8" w:rsidRPr="00500C4E" w:rsidRDefault="0050594B">
            <w:pPr>
              <w:rPr>
                <w:rFonts w:cs="Arial"/>
                <w:color w:val="FF0000"/>
                <w:szCs w:val="20"/>
              </w:rPr>
            </w:pPr>
            <w:r w:rsidRPr="0050594B">
              <w:rPr>
                <w:szCs w:val="20"/>
              </w:rPr>
              <w:t>Retrofit Add-on (REA)</w:t>
            </w:r>
          </w:p>
        </w:tc>
      </w:tr>
      <w:tr w:rsidR="00290ED8" w:rsidRPr="00500C4E" w14:paraId="09287354" w14:textId="77777777" w:rsidTr="007042FA">
        <w:trPr>
          <w:trHeight w:val="465"/>
        </w:trPr>
        <w:tc>
          <w:tcPr>
            <w:tcW w:w="949" w:type="pct"/>
          </w:tcPr>
          <w:p w14:paraId="0020FE1B" w14:textId="77777777"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4051" w:type="pct"/>
          </w:tcPr>
          <w:p w14:paraId="0580D744" w14:textId="231BAB97" w:rsidR="00283DF0" w:rsidRDefault="00B42297" w:rsidP="00283DF0">
            <w:pPr>
              <w:rPr>
                <w:rFonts w:cs="Arial"/>
                <w:szCs w:val="20"/>
              </w:rPr>
            </w:pPr>
            <w:r>
              <w:rPr>
                <w:szCs w:val="20"/>
              </w:rPr>
              <w:t>0</w:t>
            </w:r>
            <w:r w:rsidR="000747E2">
              <w:rPr>
                <w:szCs w:val="20"/>
              </w:rPr>
              <w:t>.</w:t>
            </w:r>
            <w:r w:rsidR="00242B68">
              <w:rPr>
                <w:szCs w:val="20"/>
              </w:rPr>
              <w:t>7</w:t>
            </w:r>
            <w:r w:rsidR="00283DF0">
              <w:rPr>
                <w:szCs w:val="20"/>
              </w:rPr>
              <w:t xml:space="preserve"> (</w:t>
            </w:r>
            <w:r w:rsidR="007252B8">
              <w:rPr>
                <w:szCs w:val="20"/>
              </w:rPr>
              <w:t xml:space="preserve">DEER NTGR ID: </w:t>
            </w:r>
            <w:r w:rsidR="00242B68" w:rsidRPr="00C13574">
              <w:rPr>
                <w:szCs w:val="20"/>
              </w:rPr>
              <w:t>All-Default&lt;=2yrs</w:t>
            </w:r>
            <w:r w:rsidR="00283DF0">
              <w:rPr>
                <w:szCs w:val="20"/>
              </w:rPr>
              <w:t>)</w:t>
            </w:r>
          </w:p>
          <w:p w14:paraId="65EE7C6E" w14:textId="09D146FE" w:rsidR="00290ED8" w:rsidRPr="00500C4E" w:rsidRDefault="00290ED8" w:rsidP="00283DF0">
            <w:pPr>
              <w:rPr>
                <w:rFonts w:cs="Arial"/>
                <w:color w:val="FF0000"/>
                <w:szCs w:val="20"/>
              </w:rPr>
            </w:pPr>
          </w:p>
        </w:tc>
      </w:tr>
      <w:tr w:rsidR="00290ED8" w:rsidRPr="00500C4E" w14:paraId="5253AA64" w14:textId="77777777" w:rsidTr="007042FA">
        <w:trPr>
          <w:trHeight w:val="465"/>
        </w:trPr>
        <w:tc>
          <w:tcPr>
            <w:tcW w:w="949" w:type="pct"/>
          </w:tcPr>
          <w:p w14:paraId="6FDD0CDE" w14:textId="7777777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4051" w:type="pct"/>
          </w:tcPr>
          <w:p w14:paraId="0E439910" w14:textId="02604491" w:rsidR="003648BC" w:rsidRPr="00920905" w:rsidRDefault="0025736D">
            <w:pPr>
              <w:rPr>
                <w:rFonts w:cs="Arial"/>
                <w:szCs w:val="20"/>
              </w:rPr>
            </w:pPr>
            <w:r>
              <w:rPr>
                <w:rFonts w:cs="Arial"/>
                <w:szCs w:val="20"/>
              </w:rPr>
              <w:t xml:space="preserve">This work paper has a complementary </w:t>
            </w:r>
            <w:r w:rsidRPr="00920905">
              <w:rPr>
                <w:rFonts w:cs="Arial"/>
                <w:szCs w:val="20"/>
              </w:rPr>
              <w:t>Ex Ante Database data</w:t>
            </w:r>
            <w:r>
              <w:rPr>
                <w:rFonts w:cs="Arial"/>
                <w:szCs w:val="20"/>
              </w:rPr>
              <w:t xml:space="preserve"> set</w:t>
            </w:r>
            <w:r w:rsidRPr="00920905">
              <w:rPr>
                <w:rFonts w:cs="Arial"/>
                <w:szCs w:val="20"/>
              </w:rPr>
              <w:t xml:space="preserve"> that will be provided in a separate submission to the California Public Utilities Commission (CPUC).</w:t>
            </w:r>
          </w:p>
        </w:tc>
      </w:tr>
    </w:tbl>
    <w:p w14:paraId="183D9646" w14:textId="77777777" w:rsidR="00004064" w:rsidRDefault="00004064" w:rsidP="00594B64">
      <w:pPr>
        <w:pStyle w:val="Heading1"/>
      </w:pPr>
    </w:p>
    <w:p w14:paraId="3B25D65B" w14:textId="77777777" w:rsidR="00004064" w:rsidRDefault="00004064" w:rsidP="00594B64">
      <w:pPr>
        <w:pStyle w:val="Heading1"/>
      </w:pPr>
    </w:p>
    <w:p w14:paraId="648EDFEA" w14:textId="77777777" w:rsidR="00004064" w:rsidRDefault="00004064" w:rsidP="00594B64">
      <w:pPr>
        <w:pStyle w:val="Heading1"/>
      </w:pPr>
    </w:p>
    <w:p w14:paraId="6DA786BC" w14:textId="32BE05F7" w:rsidR="00004064" w:rsidRDefault="00004064" w:rsidP="00594B64">
      <w:pPr>
        <w:pStyle w:val="Heading1"/>
      </w:pPr>
    </w:p>
    <w:p w14:paraId="3EF7A308" w14:textId="77777777" w:rsidR="00004064" w:rsidRPr="00004064" w:rsidRDefault="00004064" w:rsidP="00004064"/>
    <w:p w14:paraId="45772894" w14:textId="6AA24114" w:rsidR="0088361D" w:rsidRPr="00500C4E" w:rsidRDefault="00EB34FC" w:rsidP="00594B64">
      <w:pPr>
        <w:pStyle w:val="Heading1"/>
      </w:pPr>
      <w:bookmarkStart w:id="8" w:name="_Toc493235336"/>
      <w:r w:rsidRPr="00500C4E">
        <w:lastRenderedPageBreak/>
        <w:t>Revision History</w:t>
      </w:r>
      <w:bookmarkEnd w:id="8"/>
    </w:p>
    <w:tbl>
      <w:tblPr>
        <w:tblStyle w:val="TableGrid1"/>
        <w:tblW w:w="5000" w:type="pct"/>
        <w:tblLook w:val="01E0" w:firstRow="1" w:lastRow="1" w:firstColumn="1" w:lastColumn="1" w:noHBand="0" w:noVBand="0"/>
      </w:tblPr>
      <w:tblGrid>
        <w:gridCol w:w="524"/>
        <w:gridCol w:w="1081"/>
        <w:gridCol w:w="2440"/>
        <w:gridCol w:w="5305"/>
      </w:tblGrid>
      <w:tr w:rsidR="003845E5" w:rsidRPr="00500C4E" w14:paraId="32FB7D63" w14:textId="77777777" w:rsidTr="00237A5B">
        <w:trPr>
          <w:trHeight w:val="20"/>
        </w:trPr>
        <w:tc>
          <w:tcPr>
            <w:tcW w:w="280" w:type="pct"/>
            <w:shd w:val="clear" w:color="auto" w:fill="D9D9D9" w:themeFill="background1" w:themeFillShade="D9"/>
          </w:tcPr>
          <w:p w14:paraId="075C7FCC" w14:textId="77777777" w:rsidR="00933188" w:rsidRPr="00500C4E" w:rsidRDefault="003845E5" w:rsidP="003845E5">
            <w:pPr>
              <w:rPr>
                <w:rFonts w:cstheme="minorHAnsi"/>
                <w:b/>
                <w:bCs/>
                <w:szCs w:val="20"/>
              </w:rPr>
            </w:pPr>
            <w:r>
              <w:rPr>
                <w:rFonts w:cstheme="minorHAnsi"/>
                <w:b/>
                <w:szCs w:val="20"/>
              </w:rPr>
              <w:t>Rev</w:t>
            </w:r>
          </w:p>
        </w:tc>
        <w:tc>
          <w:tcPr>
            <w:tcW w:w="578" w:type="pct"/>
            <w:shd w:val="clear" w:color="auto" w:fill="D9D9D9" w:themeFill="background1" w:themeFillShade="D9"/>
          </w:tcPr>
          <w:p w14:paraId="029F7A46" w14:textId="77777777" w:rsidR="00933188" w:rsidRPr="00500C4E" w:rsidRDefault="00933188" w:rsidP="005729C8">
            <w:pPr>
              <w:rPr>
                <w:rFonts w:cstheme="minorHAnsi"/>
                <w:b/>
                <w:bCs/>
                <w:szCs w:val="20"/>
              </w:rPr>
            </w:pPr>
            <w:r w:rsidRPr="00920905">
              <w:rPr>
                <w:rFonts w:cstheme="minorHAnsi"/>
                <w:b/>
                <w:szCs w:val="20"/>
              </w:rPr>
              <w:t>Date</w:t>
            </w:r>
          </w:p>
        </w:tc>
        <w:tc>
          <w:tcPr>
            <w:tcW w:w="1305" w:type="pct"/>
            <w:shd w:val="clear" w:color="auto" w:fill="D9D9D9" w:themeFill="background1" w:themeFillShade="D9"/>
          </w:tcPr>
          <w:p w14:paraId="3B2275A5" w14:textId="77777777" w:rsidR="00933188" w:rsidRPr="00500C4E" w:rsidRDefault="003845E5" w:rsidP="003845E5">
            <w:pPr>
              <w:rPr>
                <w:rFonts w:cstheme="minorHAnsi"/>
                <w:b/>
                <w:bCs/>
                <w:szCs w:val="20"/>
              </w:rPr>
            </w:pPr>
            <w:r>
              <w:rPr>
                <w:rFonts w:cstheme="minorHAnsi"/>
                <w:b/>
                <w:szCs w:val="20"/>
              </w:rPr>
              <w:t>Author</w:t>
            </w:r>
          </w:p>
        </w:tc>
        <w:tc>
          <w:tcPr>
            <w:tcW w:w="2837" w:type="pct"/>
            <w:shd w:val="clear" w:color="auto" w:fill="D9D9D9" w:themeFill="background1" w:themeFillShade="D9"/>
          </w:tcPr>
          <w:p w14:paraId="340806D9"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6D828A7B" w14:textId="77777777" w:rsidTr="00237A5B">
        <w:trPr>
          <w:trHeight w:val="350"/>
        </w:trPr>
        <w:tc>
          <w:tcPr>
            <w:tcW w:w="280" w:type="pct"/>
          </w:tcPr>
          <w:p w14:paraId="75060E89" w14:textId="77777777" w:rsidR="00933188" w:rsidRPr="00EB3850" w:rsidRDefault="00933188" w:rsidP="005729C8">
            <w:pPr>
              <w:rPr>
                <w:rFonts w:cstheme="minorHAnsi"/>
                <w:szCs w:val="20"/>
              </w:rPr>
            </w:pPr>
            <w:r w:rsidRPr="00EB3850">
              <w:rPr>
                <w:rFonts w:cstheme="minorHAnsi"/>
                <w:szCs w:val="20"/>
              </w:rPr>
              <w:t>0</w:t>
            </w:r>
          </w:p>
        </w:tc>
        <w:tc>
          <w:tcPr>
            <w:tcW w:w="578" w:type="pct"/>
          </w:tcPr>
          <w:p w14:paraId="04689A3B" w14:textId="6B7AA400" w:rsidR="00933188" w:rsidRPr="00EB3850" w:rsidRDefault="00765099" w:rsidP="001F2E6A">
            <w:pPr>
              <w:rPr>
                <w:rFonts w:cstheme="minorHAnsi"/>
                <w:szCs w:val="20"/>
              </w:rPr>
            </w:pPr>
            <w:r>
              <w:rPr>
                <w:rFonts w:cstheme="minorHAnsi"/>
                <w:szCs w:val="20"/>
              </w:rPr>
              <w:t>9/12/</w:t>
            </w:r>
            <w:r w:rsidR="00EB3850" w:rsidRPr="00EB3850">
              <w:rPr>
                <w:rFonts w:cstheme="minorHAnsi"/>
                <w:szCs w:val="20"/>
              </w:rPr>
              <w:t>1</w:t>
            </w:r>
            <w:r w:rsidR="005570A8">
              <w:rPr>
                <w:rFonts w:cstheme="minorHAnsi"/>
                <w:szCs w:val="20"/>
              </w:rPr>
              <w:t>7</w:t>
            </w:r>
          </w:p>
        </w:tc>
        <w:tc>
          <w:tcPr>
            <w:tcW w:w="1305" w:type="pct"/>
          </w:tcPr>
          <w:p w14:paraId="3BF171AC" w14:textId="05A9775D" w:rsidR="00933188" w:rsidRPr="00EB3850" w:rsidRDefault="005570A8" w:rsidP="001B2301">
            <w:pPr>
              <w:rPr>
                <w:rFonts w:cstheme="minorHAnsi"/>
                <w:szCs w:val="20"/>
              </w:rPr>
            </w:pPr>
            <w:r>
              <w:rPr>
                <w:rFonts w:cstheme="minorHAnsi"/>
                <w:szCs w:val="20"/>
              </w:rPr>
              <w:t>Ariana Trabucco (N</w:t>
            </w:r>
            <w:r w:rsidR="009379BB">
              <w:rPr>
                <w:rFonts w:cstheme="minorHAnsi"/>
                <w:szCs w:val="20"/>
              </w:rPr>
              <w:t xml:space="preserve">avigant </w:t>
            </w:r>
            <w:r>
              <w:rPr>
                <w:rFonts w:cstheme="minorHAnsi"/>
                <w:szCs w:val="20"/>
              </w:rPr>
              <w:t>C</w:t>
            </w:r>
            <w:r w:rsidR="009379BB">
              <w:rPr>
                <w:rFonts w:cstheme="minorHAnsi"/>
                <w:szCs w:val="20"/>
              </w:rPr>
              <w:t xml:space="preserve">onsulting, </w:t>
            </w:r>
            <w:r>
              <w:rPr>
                <w:rFonts w:cstheme="minorHAnsi"/>
                <w:szCs w:val="20"/>
              </w:rPr>
              <w:t>I</w:t>
            </w:r>
            <w:r w:rsidR="009379BB">
              <w:rPr>
                <w:rFonts w:cstheme="minorHAnsi"/>
                <w:szCs w:val="20"/>
              </w:rPr>
              <w:t>nc.</w:t>
            </w:r>
            <w:r>
              <w:rPr>
                <w:rFonts w:cstheme="minorHAnsi"/>
                <w:szCs w:val="20"/>
              </w:rPr>
              <w:t>)</w:t>
            </w:r>
          </w:p>
        </w:tc>
        <w:tc>
          <w:tcPr>
            <w:tcW w:w="2837" w:type="pct"/>
          </w:tcPr>
          <w:p w14:paraId="402BDB22" w14:textId="4F1F3A5F" w:rsidR="0036726C" w:rsidRPr="00500C4E" w:rsidRDefault="00231760" w:rsidP="00920905">
            <w:r>
              <w:rPr>
                <w:rFonts w:eastAsiaTheme="minorHAnsi" w:cstheme="minorBidi"/>
                <w:szCs w:val="22"/>
              </w:rPr>
              <w:t>Original work</w:t>
            </w:r>
            <w:r w:rsidR="008147ED">
              <w:rPr>
                <w:rFonts w:eastAsiaTheme="minorHAnsi" w:cstheme="minorBidi"/>
                <w:szCs w:val="22"/>
              </w:rPr>
              <w:t xml:space="preserve"> </w:t>
            </w:r>
            <w:r>
              <w:rPr>
                <w:rFonts w:eastAsiaTheme="minorHAnsi" w:cstheme="minorBidi"/>
                <w:szCs w:val="22"/>
              </w:rPr>
              <w:t xml:space="preserve">paper </w:t>
            </w:r>
          </w:p>
        </w:tc>
      </w:tr>
    </w:tbl>
    <w:p w14:paraId="18DA0BDB" w14:textId="77777777" w:rsidR="00E325BE" w:rsidRDefault="00800706" w:rsidP="00E325BE">
      <w:pPr>
        <w:pStyle w:val="Heading1"/>
      </w:pPr>
      <w:bookmarkStart w:id="9" w:name="_Toc493235337"/>
      <w:r>
        <w:t xml:space="preserve">Commission Staff </w:t>
      </w:r>
      <w:r w:rsidR="000C687D">
        <w:t>and Cal TF</w:t>
      </w:r>
      <w:r>
        <w:t xml:space="preserve"> Comment</w:t>
      </w:r>
      <w:r w:rsidR="001E1320">
        <w:t>s</w:t>
      </w:r>
      <w:bookmarkEnd w:id="9"/>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370B0EB" w14:textId="77777777" w:rsidTr="00BA5FE4">
        <w:trPr>
          <w:trHeight w:val="20"/>
        </w:trPr>
        <w:tc>
          <w:tcPr>
            <w:tcW w:w="280" w:type="pct"/>
            <w:shd w:val="clear" w:color="auto" w:fill="D9D9D9" w:themeFill="background1" w:themeFillShade="D9"/>
          </w:tcPr>
          <w:p w14:paraId="00058DEE" w14:textId="77777777"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70228DDE" w14:textId="7777777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78A97682" w14:textId="77777777"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18344068" w14:textId="77777777"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27978DE8" w14:textId="77777777" w:rsidR="008877AF" w:rsidRPr="00090AC9" w:rsidRDefault="008877AF" w:rsidP="00D33540">
            <w:pPr>
              <w:rPr>
                <w:b/>
                <w:bCs/>
                <w:szCs w:val="20"/>
              </w:rPr>
            </w:pPr>
            <w:r w:rsidRPr="00090AC9">
              <w:rPr>
                <w:b/>
                <w:szCs w:val="20"/>
              </w:rPr>
              <w:t>Comments</w:t>
            </w:r>
          </w:p>
        </w:tc>
        <w:tc>
          <w:tcPr>
            <w:tcW w:w="1634" w:type="pct"/>
            <w:shd w:val="clear" w:color="auto" w:fill="D9D9D9" w:themeFill="background1" w:themeFillShade="D9"/>
          </w:tcPr>
          <w:p w14:paraId="7C2BB2A0" w14:textId="77777777" w:rsidR="008877AF" w:rsidRPr="00090AC9" w:rsidRDefault="008877AF" w:rsidP="00D33540">
            <w:pPr>
              <w:rPr>
                <w:b/>
                <w:szCs w:val="20"/>
              </w:rPr>
            </w:pPr>
            <w:r>
              <w:rPr>
                <w:b/>
                <w:szCs w:val="20"/>
              </w:rPr>
              <w:t>WP Developer Response</w:t>
            </w:r>
          </w:p>
        </w:tc>
      </w:tr>
      <w:tr w:rsidR="008877AF" w:rsidRPr="00500C4E" w14:paraId="194DE145" w14:textId="77777777" w:rsidTr="00BA5FE4">
        <w:trPr>
          <w:trHeight w:val="20"/>
        </w:trPr>
        <w:tc>
          <w:tcPr>
            <w:tcW w:w="280" w:type="pct"/>
          </w:tcPr>
          <w:p w14:paraId="053FE68A" w14:textId="264AFD60" w:rsidR="008877AF" w:rsidRPr="00EE4120" w:rsidRDefault="008877AF" w:rsidP="00D33540">
            <w:pPr>
              <w:rPr>
                <w:bCs/>
                <w:color w:val="FF0000"/>
              </w:rPr>
            </w:pPr>
          </w:p>
        </w:tc>
        <w:tc>
          <w:tcPr>
            <w:tcW w:w="351" w:type="pct"/>
          </w:tcPr>
          <w:p w14:paraId="7F7BF453" w14:textId="3698FDBD" w:rsidR="008877AF" w:rsidRPr="00EE4120" w:rsidRDefault="008877AF" w:rsidP="00D33540">
            <w:pPr>
              <w:rPr>
                <w:bCs/>
                <w:color w:val="FF0000"/>
                <w:szCs w:val="20"/>
              </w:rPr>
            </w:pPr>
          </w:p>
        </w:tc>
        <w:tc>
          <w:tcPr>
            <w:tcW w:w="548" w:type="pct"/>
          </w:tcPr>
          <w:p w14:paraId="51591D32" w14:textId="50F3C5CF" w:rsidR="008877AF" w:rsidRPr="00EE4120" w:rsidRDefault="008877AF" w:rsidP="00D33540">
            <w:pPr>
              <w:rPr>
                <w:bCs/>
                <w:color w:val="FF0000"/>
                <w:szCs w:val="20"/>
              </w:rPr>
            </w:pPr>
          </w:p>
        </w:tc>
        <w:tc>
          <w:tcPr>
            <w:tcW w:w="552" w:type="pct"/>
          </w:tcPr>
          <w:p w14:paraId="62C1E98B" w14:textId="46067003" w:rsidR="008877AF" w:rsidRPr="00EE4120" w:rsidRDefault="008877AF" w:rsidP="002A2D65">
            <w:pPr>
              <w:rPr>
                <w:bCs/>
                <w:color w:val="FF0000"/>
                <w:szCs w:val="20"/>
              </w:rPr>
            </w:pPr>
          </w:p>
        </w:tc>
        <w:tc>
          <w:tcPr>
            <w:tcW w:w="1634" w:type="pct"/>
          </w:tcPr>
          <w:p w14:paraId="03461B33" w14:textId="320E4A7D" w:rsidR="008877AF" w:rsidRPr="002A2D65" w:rsidRDefault="008877AF" w:rsidP="002A2D65">
            <w:pPr>
              <w:rPr>
                <w:bCs/>
                <w:color w:val="FF0000"/>
                <w:szCs w:val="20"/>
              </w:rPr>
            </w:pPr>
          </w:p>
        </w:tc>
        <w:tc>
          <w:tcPr>
            <w:tcW w:w="1634" w:type="pct"/>
          </w:tcPr>
          <w:p w14:paraId="6E644F94" w14:textId="17030909" w:rsidR="008877AF" w:rsidRPr="002A2D65" w:rsidRDefault="008877AF" w:rsidP="002A2D65">
            <w:pPr>
              <w:rPr>
                <w:bCs/>
                <w:color w:val="FF0000"/>
                <w:szCs w:val="20"/>
              </w:rPr>
            </w:pPr>
          </w:p>
        </w:tc>
      </w:tr>
      <w:tr w:rsidR="008877AF" w:rsidRPr="00500C4E" w14:paraId="0B2C8579" w14:textId="77777777" w:rsidTr="00BA5FE4">
        <w:trPr>
          <w:trHeight w:val="20"/>
        </w:trPr>
        <w:tc>
          <w:tcPr>
            <w:tcW w:w="280" w:type="pct"/>
          </w:tcPr>
          <w:p w14:paraId="5BC7DB52" w14:textId="25E70AD1" w:rsidR="008877AF" w:rsidRPr="00EE4120" w:rsidRDefault="008877AF" w:rsidP="00D33540">
            <w:pPr>
              <w:rPr>
                <w:color w:val="FF0000"/>
              </w:rPr>
            </w:pPr>
          </w:p>
        </w:tc>
        <w:tc>
          <w:tcPr>
            <w:tcW w:w="351" w:type="pct"/>
          </w:tcPr>
          <w:p w14:paraId="1D35CF07" w14:textId="2B96BD95" w:rsidR="008877AF" w:rsidRPr="00EE4120" w:rsidRDefault="008877AF" w:rsidP="00D33540">
            <w:pPr>
              <w:autoSpaceDE w:val="0"/>
              <w:autoSpaceDN w:val="0"/>
              <w:adjustRightInd w:val="0"/>
              <w:rPr>
                <w:color w:val="FF0000"/>
                <w:szCs w:val="20"/>
              </w:rPr>
            </w:pPr>
          </w:p>
        </w:tc>
        <w:tc>
          <w:tcPr>
            <w:tcW w:w="548" w:type="pct"/>
          </w:tcPr>
          <w:p w14:paraId="34540B26" w14:textId="32F87762" w:rsidR="008877AF" w:rsidRPr="00EE4120" w:rsidRDefault="008877AF" w:rsidP="00D33540">
            <w:pPr>
              <w:autoSpaceDE w:val="0"/>
              <w:autoSpaceDN w:val="0"/>
              <w:adjustRightInd w:val="0"/>
              <w:rPr>
                <w:color w:val="FF0000"/>
                <w:szCs w:val="20"/>
              </w:rPr>
            </w:pPr>
          </w:p>
        </w:tc>
        <w:tc>
          <w:tcPr>
            <w:tcW w:w="552" w:type="pct"/>
          </w:tcPr>
          <w:p w14:paraId="173C6ED9" w14:textId="0003EFAC" w:rsidR="008877AF" w:rsidRPr="00EE4120" w:rsidRDefault="008877AF" w:rsidP="00D33540">
            <w:pPr>
              <w:rPr>
                <w:color w:val="FF0000"/>
                <w:szCs w:val="20"/>
              </w:rPr>
            </w:pPr>
          </w:p>
        </w:tc>
        <w:tc>
          <w:tcPr>
            <w:tcW w:w="1634" w:type="pct"/>
          </w:tcPr>
          <w:p w14:paraId="20C8C3FE" w14:textId="694C6F4E" w:rsidR="008877AF" w:rsidRPr="002A2D65" w:rsidRDefault="008877AF" w:rsidP="002A2D65">
            <w:pPr>
              <w:rPr>
                <w:bCs/>
                <w:color w:val="FF0000"/>
                <w:szCs w:val="20"/>
              </w:rPr>
            </w:pPr>
          </w:p>
        </w:tc>
        <w:tc>
          <w:tcPr>
            <w:tcW w:w="1634" w:type="pct"/>
          </w:tcPr>
          <w:p w14:paraId="7891C481" w14:textId="059AC1CB" w:rsidR="008877AF" w:rsidRPr="002A2D65" w:rsidRDefault="008877AF" w:rsidP="002A2D65">
            <w:pPr>
              <w:rPr>
                <w:bCs/>
                <w:color w:val="FF0000"/>
                <w:szCs w:val="20"/>
              </w:rPr>
            </w:pPr>
          </w:p>
        </w:tc>
      </w:tr>
      <w:tr w:rsidR="008877AF" w:rsidRPr="00500C4E" w14:paraId="2C87FEA6" w14:textId="77777777" w:rsidTr="00BA5FE4">
        <w:trPr>
          <w:trHeight w:val="20"/>
        </w:trPr>
        <w:tc>
          <w:tcPr>
            <w:tcW w:w="280" w:type="pct"/>
          </w:tcPr>
          <w:p w14:paraId="46092921" w14:textId="77777777" w:rsidR="008877AF" w:rsidRPr="002A1843" w:rsidRDefault="008877AF" w:rsidP="00D33540"/>
        </w:tc>
        <w:tc>
          <w:tcPr>
            <w:tcW w:w="351" w:type="pct"/>
          </w:tcPr>
          <w:p w14:paraId="687BBD57" w14:textId="77777777" w:rsidR="008877AF" w:rsidRPr="002A1843" w:rsidRDefault="008877AF" w:rsidP="00D33540">
            <w:pPr>
              <w:autoSpaceDE w:val="0"/>
              <w:autoSpaceDN w:val="0"/>
              <w:adjustRightInd w:val="0"/>
              <w:rPr>
                <w:szCs w:val="20"/>
              </w:rPr>
            </w:pPr>
          </w:p>
        </w:tc>
        <w:tc>
          <w:tcPr>
            <w:tcW w:w="548" w:type="pct"/>
          </w:tcPr>
          <w:p w14:paraId="6E1B9116" w14:textId="77777777" w:rsidR="008877AF" w:rsidRPr="002A1843" w:rsidRDefault="008877AF" w:rsidP="00D33540">
            <w:pPr>
              <w:autoSpaceDE w:val="0"/>
              <w:autoSpaceDN w:val="0"/>
              <w:adjustRightInd w:val="0"/>
              <w:rPr>
                <w:szCs w:val="20"/>
              </w:rPr>
            </w:pPr>
          </w:p>
        </w:tc>
        <w:tc>
          <w:tcPr>
            <w:tcW w:w="552" w:type="pct"/>
          </w:tcPr>
          <w:p w14:paraId="3299FB12" w14:textId="77777777" w:rsidR="008877AF" w:rsidRPr="002A1843" w:rsidRDefault="008877AF" w:rsidP="00D33540">
            <w:pPr>
              <w:rPr>
                <w:szCs w:val="20"/>
              </w:rPr>
            </w:pPr>
          </w:p>
        </w:tc>
        <w:tc>
          <w:tcPr>
            <w:tcW w:w="1634" w:type="pct"/>
          </w:tcPr>
          <w:p w14:paraId="5841A19A" w14:textId="77777777" w:rsidR="008877AF" w:rsidRPr="002A1843" w:rsidRDefault="008877AF" w:rsidP="00D33540">
            <w:pPr>
              <w:rPr>
                <w:bCs/>
                <w:szCs w:val="20"/>
              </w:rPr>
            </w:pPr>
          </w:p>
        </w:tc>
        <w:tc>
          <w:tcPr>
            <w:tcW w:w="1634" w:type="pct"/>
          </w:tcPr>
          <w:p w14:paraId="68E17665" w14:textId="77777777" w:rsidR="008877AF" w:rsidRPr="002A1843" w:rsidRDefault="008877AF" w:rsidP="00D33540">
            <w:pPr>
              <w:rPr>
                <w:bCs/>
                <w:szCs w:val="20"/>
              </w:rPr>
            </w:pPr>
          </w:p>
        </w:tc>
      </w:tr>
    </w:tbl>
    <w:p w14:paraId="6CE0E8F4" w14:textId="1D8B2811" w:rsidR="00DA2822" w:rsidRDefault="001E1320" w:rsidP="00BA5FE4">
      <w:pPr>
        <w:spacing w:line="276" w:lineRule="auto"/>
      </w:pPr>
      <w:r>
        <w:rPr>
          <w:sz w:val="20"/>
          <w:szCs w:val="20"/>
        </w:rPr>
        <w:t xml:space="preserve">Cal TF website: </w:t>
      </w:r>
      <w:hyperlink r:id="rId10" w:history="1">
        <w:r w:rsidR="008B6D05" w:rsidRPr="00A22B4F">
          <w:rPr>
            <w:rStyle w:val="Hyperlink"/>
          </w:rPr>
          <w:t>www.caltf.org</w:t>
        </w:r>
      </w:hyperlink>
      <w:r w:rsidR="008B6D05">
        <w:t xml:space="preserve"> </w:t>
      </w:r>
    </w:p>
    <w:p w14:paraId="7E8CC52D" w14:textId="63C02E65" w:rsidR="00004064" w:rsidRDefault="00004064" w:rsidP="00BA5FE4">
      <w:pPr>
        <w:spacing w:line="276" w:lineRule="auto"/>
        <w:rPr>
          <w:sz w:val="20"/>
          <w:szCs w:val="20"/>
        </w:rPr>
      </w:pPr>
    </w:p>
    <w:p w14:paraId="5EC0BFCB" w14:textId="6894B994" w:rsidR="00004064" w:rsidRDefault="00004064" w:rsidP="00BA5FE4">
      <w:pPr>
        <w:spacing w:line="276" w:lineRule="auto"/>
        <w:rPr>
          <w:sz w:val="20"/>
          <w:szCs w:val="20"/>
        </w:rPr>
      </w:pPr>
    </w:p>
    <w:p w14:paraId="2CA04EBD" w14:textId="0505B7DF" w:rsidR="00004064" w:rsidRDefault="00004064" w:rsidP="00BA5FE4">
      <w:pPr>
        <w:spacing w:line="276" w:lineRule="auto"/>
        <w:rPr>
          <w:sz w:val="20"/>
          <w:szCs w:val="20"/>
        </w:rPr>
      </w:pPr>
    </w:p>
    <w:p w14:paraId="476B8A34" w14:textId="2EC9AD79" w:rsidR="00004064" w:rsidRDefault="00004064" w:rsidP="00BA5FE4">
      <w:pPr>
        <w:spacing w:line="276" w:lineRule="auto"/>
        <w:rPr>
          <w:sz w:val="20"/>
          <w:szCs w:val="20"/>
        </w:rPr>
      </w:pPr>
    </w:p>
    <w:p w14:paraId="0A10B495" w14:textId="3522BC6F" w:rsidR="00004064" w:rsidRDefault="00004064" w:rsidP="00BA5FE4">
      <w:pPr>
        <w:spacing w:line="276" w:lineRule="auto"/>
        <w:rPr>
          <w:sz w:val="20"/>
          <w:szCs w:val="20"/>
        </w:rPr>
      </w:pPr>
    </w:p>
    <w:p w14:paraId="10A3C937" w14:textId="696EA16E" w:rsidR="00004064" w:rsidRDefault="00004064" w:rsidP="00BA5FE4">
      <w:pPr>
        <w:spacing w:line="276" w:lineRule="auto"/>
        <w:rPr>
          <w:sz w:val="20"/>
          <w:szCs w:val="20"/>
        </w:rPr>
      </w:pPr>
    </w:p>
    <w:p w14:paraId="5433D5CC" w14:textId="2F2F45A9" w:rsidR="00004064" w:rsidRDefault="00004064" w:rsidP="00BA5FE4">
      <w:pPr>
        <w:spacing w:line="276" w:lineRule="auto"/>
        <w:rPr>
          <w:sz w:val="20"/>
          <w:szCs w:val="20"/>
        </w:rPr>
      </w:pPr>
    </w:p>
    <w:p w14:paraId="4390279B" w14:textId="319C9F00" w:rsidR="00004064" w:rsidRDefault="00004064" w:rsidP="00BA5FE4">
      <w:pPr>
        <w:spacing w:line="276" w:lineRule="auto"/>
        <w:rPr>
          <w:sz w:val="20"/>
          <w:szCs w:val="20"/>
        </w:rPr>
      </w:pPr>
    </w:p>
    <w:p w14:paraId="608C9ABD" w14:textId="561A4E74" w:rsidR="00004064" w:rsidRDefault="00004064" w:rsidP="00BA5FE4">
      <w:pPr>
        <w:spacing w:line="276" w:lineRule="auto"/>
        <w:rPr>
          <w:sz w:val="20"/>
          <w:szCs w:val="20"/>
        </w:rPr>
      </w:pPr>
    </w:p>
    <w:p w14:paraId="4A40A011" w14:textId="7B1C0545" w:rsidR="00004064" w:rsidRDefault="00004064" w:rsidP="00BA5FE4">
      <w:pPr>
        <w:spacing w:line="276" w:lineRule="auto"/>
        <w:rPr>
          <w:sz w:val="20"/>
          <w:szCs w:val="20"/>
        </w:rPr>
      </w:pPr>
    </w:p>
    <w:p w14:paraId="7D0315AF" w14:textId="7F630B50" w:rsidR="00004064" w:rsidRDefault="00004064" w:rsidP="00BA5FE4">
      <w:pPr>
        <w:spacing w:line="276" w:lineRule="auto"/>
        <w:rPr>
          <w:sz w:val="20"/>
          <w:szCs w:val="20"/>
        </w:rPr>
      </w:pPr>
    </w:p>
    <w:p w14:paraId="15B5FDC4" w14:textId="5BC282F3" w:rsidR="00004064" w:rsidRDefault="00004064" w:rsidP="00BA5FE4">
      <w:pPr>
        <w:spacing w:line="276" w:lineRule="auto"/>
        <w:rPr>
          <w:sz w:val="20"/>
          <w:szCs w:val="20"/>
        </w:rPr>
      </w:pPr>
    </w:p>
    <w:p w14:paraId="50267E6A" w14:textId="69A47A85" w:rsidR="00004064" w:rsidRDefault="00004064" w:rsidP="00BA5FE4">
      <w:pPr>
        <w:spacing w:line="276" w:lineRule="auto"/>
        <w:rPr>
          <w:sz w:val="20"/>
          <w:szCs w:val="20"/>
        </w:rPr>
      </w:pPr>
    </w:p>
    <w:p w14:paraId="65FD3B7F" w14:textId="70D27705" w:rsidR="00004064" w:rsidRDefault="00004064" w:rsidP="00BA5FE4">
      <w:pPr>
        <w:spacing w:line="276" w:lineRule="auto"/>
        <w:rPr>
          <w:sz w:val="20"/>
          <w:szCs w:val="20"/>
        </w:rPr>
      </w:pPr>
    </w:p>
    <w:p w14:paraId="552CFAB8" w14:textId="34EB871A" w:rsidR="00004064" w:rsidRDefault="00004064" w:rsidP="00BA5FE4">
      <w:pPr>
        <w:spacing w:line="276" w:lineRule="auto"/>
        <w:rPr>
          <w:sz w:val="20"/>
          <w:szCs w:val="20"/>
        </w:rPr>
      </w:pPr>
    </w:p>
    <w:p w14:paraId="4AAAB84D" w14:textId="1F376AF8" w:rsidR="00004064" w:rsidRDefault="00004064" w:rsidP="00BA5FE4">
      <w:pPr>
        <w:spacing w:line="276" w:lineRule="auto"/>
        <w:rPr>
          <w:sz w:val="20"/>
          <w:szCs w:val="20"/>
        </w:rPr>
      </w:pPr>
    </w:p>
    <w:p w14:paraId="2C0F7F7E" w14:textId="333055CF" w:rsidR="00004064" w:rsidRDefault="00004064" w:rsidP="00BA5FE4">
      <w:pPr>
        <w:spacing w:line="276" w:lineRule="auto"/>
        <w:rPr>
          <w:sz w:val="20"/>
          <w:szCs w:val="20"/>
        </w:rPr>
      </w:pPr>
    </w:p>
    <w:p w14:paraId="6058C428" w14:textId="1DA74407" w:rsidR="00004064" w:rsidRDefault="00004064" w:rsidP="00BA5FE4">
      <w:pPr>
        <w:spacing w:line="276" w:lineRule="auto"/>
        <w:rPr>
          <w:sz w:val="20"/>
          <w:szCs w:val="20"/>
        </w:rPr>
      </w:pPr>
    </w:p>
    <w:p w14:paraId="34E9700C" w14:textId="63F4CF82" w:rsidR="00004064" w:rsidRDefault="00004064" w:rsidP="00BA5FE4">
      <w:pPr>
        <w:spacing w:line="276" w:lineRule="auto"/>
        <w:rPr>
          <w:sz w:val="20"/>
          <w:szCs w:val="20"/>
        </w:rPr>
      </w:pPr>
    </w:p>
    <w:p w14:paraId="41C9A836" w14:textId="4B2D075F" w:rsidR="00004064" w:rsidRDefault="00004064" w:rsidP="00BA5FE4">
      <w:pPr>
        <w:spacing w:line="276" w:lineRule="auto"/>
        <w:rPr>
          <w:sz w:val="20"/>
          <w:szCs w:val="20"/>
        </w:rPr>
      </w:pPr>
    </w:p>
    <w:p w14:paraId="1980B2E3" w14:textId="495613DF" w:rsidR="00004064" w:rsidRDefault="00004064" w:rsidP="00BA5FE4">
      <w:pPr>
        <w:spacing w:line="276" w:lineRule="auto"/>
        <w:rPr>
          <w:sz w:val="20"/>
          <w:szCs w:val="20"/>
        </w:rPr>
      </w:pPr>
    </w:p>
    <w:p w14:paraId="0645312D" w14:textId="1543667F" w:rsidR="00004064" w:rsidRDefault="00004064" w:rsidP="00BA5FE4">
      <w:pPr>
        <w:spacing w:line="276" w:lineRule="auto"/>
        <w:rPr>
          <w:sz w:val="20"/>
          <w:szCs w:val="20"/>
        </w:rPr>
      </w:pPr>
    </w:p>
    <w:p w14:paraId="55BFCBEF" w14:textId="248AA494" w:rsidR="00004064" w:rsidRDefault="00004064" w:rsidP="00BA5FE4">
      <w:pPr>
        <w:spacing w:line="276" w:lineRule="auto"/>
        <w:rPr>
          <w:sz w:val="20"/>
          <w:szCs w:val="20"/>
        </w:rPr>
      </w:pPr>
    </w:p>
    <w:p w14:paraId="75D87F34" w14:textId="4590C444" w:rsidR="00004064" w:rsidRDefault="00004064" w:rsidP="00BA5FE4">
      <w:pPr>
        <w:spacing w:line="276" w:lineRule="auto"/>
        <w:rPr>
          <w:sz w:val="20"/>
          <w:szCs w:val="20"/>
        </w:rPr>
      </w:pPr>
    </w:p>
    <w:p w14:paraId="5DC6327A" w14:textId="3BCA95D6" w:rsidR="00004064" w:rsidRDefault="00004064" w:rsidP="00BA5FE4">
      <w:pPr>
        <w:spacing w:line="276" w:lineRule="auto"/>
        <w:rPr>
          <w:sz w:val="20"/>
          <w:szCs w:val="20"/>
        </w:rPr>
      </w:pPr>
    </w:p>
    <w:p w14:paraId="65E3114D" w14:textId="4DFB8C10" w:rsidR="00004064" w:rsidRDefault="00004064" w:rsidP="00BA5FE4">
      <w:pPr>
        <w:spacing w:line="276" w:lineRule="auto"/>
        <w:rPr>
          <w:sz w:val="20"/>
          <w:szCs w:val="20"/>
        </w:rPr>
      </w:pPr>
    </w:p>
    <w:p w14:paraId="46392325" w14:textId="2756C40D" w:rsidR="00004064" w:rsidRDefault="00004064" w:rsidP="00BA5FE4">
      <w:pPr>
        <w:spacing w:line="276" w:lineRule="auto"/>
        <w:rPr>
          <w:sz w:val="20"/>
          <w:szCs w:val="20"/>
        </w:rPr>
      </w:pPr>
    </w:p>
    <w:p w14:paraId="46ABF5D9" w14:textId="26E189EA" w:rsidR="00004064" w:rsidRDefault="00004064" w:rsidP="00BA5FE4">
      <w:pPr>
        <w:spacing w:line="276" w:lineRule="auto"/>
        <w:rPr>
          <w:sz w:val="20"/>
          <w:szCs w:val="20"/>
        </w:rPr>
      </w:pPr>
    </w:p>
    <w:p w14:paraId="35749AB8" w14:textId="77777777" w:rsidR="00004064" w:rsidRPr="008B6D05" w:rsidRDefault="00004064" w:rsidP="00BA5FE4">
      <w:pPr>
        <w:spacing w:line="276" w:lineRule="auto"/>
        <w:rPr>
          <w:sz w:val="20"/>
          <w:szCs w:val="20"/>
        </w:rPr>
      </w:pPr>
    </w:p>
    <w:sdt>
      <w:sdtPr>
        <w:rPr>
          <w:rFonts w:asciiTheme="minorHAnsi" w:eastAsia="Times New Roman" w:hAnsiTheme="minorHAnsi" w:cs="Times New Roman"/>
          <w:color w:val="auto"/>
          <w:sz w:val="22"/>
          <w:szCs w:val="24"/>
        </w:rPr>
        <w:id w:val="982578710"/>
        <w:docPartObj>
          <w:docPartGallery w:val="Table of Contents"/>
          <w:docPartUnique/>
        </w:docPartObj>
      </w:sdtPr>
      <w:sdtEndPr>
        <w:rPr>
          <w:b/>
          <w:bCs/>
          <w:noProof/>
        </w:rPr>
      </w:sdtEndPr>
      <w:sdtContent>
        <w:p w14:paraId="6734CC5E" w14:textId="0F8AB349" w:rsidR="009571BE" w:rsidRPr="00E23B7B" w:rsidRDefault="009571BE">
          <w:pPr>
            <w:pStyle w:val="TOCHeading"/>
            <w:rPr>
              <w:rFonts w:asciiTheme="minorHAnsi" w:hAnsiTheme="minorHAnsi"/>
              <w:b/>
            </w:rPr>
          </w:pPr>
          <w:r w:rsidRPr="00E23B7B">
            <w:rPr>
              <w:rFonts w:asciiTheme="minorHAnsi" w:hAnsiTheme="minorHAnsi"/>
              <w:b/>
            </w:rPr>
            <w:t>Table of Contents</w:t>
          </w:r>
        </w:p>
        <w:p w14:paraId="16BB0FD0" w14:textId="3F6830E6" w:rsidR="00CB4150" w:rsidRDefault="009571BE">
          <w:pPr>
            <w:pStyle w:val="TOC1"/>
            <w:tabs>
              <w:tab w:val="right" w:leader="dot" w:pos="9350"/>
            </w:tabs>
            <w:rPr>
              <w:rFonts w:eastAsiaTheme="minorEastAsia" w:cstheme="minorBidi"/>
              <w:noProof/>
              <w:szCs w:val="22"/>
            </w:rPr>
          </w:pPr>
          <w:r>
            <w:fldChar w:fldCharType="begin"/>
          </w:r>
          <w:r>
            <w:instrText xml:space="preserve"> TOC \o "1-3" \h \z \u </w:instrText>
          </w:r>
          <w:r>
            <w:fldChar w:fldCharType="separate"/>
          </w:r>
          <w:hyperlink w:anchor="_Toc493235335" w:history="1">
            <w:r w:rsidR="00CB4150" w:rsidRPr="00E473BF">
              <w:rPr>
                <w:rStyle w:val="Hyperlink"/>
                <w:noProof/>
              </w:rPr>
              <w:t>At-a-Glance Summary</w:t>
            </w:r>
            <w:r w:rsidR="00CB4150">
              <w:rPr>
                <w:noProof/>
                <w:webHidden/>
              </w:rPr>
              <w:tab/>
            </w:r>
            <w:r w:rsidR="00CB4150">
              <w:rPr>
                <w:noProof/>
                <w:webHidden/>
              </w:rPr>
              <w:fldChar w:fldCharType="begin"/>
            </w:r>
            <w:r w:rsidR="00CB4150">
              <w:rPr>
                <w:noProof/>
                <w:webHidden/>
              </w:rPr>
              <w:instrText xml:space="preserve"> PAGEREF _Toc493235335 \h </w:instrText>
            </w:r>
            <w:r w:rsidR="00CB4150">
              <w:rPr>
                <w:noProof/>
                <w:webHidden/>
              </w:rPr>
            </w:r>
            <w:r w:rsidR="00CB4150">
              <w:rPr>
                <w:noProof/>
                <w:webHidden/>
              </w:rPr>
              <w:fldChar w:fldCharType="separate"/>
            </w:r>
            <w:r w:rsidR="00CB4150">
              <w:rPr>
                <w:noProof/>
                <w:webHidden/>
              </w:rPr>
              <w:t>2</w:t>
            </w:r>
            <w:r w:rsidR="00CB4150">
              <w:rPr>
                <w:noProof/>
                <w:webHidden/>
              </w:rPr>
              <w:fldChar w:fldCharType="end"/>
            </w:r>
          </w:hyperlink>
        </w:p>
        <w:p w14:paraId="215A57BD" w14:textId="4321637D" w:rsidR="00CB4150" w:rsidRDefault="00917FEE">
          <w:pPr>
            <w:pStyle w:val="TOC1"/>
            <w:tabs>
              <w:tab w:val="right" w:leader="dot" w:pos="9350"/>
            </w:tabs>
            <w:rPr>
              <w:rFonts w:eastAsiaTheme="minorEastAsia" w:cstheme="minorBidi"/>
              <w:noProof/>
              <w:szCs w:val="22"/>
            </w:rPr>
          </w:pPr>
          <w:hyperlink w:anchor="_Toc493235336" w:history="1">
            <w:r w:rsidR="00CB4150" w:rsidRPr="00E473BF">
              <w:rPr>
                <w:rStyle w:val="Hyperlink"/>
                <w:noProof/>
              </w:rPr>
              <w:t>Revision History</w:t>
            </w:r>
            <w:r w:rsidR="00CB4150">
              <w:rPr>
                <w:noProof/>
                <w:webHidden/>
              </w:rPr>
              <w:tab/>
            </w:r>
            <w:r w:rsidR="00CB4150">
              <w:rPr>
                <w:noProof/>
                <w:webHidden/>
              </w:rPr>
              <w:fldChar w:fldCharType="begin"/>
            </w:r>
            <w:r w:rsidR="00CB4150">
              <w:rPr>
                <w:noProof/>
                <w:webHidden/>
              </w:rPr>
              <w:instrText xml:space="preserve"> PAGEREF _Toc493235336 \h </w:instrText>
            </w:r>
            <w:r w:rsidR="00CB4150">
              <w:rPr>
                <w:noProof/>
                <w:webHidden/>
              </w:rPr>
            </w:r>
            <w:r w:rsidR="00CB4150">
              <w:rPr>
                <w:noProof/>
                <w:webHidden/>
              </w:rPr>
              <w:fldChar w:fldCharType="separate"/>
            </w:r>
            <w:r w:rsidR="00CB4150">
              <w:rPr>
                <w:noProof/>
                <w:webHidden/>
              </w:rPr>
              <w:t>3</w:t>
            </w:r>
            <w:r w:rsidR="00CB4150">
              <w:rPr>
                <w:noProof/>
                <w:webHidden/>
              </w:rPr>
              <w:fldChar w:fldCharType="end"/>
            </w:r>
          </w:hyperlink>
        </w:p>
        <w:p w14:paraId="21E4A87B" w14:textId="56408231" w:rsidR="00CB4150" w:rsidRDefault="00917FEE">
          <w:pPr>
            <w:pStyle w:val="TOC1"/>
            <w:tabs>
              <w:tab w:val="right" w:leader="dot" w:pos="9350"/>
            </w:tabs>
            <w:rPr>
              <w:rFonts w:eastAsiaTheme="minorEastAsia" w:cstheme="minorBidi"/>
              <w:noProof/>
              <w:szCs w:val="22"/>
            </w:rPr>
          </w:pPr>
          <w:hyperlink w:anchor="_Toc493235337" w:history="1">
            <w:r w:rsidR="00CB4150" w:rsidRPr="00E473BF">
              <w:rPr>
                <w:rStyle w:val="Hyperlink"/>
                <w:noProof/>
              </w:rPr>
              <w:t>Commission Staff and Cal TF Comments</w:t>
            </w:r>
            <w:r w:rsidR="00CB4150">
              <w:rPr>
                <w:noProof/>
                <w:webHidden/>
              </w:rPr>
              <w:tab/>
            </w:r>
            <w:r w:rsidR="00CB4150">
              <w:rPr>
                <w:noProof/>
                <w:webHidden/>
              </w:rPr>
              <w:fldChar w:fldCharType="begin"/>
            </w:r>
            <w:r w:rsidR="00CB4150">
              <w:rPr>
                <w:noProof/>
                <w:webHidden/>
              </w:rPr>
              <w:instrText xml:space="preserve"> PAGEREF _Toc493235337 \h </w:instrText>
            </w:r>
            <w:r w:rsidR="00CB4150">
              <w:rPr>
                <w:noProof/>
                <w:webHidden/>
              </w:rPr>
            </w:r>
            <w:r w:rsidR="00CB4150">
              <w:rPr>
                <w:noProof/>
                <w:webHidden/>
              </w:rPr>
              <w:fldChar w:fldCharType="separate"/>
            </w:r>
            <w:r w:rsidR="00CB4150">
              <w:rPr>
                <w:noProof/>
                <w:webHidden/>
              </w:rPr>
              <w:t>3</w:t>
            </w:r>
            <w:r w:rsidR="00CB4150">
              <w:rPr>
                <w:noProof/>
                <w:webHidden/>
              </w:rPr>
              <w:fldChar w:fldCharType="end"/>
            </w:r>
          </w:hyperlink>
        </w:p>
        <w:p w14:paraId="5C2040B6" w14:textId="5C9FBF63" w:rsidR="00CB4150" w:rsidRDefault="00917FEE">
          <w:pPr>
            <w:pStyle w:val="TOC1"/>
            <w:tabs>
              <w:tab w:val="right" w:leader="dot" w:pos="9350"/>
            </w:tabs>
            <w:rPr>
              <w:rFonts w:eastAsiaTheme="minorEastAsia" w:cstheme="minorBidi"/>
              <w:noProof/>
              <w:szCs w:val="22"/>
            </w:rPr>
          </w:pPr>
          <w:hyperlink w:anchor="_Toc493235338" w:history="1">
            <w:r w:rsidR="00CB4150" w:rsidRPr="00E473BF">
              <w:rPr>
                <w:rStyle w:val="Hyperlink"/>
                <w:rFonts w:cstheme="minorHAnsi"/>
                <w:noProof/>
              </w:rPr>
              <w:t>Section 1. General Measure &amp; Baseline Data</w:t>
            </w:r>
            <w:r w:rsidR="00CB4150">
              <w:rPr>
                <w:noProof/>
                <w:webHidden/>
              </w:rPr>
              <w:tab/>
            </w:r>
            <w:r w:rsidR="00CB4150">
              <w:rPr>
                <w:noProof/>
                <w:webHidden/>
              </w:rPr>
              <w:fldChar w:fldCharType="begin"/>
            </w:r>
            <w:r w:rsidR="00CB4150">
              <w:rPr>
                <w:noProof/>
                <w:webHidden/>
              </w:rPr>
              <w:instrText xml:space="preserve"> PAGEREF _Toc493235338 \h </w:instrText>
            </w:r>
            <w:r w:rsidR="00CB4150">
              <w:rPr>
                <w:noProof/>
                <w:webHidden/>
              </w:rPr>
            </w:r>
            <w:r w:rsidR="00CB4150">
              <w:rPr>
                <w:noProof/>
                <w:webHidden/>
              </w:rPr>
              <w:fldChar w:fldCharType="separate"/>
            </w:r>
            <w:r w:rsidR="00CB4150">
              <w:rPr>
                <w:noProof/>
                <w:webHidden/>
              </w:rPr>
              <w:t>5</w:t>
            </w:r>
            <w:r w:rsidR="00CB4150">
              <w:rPr>
                <w:noProof/>
                <w:webHidden/>
              </w:rPr>
              <w:fldChar w:fldCharType="end"/>
            </w:r>
          </w:hyperlink>
        </w:p>
        <w:p w14:paraId="5C5F71A3" w14:textId="46A15FBD" w:rsidR="00CB4150" w:rsidRDefault="00917FEE">
          <w:pPr>
            <w:pStyle w:val="TOC2"/>
            <w:tabs>
              <w:tab w:val="right" w:leader="dot" w:pos="9350"/>
            </w:tabs>
            <w:rPr>
              <w:rFonts w:eastAsiaTheme="minorEastAsia" w:cstheme="minorBidi"/>
              <w:noProof/>
              <w:szCs w:val="22"/>
            </w:rPr>
          </w:pPr>
          <w:hyperlink w:anchor="_Toc493235339" w:history="1">
            <w:r w:rsidR="00CB4150" w:rsidRPr="00E473BF">
              <w:rPr>
                <w:rStyle w:val="Hyperlink"/>
                <w:noProof/>
              </w:rPr>
              <w:t>1.1 Measure Description &amp; Background</w:t>
            </w:r>
            <w:r w:rsidR="00CB4150">
              <w:rPr>
                <w:noProof/>
                <w:webHidden/>
              </w:rPr>
              <w:tab/>
            </w:r>
            <w:r w:rsidR="00CB4150">
              <w:rPr>
                <w:noProof/>
                <w:webHidden/>
              </w:rPr>
              <w:fldChar w:fldCharType="begin"/>
            </w:r>
            <w:r w:rsidR="00CB4150">
              <w:rPr>
                <w:noProof/>
                <w:webHidden/>
              </w:rPr>
              <w:instrText xml:space="preserve"> PAGEREF _Toc493235339 \h </w:instrText>
            </w:r>
            <w:r w:rsidR="00CB4150">
              <w:rPr>
                <w:noProof/>
                <w:webHidden/>
              </w:rPr>
            </w:r>
            <w:r w:rsidR="00CB4150">
              <w:rPr>
                <w:noProof/>
                <w:webHidden/>
              </w:rPr>
              <w:fldChar w:fldCharType="separate"/>
            </w:r>
            <w:r w:rsidR="00CB4150">
              <w:rPr>
                <w:noProof/>
                <w:webHidden/>
              </w:rPr>
              <w:t>5</w:t>
            </w:r>
            <w:r w:rsidR="00CB4150">
              <w:rPr>
                <w:noProof/>
                <w:webHidden/>
              </w:rPr>
              <w:fldChar w:fldCharType="end"/>
            </w:r>
          </w:hyperlink>
        </w:p>
        <w:p w14:paraId="54976D27" w14:textId="6F8A8FD7" w:rsidR="00CB4150" w:rsidRDefault="00917FEE">
          <w:pPr>
            <w:pStyle w:val="TOC2"/>
            <w:tabs>
              <w:tab w:val="right" w:leader="dot" w:pos="9350"/>
            </w:tabs>
            <w:rPr>
              <w:rFonts w:eastAsiaTheme="minorEastAsia" w:cstheme="minorBidi"/>
              <w:noProof/>
              <w:szCs w:val="22"/>
            </w:rPr>
          </w:pPr>
          <w:hyperlink w:anchor="_Toc493235340" w:history="1">
            <w:r w:rsidR="00CB4150" w:rsidRPr="00E473BF">
              <w:rPr>
                <w:rStyle w:val="Hyperlink"/>
                <w:noProof/>
              </w:rPr>
              <w:t>1.2 Technical Description</w:t>
            </w:r>
            <w:r w:rsidR="00CB4150">
              <w:rPr>
                <w:noProof/>
                <w:webHidden/>
              </w:rPr>
              <w:tab/>
            </w:r>
            <w:r w:rsidR="00CB4150">
              <w:rPr>
                <w:noProof/>
                <w:webHidden/>
              </w:rPr>
              <w:fldChar w:fldCharType="begin"/>
            </w:r>
            <w:r w:rsidR="00CB4150">
              <w:rPr>
                <w:noProof/>
                <w:webHidden/>
              </w:rPr>
              <w:instrText xml:space="preserve"> PAGEREF _Toc493235340 \h </w:instrText>
            </w:r>
            <w:r w:rsidR="00CB4150">
              <w:rPr>
                <w:noProof/>
                <w:webHidden/>
              </w:rPr>
            </w:r>
            <w:r w:rsidR="00CB4150">
              <w:rPr>
                <w:noProof/>
                <w:webHidden/>
              </w:rPr>
              <w:fldChar w:fldCharType="separate"/>
            </w:r>
            <w:r w:rsidR="00CB4150">
              <w:rPr>
                <w:noProof/>
                <w:webHidden/>
              </w:rPr>
              <w:t>6</w:t>
            </w:r>
            <w:r w:rsidR="00CB4150">
              <w:rPr>
                <w:noProof/>
                <w:webHidden/>
              </w:rPr>
              <w:fldChar w:fldCharType="end"/>
            </w:r>
          </w:hyperlink>
        </w:p>
        <w:p w14:paraId="5043636F" w14:textId="7BD74ECC" w:rsidR="00CB4150" w:rsidRDefault="00917FEE">
          <w:pPr>
            <w:pStyle w:val="TOC2"/>
            <w:tabs>
              <w:tab w:val="right" w:leader="dot" w:pos="9350"/>
            </w:tabs>
            <w:rPr>
              <w:rFonts w:eastAsiaTheme="minorEastAsia" w:cstheme="minorBidi"/>
              <w:noProof/>
              <w:szCs w:val="22"/>
            </w:rPr>
          </w:pPr>
          <w:hyperlink w:anchor="_Toc493235341" w:history="1">
            <w:r w:rsidR="00CB4150" w:rsidRPr="00E473BF">
              <w:rPr>
                <w:rStyle w:val="Hyperlink"/>
                <w:noProof/>
              </w:rPr>
              <w:t>1.3 Installation Types and Delivery Mechanisms</w:t>
            </w:r>
            <w:r w:rsidR="00CB4150">
              <w:rPr>
                <w:noProof/>
                <w:webHidden/>
              </w:rPr>
              <w:tab/>
            </w:r>
            <w:r w:rsidR="00CB4150">
              <w:rPr>
                <w:noProof/>
                <w:webHidden/>
              </w:rPr>
              <w:fldChar w:fldCharType="begin"/>
            </w:r>
            <w:r w:rsidR="00CB4150">
              <w:rPr>
                <w:noProof/>
                <w:webHidden/>
              </w:rPr>
              <w:instrText xml:space="preserve"> PAGEREF _Toc493235341 \h </w:instrText>
            </w:r>
            <w:r w:rsidR="00CB4150">
              <w:rPr>
                <w:noProof/>
                <w:webHidden/>
              </w:rPr>
            </w:r>
            <w:r w:rsidR="00CB4150">
              <w:rPr>
                <w:noProof/>
                <w:webHidden/>
              </w:rPr>
              <w:fldChar w:fldCharType="separate"/>
            </w:r>
            <w:r w:rsidR="00CB4150">
              <w:rPr>
                <w:noProof/>
                <w:webHidden/>
              </w:rPr>
              <w:t>8</w:t>
            </w:r>
            <w:r w:rsidR="00CB4150">
              <w:rPr>
                <w:noProof/>
                <w:webHidden/>
              </w:rPr>
              <w:fldChar w:fldCharType="end"/>
            </w:r>
          </w:hyperlink>
        </w:p>
        <w:p w14:paraId="444A733D" w14:textId="08C7A3DA" w:rsidR="00CB4150" w:rsidRDefault="00917FEE">
          <w:pPr>
            <w:pStyle w:val="TOC2"/>
            <w:tabs>
              <w:tab w:val="right" w:leader="dot" w:pos="9350"/>
            </w:tabs>
            <w:rPr>
              <w:rFonts w:eastAsiaTheme="minorEastAsia" w:cstheme="minorBidi"/>
              <w:noProof/>
              <w:szCs w:val="22"/>
            </w:rPr>
          </w:pPr>
          <w:hyperlink w:anchor="_Toc493235342" w:history="1">
            <w:r w:rsidR="00CB4150" w:rsidRPr="00E473BF">
              <w:rPr>
                <w:rStyle w:val="Hyperlink"/>
                <w:rFonts w:cstheme="minorHAnsi"/>
                <w:noProof/>
              </w:rPr>
              <w:t>1.4 Measure Parameters</w:t>
            </w:r>
            <w:r w:rsidR="00CB4150">
              <w:rPr>
                <w:noProof/>
                <w:webHidden/>
              </w:rPr>
              <w:tab/>
            </w:r>
            <w:r w:rsidR="00CB4150">
              <w:rPr>
                <w:noProof/>
                <w:webHidden/>
              </w:rPr>
              <w:fldChar w:fldCharType="begin"/>
            </w:r>
            <w:r w:rsidR="00CB4150">
              <w:rPr>
                <w:noProof/>
                <w:webHidden/>
              </w:rPr>
              <w:instrText xml:space="preserve"> PAGEREF _Toc493235342 \h </w:instrText>
            </w:r>
            <w:r w:rsidR="00CB4150">
              <w:rPr>
                <w:noProof/>
                <w:webHidden/>
              </w:rPr>
            </w:r>
            <w:r w:rsidR="00CB4150">
              <w:rPr>
                <w:noProof/>
                <w:webHidden/>
              </w:rPr>
              <w:fldChar w:fldCharType="separate"/>
            </w:r>
            <w:r w:rsidR="00CB4150">
              <w:rPr>
                <w:noProof/>
                <w:webHidden/>
              </w:rPr>
              <w:t>8</w:t>
            </w:r>
            <w:r w:rsidR="00CB4150">
              <w:rPr>
                <w:noProof/>
                <w:webHidden/>
              </w:rPr>
              <w:fldChar w:fldCharType="end"/>
            </w:r>
          </w:hyperlink>
        </w:p>
        <w:p w14:paraId="7733C3CC" w14:textId="7C6DBC01" w:rsidR="00CB4150" w:rsidRDefault="00917FEE">
          <w:pPr>
            <w:pStyle w:val="TOC3"/>
            <w:tabs>
              <w:tab w:val="right" w:leader="dot" w:pos="9350"/>
            </w:tabs>
            <w:rPr>
              <w:rFonts w:eastAsiaTheme="minorEastAsia" w:cstheme="minorBidi"/>
              <w:noProof/>
              <w:szCs w:val="22"/>
            </w:rPr>
          </w:pPr>
          <w:hyperlink w:anchor="_Toc493235343" w:history="1">
            <w:r w:rsidR="00CB4150" w:rsidRPr="00E473BF">
              <w:rPr>
                <w:rStyle w:val="Hyperlink"/>
                <w:noProof/>
              </w:rPr>
              <w:t>1.4.1 DEER Data</w:t>
            </w:r>
            <w:r w:rsidR="00CB4150">
              <w:rPr>
                <w:noProof/>
                <w:webHidden/>
              </w:rPr>
              <w:tab/>
            </w:r>
            <w:r w:rsidR="00CB4150">
              <w:rPr>
                <w:noProof/>
                <w:webHidden/>
              </w:rPr>
              <w:fldChar w:fldCharType="begin"/>
            </w:r>
            <w:r w:rsidR="00CB4150">
              <w:rPr>
                <w:noProof/>
                <w:webHidden/>
              </w:rPr>
              <w:instrText xml:space="preserve"> PAGEREF _Toc493235343 \h </w:instrText>
            </w:r>
            <w:r w:rsidR="00CB4150">
              <w:rPr>
                <w:noProof/>
                <w:webHidden/>
              </w:rPr>
            </w:r>
            <w:r w:rsidR="00CB4150">
              <w:rPr>
                <w:noProof/>
                <w:webHidden/>
              </w:rPr>
              <w:fldChar w:fldCharType="separate"/>
            </w:r>
            <w:r w:rsidR="00CB4150">
              <w:rPr>
                <w:noProof/>
                <w:webHidden/>
              </w:rPr>
              <w:t>8</w:t>
            </w:r>
            <w:r w:rsidR="00CB4150">
              <w:rPr>
                <w:noProof/>
                <w:webHidden/>
              </w:rPr>
              <w:fldChar w:fldCharType="end"/>
            </w:r>
          </w:hyperlink>
        </w:p>
        <w:p w14:paraId="17EB64BE" w14:textId="739EEC07" w:rsidR="00CB4150" w:rsidRDefault="00917FEE">
          <w:pPr>
            <w:pStyle w:val="TOC3"/>
            <w:tabs>
              <w:tab w:val="right" w:leader="dot" w:pos="9350"/>
            </w:tabs>
            <w:rPr>
              <w:rFonts w:eastAsiaTheme="minorEastAsia" w:cstheme="minorBidi"/>
              <w:noProof/>
              <w:szCs w:val="22"/>
            </w:rPr>
          </w:pPr>
          <w:hyperlink w:anchor="_Toc493235344" w:history="1">
            <w:r w:rsidR="00CB4150" w:rsidRPr="00E473BF">
              <w:rPr>
                <w:rStyle w:val="Hyperlink"/>
                <w:noProof/>
              </w:rPr>
              <w:t>1.4.2 Codes and Standards Analysis</w:t>
            </w:r>
            <w:r w:rsidR="00CB4150">
              <w:rPr>
                <w:noProof/>
                <w:webHidden/>
              </w:rPr>
              <w:tab/>
            </w:r>
            <w:r w:rsidR="00CB4150">
              <w:rPr>
                <w:noProof/>
                <w:webHidden/>
              </w:rPr>
              <w:fldChar w:fldCharType="begin"/>
            </w:r>
            <w:r w:rsidR="00CB4150">
              <w:rPr>
                <w:noProof/>
                <w:webHidden/>
              </w:rPr>
              <w:instrText xml:space="preserve"> PAGEREF _Toc493235344 \h </w:instrText>
            </w:r>
            <w:r w:rsidR="00CB4150">
              <w:rPr>
                <w:noProof/>
                <w:webHidden/>
              </w:rPr>
            </w:r>
            <w:r w:rsidR="00CB4150">
              <w:rPr>
                <w:noProof/>
                <w:webHidden/>
              </w:rPr>
              <w:fldChar w:fldCharType="separate"/>
            </w:r>
            <w:r w:rsidR="00CB4150">
              <w:rPr>
                <w:noProof/>
                <w:webHidden/>
              </w:rPr>
              <w:t>10</w:t>
            </w:r>
            <w:r w:rsidR="00CB4150">
              <w:rPr>
                <w:noProof/>
                <w:webHidden/>
              </w:rPr>
              <w:fldChar w:fldCharType="end"/>
            </w:r>
          </w:hyperlink>
        </w:p>
        <w:p w14:paraId="3C849BC6" w14:textId="0F5E9CA6" w:rsidR="00CB4150" w:rsidRDefault="00917FEE">
          <w:pPr>
            <w:pStyle w:val="TOC2"/>
            <w:tabs>
              <w:tab w:val="right" w:leader="dot" w:pos="9350"/>
            </w:tabs>
            <w:rPr>
              <w:rFonts w:eastAsiaTheme="minorEastAsia" w:cstheme="minorBidi"/>
              <w:noProof/>
              <w:szCs w:val="22"/>
            </w:rPr>
          </w:pPr>
          <w:hyperlink w:anchor="_Toc493235345" w:history="1">
            <w:r w:rsidR="00CB4150" w:rsidRPr="00E473BF">
              <w:rPr>
                <w:rStyle w:val="Hyperlink"/>
                <w:rFonts w:cstheme="minorHAnsi"/>
                <w:noProof/>
              </w:rPr>
              <w:t>1.5 EM&amp;V, Market Potential, and Other Studies – Base Case and Measure Case Information</w:t>
            </w:r>
            <w:r w:rsidR="00CB4150">
              <w:rPr>
                <w:noProof/>
                <w:webHidden/>
              </w:rPr>
              <w:tab/>
            </w:r>
            <w:r w:rsidR="00CB4150">
              <w:rPr>
                <w:noProof/>
                <w:webHidden/>
              </w:rPr>
              <w:fldChar w:fldCharType="begin"/>
            </w:r>
            <w:r w:rsidR="00CB4150">
              <w:rPr>
                <w:noProof/>
                <w:webHidden/>
              </w:rPr>
              <w:instrText xml:space="preserve"> PAGEREF _Toc493235345 \h </w:instrText>
            </w:r>
            <w:r w:rsidR="00CB4150">
              <w:rPr>
                <w:noProof/>
                <w:webHidden/>
              </w:rPr>
            </w:r>
            <w:r w:rsidR="00CB4150">
              <w:rPr>
                <w:noProof/>
                <w:webHidden/>
              </w:rPr>
              <w:fldChar w:fldCharType="separate"/>
            </w:r>
            <w:r w:rsidR="00CB4150">
              <w:rPr>
                <w:noProof/>
                <w:webHidden/>
              </w:rPr>
              <w:t>12</w:t>
            </w:r>
            <w:r w:rsidR="00CB4150">
              <w:rPr>
                <w:noProof/>
                <w:webHidden/>
              </w:rPr>
              <w:fldChar w:fldCharType="end"/>
            </w:r>
          </w:hyperlink>
        </w:p>
        <w:p w14:paraId="4658D119" w14:textId="13EB1F04" w:rsidR="00CB4150" w:rsidRDefault="00917FEE">
          <w:pPr>
            <w:pStyle w:val="TOC3"/>
            <w:tabs>
              <w:tab w:val="right" w:leader="dot" w:pos="9350"/>
            </w:tabs>
            <w:rPr>
              <w:rFonts w:eastAsiaTheme="minorEastAsia" w:cstheme="minorBidi"/>
              <w:noProof/>
              <w:szCs w:val="22"/>
            </w:rPr>
          </w:pPr>
          <w:hyperlink w:anchor="_Toc493235346" w:history="1">
            <w:r w:rsidR="00CB4150" w:rsidRPr="00E473BF">
              <w:rPr>
                <w:rStyle w:val="Hyperlink"/>
                <w:noProof/>
              </w:rPr>
              <w:t>1.5.1 Recirculation Pump Time Clock Field Testing Report</w:t>
            </w:r>
            <w:r w:rsidR="00CB4150">
              <w:rPr>
                <w:noProof/>
                <w:webHidden/>
              </w:rPr>
              <w:tab/>
            </w:r>
            <w:r w:rsidR="00CB4150">
              <w:rPr>
                <w:noProof/>
                <w:webHidden/>
              </w:rPr>
              <w:fldChar w:fldCharType="begin"/>
            </w:r>
            <w:r w:rsidR="00CB4150">
              <w:rPr>
                <w:noProof/>
                <w:webHidden/>
              </w:rPr>
              <w:instrText xml:space="preserve"> PAGEREF _Toc493235346 \h </w:instrText>
            </w:r>
            <w:r w:rsidR="00CB4150">
              <w:rPr>
                <w:noProof/>
                <w:webHidden/>
              </w:rPr>
            </w:r>
            <w:r w:rsidR="00CB4150">
              <w:rPr>
                <w:noProof/>
                <w:webHidden/>
              </w:rPr>
              <w:fldChar w:fldCharType="separate"/>
            </w:r>
            <w:r w:rsidR="00CB4150">
              <w:rPr>
                <w:noProof/>
                <w:webHidden/>
              </w:rPr>
              <w:t>12</w:t>
            </w:r>
            <w:r w:rsidR="00CB4150">
              <w:rPr>
                <w:noProof/>
                <w:webHidden/>
              </w:rPr>
              <w:fldChar w:fldCharType="end"/>
            </w:r>
          </w:hyperlink>
        </w:p>
        <w:p w14:paraId="585A8193" w14:textId="602F1D55" w:rsidR="00CB4150" w:rsidRDefault="00917FEE">
          <w:pPr>
            <w:pStyle w:val="TOC3"/>
            <w:tabs>
              <w:tab w:val="right" w:leader="dot" w:pos="9350"/>
            </w:tabs>
            <w:rPr>
              <w:rFonts w:eastAsiaTheme="minorEastAsia" w:cstheme="minorBidi"/>
              <w:noProof/>
              <w:szCs w:val="22"/>
            </w:rPr>
          </w:pPr>
          <w:hyperlink w:anchor="_Toc493235347" w:history="1">
            <w:r w:rsidR="00CB4150" w:rsidRPr="00E473BF">
              <w:rPr>
                <w:rStyle w:val="Hyperlink"/>
                <w:noProof/>
              </w:rPr>
              <w:t>1.5.2 Energy-Efficiency with Domestic Water Heating in Commercial Buildings Paper</w:t>
            </w:r>
            <w:r w:rsidR="00CB4150">
              <w:rPr>
                <w:noProof/>
                <w:webHidden/>
              </w:rPr>
              <w:tab/>
            </w:r>
            <w:r w:rsidR="00CB4150">
              <w:rPr>
                <w:noProof/>
                <w:webHidden/>
              </w:rPr>
              <w:fldChar w:fldCharType="begin"/>
            </w:r>
            <w:r w:rsidR="00CB4150">
              <w:rPr>
                <w:noProof/>
                <w:webHidden/>
              </w:rPr>
              <w:instrText xml:space="preserve"> PAGEREF _Toc493235347 \h </w:instrText>
            </w:r>
            <w:r w:rsidR="00CB4150">
              <w:rPr>
                <w:noProof/>
                <w:webHidden/>
              </w:rPr>
            </w:r>
            <w:r w:rsidR="00CB4150">
              <w:rPr>
                <w:noProof/>
                <w:webHidden/>
              </w:rPr>
              <w:fldChar w:fldCharType="separate"/>
            </w:r>
            <w:r w:rsidR="00CB4150">
              <w:rPr>
                <w:noProof/>
                <w:webHidden/>
              </w:rPr>
              <w:t>13</w:t>
            </w:r>
            <w:r w:rsidR="00CB4150">
              <w:rPr>
                <w:noProof/>
                <w:webHidden/>
              </w:rPr>
              <w:fldChar w:fldCharType="end"/>
            </w:r>
          </w:hyperlink>
        </w:p>
        <w:p w14:paraId="2329C7E9" w14:textId="6B98BE08" w:rsidR="00CB4150" w:rsidRDefault="00917FEE">
          <w:pPr>
            <w:pStyle w:val="TOC2"/>
            <w:tabs>
              <w:tab w:val="right" w:leader="dot" w:pos="9350"/>
            </w:tabs>
            <w:rPr>
              <w:rFonts w:eastAsiaTheme="minorEastAsia" w:cstheme="minorBidi"/>
              <w:noProof/>
              <w:szCs w:val="22"/>
            </w:rPr>
          </w:pPr>
          <w:hyperlink w:anchor="_Toc493235348" w:history="1">
            <w:r w:rsidR="00CB4150" w:rsidRPr="00E473BF">
              <w:rPr>
                <w:rStyle w:val="Hyperlink"/>
                <w:rFonts w:cstheme="minorHAnsi"/>
                <w:noProof/>
              </w:rPr>
              <w:t>1.6 Future Data Needs</w:t>
            </w:r>
            <w:r w:rsidR="00CB4150">
              <w:rPr>
                <w:noProof/>
                <w:webHidden/>
              </w:rPr>
              <w:tab/>
            </w:r>
            <w:r w:rsidR="00CB4150">
              <w:rPr>
                <w:noProof/>
                <w:webHidden/>
              </w:rPr>
              <w:fldChar w:fldCharType="begin"/>
            </w:r>
            <w:r w:rsidR="00CB4150">
              <w:rPr>
                <w:noProof/>
                <w:webHidden/>
              </w:rPr>
              <w:instrText xml:space="preserve"> PAGEREF _Toc493235348 \h </w:instrText>
            </w:r>
            <w:r w:rsidR="00CB4150">
              <w:rPr>
                <w:noProof/>
                <w:webHidden/>
              </w:rPr>
            </w:r>
            <w:r w:rsidR="00CB4150">
              <w:rPr>
                <w:noProof/>
                <w:webHidden/>
              </w:rPr>
              <w:fldChar w:fldCharType="separate"/>
            </w:r>
            <w:r w:rsidR="00CB4150">
              <w:rPr>
                <w:noProof/>
                <w:webHidden/>
              </w:rPr>
              <w:t>13</w:t>
            </w:r>
            <w:r w:rsidR="00CB4150">
              <w:rPr>
                <w:noProof/>
                <w:webHidden/>
              </w:rPr>
              <w:fldChar w:fldCharType="end"/>
            </w:r>
          </w:hyperlink>
        </w:p>
        <w:p w14:paraId="14E6F184" w14:textId="0FBFA3FB" w:rsidR="00CB4150" w:rsidRDefault="00917FEE">
          <w:pPr>
            <w:pStyle w:val="TOC1"/>
            <w:tabs>
              <w:tab w:val="right" w:leader="dot" w:pos="9350"/>
            </w:tabs>
            <w:rPr>
              <w:rFonts w:eastAsiaTheme="minorEastAsia" w:cstheme="minorBidi"/>
              <w:noProof/>
              <w:szCs w:val="22"/>
            </w:rPr>
          </w:pPr>
          <w:hyperlink w:anchor="_Toc493235349" w:history="1">
            <w:r w:rsidR="00CB4150" w:rsidRPr="00E473BF">
              <w:rPr>
                <w:rStyle w:val="Hyperlink"/>
                <w:rFonts w:cstheme="minorHAnsi"/>
                <w:noProof/>
              </w:rPr>
              <w:t>Section 2. Calculation Methodology</w:t>
            </w:r>
            <w:r w:rsidR="00CB4150">
              <w:rPr>
                <w:noProof/>
                <w:webHidden/>
              </w:rPr>
              <w:tab/>
            </w:r>
            <w:r w:rsidR="00CB4150">
              <w:rPr>
                <w:noProof/>
                <w:webHidden/>
              </w:rPr>
              <w:fldChar w:fldCharType="begin"/>
            </w:r>
            <w:r w:rsidR="00CB4150">
              <w:rPr>
                <w:noProof/>
                <w:webHidden/>
              </w:rPr>
              <w:instrText xml:space="preserve"> PAGEREF _Toc493235349 \h </w:instrText>
            </w:r>
            <w:r w:rsidR="00CB4150">
              <w:rPr>
                <w:noProof/>
                <w:webHidden/>
              </w:rPr>
            </w:r>
            <w:r w:rsidR="00CB4150">
              <w:rPr>
                <w:noProof/>
                <w:webHidden/>
              </w:rPr>
              <w:fldChar w:fldCharType="separate"/>
            </w:r>
            <w:r w:rsidR="00CB4150">
              <w:rPr>
                <w:noProof/>
                <w:webHidden/>
              </w:rPr>
              <w:t>14</w:t>
            </w:r>
            <w:r w:rsidR="00CB4150">
              <w:rPr>
                <w:noProof/>
                <w:webHidden/>
              </w:rPr>
              <w:fldChar w:fldCharType="end"/>
            </w:r>
          </w:hyperlink>
        </w:p>
        <w:p w14:paraId="7ACC0D72" w14:textId="447B07F5" w:rsidR="00CB4150" w:rsidRDefault="00917FEE">
          <w:pPr>
            <w:pStyle w:val="TOC2"/>
            <w:tabs>
              <w:tab w:val="right" w:leader="dot" w:pos="9350"/>
            </w:tabs>
            <w:rPr>
              <w:rFonts w:eastAsiaTheme="minorEastAsia" w:cstheme="minorBidi"/>
              <w:noProof/>
              <w:szCs w:val="22"/>
            </w:rPr>
          </w:pPr>
          <w:hyperlink w:anchor="_Toc493235350" w:history="1">
            <w:r w:rsidR="00CB4150" w:rsidRPr="00E473BF">
              <w:rPr>
                <w:rStyle w:val="Hyperlink"/>
                <w:noProof/>
              </w:rPr>
              <w:t>Approach</w:t>
            </w:r>
            <w:r w:rsidR="00CB4150">
              <w:rPr>
                <w:noProof/>
                <w:webHidden/>
              </w:rPr>
              <w:tab/>
            </w:r>
            <w:r w:rsidR="00CB4150">
              <w:rPr>
                <w:noProof/>
                <w:webHidden/>
              </w:rPr>
              <w:fldChar w:fldCharType="begin"/>
            </w:r>
            <w:r w:rsidR="00CB4150">
              <w:rPr>
                <w:noProof/>
                <w:webHidden/>
              </w:rPr>
              <w:instrText xml:space="preserve"> PAGEREF _Toc493235350 \h </w:instrText>
            </w:r>
            <w:r w:rsidR="00CB4150">
              <w:rPr>
                <w:noProof/>
                <w:webHidden/>
              </w:rPr>
            </w:r>
            <w:r w:rsidR="00CB4150">
              <w:rPr>
                <w:noProof/>
                <w:webHidden/>
              </w:rPr>
              <w:fldChar w:fldCharType="separate"/>
            </w:r>
            <w:r w:rsidR="00CB4150">
              <w:rPr>
                <w:noProof/>
                <w:webHidden/>
              </w:rPr>
              <w:t>14</w:t>
            </w:r>
            <w:r w:rsidR="00CB4150">
              <w:rPr>
                <w:noProof/>
                <w:webHidden/>
              </w:rPr>
              <w:fldChar w:fldCharType="end"/>
            </w:r>
          </w:hyperlink>
        </w:p>
        <w:p w14:paraId="012CCCF9" w14:textId="07A987DD" w:rsidR="00CB4150" w:rsidRDefault="00917FEE">
          <w:pPr>
            <w:pStyle w:val="TOC2"/>
            <w:tabs>
              <w:tab w:val="right" w:leader="dot" w:pos="9350"/>
            </w:tabs>
            <w:rPr>
              <w:rFonts w:eastAsiaTheme="minorEastAsia" w:cstheme="minorBidi"/>
              <w:noProof/>
              <w:szCs w:val="22"/>
            </w:rPr>
          </w:pPr>
          <w:hyperlink w:anchor="_Toc493235351" w:history="1">
            <w:r w:rsidR="00CB4150" w:rsidRPr="00E473BF">
              <w:rPr>
                <w:rStyle w:val="Hyperlink"/>
                <w:noProof/>
              </w:rPr>
              <w:t>Model Methodology</w:t>
            </w:r>
            <w:r w:rsidR="00CB4150">
              <w:rPr>
                <w:noProof/>
                <w:webHidden/>
              </w:rPr>
              <w:tab/>
            </w:r>
            <w:r w:rsidR="00CB4150">
              <w:rPr>
                <w:noProof/>
                <w:webHidden/>
              </w:rPr>
              <w:fldChar w:fldCharType="begin"/>
            </w:r>
            <w:r w:rsidR="00CB4150">
              <w:rPr>
                <w:noProof/>
                <w:webHidden/>
              </w:rPr>
              <w:instrText xml:space="preserve"> PAGEREF _Toc493235351 \h </w:instrText>
            </w:r>
            <w:r w:rsidR="00CB4150">
              <w:rPr>
                <w:noProof/>
                <w:webHidden/>
              </w:rPr>
            </w:r>
            <w:r w:rsidR="00CB4150">
              <w:rPr>
                <w:noProof/>
                <w:webHidden/>
              </w:rPr>
              <w:fldChar w:fldCharType="separate"/>
            </w:r>
            <w:r w:rsidR="00CB4150">
              <w:rPr>
                <w:noProof/>
                <w:webHidden/>
              </w:rPr>
              <w:t>15</w:t>
            </w:r>
            <w:r w:rsidR="00CB4150">
              <w:rPr>
                <w:noProof/>
                <w:webHidden/>
              </w:rPr>
              <w:fldChar w:fldCharType="end"/>
            </w:r>
          </w:hyperlink>
        </w:p>
        <w:p w14:paraId="2EC017FE" w14:textId="4FF08C7D" w:rsidR="00CB4150" w:rsidRDefault="00917FEE">
          <w:pPr>
            <w:pStyle w:val="TOC2"/>
            <w:tabs>
              <w:tab w:val="right" w:leader="dot" w:pos="9350"/>
            </w:tabs>
            <w:rPr>
              <w:rFonts w:eastAsiaTheme="minorEastAsia" w:cstheme="minorBidi"/>
              <w:noProof/>
              <w:szCs w:val="22"/>
            </w:rPr>
          </w:pPr>
          <w:hyperlink w:anchor="_Toc493235352" w:history="1">
            <w:r w:rsidR="00CB4150" w:rsidRPr="00E473BF">
              <w:rPr>
                <w:rStyle w:val="Hyperlink"/>
                <w:noProof/>
              </w:rPr>
              <w:t>Model Calculations</w:t>
            </w:r>
            <w:r w:rsidR="00CB4150">
              <w:rPr>
                <w:noProof/>
                <w:webHidden/>
              </w:rPr>
              <w:tab/>
            </w:r>
            <w:r w:rsidR="00CB4150">
              <w:rPr>
                <w:noProof/>
                <w:webHidden/>
              </w:rPr>
              <w:fldChar w:fldCharType="begin"/>
            </w:r>
            <w:r w:rsidR="00CB4150">
              <w:rPr>
                <w:noProof/>
                <w:webHidden/>
              </w:rPr>
              <w:instrText xml:space="preserve"> PAGEREF _Toc493235352 \h </w:instrText>
            </w:r>
            <w:r w:rsidR="00CB4150">
              <w:rPr>
                <w:noProof/>
                <w:webHidden/>
              </w:rPr>
            </w:r>
            <w:r w:rsidR="00CB4150">
              <w:rPr>
                <w:noProof/>
                <w:webHidden/>
              </w:rPr>
              <w:fldChar w:fldCharType="separate"/>
            </w:r>
            <w:r w:rsidR="00CB4150">
              <w:rPr>
                <w:noProof/>
                <w:webHidden/>
              </w:rPr>
              <w:t>20</w:t>
            </w:r>
            <w:r w:rsidR="00CB4150">
              <w:rPr>
                <w:noProof/>
                <w:webHidden/>
              </w:rPr>
              <w:fldChar w:fldCharType="end"/>
            </w:r>
          </w:hyperlink>
        </w:p>
        <w:p w14:paraId="1A653335" w14:textId="2060DDF6" w:rsidR="00CB4150" w:rsidRDefault="00917FEE">
          <w:pPr>
            <w:pStyle w:val="TOC2"/>
            <w:tabs>
              <w:tab w:val="right" w:leader="dot" w:pos="9350"/>
            </w:tabs>
            <w:rPr>
              <w:rFonts w:eastAsiaTheme="minorEastAsia" w:cstheme="minorBidi"/>
              <w:noProof/>
              <w:szCs w:val="22"/>
            </w:rPr>
          </w:pPr>
          <w:hyperlink w:anchor="_Toc493235353" w:history="1">
            <w:r w:rsidR="00CB4150" w:rsidRPr="00E473BF">
              <w:rPr>
                <w:rStyle w:val="Hyperlink"/>
                <w:noProof/>
              </w:rPr>
              <w:t>Example</w:t>
            </w:r>
            <w:r w:rsidR="00CB4150">
              <w:rPr>
                <w:noProof/>
                <w:webHidden/>
              </w:rPr>
              <w:tab/>
            </w:r>
            <w:r w:rsidR="00CB4150">
              <w:rPr>
                <w:noProof/>
                <w:webHidden/>
              </w:rPr>
              <w:fldChar w:fldCharType="begin"/>
            </w:r>
            <w:r w:rsidR="00CB4150">
              <w:rPr>
                <w:noProof/>
                <w:webHidden/>
              </w:rPr>
              <w:instrText xml:space="preserve"> PAGEREF _Toc493235353 \h </w:instrText>
            </w:r>
            <w:r w:rsidR="00CB4150">
              <w:rPr>
                <w:noProof/>
                <w:webHidden/>
              </w:rPr>
            </w:r>
            <w:r w:rsidR="00CB4150">
              <w:rPr>
                <w:noProof/>
                <w:webHidden/>
              </w:rPr>
              <w:fldChar w:fldCharType="separate"/>
            </w:r>
            <w:r w:rsidR="00CB4150">
              <w:rPr>
                <w:noProof/>
                <w:webHidden/>
              </w:rPr>
              <w:t>23</w:t>
            </w:r>
            <w:r w:rsidR="00CB4150">
              <w:rPr>
                <w:noProof/>
                <w:webHidden/>
              </w:rPr>
              <w:fldChar w:fldCharType="end"/>
            </w:r>
          </w:hyperlink>
        </w:p>
        <w:p w14:paraId="376A459E" w14:textId="680E4D9A" w:rsidR="00CB4150" w:rsidRDefault="00917FEE">
          <w:pPr>
            <w:pStyle w:val="TOC1"/>
            <w:tabs>
              <w:tab w:val="right" w:leader="dot" w:pos="9350"/>
            </w:tabs>
            <w:rPr>
              <w:rFonts w:eastAsiaTheme="minorEastAsia" w:cstheme="minorBidi"/>
              <w:noProof/>
              <w:szCs w:val="22"/>
            </w:rPr>
          </w:pPr>
          <w:hyperlink w:anchor="_Toc493235354" w:history="1">
            <w:r w:rsidR="00CB4150" w:rsidRPr="00E473BF">
              <w:rPr>
                <w:rStyle w:val="Hyperlink"/>
                <w:rFonts w:cstheme="minorHAnsi"/>
                <w:noProof/>
              </w:rPr>
              <w:t>Section 3. Load Shapes</w:t>
            </w:r>
            <w:r w:rsidR="00CB4150">
              <w:rPr>
                <w:noProof/>
                <w:webHidden/>
              </w:rPr>
              <w:tab/>
            </w:r>
            <w:r w:rsidR="00CB4150">
              <w:rPr>
                <w:noProof/>
                <w:webHidden/>
              </w:rPr>
              <w:fldChar w:fldCharType="begin"/>
            </w:r>
            <w:r w:rsidR="00CB4150">
              <w:rPr>
                <w:noProof/>
                <w:webHidden/>
              </w:rPr>
              <w:instrText xml:space="preserve"> PAGEREF _Toc493235354 \h </w:instrText>
            </w:r>
            <w:r w:rsidR="00CB4150">
              <w:rPr>
                <w:noProof/>
                <w:webHidden/>
              </w:rPr>
            </w:r>
            <w:r w:rsidR="00CB4150">
              <w:rPr>
                <w:noProof/>
                <w:webHidden/>
              </w:rPr>
              <w:fldChar w:fldCharType="separate"/>
            </w:r>
            <w:r w:rsidR="00CB4150">
              <w:rPr>
                <w:noProof/>
                <w:webHidden/>
              </w:rPr>
              <w:t>24</w:t>
            </w:r>
            <w:r w:rsidR="00CB4150">
              <w:rPr>
                <w:noProof/>
                <w:webHidden/>
              </w:rPr>
              <w:fldChar w:fldCharType="end"/>
            </w:r>
          </w:hyperlink>
        </w:p>
        <w:p w14:paraId="02FD99ED" w14:textId="220C8D50" w:rsidR="00CB4150" w:rsidRDefault="00917FEE">
          <w:pPr>
            <w:pStyle w:val="TOC1"/>
            <w:tabs>
              <w:tab w:val="right" w:leader="dot" w:pos="9350"/>
            </w:tabs>
            <w:rPr>
              <w:rFonts w:eastAsiaTheme="minorEastAsia" w:cstheme="minorBidi"/>
              <w:noProof/>
              <w:szCs w:val="22"/>
            </w:rPr>
          </w:pPr>
          <w:hyperlink w:anchor="_Toc493235355" w:history="1">
            <w:r w:rsidR="00CB4150" w:rsidRPr="00E473BF">
              <w:rPr>
                <w:rStyle w:val="Hyperlink"/>
                <w:noProof/>
              </w:rPr>
              <w:t>Section 4. Costs</w:t>
            </w:r>
            <w:r w:rsidR="00CB4150">
              <w:rPr>
                <w:noProof/>
                <w:webHidden/>
              </w:rPr>
              <w:tab/>
            </w:r>
            <w:r w:rsidR="00CB4150">
              <w:rPr>
                <w:noProof/>
                <w:webHidden/>
              </w:rPr>
              <w:fldChar w:fldCharType="begin"/>
            </w:r>
            <w:r w:rsidR="00CB4150">
              <w:rPr>
                <w:noProof/>
                <w:webHidden/>
              </w:rPr>
              <w:instrText xml:space="preserve"> PAGEREF _Toc493235355 \h </w:instrText>
            </w:r>
            <w:r w:rsidR="00CB4150">
              <w:rPr>
                <w:noProof/>
                <w:webHidden/>
              </w:rPr>
            </w:r>
            <w:r w:rsidR="00CB4150">
              <w:rPr>
                <w:noProof/>
                <w:webHidden/>
              </w:rPr>
              <w:fldChar w:fldCharType="separate"/>
            </w:r>
            <w:r w:rsidR="00CB4150">
              <w:rPr>
                <w:noProof/>
                <w:webHidden/>
              </w:rPr>
              <w:t>25</w:t>
            </w:r>
            <w:r w:rsidR="00CB4150">
              <w:rPr>
                <w:noProof/>
                <w:webHidden/>
              </w:rPr>
              <w:fldChar w:fldCharType="end"/>
            </w:r>
          </w:hyperlink>
        </w:p>
        <w:p w14:paraId="5606DAE2" w14:textId="7AACCF9F" w:rsidR="00CB4150" w:rsidRDefault="00917FEE">
          <w:pPr>
            <w:pStyle w:val="TOC2"/>
            <w:tabs>
              <w:tab w:val="right" w:leader="dot" w:pos="9350"/>
            </w:tabs>
            <w:rPr>
              <w:rFonts w:eastAsiaTheme="minorEastAsia" w:cstheme="minorBidi"/>
              <w:noProof/>
              <w:szCs w:val="22"/>
            </w:rPr>
          </w:pPr>
          <w:hyperlink w:anchor="_Toc493235356" w:history="1">
            <w:r w:rsidR="00CB4150" w:rsidRPr="00E473BF">
              <w:rPr>
                <w:rStyle w:val="Hyperlink"/>
                <w:rFonts w:cstheme="minorHAnsi"/>
                <w:noProof/>
              </w:rPr>
              <w:t>4.1 Base Case Cost</w:t>
            </w:r>
            <w:r w:rsidR="00CB4150">
              <w:rPr>
                <w:noProof/>
                <w:webHidden/>
              </w:rPr>
              <w:tab/>
            </w:r>
            <w:r w:rsidR="00CB4150">
              <w:rPr>
                <w:noProof/>
                <w:webHidden/>
              </w:rPr>
              <w:fldChar w:fldCharType="begin"/>
            </w:r>
            <w:r w:rsidR="00CB4150">
              <w:rPr>
                <w:noProof/>
                <w:webHidden/>
              </w:rPr>
              <w:instrText xml:space="preserve"> PAGEREF _Toc493235356 \h </w:instrText>
            </w:r>
            <w:r w:rsidR="00CB4150">
              <w:rPr>
                <w:noProof/>
                <w:webHidden/>
              </w:rPr>
            </w:r>
            <w:r w:rsidR="00CB4150">
              <w:rPr>
                <w:noProof/>
                <w:webHidden/>
              </w:rPr>
              <w:fldChar w:fldCharType="separate"/>
            </w:r>
            <w:r w:rsidR="00CB4150">
              <w:rPr>
                <w:noProof/>
                <w:webHidden/>
              </w:rPr>
              <w:t>25</w:t>
            </w:r>
            <w:r w:rsidR="00CB4150">
              <w:rPr>
                <w:noProof/>
                <w:webHidden/>
              </w:rPr>
              <w:fldChar w:fldCharType="end"/>
            </w:r>
          </w:hyperlink>
        </w:p>
        <w:p w14:paraId="6007FC60" w14:textId="1AB1B41D" w:rsidR="00CB4150" w:rsidRDefault="00917FEE">
          <w:pPr>
            <w:pStyle w:val="TOC2"/>
            <w:tabs>
              <w:tab w:val="right" w:leader="dot" w:pos="9350"/>
            </w:tabs>
            <w:rPr>
              <w:rFonts w:eastAsiaTheme="minorEastAsia" w:cstheme="minorBidi"/>
              <w:noProof/>
              <w:szCs w:val="22"/>
            </w:rPr>
          </w:pPr>
          <w:hyperlink w:anchor="_Toc493235357" w:history="1">
            <w:r w:rsidR="00CB4150" w:rsidRPr="00E473BF">
              <w:rPr>
                <w:rStyle w:val="Hyperlink"/>
                <w:rFonts w:cstheme="minorHAnsi"/>
                <w:noProof/>
              </w:rPr>
              <w:t>4.2 Measure Case Cost</w:t>
            </w:r>
            <w:r w:rsidR="00CB4150">
              <w:rPr>
                <w:noProof/>
                <w:webHidden/>
              </w:rPr>
              <w:tab/>
            </w:r>
            <w:r w:rsidR="00CB4150">
              <w:rPr>
                <w:noProof/>
                <w:webHidden/>
              </w:rPr>
              <w:fldChar w:fldCharType="begin"/>
            </w:r>
            <w:r w:rsidR="00CB4150">
              <w:rPr>
                <w:noProof/>
                <w:webHidden/>
              </w:rPr>
              <w:instrText xml:space="preserve"> PAGEREF _Toc493235357 \h </w:instrText>
            </w:r>
            <w:r w:rsidR="00CB4150">
              <w:rPr>
                <w:noProof/>
                <w:webHidden/>
              </w:rPr>
            </w:r>
            <w:r w:rsidR="00CB4150">
              <w:rPr>
                <w:noProof/>
                <w:webHidden/>
              </w:rPr>
              <w:fldChar w:fldCharType="separate"/>
            </w:r>
            <w:r w:rsidR="00CB4150">
              <w:rPr>
                <w:noProof/>
                <w:webHidden/>
              </w:rPr>
              <w:t>25</w:t>
            </w:r>
            <w:r w:rsidR="00CB4150">
              <w:rPr>
                <w:noProof/>
                <w:webHidden/>
              </w:rPr>
              <w:fldChar w:fldCharType="end"/>
            </w:r>
          </w:hyperlink>
        </w:p>
        <w:p w14:paraId="2D69CB6A" w14:textId="62CB1E31" w:rsidR="00CB4150" w:rsidRDefault="00917FEE">
          <w:pPr>
            <w:pStyle w:val="TOC2"/>
            <w:tabs>
              <w:tab w:val="right" w:leader="dot" w:pos="9350"/>
            </w:tabs>
            <w:rPr>
              <w:rFonts w:eastAsiaTheme="minorEastAsia" w:cstheme="minorBidi"/>
              <w:noProof/>
              <w:szCs w:val="22"/>
            </w:rPr>
          </w:pPr>
          <w:hyperlink w:anchor="_Toc493235358" w:history="1">
            <w:r w:rsidR="00CB4150" w:rsidRPr="00E473BF">
              <w:rPr>
                <w:rStyle w:val="Hyperlink"/>
                <w:rFonts w:cstheme="minorHAnsi"/>
                <w:noProof/>
              </w:rPr>
              <w:t>4.3 Full and Incremental Measure Cost</w:t>
            </w:r>
            <w:r w:rsidR="00CB4150">
              <w:rPr>
                <w:noProof/>
                <w:webHidden/>
              </w:rPr>
              <w:tab/>
            </w:r>
            <w:r w:rsidR="00CB4150">
              <w:rPr>
                <w:noProof/>
                <w:webHidden/>
              </w:rPr>
              <w:fldChar w:fldCharType="begin"/>
            </w:r>
            <w:r w:rsidR="00CB4150">
              <w:rPr>
                <w:noProof/>
                <w:webHidden/>
              </w:rPr>
              <w:instrText xml:space="preserve"> PAGEREF _Toc493235358 \h </w:instrText>
            </w:r>
            <w:r w:rsidR="00CB4150">
              <w:rPr>
                <w:noProof/>
                <w:webHidden/>
              </w:rPr>
            </w:r>
            <w:r w:rsidR="00CB4150">
              <w:rPr>
                <w:noProof/>
                <w:webHidden/>
              </w:rPr>
              <w:fldChar w:fldCharType="separate"/>
            </w:r>
            <w:r w:rsidR="00CB4150">
              <w:rPr>
                <w:noProof/>
                <w:webHidden/>
              </w:rPr>
              <w:t>25</w:t>
            </w:r>
            <w:r w:rsidR="00CB4150">
              <w:rPr>
                <w:noProof/>
                <w:webHidden/>
              </w:rPr>
              <w:fldChar w:fldCharType="end"/>
            </w:r>
          </w:hyperlink>
        </w:p>
        <w:p w14:paraId="4EAD617F" w14:textId="4C3FCD2C" w:rsidR="00CB4150" w:rsidRDefault="00917FEE">
          <w:pPr>
            <w:pStyle w:val="TOC1"/>
            <w:tabs>
              <w:tab w:val="right" w:leader="dot" w:pos="9350"/>
            </w:tabs>
            <w:rPr>
              <w:rFonts w:eastAsiaTheme="minorEastAsia" w:cstheme="minorBidi"/>
              <w:noProof/>
              <w:szCs w:val="22"/>
            </w:rPr>
          </w:pPr>
          <w:hyperlink w:anchor="_Toc493235359" w:history="1">
            <w:r w:rsidR="00CB4150" w:rsidRPr="00E473BF">
              <w:rPr>
                <w:rStyle w:val="Hyperlink"/>
                <w:rFonts w:cstheme="minorHAnsi"/>
                <w:noProof/>
              </w:rPr>
              <w:t>Attachments</w:t>
            </w:r>
            <w:r w:rsidR="00CB4150">
              <w:rPr>
                <w:noProof/>
                <w:webHidden/>
              </w:rPr>
              <w:tab/>
            </w:r>
            <w:r w:rsidR="00CB4150">
              <w:rPr>
                <w:noProof/>
                <w:webHidden/>
              </w:rPr>
              <w:fldChar w:fldCharType="begin"/>
            </w:r>
            <w:r w:rsidR="00CB4150">
              <w:rPr>
                <w:noProof/>
                <w:webHidden/>
              </w:rPr>
              <w:instrText xml:space="preserve"> PAGEREF _Toc493235359 \h </w:instrText>
            </w:r>
            <w:r w:rsidR="00CB4150">
              <w:rPr>
                <w:noProof/>
                <w:webHidden/>
              </w:rPr>
            </w:r>
            <w:r w:rsidR="00CB4150">
              <w:rPr>
                <w:noProof/>
                <w:webHidden/>
              </w:rPr>
              <w:fldChar w:fldCharType="separate"/>
            </w:r>
            <w:r w:rsidR="00CB4150">
              <w:rPr>
                <w:noProof/>
                <w:webHidden/>
              </w:rPr>
              <w:t>26</w:t>
            </w:r>
            <w:r w:rsidR="00CB4150">
              <w:rPr>
                <w:noProof/>
                <w:webHidden/>
              </w:rPr>
              <w:fldChar w:fldCharType="end"/>
            </w:r>
          </w:hyperlink>
        </w:p>
        <w:p w14:paraId="6C82239E" w14:textId="14DA33FD" w:rsidR="00CB4150" w:rsidRDefault="00917FEE">
          <w:pPr>
            <w:pStyle w:val="TOC1"/>
            <w:tabs>
              <w:tab w:val="right" w:leader="dot" w:pos="9350"/>
            </w:tabs>
            <w:rPr>
              <w:rFonts w:eastAsiaTheme="minorEastAsia" w:cstheme="minorBidi"/>
              <w:noProof/>
              <w:szCs w:val="22"/>
            </w:rPr>
          </w:pPr>
          <w:hyperlink w:anchor="_Toc493235360" w:history="1">
            <w:r w:rsidR="00CB4150" w:rsidRPr="00E473BF">
              <w:rPr>
                <w:rStyle w:val="Hyperlink"/>
                <w:rFonts w:cstheme="minorHAnsi"/>
                <w:noProof/>
              </w:rPr>
              <w:t>References</w:t>
            </w:r>
            <w:r w:rsidR="00CB4150">
              <w:rPr>
                <w:noProof/>
                <w:webHidden/>
              </w:rPr>
              <w:tab/>
            </w:r>
            <w:r w:rsidR="00CB4150">
              <w:rPr>
                <w:noProof/>
                <w:webHidden/>
              </w:rPr>
              <w:fldChar w:fldCharType="begin"/>
            </w:r>
            <w:r w:rsidR="00CB4150">
              <w:rPr>
                <w:noProof/>
                <w:webHidden/>
              </w:rPr>
              <w:instrText xml:space="preserve"> PAGEREF _Toc493235360 \h </w:instrText>
            </w:r>
            <w:r w:rsidR="00CB4150">
              <w:rPr>
                <w:noProof/>
                <w:webHidden/>
              </w:rPr>
            </w:r>
            <w:r w:rsidR="00CB4150">
              <w:rPr>
                <w:noProof/>
                <w:webHidden/>
              </w:rPr>
              <w:fldChar w:fldCharType="separate"/>
            </w:r>
            <w:r w:rsidR="00CB4150">
              <w:rPr>
                <w:noProof/>
                <w:webHidden/>
              </w:rPr>
              <w:t>27</w:t>
            </w:r>
            <w:r w:rsidR="00CB4150">
              <w:rPr>
                <w:noProof/>
                <w:webHidden/>
              </w:rPr>
              <w:fldChar w:fldCharType="end"/>
            </w:r>
          </w:hyperlink>
        </w:p>
        <w:p w14:paraId="6F9112BA" w14:textId="0297DB0C" w:rsidR="009571BE" w:rsidRDefault="009571BE">
          <w:r>
            <w:rPr>
              <w:b/>
              <w:bCs/>
              <w:noProof/>
            </w:rPr>
            <w:fldChar w:fldCharType="end"/>
          </w:r>
        </w:p>
      </w:sdtContent>
    </w:sdt>
    <w:p w14:paraId="46CCFE88" w14:textId="77777777" w:rsidR="00640086" w:rsidRDefault="00640086">
      <w:pPr>
        <w:spacing w:after="200" w:line="276" w:lineRule="auto"/>
        <w:rPr>
          <w:rFonts w:cstheme="minorHAnsi"/>
          <w:b/>
          <w:bCs/>
          <w:smallCaps/>
          <w:kern w:val="32"/>
          <w:sz w:val="36"/>
          <w:szCs w:val="32"/>
        </w:rPr>
      </w:pPr>
      <w:r>
        <w:rPr>
          <w:rFonts w:cstheme="minorHAnsi"/>
        </w:rPr>
        <w:br w:type="page"/>
      </w:r>
    </w:p>
    <w:p w14:paraId="0B55C211" w14:textId="3433EB0C" w:rsidR="00E16609" w:rsidRPr="00500C4E" w:rsidRDefault="00E16609" w:rsidP="00E16609">
      <w:pPr>
        <w:pStyle w:val="Heading1"/>
        <w:rPr>
          <w:rFonts w:cstheme="minorHAnsi"/>
        </w:rPr>
      </w:pPr>
      <w:bookmarkStart w:id="10" w:name="_Toc493235338"/>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bookmarkEnd w:id="10"/>
    </w:p>
    <w:p w14:paraId="7402CF87" w14:textId="77777777" w:rsidR="00E16609" w:rsidRPr="00500C4E" w:rsidRDefault="00824F1C" w:rsidP="00D91F13">
      <w:pPr>
        <w:pStyle w:val="Heading2"/>
        <w:spacing w:after="120"/>
        <w:rPr>
          <w:rFonts w:asciiTheme="minorHAnsi" w:hAnsiTheme="minorHAnsi"/>
        </w:rPr>
      </w:pPr>
      <w:bookmarkStart w:id="11" w:name="_Toc493235339"/>
      <w:bookmarkStart w:id="12"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bookmarkEnd w:id="11"/>
      <w:r w:rsidR="00E16609" w:rsidRPr="00500C4E">
        <w:rPr>
          <w:rFonts w:asciiTheme="minorHAnsi" w:hAnsiTheme="minorHAnsi"/>
        </w:rPr>
        <w:t xml:space="preserve"> </w:t>
      </w:r>
      <w:bookmarkEnd w:id="12"/>
    </w:p>
    <w:p w14:paraId="7D2599BF" w14:textId="5269D439" w:rsidR="00EE19B4" w:rsidRDefault="00207D6B" w:rsidP="004278F5">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This work</w:t>
      </w:r>
      <w:r w:rsidR="00BA2AB5">
        <w:rPr>
          <w:rFonts w:asciiTheme="minorHAnsi" w:hAnsiTheme="minorHAnsi" w:cstheme="minorHAnsi"/>
          <w:i w:val="0"/>
          <w:color w:val="auto"/>
          <w:szCs w:val="22"/>
        </w:rPr>
        <w:t xml:space="preserve"> </w:t>
      </w:r>
      <w:r w:rsidR="002A2D65" w:rsidRPr="00C212F2">
        <w:rPr>
          <w:rFonts w:asciiTheme="minorHAnsi" w:hAnsiTheme="minorHAnsi" w:cstheme="minorHAnsi"/>
          <w:i w:val="0"/>
          <w:color w:val="auto"/>
          <w:szCs w:val="22"/>
        </w:rPr>
        <w:t>pape</w:t>
      </w:r>
      <w:r w:rsidR="00AA66AA">
        <w:rPr>
          <w:rFonts w:asciiTheme="minorHAnsi" w:hAnsiTheme="minorHAnsi" w:cstheme="minorHAnsi"/>
          <w:i w:val="0"/>
          <w:color w:val="auto"/>
          <w:szCs w:val="22"/>
        </w:rPr>
        <w:t xml:space="preserve">r </w:t>
      </w:r>
      <w:r w:rsidR="00F93A5F">
        <w:rPr>
          <w:rFonts w:asciiTheme="minorHAnsi" w:hAnsiTheme="minorHAnsi" w:cstheme="minorHAnsi"/>
          <w:i w:val="0"/>
          <w:color w:val="auto"/>
          <w:szCs w:val="22"/>
        </w:rPr>
        <w:t>details the base case</w:t>
      </w:r>
      <w:r w:rsidR="00AC253F">
        <w:rPr>
          <w:rFonts w:asciiTheme="minorHAnsi" w:hAnsiTheme="minorHAnsi" w:cstheme="minorHAnsi"/>
          <w:i w:val="0"/>
          <w:color w:val="auto"/>
          <w:szCs w:val="22"/>
        </w:rPr>
        <w:t xml:space="preserve"> and energy efficiency measure </w:t>
      </w:r>
      <w:r w:rsidR="00F93A5F">
        <w:rPr>
          <w:rFonts w:asciiTheme="minorHAnsi" w:hAnsiTheme="minorHAnsi" w:cstheme="minorHAnsi"/>
          <w:i w:val="0"/>
          <w:color w:val="auto"/>
          <w:szCs w:val="22"/>
        </w:rPr>
        <w:t xml:space="preserve">case </w:t>
      </w:r>
      <w:r w:rsidR="00B42297">
        <w:rPr>
          <w:rFonts w:asciiTheme="minorHAnsi" w:hAnsiTheme="minorHAnsi" w:cstheme="minorHAnsi"/>
          <w:i w:val="0"/>
          <w:color w:val="auto"/>
          <w:szCs w:val="22"/>
        </w:rPr>
        <w:t>for a</w:t>
      </w:r>
      <w:r w:rsidR="00AC253F">
        <w:rPr>
          <w:rFonts w:asciiTheme="minorHAnsi" w:hAnsiTheme="minorHAnsi" w:cstheme="minorHAnsi"/>
          <w:i w:val="0"/>
          <w:color w:val="auto"/>
          <w:szCs w:val="22"/>
        </w:rPr>
        <w:t xml:space="preserve"> </w:t>
      </w:r>
      <w:r w:rsidR="00B42297">
        <w:rPr>
          <w:rFonts w:asciiTheme="minorHAnsi" w:hAnsiTheme="minorHAnsi" w:cstheme="minorHAnsi"/>
          <w:i w:val="0"/>
          <w:color w:val="auto"/>
          <w:szCs w:val="22"/>
        </w:rPr>
        <w:t xml:space="preserve">time clock add-on to a </w:t>
      </w:r>
      <w:r w:rsidR="00AC253F" w:rsidRPr="00C212F2">
        <w:rPr>
          <w:rFonts w:asciiTheme="minorHAnsi" w:hAnsiTheme="minorHAnsi" w:cstheme="minorHAnsi"/>
          <w:i w:val="0"/>
          <w:color w:val="auto"/>
          <w:szCs w:val="22"/>
        </w:rPr>
        <w:t xml:space="preserve">recirculation </w:t>
      </w:r>
      <w:r w:rsidR="00B42297">
        <w:rPr>
          <w:rFonts w:asciiTheme="minorHAnsi" w:hAnsiTheme="minorHAnsi" w:cstheme="minorHAnsi"/>
          <w:i w:val="0"/>
          <w:color w:val="auto"/>
          <w:szCs w:val="22"/>
        </w:rPr>
        <w:t>loop</w:t>
      </w:r>
      <w:r w:rsidR="00EE19B4">
        <w:rPr>
          <w:rFonts w:asciiTheme="minorHAnsi" w:hAnsiTheme="minorHAnsi" w:cstheme="minorHAnsi"/>
          <w:i w:val="0"/>
          <w:color w:val="auto"/>
          <w:szCs w:val="22"/>
        </w:rPr>
        <w:t xml:space="preserve"> in </w:t>
      </w:r>
      <w:r w:rsidR="00632CE3">
        <w:rPr>
          <w:rFonts w:asciiTheme="minorHAnsi" w:hAnsiTheme="minorHAnsi" w:cstheme="minorHAnsi"/>
          <w:i w:val="0"/>
          <w:color w:val="auto"/>
          <w:szCs w:val="22"/>
        </w:rPr>
        <w:t>a subset of existing</w:t>
      </w:r>
      <w:r w:rsidR="000B0F46">
        <w:rPr>
          <w:rFonts w:asciiTheme="minorHAnsi" w:hAnsiTheme="minorHAnsi" w:cstheme="minorHAnsi"/>
          <w:i w:val="0"/>
          <w:color w:val="auto"/>
          <w:szCs w:val="22"/>
        </w:rPr>
        <w:t xml:space="preserve"> </w:t>
      </w:r>
      <w:r w:rsidR="00B42297">
        <w:rPr>
          <w:rFonts w:asciiTheme="minorHAnsi" w:hAnsiTheme="minorHAnsi" w:cstheme="minorHAnsi"/>
          <w:i w:val="0"/>
          <w:color w:val="auto"/>
          <w:szCs w:val="22"/>
        </w:rPr>
        <w:t>commercial</w:t>
      </w:r>
      <w:r w:rsidR="00EE19B4">
        <w:rPr>
          <w:rFonts w:asciiTheme="minorHAnsi" w:hAnsiTheme="minorHAnsi" w:cstheme="minorHAnsi"/>
          <w:i w:val="0"/>
          <w:color w:val="auto"/>
          <w:szCs w:val="22"/>
        </w:rPr>
        <w:t xml:space="preserve"> buildings. The base case is a gas-fired hot water </w:t>
      </w:r>
      <w:r w:rsidR="00B42297">
        <w:rPr>
          <w:rFonts w:asciiTheme="minorHAnsi" w:hAnsiTheme="minorHAnsi" w:cstheme="minorHAnsi"/>
          <w:i w:val="0"/>
          <w:color w:val="auto"/>
          <w:szCs w:val="22"/>
        </w:rPr>
        <w:t>loop</w:t>
      </w:r>
      <w:r w:rsidR="00EE19B4">
        <w:rPr>
          <w:rFonts w:asciiTheme="minorHAnsi" w:hAnsiTheme="minorHAnsi" w:cstheme="minorHAnsi"/>
          <w:i w:val="0"/>
          <w:color w:val="auto"/>
          <w:szCs w:val="22"/>
        </w:rPr>
        <w:t xml:space="preserve"> with a recirculation pump that operates continuously. The measure case is a retrofit add</w:t>
      </w:r>
      <w:r w:rsidR="007212F0">
        <w:rPr>
          <w:rFonts w:asciiTheme="minorHAnsi" w:hAnsiTheme="minorHAnsi" w:cstheme="minorHAnsi"/>
          <w:i w:val="0"/>
          <w:color w:val="auto"/>
          <w:szCs w:val="22"/>
        </w:rPr>
        <w:t>-</w:t>
      </w:r>
      <w:r w:rsidR="00EE19B4">
        <w:rPr>
          <w:rFonts w:asciiTheme="minorHAnsi" w:hAnsiTheme="minorHAnsi" w:cstheme="minorHAnsi"/>
          <w:i w:val="0"/>
          <w:color w:val="auto"/>
          <w:szCs w:val="22"/>
        </w:rPr>
        <w:t xml:space="preserve">on measure that </w:t>
      </w:r>
      <w:r w:rsidR="00B42297">
        <w:rPr>
          <w:rFonts w:asciiTheme="minorHAnsi" w:hAnsiTheme="minorHAnsi" w:cstheme="minorHAnsi"/>
          <w:i w:val="0"/>
          <w:color w:val="auto"/>
          <w:szCs w:val="22"/>
        </w:rPr>
        <w:t xml:space="preserve">adds a time clock to the system which shuts off the pump when hot water is not needed, i.e. after operating hours. </w:t>
      </w:r>
    </w:p>
    <w:p w14:paraId="41659869" w14:textId="24DE1CDF" w:rsidR="007C1990" w:rsidRDefault="00B7581C" w:rsidP="002444FD">
      <w:pPr>
        <w:pStyle w:val="Reminders"/>
        <w:keepLines/>
        <w:tabs>
          <w:tab w:val="num" w:pos="360"/>
        </w:tabs>
        <w:spacing w:after="240"/>
        <w:rPr>
          <w:rFonts w:asciiTheme="minorHAnsi" w:hAnsiTheme="minorHAnsi" w:cstheme="minorHAnsi"/>
          <w:i w:val="0"/>
          <w:color w:val="auto"/>
          <w:szCs w:val="22"/>
        </w:rPr>
      </w:pPr>
      <w:r>
        <w:rPr>
          <w:rFonts w:asciiTheme="minorHAnsi" w:hAnsiTheme="minorHAnsi" w:cstheme="minorHAnsi"/>
          <w:i w:val="0"/>
          <w:color w:val="auto"/>
          <w:szCs w:val="22"/>
        </w:rPr>
        <w:t xml:space="preserve">Annual energy </w:t>
      </w:r>
      <w:r w:rsidR="00715AB2">
        <w:rPr>
          <w:rFonts w:asciiTheme="minorHAnsi" w:hAnsiTheme="minorHAnsi" w:cstheme="minorHAnsi"/>
          <w:i w:val="0"/>
          <w:color w:val="auto"/>
          <w:szCs w:val="22"/>
        </w:rPr>
        <w:t xml:space="preserve">measure </w:t>
      </w:r>
      <w:r w:rsidR="005D6B90">
        <w:rPr>
          <w:rFonts w:asciiTheme="minorHAnsi" w:hAnsiTheme="minorHAnsi" w:cstheme="minorHAnsi"/>
          <w:i w:val="0"/>
          <w:color w:val="auto"/>
          <w:szCs w:val="22"/>
        </w:rPr>
        <w:t xml:space="preserve">savings </w:t>
      </w:r>
      <w:r w:rsidR="009B4140">
        <w:rPr>
          <w:rFonts w:asciiTheme="minorHAnsi" w:hAnsiTheme="minorHAnsi" w:cstheme="minorHAnsi"/>
          <w:i w:val="0"/>
          <w:color w:val="auto"/>
          <w:szCs w:val="22"/>
        </w:rPr>
        <w:t xml:space="preserve">in units of therms and kWh </w:t>
      </w:r>
      <w:r w:rsidR="005D6B90" w:rsidRPr="00B7581C">
        <w:rPr>
          <w:rFonts w:asciiTheme="minorHAnsi" w:hAnsiTheme="minorHAnsi" w:cstheme="minorHAnsi"/>
          <w:i w:val="0"/>
          <w:color w:val="auto"/>
          <w:szCs w:val="22"/>
        </w:rPr>
        <w:t xml:space="preserve">are provided </w:t>
      </w:r>
      <w:r w:rsidRPr="00B7581C">
        <w:rPr>
          <w:rFonts w:asciiTheme="minorHAnsi" w:hAnsiTheme="minorHAnsi" w:cstheme="minorHAnsi"/>
          <w:i w:val="0"/>
          <w:color w:val="auto"/>
          <w:szCs w:val="22"/>
        </w:rPr>
        <w:t xml:space="preserve">on a </w:t>
      </w:r>
      <w:r w:rsidR="00B42297">
        <w:rPr>
          <w:rFonts w:asciiTheme="minorHAnsi" w:hAnsiTheme="minorHAnsi" w:cstheme="minorHAnsi"/>
          <w:i w:val="0"/>
          <w:color w:val="auto"/>
          <w:szCs w:val="22"/>
        </w:rPr>
        <w:t>per-</w:t>
      </w:r>
      <w:r w:rsidR="005D6B90" w:rsidRPr="00B7581C">
        <w:rPr>
          <w:rFonts w:asciiTheme="minorHAnsi" w:hAnsiTheme="minorHAnsi" w:cstheme="minorHAnsi"/>
          <w:i w:val="0"/>
          <w:color w:val="auto"/>
          <w:szCs w:val="22"/>
        </w:rPr>
        <w:t xml:space="preserve">unit </w:t>
      </w:r>
      <w:r w:rsidR="00B42297">
        <w:rPr>
          <w:rFonts w:asciiTheme="minorHAnsi" w:hAnsiTheme="minorHAnsi" w:cstheme="minorHAnsi"/>
          <w:i w:val="0"/>
          <w:color w:val="auto"/>
          <w:szCs w:val="22"/>
        </w:rPr>
        <w:t xml:space="preserve">installed </w:t>
      </w:r>
      <w:r w:rsidR="005D6B90" w:rsidRPr="00B7581C">
        <w:rPr>
          <w:rFonts w:asciiTheme="minorHAnsi" w:hAnsiTheme="minorHAnsi" w:cstheme="minorHAnsi"/>
          <w:i w:val="0"/>
          <w:color w:val="auto"/>
          <w:szCs w:val="22"/>
        </w:rPr>
        <w:t>basis</w:t>
      </w:r>
      <w:r w:rsidRPr="00B7581C">
        <w:rPr>
          <w:rFonts w:asciiTheme="minorHAnsi" w:hAnsiTheme="minorHAnsi" w:cstheme="minorHAnsi"/>
          <w:i w:val="0"/>
          <w:color w:val="auto"/>
          <w:szCs w:val="22"/>
        </w:rPr>
        <w:t xml:space="preserve"> for</w:t>
      </w:r>
      <w:r>
        <w:rPr>
          <w:rFonts w:asciiTheme="minorHAnsi" w:hAnsiTheme="minorHAnsi" w:cstheme="minorHAnsi"/>
          <w:i w:val="0"/>
          <w:color w:val="auto"/>
          <w:szCs w:val="22"/>
        </w:rPr>
        <w:t xml:space="preserve"> hot</w:t>
      </w:r>
      <w:r w:rsidR="009B4140">
        <w:rPr>
          <w:rFonts w:asciiTheme="minorHAnsi" w:hAnsiTheme="minorHAnsi" w:cstheme="minorHAnsi"/>
          <w:i w:val="0"/>
          <w:color w:val="auto"/>
          <w:szCs w:val="22"/>
        </w:rPr>
        <w:t xml:space="preserve"> water heating</w:t>
      </w:r>
      <w:r>
        <w:rPr>
          <w:rFonts w:asciiTheme="minorHAnsi" w:hAnsiTheme="minorHAnsi" w:cstheme="minorHAnsi"/>
          <w:i w:val="0"/>
          <w:color w:val="auto"/>
          <w:szCs w:val="22"/>
        </w:rPr>
        <w:t xml:space="preserve"> for</w:t>
      </w:r>
      <w:r w:rsidR="00B42297">
        <w:rPr>
          <w:rFonts w:asciiTheme="minorHAnsi" w:hAnsiTheme="minorHAnsi" w:cstheme="minorHAnsi"/>
          <w:i w:val="0"/>
          <w:color w:val="auto"/>
          <w:szCs w:val="22"/>
        </w:rPr>
        <w:t xml:space="preserve"> </w:t>
      </w:r>
      <w:r w:rsidR="006D6760">
        <w:rPr>
          <w:rFonts w:asciiTheme="minorHAnsi" w:hAnsiTheme="minorHAnsi" w:cstheme="minorHAnsi"/>
          <w:i w:val="0"/>
          <w:color w:val="auto"/>
          <w:szCs w:val="22"/>
        </w:rPr>
        <w:t xml:space="preserve">six </w:t>
      </w:r>
      <w:r w:rsidR="00B42297">
        <w:rPr>
          <w:rFonts w:asciiTheme="minorHAnsi" w:hAnsiTheme="minorHAnsi" w:cstheme="minorHAnsi"/>
          <w:i w:val="0"/>
          <w:color w:val="auto"/>
          <w:szCs w:val="22"/>
        </w:rPr>
        <w:t>commercial building types</w:t>
      </w:r>
      <w:r w:rsidR="00594B64">
        <w:rPr>
          <w:rFonts w:asciiTheme="minorHAnsi" w:hAnsiTheme="minorHAnsi" w:cstheme="minorHAnsi"/>
          <w:i w:val="0"/>
          <w:color w:val="auto"/>
          <w:szCs w:val="22"/>
        </w:rPr>
        <w:t xml:space="preserve"> </w:t>
      </w:r>
      <w:r w:rsidR="00B42297">
        <w:rPr>
          <w:rFonts w:asciiTheme="minorHAnsi" w:hAnsiTheme="minorHAnsi" w:cstheme="minorHAnsi"/>
          <w:i w:val="0"/>
          <w:color w:val="auto"/>
          <w:szCs w:val="22"/>
        </w:rPr>
        <w:t xml:space="preserve">and </w:t>
      </w:r>
      <w:r w:rsidR="006D6760">
        <w:rPr>
          <w:rFonts w:asciiTheme="minorHAnsi" w:hAnsiTheme="minorHAnsi" w:cstheme="minorHAnsi"/>
          <w:i w:val="0"/>
          <w:color w:val="auto"/>
          <w:szCs w:val="22"/>
        </w:rPr>
        <w:t xml:space="preserve">three </w:t>
      </w:r>
      <w:r w:rsidR="00B42297">
        <w:rPr>
          <w:rFonts w:asciiTheme="minorHAnsi" w:hAnsiTheme="minorHAnsi" w:cstheme="minorHAnsi"/>
          <w:i w:val="0"/>
          <w:color w:val="auto"/>
          <w:szCs w:val="22"/>
        </w:rPr>
        <w:t>different pump horsepower</w:t>
      </w:r>
      <w:r w:rsidR="006D6760">
        <w:rPr>
          <w:rFonts w:asciiTheme="minorHAnsi" w:hAnsiTheme="minorHAnsi" w:cstheme="minorHAnsi"/>
          <w:i w:val="0"/>
          <w:color w:val="auto"/>
          <w:szCs w:val="22"/>
        </w:rPr>
        <w:t xml:space="preserve"> ranges</w:t>
      </w:r>
      <w:r w:rsidR="00B42297">
        <w:rPr>
          <w:rFonts w:asciiTheme="minorHAnsi" w:hAnsiTheme="minorHAnsi" w:cstheme="minorHAnsi"/>
          <w:i w:val="0"/>
          <w:color w:val="auto"/>
          <w:szCs w:val="22"/>
        </w:rPr>
        <w:t xml:space="preserve"> </w:t>
      </w:r>
      <w:r w:rsidR="0075443E">
        <w:rPr>
          <w:rFonts w:asciiTheme="minorHAnsi" w:hAnsiTheme="minorHAnsi" w:cstheme="minorHAnsi"/>
          <w:i w:val="0"/>
          <w:color w:val="auto"/>
          <w:szCs w:val="22"/>
        </w:rPr>
        <w:t xml:space="preserve">totaling </w:t>
      </w:r>
      <w:r w:rsidR="006D6760">
        <w:rPr>
          <w:rFonts w:asciiTheme="minorHAnsi" w:hAnsiTheme="minorHAnsi" w:cstheme="minorHAnsi"/>
          <w:i w:val="0"/>
          <w:color w:val="auto"/>
          <w:szCs w:val="22"/>
        </w:rPr>
        <w:t>18</w:t>
      </w:r>
      <w:r w:rsidR="0075443E">
        <w:rPr>
          <w:rFonts w:asciiTheme="minorHAnsi" w:hAnsiTheme="minorHAnsi" w:cstheme="minorHAnsi"/>
          <w:i w:val="0"/>
          <w:color w:val="auto"/>
          <w:szCs w:val="22"/>
        </w:rPr>
        <w:t xml:space="preserve"> </w:t>
      </w:r>
      <w:r w:rsidR="00B91AAA">
        <w:rPr>
          <w:rFonts w:asciiTheme="minorHAnsi" w:hAnsiTheme="minorHAnsi" w:cstheme="minorHAnsi"/>
          <w:i w:val="0"/>
          <w:color w:val="auto"/>
          <w:szCs w:val="22"/>
        </w:rPr>
        <w:t xml:space="preserve">measures. This measure is </w:t>
      </w:r>
      <w:r w:rsidR="0075443E">
        <w:rPr>
          <w:rFonts w:asciiTheme="minorHAnsi" w:hAnsiTheme="minorHAnsi" w:cstheme="minorHAnsi"/>
          <w:i w:val="0"/>
          <w:color w:val="auto"/>
          <w:szCs w:val="22"/>
        </w:rPr>
        <w:t>not climate z</w:t>
      </w:r>
      <w:r w:rsidR="004A1CB5">
        <w:rPr>
          <w:rFonts w:asciiTheme="minorHAnsi" w:hAnsiTheme="minorHAnsi" w:cstheme="minorHAnsi"/>
          <w:i w:val="0"/>
          <w:color w:val="auto"/>
          <w:szCs w:val="22"/>
        </w:rPr>
        <w:t xml:space="preserve">one </w:t>
      </w:r>
      <w:r w:rsidR="0075443E">
        <w:rPr>
          <w:rFonts w:asciiTheme="minorHAnsi" w:hAnsiTheme="minorHAnsi" w:cstheme="minorHAnsi"/>
          <w:i w:val="0"/>
          <w:color w:val="auto"/>
          <w:szCs w:val="22"/>
        </w:rPr>
        <w:t>dependent</w:t>
      </w:r>
      <w:r w:rsidR="00B91AAA">
        <w:rPr>
          <w:rFonts w:asciiTheme="minorHAnsi" w:hAnsiTheme="minorHAnsi" w:cstheme="minorHAnsi"/>
          <w:i w:val="0"/>
          <w:color w:val="auto"/>
          <w:szCs w:val="22"/>
        </w:rPr>
        <w:t xml:space="preserve"> because the o</w:t>
      </w:r>
      <w:r w:rsidR="00B91AAA" w:rsidRPr="00B91AAA">
        <w:rPr>
          <w:rFonts w:asciiTheme="minorHAnsi" w:hAnsiTheme="minorHAnsi" w:cstheme="minorHAnsi"/>
          <w:i w:val="0"/>
          <w:color w:val="auto"/>
          <w:szCs w:val="22"/>
        </w:rPr>
        <w:t>nly</w:t>
      </w:r>
      <w:r w:rsidR="00B91AAA">
        <w:rPr>
          <w:rFonts w:asciiTheme="minorHAnsi" w:hAnsiTheme="minorHAnsi" w:cstheme="minorHAnsi"/>
          <w:i w:val="0"/>
          <w:color w:val="auto"/>
          <w:szCs w:val="22"/>
        </w:rPr>
        <w:t xml:space="preserve"> temperature</w:t>
      </w:r>
      <w:r w:rsidR="00B91AAA" w:rsidRPr="00B91AAA">
        <w:rPr>
          <w:rFonts w:asciiTheme="minorHAnsi" w:hAnsiTheme="minorHAnsi" w:cstheme="minorHAnsi"/>
          <w:i w:val="0"/>
          <w:color w:val="auto"/>
          <w:szCs w:val="22"/>
        </w:rPr>
        <w:t xml:space="preserve"> variable is </w:t>
      </w:r>
      <w:r w:rsidR="00B91AAA">
        <w:rPr>
          <w:rFonts w:asciiTheme="minorHAnsi" w:hAnsiTheme="minorHAnsi" w:cstheme="minorHAnsi"/>
          <w:i w:val="0"/>
          <w:color w:val="auto"/>
          <w:szCs w:val="22"/>
        </w:rPr>
        <w:t xml:space="preserve">the change in </w:t>
      </w:r>
      <w:r w:rsidR="00B91AAA" w:rsidRPr="00B91AAA">
        <w:rPr>
          <w:rFonts w:asciiTheme="minorHAnsi" w:hAnsiTheme="minorHAnsi" w:cstheme="minorHAnsi"/>
          <w:i w:val="0"/>
          <w:color w:val="auto"/>
          <w:szCs w:val="22"/>
        </w:rPr>
        <w:t xml:space="preserve">water temperature from </w:t>
      </w:r>
      <w:r w:rsidR="00B91AAA">
        <w:rPr>
          <w:rFonts w:asciiTheme="minorHAnsi" w:hAnsiTheme="minorHAnsi" w:cstheme="minorHAnsi"/>
          <w:i w:val="0"/>
          <w:color w:val="auto"/>
          <w:szCs w:val="22"/>
        </w:rPr>
        <w:t>the hot water set point of 140</w:t>
      </w:r>
      <w:r w:rsidR="00B91AAA">
        <w:rPr>
          <w:rFonts w:asciiTheme="minorHAnsi" w:hAnsiTheme="minorHAnsi" w:cstheme="minorHAnsi"/>
          <w:i w:val="0"/>
          <w:color w:val="auto"/>
          <w:szCs w:val="22"/>
        </w:rPr>
        <w:sym w:font="Symbol" w:char="F0B0"/>
      </w:r>
      <w:r w:rsidR="00B91AAA" w:rsidRPr="00B91AAA">
        <w:rPr>
          <w:rFonts w:asciiTheme="minorHAnsi" w:hAnsiTheme="minorHAnsi" w:cstheme="minorHAnsi"/>
          <w:i w:val="0"/>
          <w:color w:val="auto"/>
          <w:szCs w:val="22"/>
        </w:rPr>
        <w:t>F to</w:t>
      </w:r>
      <w:r w:rsidR="00B91AAA">
        <w:rPr>
          <w:rFonts w:asciiTheme="minorHAnsi" w:hAnsiTheme="minorHAnsi" w:cstheme="minorHAnsi"/>
          <w:i w:val="0"/>
          <w:color w:val="auto"/>
          <w:szCs w:val="22"/>
        </w:rPr>
        <w:t xml:space="preserve"> the</w:t>
      </w:r>
      <w:r w:rsidR="00B91AAA" w:rsidRPr="00B91AAA">
        <w:rPr>
          <w:rFonts w:asciiTheme="minorHAnsi" w:hAnsiTheme="minorHAnsi" w:cstheme="minorHAnsi"/>
          <w:i w:val="0"/>
          <w:color w:val="auto"/>
          <w:szCs w:val="22"/>
        </w:rPr>
        <w:t xml:space="preserve"> </w:t>
      </w:r>
      <w:r w:rsidR="00F14441">
        <w:rPr>
          <w:rFonts w:asciiTheme="minorHAnsi" w:hAnsiTheme="minorHAnsi" w:cstheme="minorHAnsi"/>
          <w:i w:val="0"/>
          <w:color w:val="auto"/>
          <w:szCs w:val="22"/>
        </w:rPr>
        <w:t xml:space="preserve">indoor </w:t>
      </w:r>
      <w:r w:rsidR="00B91AAA" w:rsidRPr="00B91AAA">
        <w:rPr>
          <w:rFonts w:asciiTheme="minorHAnsi" w:hAnsiTheme="minorHAnsi" w:cstheme="minorHAnsi"/>
          <w:i w:val="0"/>
          <w:color w:val="auto"/>
          <w:szCs w:val="22"/>
        </w:rPr>
        <w:t>air temperature</w:t>
      </w:r>
      <w:r w:rsidR="00B91AAA">
        <w:rPr>
          <w:rFonts w:asciiTheme="minorHAnsi" w:hAnsiTheme="minorHAnsi" w:cstheme="minorHAnsi"/>
          <w:i w:val="0"/>
          <w:color w:val="auto"/>
          <w:szCs w:val="22"/>
        </w:rPr>
        <w:t xml:space="preserve"> outside of the loop</w:t>
      </w:r>
      <w:r w:rsidR="00B91AAA" w:rsidRPr="00B91AAA">
        <w:rPr>
          <w:rFonts w:asciiTheme="minorHAnsi" w:hAnsiTheme="minorHAnsi" w:cstheme="minorHAnsi"/>
          <w:i w:val="0"/>
          <w:color w:val="auto"/>
          <w:szCs w:val="22"/>
        </w:rPr>
        <w:t xml:space="preserve">. </w:t>
      </w:r>
      <w:r w:rsidR="00E727FE">
        <w:rPr>
          <w:rFonts w:asciiTheme="minorHAnsi" w:hAnsiTheme="minorHAnsi" w:cstheme="minorHAnsi"/>
          <w:i w:val="0"/>
          <w:color w:val="auto"/>
          <w:szCs w:val="22"/>
        </w:rPr>
        <w:t>The energy savings for each o</w:t>
      </w:r>
      <w:r w:rsidR="00475DD4">
        <w:rPr>
          <w:rFonts w:asciiTheme="minorHAnsi" w:hAnsiTheme="minorHAnsi" w:cstheme="minorHAnsi"/>
          <w:i w:val="0"/>
          <w:color w:val="auto"/>
          <w:szCs w:val="22"/>
        </w:rPr>
        <w:t xml:space="preserve">f these measures is provided in attachment </w:t>
      </w:r>
      <w:r w:rsidR="00C7747A">
        <w:rPr>
          <w:rFonts w:asciiTheme="minorHAnsi" w:hAnsiTheme="minorHAnsi" w:cstheme="minorHAnsi"/>
          <w:i w:val="0"/>
          <w:color w:val="auto"/>
          <w:szCs w:val="22"/>
          <w:u w:val="single"/>
        </w:rPr>
        <w:t>A</w:t>
      </w:r>
      <w:r w:rsidR="00475DD4" w:rsidRPr="00475DD4">
        <w:rPr>
          <w:rFonts w:asciiTheme="minorHAnsi" w:hAnsiTheme="minorHAnsi" w:cstheme="minorHAnsi"/>
          <w:i w:val="0"/>
          <w:color w:val="auto"/>
          <w:szCs w:val="22"/>
          <w:u w:val="single"/>
        </w:rPr>
        <w:t>. Energy Savings Model Results</w:t>
      </w:r>
      <w:r w:rsidR="00E727FE">
        <w:rPr>
          <w:rFonts w:asciiTheme="minorHAnsi" w:hAnsiTheme="minorHAnsi" w:cstheme="minorHAnsi"/>
          <w:i w:val="0"/>
          <w:color w:val="auto"/>
          <w:szCs w:val="22"/>
        </w:rPr>
        <w:t>.</w:t>
      </w:r>
      <w:r w:rsidR="00715AB2">
        <w:rPr>
          <w:rFonts w:asciiTheme="minorHAnsi" w:hAnsiTheme="minorHAnsi" w:cstheme="minorHAnsi"/>
          <w:i w:val="0"/>
          <w:color w:val="auto"/>
          <w:szCs w:val="22"/>
        </w:rPr>
        <w:t xml:space="preserve"> </w:t>
      </w:r>
    </w:p>
    <w:p w14:paraId="2BD5F3D2" w14:textId="01C3AF97" w:rsidR="002D5D69" w:rsidRPr="002B15F1" w:rsidRDefault="002A07BA" w:rsidP="002D5D69">
      <w:pPr>
        <w:pStyle w:val="Reminders"/>
        <w:tabs>
          <w:tab w:val="num" w:pos="360"/>
        </w:tabs>
        <w:spacing w:after="240"/>
        <w:rPr>
          <w:rFonts w:asciiTheme="minorHAnsi" w:hAnsiTheme="minorHAnsi" w:cstheme="minorHAnsi"/>
          <w:i w:val="0"/>
          <w:color w:val="auto"/>
          <w:szCs w:val="22"/>
        </w:rPr>
      </w:pPr>
      <w:r w:rsidRPr="002A07BA">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_Ref478489171 \h  \* MERGEFORMAT </w:instrText>
      </w:r>
      <w:r w:rsidRPr="002A07BA">
        <w:rPr>
          <w:rFonts w:asciiTheme="minorHAnsi" w:hAnsiTheme="minorHAnsi" w:cstheme="minorHAnsi"/>
          <w:i w:val="0"/>
          <w:color w:val="auto"/>
          <w:szCs w:val="22"/>
        </w:rPr>
      </w:r>
      <w:r w:rsidRPr="002A07BA">
        <w:rPr>
          <w:rFonts w:asciiTheme="minorHAnsi" w:hAnsiTheme="minorHAnsi" w:cstheme="minorHAnsi"/>
          <w:i w:val="0"/>
          <w:color w:val="auto"/>
          <w:szCs w:val="22"/>
        </w:rPr>
        <w:fldChar w:fldCharType="separate"/>
      </w:r>
      <w:r w:rsidR="00415DE6" w:rsidRPr="008B6D05">
        <w:rPr>
          <w:rFonts w:asciiTheme="minorHAnsi" w:hAnsiTheme="minorHAnsi" w:cstheme="minorHAnsi"/>
          <w:i w:val="0"/>
          <w:color w:val="auto"/>
          <w:szCs w:val="22"/>
        </w:rPr>
        <w:t>Table 1</w:t>
      </w:r>
      <w:r w:rsidRPr="002A07BA">
        <w:rPr>
          <w:rFonts w:asciiTheme="minorHAnsi" w:hAnsiTheme="minorHAnsi" w:cstheme="minorHAnsi"/>
          <w:i w:val="0"/>
          <w:color w:val="auto"/>
          <w:szCs w:val="22"/>
        </w:rPr>
        <w:fldChar w:fldCharType="end"/>
      </w:r>
      <w:r w:rsidRPr="002A07BA">
        <w:rPr>
          <w:rFonts w:asciiTheme="minorHAnsi" w:hAnsiTheme="minorHAnsi" w:cstheme="minorHAnsi"/>
          <w:i w:val="0"/>
          <w:color w:val="auto"/>
          <w:szCs w:val="22"/>
        </w:rPr>
        <w:t xml:space="preserve"> </w:t>
      </w:r>
      <w:r w:rsidR="00D47FD0">
        <w:rPr>
          <w:rFonts w:asciiTheme="minorHAnsi" w:hAnsiTheme="minorHAnsi" w:cstheme="minorHAnsi"/>
          <w:i w:val="0"/>
          <w:color w:val="auto"/>
          <w:szCs w:val="22"/>
        </w:rPr>
        <w:t xml:space="preserve">and </w:t>
      </w:r>
      <w:r w:rsidRPr="002A07BA">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_Ref478489177 \h  \* MERGEFORMAT </w:instrText>
      </w:r>
      <w:r w:rsidRPr="002A07BA">
        <w:rPr>
          <w:rFonts w:asciiTheme="minorHAnsi" w:hAnsiTheme="minorHAnsi" w:cstheme="minorHAnsi"/>
          <w:i w:val="0"/>
          <w:color w:val="auto"/>
          <w:szCs w:val="22"/>
        </w:rPr>
      </w:r>
      <w:r w:rsidRPr="002A07BA">
        <w:rPr>
          <w:rFonts w:asciiTheme="minorHAnsi" w:hAnsiTheme="minorHAnsi" w:cstheme="minorHAnsi"/>
          <w:i w:val="0"/>
          <w:color w:val="auto"/>
          <w:szCs w:val="22"/>
        </w:rPr>
        <w:fldChar w:fldCharType="separate"/>
      </w:r>
      <w:r w:rsidR="00415DE6" w:rsidRPr="008B6D05">
        <w:rPr>
          <w:rFonts w:asciiTheme="minorHAnsi" w:hAnsiTheme="minorHAnsi" w:cstheme="minorHAnsi"/>
          <w:i w:val="0"/>
          <w:color w:val="auto"/>
          <w:szCs w:val="22"/>
        </w:rPr>
        <w:t>Table 2</w:t>
      </w:r>
      <w:r w:rsidRPr="002A07BA">
        <w:rPr>
          <w:rFonts w:asciiTheme="minorHAnsi" w:hAnsiTheme="minorHAnsi" w:cstheme="minorHAnsi"/>
          <w:i w:val="0"/>
          <w:color w:val="auto"/>
          <w:szCs w:val="22"/>
        </w:rPr>
        <w:fldChar w:fldCharType="end"/>
      </w:r>
      <w:r w:rsidRPr="002A07BA">
        <w:rPr>
          <w:rFonts w:asciiTheme="minorHAnsi" w:hAnsiTheme="minorHAnsi" w:cstheme="minorHAnsi"/>
          <w:i w:val="0"/>
          <w:color w:val="auto"/>
          <w:szCs w:val="22"/>
        </w:rPr>
        <w:t xml:space="preserve"> </w:t>
      </w:r>
      <w:r w:rsidR="00244378">
        <w:rPr>
          <w:rFonts w:asciiTheme="minorHAnsi" w:hAnsiTheme="minorHAnsi" w:cstheme="minorHAnsi"/>
          <w:i w:val="0"/>
          <w:color w:val="auto"/>
          <w:szCs w:val="22"/>
        </w:rPr>
        <w:t xml:space="preserve">provide </w:t>
      </w:r>
      <w:r w:rsidR="00D47FD0">
        <w:rPr>
          <w:rFonts w:asciiTheme="minorHAnsi" w:hAnsiTheme="minorHAnsi" w:cstheme="minorHAnsi"/>
          <w:i w:val="0"/>
          <w:color w:val="auto"/>
          <w:szCs w:val="22"/>
        </w:rPr>
        <w:t>summaries</w:t>
      </w:r>
      <w:r w:rsidR="002D5D69">
        <w:rPr>
          <w:rFonts w:asciiTheme="minorHAnsi" w:hAnsiTheme="minorHAnsi" w:cstheme="minorHAnsi"/>
          <w:i w:val="0"/>
          <w:color w:val="auto"/>
          <w:szCs w:val="22"/>
        </w:rPr>
        <w:t xml:space="preserve"> of the base case, measure case, and of the relevant DEER measures and their Source Descriptions as taken from </w:t>
      </w:r>
      <w:r w:rsidR="00824D8B">
        <w:rPr>
          <w:rFonts w:asciiTheme="minorHAnsi" w:hAnsiTheme="minorHAnsi" w:cstheme="minorHAnsi"/>
          <w:i w:val="0"/>
          <w:color w:val="auto"/>
          <w:szCs w:val="22"/>
        </w:rPr>
        <w:t xml:space="preserve">DEER </w:t>
      </w:r>
      <w:r w:rsidR="002D5D69">
        <w:rPr>
          <w:rFonts w:asciiTheme="minorHAnsi" w:hAnsiTheme="minorHAnsi" w:cstheme="minorHAnsi"/>
          <w:i w:val="0"/>
          <w:color w:val="auto"/>
          <w:szCs w:val="22"/>
        </w:rPr>
        <w:t>READI v.2.4.7.</w:t>
      </w:r>
    </w:p>
    <w:p w14:paraId="7DF26437" w14:textId="5EF6C1AB" w:rsidR="00F171E1" w:rsidRDefault="00FF620C" w:rsidP="00FF620C">
      <w:pPr>
        <w:pStyle w:val="Caption"/>
        <w:jc w:val="center"/>
        <w:rPr>
          <w:b w:val="0"/>
          <w:szCs w:val="22"/>
        </w:rPr>
      </w:pPr>
      <w:bookmarkStart w:id="13" w:name="_Ref478489171"/>
      <w:r>
        <w:t xml:space="preserve">Table </w:t>
      </w:r>
      <w:fldSimple w:instr=" SEQ Table \* ARABIC ">
        <w:r w:rsidR="00415DE6">
          <w:rPr>
            <w:noProof/>
          </w:rPr>
          <w:t>1</w:t>
        </w:r>
      </w:fldSimple>
      <w:bookmarkEnd w:id="13"/>
      <w:r w:rsidR="00D47FD0">
        <w:t xml:space="preserve"> </w:t>
      </w:r>
      <w:r>
        <w:t xml:space="preserve">- </w:t>
      </w:r>
      <w:r w:rsidR="00F171E1" w:rsidRPr="00920905">
        <w:rPr>
          <w:szCs w:val="22"/>
        </w:rPr>
        <w:t>Base</w:t>
      </w:r>
      <w:r w:rsidR="005720F2" w:rsidRPr="00920905">
        <w:rPr>
          <w:szCs w:val="22"/>
        </w:rPr>
        <w:t>, Standard,</w:t>
      </w:r>
      <w:r w:rsidR="00F171E1" w:rsidRPr="00920905">
        <w:rPr>
          <w:szCs w:val="22"/>
        </w:rPr>
        <w:t xml:space="preserve"> and Measure Cases</w:t>
      </w:r>
    </w:p>
    <w:tbl>
      <w:tblPr>
        <w:tblStyle w:val="TableGrid1"/>
        <w:tblW w:w="5000" w:type="pct"/>
        <w:tblLook w:val="04A0" w:firstRow="1" w:lastRow="0" w:firstColumn="1" w:lastColumn="0" w:noHBand="0" w:noVBand="1"/>
      </w:tblPr>
      <w:tblGrid>
        <w:gridCol w:w="2809"/>
        <w:gridCol w:w="6541"/>
      </w:tblGrid>
      <w:tr w:rsidR="002A2D65" w:rsidRPr="00800706" w14:paraId="36FC356D" w14:textId="77777777" w:rsidTr="003D2B15">
        <w:trPr>
          <w:trHeight w:val="20"/>
          <w:tblHeader/>
        </w:trPr>
        <w:tc>
          <w:tcPr>
            <w:tcW w:w="1502" w:type="pct"/>
            <w:shd w:val="clear" w:color="auto" w:fill="D9D9D9" w:themeFill="background1" w:themeFillShade="D9"/>
          </w:tcPr>
          <w:p w14:paraId="5872DD63" w14:textId="77777777" w:rsidR="002A2D65" w:rsidRPr="00800706" w:rsidRDefault="002A2D65" w:rsidP="00D33540">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49A41666" w14:textId="77777777" w:rsidR="002A2D65" w:rsidRPr="00920905" w:rsidRDefault="002A2D65" w:rsidP="00D33540">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Pr="00800706">
              <w:rPr>
                <w:rFonts w:asciiTheme="minorHAnsi" w:hAnsiTheme="minorHAnsi" w:cstheme="minorHAnsi"/>
                <w:b/>
                <w:i w:val="0"/>
                <w:color w:val="auto"/>
                <w:szCs w:val="20"/>
              </w:rPr>
              <w:t xml:space="preserve"> of Typical Scenario</w:t>
            </w:r>
          </w:p>
        </w:tc>
      </w:tr>
      <w:tr w:rsidR="002A2D65" w:rsidRPr="00800706" w14:paraId="43399FA2" w14:textId="77777777" w:rsidTr="00D33540">
        <w:trPr>
          <w:trHeight w:val="20"/>
        </w:trPr>
        <w:tc>
          <w:tcPr>
            <w:tcW w:w="1502" w:type="pct"/>
          </w:tcPr>
          <w:p w14:paraId="049A5F6F" w14:textId="77777777" w:rsidR="002A2D65" w:rsidRPr="00920905" w:rsidRDefault="002A2D65" w:rsidP="00D33540">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216A8088" w14:textId="3E968E4C" w:rsidR="00921404" w:rsidRDefault="006A4363" w:rsidP="007042FA">
            <w:pPr>
              <w:rPr>
                <w:rFonts w:cstheme="minorHAnsi"/>
                <w:szCs w:val="22"/>
              </w:rPr>
            </w:pPr>
            <w:r w:rsidRPr="006A4363">
              <w:rPr>
                <w:szCs w:val="20"/>
              </w:rPr>
              <w:t>Time clock control added to recirculation loop in commercial building</w:t>
            </w:r>
            <w:r w:rsidR="00F47933">
              <w:rPr>
                <w:szCs w:val="20"/>
              </w:rPr>
              <w:t>s</w:t>
            </w:r>
            <w:r w:rsidRPr="006A4363">
              <w:rPr>
                <w:szCs w:val="20"/>
              </w:rPr>
              <w:t xml:space="preserve">. The measure turns the recirculation pump off when hot water is not needed, i.e. when the commercial building is unoccupied. The energy savings come from both turning off the pump (electric savings) and by reducing the heat loss in the recirculation loop (gas savings) by not allowing the temperature in the loop to drop below the set point during unoccupied hours when the building has no demand for hot water (gas savings).  With the pump off, the hot water heater will not </w:t>
            </w:r>
            <w:r w:rsidR="00F14441">
              <w:rPr>
                <w:szCs w:val="20"/>
              </w:rPr>
              <w:t>fire</w:t>
            </w:r>
            <w:r w:rsidRPr="006A4363">
              <w:rPr>
                <w:szCs w:val="20"/>
              </w:rPr>
              <w:t xml:space="preserve"> to keep the loop at the set point until the building opens and hot water demand resumes. </w:t>
            </w:r>
            <w:r w:rsidR="00484D7E">
              <w:rPr>
                <w:rFonts w:cstheme="minorHAnsi"/>
                <w:szCs w:val="22"/>
              </w:rPr>
              <w:t>The timeclock requires 7-day (or better) scheduling capabilities.</w:t>
            </w:r>
            <w:r w:rsidR="004A22F8" w:rsidRPr="00AC2E4D">
              <w:rPr>
                <w:rFonts w:cstheme="minorHAnsi"/>
                <w:szCs w:val="22"/>
              </w:rPr>
              <w:t xml:space="preserve"> </w:t>
            </w:r>
          </w:p>
          <w:p w14:paraId="314BC7B8" w14:textId="50EFFA84" w:rsidR="007042FA" w:rsidRPr="007042FA" w:rsidRDefault="007042FA" w:rsidP="007042FA">
            <w:pPr>
              <w:rPr>
                <w:szCs w:val="20"/>
              </w:rPr>
            </w:pPr>
          </w:p>
        </w:tc>
      </w:tr>
      <w:tr w:rsidR="002A2D65" w:rsidRPr="00800706" w14:paraId="345AF8EE" w14:textId="77777777" w:rsidTr="00D33540">
        <w:trPr>
          <w:trHeight w:val="20"/>
        </w:trPr>
        <w:tc>
          <w:tcPr>
            <w:tcW w:w="1502" w:type="pct"/>
          </w:tcPr>
          <w:p w14:paraId="14ADCFC3" w14:textId="77777777" w:rsidR="002A2D65" w:rsidRPr="00920905" w:rsidRDefault="002A2D65" w:rsidP="00D33540">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60024816" w14:textId="787E0A95" w:rsidR="003648BC" w:rsidRDefault="009379BB" w:rsidP="00D33540">
            <w:pPr>
              <w:rPr>
                <w:szCs w:val="20"/>
              </w:rPr>
            </w:pPr>
            <w:r>
              <w:rPr>
                <w:szCs w:val="20"/>
              </w:rPr>
              <w:t>C</w:t>
            </w:r>
            <w:r w:rsidRPr="00497713">
              <w:rPr>
                <w:szCs w:val="20"/>
              </w:rPr>
              <w:t>onstant flow recirculation pump</w:t>
            </w:r>
            <w:r w:rsidR="00C442EE">
              <w:rPr>
                <w:szCs w:val="20"/>
              </w:rPr>
              <w:t xml:space="preserve"> operating</w:t>
            </w:r>
            <w:r w:rsidRPr="00497713">
              <w:rPr>
                <w:szCs w:val="20"/>
              </w:rPr>
              <w:t xml:space="preserve"> 24 hours per day.  </w:t>
            </w:r>
          </w:p>
          <w:p w14:paraId="6B08315F" w14:textId="749700B0" w:rsidR="003D3344" w:rsidRPr="003D3344" w:rsidRDefault="003D3344" w:rsidP="00D33540">
            <w:pPr>
              <w:rPr>
                <w:szCs w:val="20"/>
              </w:rPr>
            </w:pPr>
          </w:p>
        </w:tc>
      </w:tr>
      <w:tr w:rsidR="002A2D65" w:rsidRPr="00800706" w14:paraId="1CE0A0A6" w14:textId="77777777" w:rsidTr="00D33540">
        <w:trPr>
          <w:trHeight w:val="20"/>
        </w:trPr>
        <w:tc>
          <w:tcPr>
            <w:tcW w:w="1502" w:type="pct"/>
          </w:tcPr>
          <w:p w14:paraId="210CA033" w14:textId="77777777" w:rsidR="002A2D65" w:rsidRPr="007C0F09" w:rsidRDefault="002A2D65" w:rsidP="007C0F09">
            <w:pPr>
              <w:pStyle w:val="Reminders"/>
              <w:tabs>
                <w:tab w:val="num" w:pos="360"/>
              </w:tabs>
              <w:spacing w:after="120"/>
              <w:rPr>
                <w:rFonts w:asciiTheme="minorHAnsi" w:hAnsiTheme="minorHAnsi" w:cstheme="minorHAnsi"/>
                <w:i w:val="0"/>
                <w:color w:val="auto"/>
                <w:szCs w:val="22"/>
              </w:rPr>
            </w:pPr>
            <w:r w:rsidRPr="007C0F09">
              <w:rPr>
                <w:rFonts w:asciiTheme="minorHAnsi" w:hAnsiTheme="minorHAnsi" w:cstheme="minorHAnsi"/>
                <w:i w:val="0"/>
                <w:color w:val="auto"/>
                <w:szCs w:val="22"/>
              </w:rPr>
              <w:t>Code/Standard</w:t>
            </w:r>
          </w:p>
        </w:tc>
        <w:tc>
          <w:tcPr>
            <w:tcW w:w="3498" w:type="pct"/>
          </w:tcPr>
          <w:p w14:paraId="40E8A9A3" w14:textId="77777777" w:rsidR="002A2D65" w:rsidRDefault="00C442EE" w:rsidP="00D33540">
            <w:pPr>
              <w:rPr>
                <w:szCs w:val="20"/>
              </w:rPr>
            </w:pPr>
            <w:r>
              <w:rPr>
                <w:szCs w:val="20"/>
              </w:rPr>
              <w:t xml:space="preserve">Code for </w:t>
            </w:r>
            <w:r>
              <w:rPr>
                <w:rFonts w:cstheme="minorHAnsi"/>
                <w:szCs w:val="22"/>
              </w:rPr>
              <w:t>newly constructed buildings, additions to existing buildings, and alterations to existing buildings</w:t>
            </w:r>
            <w:r>
              <w:rPr>
                <w:szCs w:val="20"/>
              </w:rPr>
              <w:t xml:space="preserve">: </w:t>
            </w:r>
            <w:r w:rsidR="00FE016E">
              <w:rPr>
                <w:szCs w:val="20"/>
              </w:rPr>
              <w:t>R</w:t>
            </w:r>
            <w:r w:rsidR="00FE016E" w:rsidRPr="00FE016E">
              <w:rPr>
                <w:szCs w:val="20"/>
              </w:rPr>
              <w:t xml:space="preserve">ecirculation pumps </w:t>
            </w:r>
            <w:r w:rsidR="00FE016E">
              <w:rPr>
                <w:szCs w:val="20"/>
              </w:rPr>
              <w:t>with</w:t>
            </w:r>
            <w:r w:rsidR="00FE016E" w:rsidRPr="00FE016E">
              <w:rPr>
                <w:szCs w:val="20"/>
              </w:rPr>
              <w:t xml:space="preserve"> automatic shut off controls to turn off the service hot water system.</w:t>
            </w:r>
          </w:p>
          <w:p w14:paraId="7C6A80EB" w14:textId="4C4652F0" w:rsidR="00594B64" w:rsidRPr="0080189A" w:rsidRDefault="00594B64" w:rsidP="00D33540">
            <w:pPr>
              <w:rPr>
                <w:color w:val="FF0000"/>
                <w:szCs w:val="20"/>
              </w:rPr>
            </w:pPr>
          </w:p>
        </w:tc>
      </w:tr>
      <w:tr w:rsidR="004A22F8" w:rsidRPr="00800706" w14:paraId="25333551" w14:textId="77777777" w:rsidTr="00D33540">
        <w:trPr>
          <w:trHeight w:val="20"/>
        </w:trPr>
        <w:tc>
          <w:tcPr>
            <w:tcW w:w="1502" w:type="pct"/>
          </w:tcPr>
          <w:p w14:paraId="707FBBB8" w14:textId="77777777" w:rsidR="004A22F8" w:rsidRPr="00920905" w:rsidRDefault="004A22F8" w:rsidP="004A22F8">
            <w:pPr>
              <w:pStyle w:val="Reminders"/>
              <w:tabs>
                <w:tab w:val="num" w:pos="360"/>
              </w:tabs>
              <w:spacing w:after="120"/>
              <w:rPr>
                <w:rFonts w:asciiTheme="minorHAnsi" w:hAnsiTheme="minorHAnsi" w:cstheme="minorHAnsi"/>
                <w:i w:val="0"/>
                <w:color w:val="auto"/>
                <w:szCs w:val="22"/>
              </w:rPr>
            </w:pPr>
            <w:r w:rsidRPr="007C0F09">
              <w:rPr>
                <w:rFonts w:asciiTheme="minorHAnsi" w:hAnsiTheme="minorHAnsi" w:cstheme="minorHAnsi"/>
                <w:i w:val="0"/>
                <w:color w:val="auto"/>
                <w:szCs w:val="22"/>
              </w:rPr>
              <w:t>Industry Standard Practice</w:t>
            </w:r>
          </w:p>
        </w:tc>
        <w:tc>
          <w:tcPr>
            <w:tcW w:w="3498" w:type="pct"/>
          </w:tcPr>
          <w:p w14:paraId="6F51839E" w14:textId="04726FAD" w:rsidR="004A22F8" w:rsidRPr="00920905" w:rsidRDefault="004A22F8" w:rsidP="004A22F8">
            <w:pPr>
              <w:rPr>
                <w:i/>
                <w:szCs w:val="20"/>
              </w:rPr>
            </w:pPr>
            <w:r>
              <w:rPr>
                <w:szCs w:val="20"/>
              </w:rPr>
              <w:t>C</w:t>
            </w:r>
            <w:r w:rsidRPr="00497713">
              <w:rPr>
                <w:szCs w:val="20"/>
              </w:rPr>
              <w:t xml:space="preserve">onstant flow recirculation pump, operates 24 hours per day.  </w:t>
            </w:r>
          </w:p>
        </w:tc>
      </w:tr>
    </w:tbl>
    <w:p w14:paraId="4C2D6A63" w14:textId="77777777" w:rsidR="00D85F09" w:rsidRPr="00800706" w:rsidRDefault="00D85F09" w:rsidP="00920905">
      <w:pPr>
        <w:pStyle w:val="NoSpacing"/>
      </w:pPr>
    </w:p>
    <w:p w14:paraId="7FFE5C66" w14:textId="11CD27BF" w:rsidR="00AC5309" w:rsidRDefault="00D47FD0" w:rsidP="00D47FD0">
      <w:pPr>
        <w:pStyle w:val="Caption"/>
        <w:keepNext/>
        <w:jc w:val="center"/>
        <w:rPr>
          <w:rFonts w:cstheme="minorHAnsi"/>
          <w:szCs w:val="22"/>
        </w:rPr>
      </w:pPr>
      <w:bookmarkStart w:id="14" w:name="_Ref478489177"/>
      <w:r>
        <w:t xml:space="preserve">Table </w:t>
      </w:r>
      <w:fldSimple w:instr=" SEQ Table \* ARABIC ">
        <w:r w:rsidR="00415DE6">
          <w:rPr>
            <w:noProof/>
          </w:rPr>
          <w:t>2</w:t>
        </w:r>
      </w:fldSimple>
      <w:bookmarkEnd w:id="14"/>
      <w:r>
        <w:t xml:space="preserve"> - </w:t>
      </w:r>
      <w:r w:rsidR="00AC5309"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457"/>
        <w:gridCol w:w="1060"/>
        <w:gridCol w:w="989"/>
        <w:gridCol w:w="1115"/>
        <w:gridCol w:w="4729"/>
      </w:tblGrid>
      <w:tr w:rsidR="002A2D65" w:rsidRPr="00800706" w14:paraId="6EC08FBD" w14:textId="77777777" w:rsidTr="00BD1B95">
        <w:trPr>
          <w:tblHeader/>
        </w:trPr>
        <w:tc>
          <w:tcPr>
            <w:tcW w:w="2470" w:type="pct"/>
            <w:gridSpan w:val="4"/>
            <w:shd w:val="clear" w:color="auto" w:fill="D9D9D9" w:themeFill="background1" w:themeFillShade="D9"/>
          </w:tcPr>
          <w:p w14:paraId="6804EDF3" w14:textId="77777777" w:rsidR="002A2D65" w:rsidRPr="00920905" w:rsidRDefault="002A2D65" w:rsidP="00D33540">
            <w:pPr>
              <w:rPr>
                <w:rFonts w:cstheme="minorHAnsi"/>
                <w:b/>
                <w:szCs w:val="20"/>
              </w:rPr>
            </w:pPr>
            <w:r w:rsidRPr="00920905">
              <w:rPr>
                <w:rFonts w:cstheme="minorHAnsi"/>
                <w:b/>
                <w:szCs w:val="20"/>
              </w:rPr>
              <w:t>Measure Codes</w:t>
            </w:r>
          </w:p>
        </w:tc>
        <w:tc>
          <w:tcPr>
            <w:tcW w:w="2530" w:type="pct"/>
            <w:vMerge w:val="restart"/>
            <w:shd w:val="clear" w:color="auto" w:fill="D9D9D9" w:themeFill="background1" w:themeFillShade="D9"/>
          </w:tcPr>
          <w:p w14:paraId="202962D0" w14:textId="77777777" w:rsidR="002A2D65" w:rsidRPr="00920905" w:rsidRDefault="002A2D65" w:rsidP="00D33540">
            <w:pPr>
              <w:rPr>
                <w:rFonts w:cstheme="minorHAnsi"/>
                <w:b/>
                <w:szCs w:val="20"/>
              </w:rPr>
            </w:pPr>
            <w:r w:rsidRPr="00920905">
              <w:rPr>
                <w:rFonts w:cstheme="minorHAnsi"/>
                <w:b/>
                <w:szCs w:val="20"/>
              </w:rPr>
              <w:t>Measure Name</w:t>
            </w:r>
          </w:p>
        </w:tc>
      </w:tr>
      <w:tr w:rsidR="00EE3836" w:rsidRPr="00800706" w14:paraId="70A59C0E" w14:textId="77777777" w:rsidTr="00BD1B95">
        <w:tc>
          <w:tcPr>
            <w:tcW w:w="779" w:type="pct"/>
            <w:shd w:val="clear" w:color="auto" w:fill="F2F2F2" w:themeFill="background1" w:themeFillShade="F2"/>
          </w:tcPr>
          <w:p w14:paraId="6C573F1E" w14:textId="77777777" w:rsidR="002A2D65" w:rsidRPr="00800706" w:rsidRDefault="002A2D65" w:rsidP="00D33540">
            <w:pPr>
              <w:rPr>
                <w:rFonts w:cstheme="minorHAnsi"/>
                <w:szCs w:val="20"/>
              </w:rPr>
            </w:pPr>
            <w:r w:rsidRPr="00800706">
              <w:rPr>
                <w:rFonts w:cstheme="minorHAnsi"/>
                <w:szCs w:val="20"/>
              </w:rPr>
              <w:t>SCG</w:t>
            </w:r>
          </w:p>
        </w:tc>
        <w:tc>
          <w:tcPr>
            <w:tcW w:w="567" w:type="pct"/>
            <w:shd w:val="clear" w:color="auto" w:fill="F2F2F2" w:themeFill="background1" w:themeFillShade="F2"/>
          </w:tcPr>
          <w:p w14:paraId="6A1D4CAB" w14:textId="77777777" w:rsidR="002A2D65" w:rsidRPr="00800706" w:rsidRDefault="002A2D65" w:rsidP="00D33540">
            <w:pPr>
              <w:rPr>
                <w:rFonts w:cstheme="minorHAnsi"/>
                <w:szCs w:val="20"/>
              </w:rPr>
            </w:pPr>
            <w:r w:rsidRPr="00800706">
              <w:rPr>
                <w:rFonts w:cstheme="minorHAnsi"/>
                <w:szCs w:val="20"/>
              </w:rPr>
              <w:t>SDG&amp;E</w:t>
            </w:r>
          </w:p>
        </w:tc>
        <w:tc>
          <w:tcPr>
            <w:tcW w:w="529" w:type="pct"/>
            <w:shd w:val="clear" w:color="auto" w:fill="F2F2F2" w:themeFill="background1" w:themeFillShade="F2"/>
          </w:tcPr>
          <w:p w14:paraId="0113362F" w14:textId="77777777" w:rsidR="002A2D65" w:rsidRPr="00800706" w:rsidRDefault="002A2D65" w:rsidP="00D33540">
            <w:pPr>
              <w:rPr>
                <w:rFonts w:cstheme="minorHAnsi"/>
                <w:szCs w:val="20"/>
              </w:rPr>
            </w:pPr>
            <w:r w:rsidRPr="00800706">
              <w:rPr>
                <w:rFonts w:cstheme="minorHAnsi"/>
                <w:szCs w:val="20"/>
              </w:rPr>
              <w:t>SCE</w:t>
            </w:r>
          </w:p>
        </w:tc>
        <w:tc>
          <w:tcPr>
            <w:tcW w:w="596" w:type="pct"/>
            <w:shd w:val="clear" w:color="auto" w:fill="F2F2F2" w:themeFill="background1" w:themeFillShade="F2"/>
          </w:tcPr>
          <w:p w14:paraId="5912586D" w14:textId="77777777" w:rsidR="002A2D65" w:rsidRPr="00800706" w:rsidRDefault="002A2D65" w:rsidP="00D33540">
            <w:pPr>
              <w:rPr>
                <w:rFonts w:cstheme="minorHAnsi"/>
                <w:szCs w:val="20"/>
              </w:rPr>
            </w:pPr>
            <w:r w:rsidRPr="00800706">
              <w:rPr>
                <w:rFonts w:cstheme="minorHAnsi"/>
                <w:szCs w:val="20"/>
              </w:rPr>
              <w:t>PG&amp;E</w:t>
            </w:r>
          </w:p>
        </w:tc>
        <w:tc>
          <w:tcPr>
            <w:tcW w:w="2530" w:type="pct"/>
            <w:vMerge/>
          </w:tcPr>
          <w:p w14:paraId="2FD74603" w14:textId="77777777" w:rsidR="002A2D65" w:rsidRPr="00800706" w:rsidRDefault="002A2D65" w:rsidP="00D33540">
            <w:pPr>
              <w:rPr>
                <w:rFonts w:cstheme="minorHAnsi"/>
                <w:szCs w:val="20"/>
              </w:rPr>
            </w:pPr>
          </w:p>
        </w:tc>
      </w:tr>
      <w:tr w:rsidR="00EE3836" w:rsidRPr="00800706" w14:paraId="52B8E71B" w14:textId="77777777" w:rsidTr="00BD1B95">
        <w:trPr>
          <w:trHeight w:val="243"/>
        </w:trPr>
        <w:tc>
          <w:tcPr>
            <w:tcW w:w="779" w:type="pct"/>
          </w:tcPr>
          <w:p w14:paraId="0DD07695" w14:textId="77777777" w:rsidR="00BB0DD5" w:rsidRDefault="00BB0DD5">
            <w:pPr>
              <w:rPr>
                <w:rFonts w:cstheme="minorHAnsi"/>
                <w:szCs w:val="20"/>
              </w:rPr>
            </w:pPr>
            <w:r>
              <w:rPr>
                <w:rFonts w:cstheme="minorHAnsi"/>
                <w:szCs w:val="20"/>
              </w:rPr>
              <w:t>540519</w:t>
            </w:r>
          </w:p>
          <w:p w14:paraId="6D24D070" w14:textId="77777777" w:rsidR="00BB0DD5" w:rsidRDefault="00BB0DD5">
            <w:pPr>
              <w:rPr>
                <w:rFonts w:cstheme="minorHAnsi"/>
                <w:szCs w:val="20"/>
              </w:rPr>
            </w:pPr>
            <w:r>
              <w:rPr>
                <w:rFonts w:cstheme="minorHAnsi"/>
                <w:szCs w:val="20"/>
              </w:rPr>
              <w:t>540521</w:t>
            </w:r>
          </w:p>
          <w:p w14:paraId="7BF06052" w14:textId="4E55065D" w:rsidR="00EA4D3F" w:rsidRPr="00EA4D3F" w:rsidRDefault="00BB0DD5">
            <w:pPr>
              <w:rPr>
                <w:rFonts w:cstheme="minorHAnsi"/>
                <w:szCs w:val="20"/>
              </w:rPr>
            </w:pPr>
            <w:r>
              <w:rPr>
                <w:rFonts w:cstheme="minorHAnsi"/>
                <w:szCs w:val="20"/>
              </w:rPr>
              <w:t>540522</w:t>
            </w:r>
          </w:p>
        </w:tc>
        <w:tc>
          <w:tcPr>
            <w:tcW w:w="567" w:type="pct"/>
          </w:tcPr>
          <w:p w14:paraId="4FAC239F" w14:textId="5285EEA1" w:rsidR="00D16F2C" w:rsidRPr="00B23A89" w:rsidRDefault="000E3E32" w:rsidP="00D33540">
            <w:pPr>
              <w:rPr>
                <w:rFonts w:cstheme="minorHAnsi"/>
                <w:szCs w:val="20"/>
              </w:rPr>
            </w:pPr>
            <w:r w:rsidRPr="00B23A89">
              <w:rPr>
                <w:rFonts w:cstheme="minorHAnsi"/>
                <w:szCs w:val="20"/>
              </w:rPr>
              <w:t>TBD</w:t>
            </w:r>
          </w:p>
        </w:tc>
        <w:tc>
          <w:tcPr>
            <w:tcW w:w="529" w:type="pct"/>
          </w:tcPr>
          <w:p w14:paraId="19DF7217" w14:textId="77206815" w:rsidR="00D16F2C" w:rsidRPr="00B23A89" w:rsidRDefault="000E3E32" w:rsidP="00D33540">
            <w:pPr>
              <w:rPr>
                <w:rFonts w:cstheme="minorHAnsi"/>
                <w:szCs w:val="20"/>
              </w:rPr>
            </w:pPr>
            <w:r w:rsidRPr="00B23A89">
              <w:rPr>
                <w:rFonts w:cstheme="minorHAnsi"/>
                <w:szCs w:val="20"/>
              </w:rPr>
              <w:t>TBD</w:t>
            </w:r>
            <w:bookmarkStart w:id="15" w:name="_GoBack"/>
            <w:bookmarkEnd w:id="15"/>
          </w:p>
        </w:tc>
        <w:tc>
          <w:tcPr>
            <w:tcW w:w="596" w:type="pct"/>
          </w:tcPr>
          <w:p w14:paraId="2C28A257" w14:textId="3145E66A" w:rsidR="00D16F2C" w:rsidRPr="009301A7" w:rsidRDefault="000E3E32" w:rsidP="00D33540">
            <w:pPr>
              <w:rPr>
                <w:rFonts w:cstheme="minorHAnsi"/>
                <w:szCs w:val="20"/>
              </w:rPr>
            </w:pPr>
            <w:r>
              <w:rPr>
                <w:rFonts w:cstheme="minorHAnsi"/>
                <w:szCs w:val="20"/>
              </w:rPr>
              <w:t>TBD</w:t>
            </w:r>
          </w:p>
        </w:tc>
        <w:tc>
          <w:tcPr>
            <w:tcW w:w="2530" w:type="pct"/>
          </w:tcPr>
          <w:p w14:paraId="40926BB9" w14:textId="77777777" w:rsidR="00B7786A" w:rsidRPr="00D36F5B" w:rsidRDefault="00B7786A" w:rsidP="00B7786A">
            <w:pPr>
              <w:rPr>
                <w:rFonts w:cs="Arial"/>
                <w:bCs/>
                <w:szCs w:val="20"/>
              </w:rPr>
            </w:pPr>
            <w:r w:rsidRPr="00D36F5B">
              <w:rPr>
                <w:rFonts w:cs="Arial"/>
                <w:bCs/>
                <w:szCs w:val="20"/>
              </w:rPr>
              <w:t>RecirtTimePumpClock-&lt;=1/12 Hp Pump</w:t>
            </w:r>
          </w:p>
          <w:p w14:paraId="4C3B6F20" w14:textId="77777777" w:rsidR="00B7786A" w:rsidRPr="00D36F5B" w:rsidRDefault="00B7786A" w:rsidP="00B7786A">
            <w:pPr>
              <w:rPr>
                <w:rFonts w:cs="Arial"/>
                <w:bCs/>
                <w:szCs w:val="20"/>
              </w:rPr>
            </w:pPr>
            <w:r w:rsidRPr="00D36F5B">
              <w:rPr>
                <w:rFonts w:cs="Arial"/>
                <w:bCs/>
                <w:szCs w:val="20"/>
              </w:rPr>
              <w:t>RecirtTimePumpClock-&gt;1/12 and &lt;=1/3 Hp Pump</w:t>
            </w:r>
          </w:p>
          <w:p w14:paraId="2DE8B01C" w14:textId="6AE08607" w:rsidR="00D16F2C" w:rsidRPr="007042FA" w:rsidRDefault="00B7786A" w:rsidP="00B7786A">
            <w:pPr>
              <w:rPr>
                <w:rFonts w:cs="Arial"/>
                <w:szCs w:val="20"/>
              </w:rPr>
            </w:pPr>
            <w:r w:rsidRPr="00D36F5B">
              <w:rPr>
                <w:rFonts w:cs="Arial"/>
                <w:bCs/>
                <w:szCs w:val="20"/>
              </w:rPr>
              <w:t>RecirtTimePumpClock-&gt;1/3 Hp Pump</w:t>
            </w:r>
            <w:r>
              <w:rPr>
                <w:rFonts w:cs="Arial"/>
                <w:bCs/>
                <w:szCs w:val="20"/>
              </w:rPr>
              <w:t xml:space="preserve"> </w:t>
            </w:r>
          </w:p>
        </w:tc>
      </w:tr>
    </w:tbl>
    <w:p w14:paraId="3E531D4C" w14:textId="3590B809" w:rsidR="00976295" w:rsidRDefault="008E25B1" w:rsidP="00D91F13">
      <w:pPr>
        <w:pStyle w:val="Reminders"/>
        <w:keepNext/>
        <w:spacing w:before="240" w:after="60"/>
        <w:rPr>
          <w:rFonts w:asciiTheme="minorHAnsi" w:hAnsiTheme="minorHAnsi" w:cstheme="minorHAnsi"/>
          <w:i w:val="0"/>
          <w:color w:val="auto"/>
          <w:szCs w:val="22"/>
        </w:rPr>
      </w:pPr>
      <w:r w:rsidRPr="00185E94">
        <w:rPr>
          <w:rFonts w:asciiTheme="minorHAnsi" w:hAnsiTheme="minorHAnsi" w:cstheme="minorHAnsi"/>
          <w:b/>
          <w:i w:val="0"/>
          <w:color w:val="auto"/>
          <w:szCs w:val="22"/>
        </w:rPr>
        <w:lastRenderedPageBreak/>
        <w:t>Eligibility r</w:t>
      </w:r>
      <w:r w:rsidR="00697868" w:rsidRPr="00185E94">
        <w:rPr>
          <w:rFonts w:asciiTheme="minorHAnsi" w:hAnsiTheme="minorHAnsi" w:cstheme="minorHAnsi"/>
          <w:b/>
          <w:i w:val="0"/>
          <w:color w:val="auto"/>
          <w:szCs w:val="22"/>
        </w:rPr>
        <w:t>equirements</w:t>
      </w:r>
      <w:r w:rsidR="001D33EF" w:rsidRPr="00185E94">
        <w:rPr>
          <w:rFonts w:asciiTheme="minorHAnsi" w:hAnsiTheme="minorHAnsi" w:cstheme="minorHAnsi"/>
          <w:b/>
          <w:i w:val="0"/>
          <w:color w:val="auto"/>
          <w:szCs w:val="22"/>
        </w:rPr>
        <w:t>:</w:t>
      </w:r>
      <w:r w:rsidR="00185E94">
        <w:rPr>
          <w:rFonts w:asciiTheme="minorHAnsi" w:hAnsiTheme="minorHAnsi" w:cstheme="minorHAnsi"/>
          <w:i w:val="0"/>
          <w:color w:val="auto"/>
          <w:szCs w:val="22"/>
        </w:rPr>
        <w:t xml:space="preserve"> </w:t>
      </w:r>
      <w:r w:rsidR="00E133C1">
        <w:rPr>
          <w:rFonts w:asciiTheme="minorHAnsi" w:hAnsiTheme="minorHAnsi"/>
        </w:rPr>
        <w:t xml:space="preserve"> </w:t>
      </w:r>
    </w:p>
    <w:p w14:paraId="3A255B8D" w14:textId="743F31D7" w:rsidR="0075443E" w:rsidRDefault="00822C1A" w:rsidP="0075443E">
      <w:pPr>
        <w:pStyle w:val="Reminders"/>
        <w:keepLines/>
        <w:numPr>
          <w:ilvl w:val="0"/>
          <w:numId w:val="9"/>
        </w:numPr>
        <w:spacing w:after="120"/>
        <w:rPr>
          <w:rFonts w:asciiTheme="minorHAnsi" w:hAnsiTheme="minorHAnsi" w:cstheme="minorHAnsi"/>
          <w:i w:val="0"/>
          <w:color w:val="auto"/>
          <w:szCs w:val="22"/>
        </w:rPr>
      </w:pPr>
      <w:r>
        <w:rPr>
          <w:rFonts w:asciiTheme="minorHAnsi" w:hAnsiTheme="minorHAnsi" w:cstheme="minorHAnsi"/>
          <w:i w:val="0"/>
          <w:color w:val="auto"/>
          <w:szCs w:val="22"/>
        </w:rPr>
        <w:t>A</w:t>
      </w:r>
      <w:r w:rsidRPr="006272EA">
        <w:rPr>
          <w:rFonts w:asciiTheme="minorHAnsi" w:hAnsiTheme="minorHAnsi" w:cstheme="minorHAnsi"/>
          <w:i w:val="0"/>
          <w:color w:val="auto"/>
          <w:szCs w:val="22"/>
        </w:rPr>
        <w:t xml:space="preserve">pplicable </w:t>
      </w:r>
      <w:r w:rsidR="0075443E" w:rsidRPr="006272EA">
        <w:rPr>
          <w:rFonts w:asciiTheme="minorHAnsi" w:hAnsiTheme="minorHAnsi" w:cstheme="minorHAnsi"/>
          <w:i w:val="0"/>
          <w:color w:val="auto"/>
          <w:szCs w:val="22"/>
        </w:rPr>
        <w:t xml:space="preserve">to </w:t>
      </w:r>
      <w:r w:rsidR="0075443E">
        <w:rPr>
          <w:rFonts w:asciiTheme="minorHAnsi" w:hAnsiTheme="minorHAnsi" w:cstheme="minorHAnsi"/>
          <w:i w:val="0"/>
          <w:color w:val="auto"/>
          <w:szCs w:val="22"/>
        </w:rPr>
        <w:t xml:space="preserve">existing </w:t>
      </w:r>
      <w:r w:rsidR="0075443E" w:rsidRPr="006272EA">
        <w:rPr>
          <w:rFonts w:asciiTheme="minorHAnsi" w:hAnsiTheme="minorHAnsi" w:cstheme="minorHAnsi"/>
          <w:i w:val="0"/>
          <w:color w:val="auto"/>
          <w:szCs w:val="22"/>
        </w:rPr>
        <w:t>buildings</w:t>
      </w:r>
      <w:r>
        <w:rPr>
          <w:rFonts w:asciiTheme="minorHAnsi" w:hAnsiTheme="minorHAnsi" w:cstheme="minorHAnsi"/>
          <w:i w:val="0"/>
          <w:color w:val="auto"/>
          <w:szCs w:val="22"/>
        </w:rPr>
        <w:t xml:space="preserve"> only;</w:t>
      </w:r>
      <w:r w:rsidR="0075443E">
        <w:rPr>
          <w:rFonts w:asciiTheme="minorHAnsi" w:hAnsiTheme="minorHAnsi" w:cstheme="minorHAnsi"/>
          <w:i w:val="0"/>
          <w:color w:val="auto"/>
          <w:szCs w:val="22"/>
        </w:rPr>
        <w:t xml:space="preserve"> </w:t>
      </w:r>
      <w:r w:rsidR="003B2DCE">
        <w:rPr>
          <w:rFonts w:asciiTheme="minorHAnsi" w:hAnsiTheme="minorHAnsi" w:cstheme="minorHAnsi"/>
          <w:i w:val="0"/>
          <w:color w:val="auto"/>
          <w:szCs w:val="22"/>
        </w:rPr>
        <w:t xml:space="preserve">newly constructed buildings, additions to existing buildings, and alterations to existing buildings </w:t>
      </w:r>
      <w:r w:rsidR="002C2669">
        <w:rPr>
          <w:rFonts w:asciiTheme="minorHAnsi" w:hAnsiTheme="minorHAnsi" w:cstheme="minorHAnsi"/>
          <w:i w:val="0"/>
          <w:color w:val="auto"/>
          <w:szCs w:val="22"/>
        </w:rPr>
        <w:t>are</w:t>
      </w:r>
      <w:r w:rsidR="0075443E">
        <w:rPr>
          <w:rFonts w:asciiTheme="minorHAnsi" w:hAnsiTheme="minorHAnsi" w:cstheme="minorHAnsi"/>
          <w:i w:val="0"/>
          <w:color w:val="auto"/>
          <w:szCs w:val="22"/>
        </w:rPr>
        <w:t xml:space="preserve"> excluded.</w:t>
      </w:r>
      <w:r w:rsidR="003B2DCE">
        <w:rPr>
          <w:rFonts w:asciiTheme="minorHAnsi" w:hAnsiTheme="minorHAnsi" w:cstheme="minorHAnsi"/>
          <w:i w:val="0"/>
          <w:color w:val="auto"/>
          <w:szCs w:val="22"/>
        </w:rPr>
        <w:t xml:space="preserve"> </w:t>
      </w:r>
    </w:p>
    <w:p w14:paraId="28EAC825" w14:textId="062CF619" w:rsidR="0075443E" w:rsidRDefault="00822C1A" w:rsidP="0075443E">
      <w:pPr>
        <w:pStyle w:val="Reminders"/>
        <w:keepLines/>
        <w:numPr>
          <w:ilvl w:val="0"/>
          <w:numId w:val="9"/>
        </w:numPr>
        <w:spacing w:after="120"/>
        <w:rPr>
          <w:rFonts w:asciiTheme="minorHAnsi" w:hAnsiTheme="minorHAnsi" w:cstheme="minorHAnsi"/>
          <w:i w:val="0"/>
          <w:color w:val="auto"/>
          <w:szCs w:val="22"/>
        </w:rPr>
      </w:pPr>
      <w:r>
        <w:rPr>
          <w:rFonts w:asciiTheme="minorHAnsi" w:hAnsiTheme="minorHAnsi" w:cstheme="minorHAnsi"/>
          <w:i w:val="0"/>
          <w:color w:val="auto"/>
          <w:szCs w:val="22"/>
        </w:rPr>
        <w:t>A</w:t>
      </w:r>
      <w:r w:rsidR="0075443E" w:rsidRPr="006272EA">
        <w:rPr>
          <w:rFonts w:asciiTheme="minorHAnsi" w:hAnsiTheme="minorHAnsi" w:cstheme="minorHAnsi"/>
          <w:i w:val="0"/>
          <w:color w:val="auto"/>
          <w:szCs w:val="22"/>
        </w:rPr>
        <w:t xml:space="preserve">pplicable to buildings with </w:t>
      </w:r>
      <w:r w:rsidR="0075443E">
        <w:rPr>
          <w:rFonts w:asciiTheme="minorHAnsi" w:hAnsiTheme="minorHAnsi" w:cstheme="minorHAnsi"/>
          <w:i w:val="0"/>
          <w:color w:val="auto"/>
          <w:szCs w:val="22"/>
        </w:rPr>
        <w:t xml:space="preserve">hot water recirculation </w:t>
      </w:r>
      <w:r w:rsidR="0075443E" w:rsidRPr="006272EA">
        <w:rPr>
          <w:rFonts w:asciiTheme="minorHAnsi" w:hAnsiTheme="minorHAnsi" w:cstheme="minorHAnsi"/>
          <w:i w:val="0"/>
          <w:color w:val="auto"/>
          <w:szCs w:val="22"/>
        </w:rPr>
        <w:t xml:space="preserve">systems that </w:t>
      </w:r>
      <w:r w:rsidR="0075443E">
        <w:rPr>
          <w:rFonts w:asciiTheme="minorHAnsi" w:hAnsiTheme="minorHAnsi" w:cstheme="minorHAnsi"/>
          <w:i w:val="0"/>
          <w:color w:val="auto"/>
          <w:szCs w:val="22"/>
        </w:rPr>
        <w:t xml:space="preserve">can be turned-off entirely for a set </w:t>
      </w:r>
      <w:r>
        <w:rPr>
          <w:rFonts w:asciiTheme="minorHAnsi" w:hAnsiTheme="minorHAnsi" w:cstheme="minorHAnsi"/>
          <w:i w:val="0"/>
          <w:color w:val="auto"/>
          <w:szCs w:val="22"/>
        </w:rPr>
        <w:t>period of the day/week</w:t>
      </w:r>
      <w:r w:rsidR="0075443E">
        <w:rPr>
          <w:rFonts w:asciiTheme="minorHAnsi" w:hAnsiTheme="minorHAnsi" w:cstheme="minorHAnsi"/>
          <w:i w:val="0"/>
          <w:color w:val="auto"/>
          <w:szCs w:val="22"/>
        </w:rPr>
        <w:t>.</w:t>
      </w:r>
      <w:r w:rsidR="0075443E" w:rsidRPr="006272EA">
        <w:rPr>
          <w:rFonts w:asciiTheme="minorHAnsi" w:hAnsiTheme="minorHAnsi" w:cstheme="minorHAnsi"/>
          <w:i w:val="0"/>
          <w:color w:val="auto"/>
          <w:szCs w:val="22"/>
        </w:rPr>
        <w:t xml:space="preserve"> </w:t>
      </w:r>
    </w:p>
    <w:p w14:paraId="79A526F5" w14:textId="024E22E1" w:rsidR="00976295" w:rsidRPr="006272EA" w:rsidRDefault="00822C1A" w:rsidP="00C5521E">
      <w:pPr>
        <w:pStyle w:val="Reminders"/>
        <w:keepLines/>
        <w:numPr>
          <w:ilvl w:val="0"/>
          <w:numId w:val="9"/>
        </w:numPr>
        <w:spacing w:after="120"/>
        <w:rPr>
          <w:rFonts w:asciiTheme="minorHAnsi" w:hAnsiTheme="minorHAnsi" w:cstheme="minorHAnsi"/>
          <w:i w:val="0"/>
          <w:color w:val="auto"/>
          <w:szCs w:val="22"/>
        </w:rPr>
      </w:pPr>
      <w:r>
        <w:rPr>
          <w:rFonts w:asciiTheme="minorHAnsi" w:hAnsiTheme="minorHAnsi" w:cstheme="minorHAnsi"/>
          <w:i w:val="0"/>
          <w:color w:val="auto"/>
          <w:szCs w:val="22"/>
        </w:rPr>
        <w:t>A</w:t>
      </w:r>
      <w:r w:rsidR="00185E94" w:rsidRPr="00E03C54">
        <w:rPr>
          <w:rFonts w:asciiTheme="minorHAnsi" w:hAnsiTheme="minorHAnsi" w:cstheme="minorHAnsi"/>
          <w:i w:val="0"/>
          <w:color w:val="auto"/>
          <w:szCs w:val="22"/>
        </w:rPr>
        <w:t xml:space="preserve">pplicable to </w:t>
      </w:r>
      <w:r>
        <w:rPr>
          <w:rFonts w:asciiTheme="minorHAnsi" w:hAnsiTheme="minorHAnsi" w:cstheme="minorHAnsi"/>
          <w:i w:val="0"/>
          <w:color w:val="auto"/>
          <w:szCs w:val="22"/>
        </w:rPr>
        <w:t xml:space="preserve">those </w:t>
      </w:r>
      <w:r w:rsidR="00632CE3">
        <w:rPr>
          <w:rFonts w:asciiTheme="minorHAnsi" w:hAnsiTheme="minorHAnsi" w:cstheme="minorHAnsi"/>
          <w:i w:val="0"/>
          <w:color w:val="auto"/>
          <w:szCs w:val="22"/>
        </w:rPr>
        <w:t>building</w:t>
      </w:r>
      <w:r>
        <w:rPr>
          <w:rFonts w:asciiTheme="minorHAnsi" w:hAnsiTheme="minorHAnsi" w:cstheme="minorHAnsi"/>
          <w:i w:val="0"/>
          <w:color w:val="auto"/>
          <w:szCs w:val="22"/>
        </w:rPr>
        <w:t>s</w:t>
      </w:r>
      <w:r w:rsidR="00632CE3">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with </w:t>
      </w:r>
      <w:r w:rsidR="00185E94" w:rsidRPr="006272EA">
        <w:rPr>
          <w:rFonts w:asciiTheme="minorHAnsi" w:hAnsiTheme="minorHAnsi" w:cstheme="minorHAnsi"/>
          <w:i w:val="0"/>
          <w:color w:val="auto"/>
          <w:szCs w:val="22"/>
        </w:rPr>
        <w:t>centralized</w:t>
      </w:r>
      <w:r w:rsidR="00207F2F" w:rsidRPr="006272EA">
        <w:rPr>
          <w:rFonts w:asciiTheme="minorHAnsi" w:hAnsiTheme="minorHAnsi" w:cstheme="minorHAnsi"/>
          <w:i w:val="0"/>
          <w:color w:val="auto"/>
          <w:szCs w:val="22"/>
        </w:rPr>
        <w:t>,</w:t>
      </w:r>
      <w:r w:rsidR="00185E94" w:rsidRPr="006272EA">
        <w:rPr>
          <w:rFonts w:asciiTheme="minorHAnsi" w:hAnsiTheme="minorHAnsi" w:cstheme="minorHAnsi"/>
          <w:i w:val="0"/>
          <w:color w:val="auto"/>
          <w:szCs w:val="22"/>
        </w:rPr>
        <w:t xml:space="preserve"> gas-fired</w:t>
      </w:r>
      <w:r w:rsidR="00207F2F" w:rsidRPr="006272EA">
        <w:rPr>
          <w:rFonts w:asciiTheme="minorHAnsi" w:hAnsiTheme="minorHAnsi" w:cstheme="minorHAnsi"/>
          <w:i w:val="0"/>
          <w:color w:val="auto"/>
          <w:szCs w:val="22"/>
        </w:rPr>
        <w:t>,</w:t>
      </w:r>
      <w:r w:rsidR="00185E94" w:rsidRPr="006272EA">
        <w:rPr>
          <w:rFonts w:asciiTheme="minorHAnsi" w:hAnsiTheme="minorHAnsi" w:cstheme="minorHAnsi"/>
          <w:i w:val="0"/>
          <w:color w:val="auto"/>
          <w:szCs w:val="22"/>
        </w:rPr>
        <w:t xml:space="preserve"> hot</w:t>
      </w:r>
      <w:r>
        <w:rPr>
          <w:rFonts w:asciiTheme="minorHAnsi" w:hAnsiTheme="minorHAnsi" w:cstheme="minorHAnsi"/>
          <w:i w:val="0"/>
          <w:color w:val="auto"/>
          <w:szCs w:val="22"/>
        </w:rPr>
        <w:t>-</w:t>
      </w:r>
      <w:r w:rsidR="00185E94" w:rsidRPr="006272EA">
        <w:rPr>
          <w:rFonts w:asciiTheme="minorHAnsi" w:hAnsiTheme="minorHAnsi" w:cstheme="minorHAnsi"/>
          <w:i w:val="0"/>
          <w:color w:val="auto"/>
          <w:szCs w:val="22"/>
        </w:rPr>
        <w:t xml:space="preserve">water system with </w:t>
      </w:r>
      <w:r>
        <w:rPr>
          <w:rFonts w:asciiTheme="minorHAnsi" w:hAnsiTheme="minorHAnsi" w:cstheme="minorHAnsi"/>
          <w:i w:val="0"/>
          <w:color w:val="auto"/>
          <w:szCs w:val="22"/>
        </w:rPr>
        <w:t xml:space="preserve">a </w:t>
      </w:r>
      <w:r w:rsidR="00BD3A72" w:rsidRPr="006272EA">
        <w:rPr>
          <w:rFonts w:asciiTheme="minorHAnsi" w:hAnsiTheme="minorHAnsi" w:cstheme="minorHAnsi"/>
          <w:i w:val="0"/>
          <w:color w:val="auto"/>
          <w:szCs w:val="22"/>
        </w:rPr>
        <w:t>constant</w:t>
      </w:r>
      <w:r>
        <w:rPr>
          <w:rFonts w:asciiTheme="minorHAnsi" w:hAnsiTheme="minorHAnsi" w:cstheme="minorHAnsi"/>
          <w:i w:val="0"/>
          <w:color w:val="auto"/>
          <w:szCs w:val="22"/>
        </w:rPr>
        <w:t>-flow</w:t>
      </w:r>
      <w:r w:rsidR="00BD3A72" w:rsidRPr="006272EA">
        <w:rPr>
          <w:rFonts w:asciiTheme="minorHAnsi" w:hAnsiTheme="minorHAnsi" w:cstheme="minorHAnsi"/>
          <w:i w:val="0"/>
          <w:color w:val="auto"/>
          <w:szCs w:val="22"/>
        </w:rPr>
        <w:t>, fractional</w:t>
      </w:r>
      <w:r>
        <w:rPr>
          <w:rFonts w:asciiTheme="minorHAnsi" w:hAnsiTheme="minorHAnsi" w:cstheme="minorHAnsi"/>
          <w:i w:val="0"/>
          <w:color w:val="auto"/>
          <w:szCs w:val="22"/>
        </w:rPr>
        <w:t>-</w:t>
      </w:r>
      <w:r w:rsidR="00BD3A72" w:rsidRPr="006272EA">
        <w:rPr>
          <w:rFonts w:asciiTheme="minorHAnsi" w:hAnsiTheme="minorHAnsi" w:cstheme="minorHAnsi"/>
          <w:i w:val="0"/>
          <w:color w:val="auto"/>
          <w:szCs w:val="22"/>
        </w:rPr>
        <w:t xml:space="preserve">horsepower, </w:t>
      </w:r>
      <w:r w:rsidR="004F394E" w:rsidRPr="006272EA">
        <w:rPr>
          <w:rFonts w:asciiTheme="minorHAnsi" w:hAnsiTheme="minorHAnsi" w:cstheme="minorHAnsi"/>
          <w:i w:val="0"/>
          <w:color w:val="auto"/>
          <w:szCs w:val="22"/>
        </w:rPr>
        <w:t>uncontrolled</w:t>
      </w:r>
      <w:r w:rsidR="00BD3A72" w:rsidRPr="006272EA">
        <w:rPr>
          <w:rFonts w:asciiTheme="minorHAnsi" w:hAnsiTheme="minorHAnsi" w:cstheme="minorHAnsi"/>
          <w:i w:val="0"/>
          <w:color w:val="auto"/>
          <w:szCs w:val="22"/>
        </w:rPr>
        <w:t xml:space="preserve"> </w:t>
      </w:r>
      <w:r w:rsidR="00185E94" w:rsidRPr="006272EA">
        <w:rPr>
          <w:rFonts w:asciiTheme="minorHAnsi" w:hAnsiTheme="minorHAnsi" w:cstheme="minorHAnsi"/>
          <w:i w:val="0"/>
          <w:color w:val="auto"/>
          <w:szCs w:val="22"/>
        </w:rPr>
        <w:t xml:space="preserve">recirculation </w:t>
      </w:r>
      <w:r w:rsidR="00BD3A72" w:rsidRPr="006272EA">
        <w:rPr>
          <w:rFonts w:asciiTheme="minorHAnsi" w:hAnsiTheme="minorHAnsi" w:cstheme="minorHAnsi"/>
          <w:i w:val="0"/>
          <w:color w:val="auto"/>
          <w:szCs w:val="22"/>
        </w:rPr>
        <w:t xml:space="preserve">pump. </w:t>
      </w:r>
      <w:r w:rsidR="00185E94" w:rsidRPr="006272EA">
        <w:rPr>
          <w:rFonts w:asciiTheme="minorHAnsi" w:hAnsiTheme="minorHAnsi" w:cstheme="minorHAnsi"/>
          <w:i w:val="0"/>
          <w:color w:val="auto"/>
          <w:szCs w:val="22"/>
        </w:rPr>
        <w:t xml:space="preserve"> </w:t>
      </w:r>
    </w:p>
    <w:p w14:paraId="096A2469" w14:textId="14B3FCFE" w:rsidR="00D16654" w:rsidRDefault="00822C1A" w:rsidP="00D16654">
      <w:pPr>
        <w:pStyle w:val="Reminders"/>
        <w:keepLines/>
        <w:numPr>
          <w:ilvl w:val="0"/>
          <w:numId w:val="9"/>
        </w:numPr>
        <w:spacing w:after="120"/>
        <w:rPr>
          <w:rFonts w:asciiTheme="minorHAnsi" w:hAnsiTheme="minorHAnsi" w:cstheme="minorHAnsi"/>
          <w:i w:val="0"/>
          <w:color w:val="auto"/>
          <w:szCs w:val="22"/>
        </w:rPr>
      </w:pPr>
      <w:r>
        <w:rPr>
          <w:rFonts w:asciiTheme="minorHAnsi" w:hAnsiTheme="minorHAnsi" w:cstheme="minorHAnsi"/>
          <w:i w:val="0"/>
          <w:color w:val="auto"/>
          <w:szCs w:val="22"/>
        </w:rPr>
        <w:t>A</w:t>
      </w:r>
      <w:r w:rsidR="00C037EB" w:rsidRPr="00E03C54">
        <w:rPr>
          <w:rFonts w:asciiTheme="minorHAnsi" w:hAnsiTheme="minorHAnsi" w:cstheme="minorHAnsi"/>
          <w:i w:val="0"/>
          <w:color w:val="auto"/>
          <w:szCs w:val="22"/>
        </w:rPr>
        <w:t>pplies to all California Building Climate Zone Areas.</w:t>
      </w:r>
      <w:r w:rsidR="00C037EB" w:rsidRPr="00C52864">
        <w:rPr>
          <w:rFonts w:asciiTheme="minorHAnsi" w:hAnsiTheme="minorHAnsi" w:cstheme="minorHAnsi"/>
          <w:i w:val="0"/>
          <w:color w:val="auto"/>
          <w:szCs w:val="22"/>
        </w:rPr>
        <w:t xml:space="preserve"> </w:t>
      </w:r>
    </w:p>
    <w:p w14:paraId="42F1266F" w14:textId="77777777" w:rsidR="0025736D" w:rsidRPr="003648BC" w:rsidRDefault="0025736D" w:rsidP="0025736D">
      <w:pPr>
        <w:pStyle w:val="NoSpacing"/>
        <w:rPr>
          <w:b/>
          <w:color w:val="FF0000"/>
        </w:rPr>
      </w:pPr>
    </w:p>
    <w:p w14:paraId="66BF9814" w14:textId="626C90FE" w:rsidR="0075443E" w:rsidRPr="003648BC" w:rsidRDefault="0025736D" w:rsidP="003648BC">
      <w:pPr>
        <w:pStyle w:val="NoSpacing"/>
        <w:rPr>
          <w:rFonts w:cstheme="minorHAnsi"/>
          <w:b/>
        </w:rPr>
      </w:pPr>
      <w:r w:rsidRPr="003648BC">
        <w:rPr>
          <w:b/>
        </w:rPr>
        <w:t>Implementation and</w:t>
      </w:r>
      <w:r w:rsidRPr="003648BC">
        <w:rPr>
          <w:rFonts w:cstheme="minorHAnsi"/>
          <w:b/>
        </w:rPr>
        <w:t xml:space="preserve"> installation requirements: </w:t>
      </w:r>
    </w:p>
    <w:p w14:paraId="30D4A328" w14:textId="28574921" w:rsidR="0025736D" w:rsidRPr="008B6D05" w:rsidRDefault="003B2DCE" w:rsidP="003648BC">
      <w:pPr>
        <w:pStyle w:val="Reminders"/>
        <w:keepLines/>
        <w:numPr>
          <w:ilvl w:val="0"/>
          <w:numId w:val="9"/>
        </w:numPr>
        <w:spacing w:after="120"/>
        <w:rPr>
          <w:rFonts w:asciiTheme="minorHAnsi" w:hAnsiTheme="minorHAnsi" w:cstheme="minorHAnsi"/>
          <w:i w:val="0"/>
          <w:color w:val="auto"/>
          <w:szCs w:val="22"/>
        </w:rPr>
      </w:pPr>
      <w:r>
        <w:rPr>
          <w:rFonts w:asciiTheme="minorHAnsi" w:hAnsiTheme="minorHAnsi" w:cstheme="minorHAnsi"/>
          <w:i w:val="0"/>
          <w:color w:val="auto"/>
          <w:szCs w:val="22"/>
        </w:rPr>
        <w:t>G</w:t>
      </w:r>
      <w:r w:rsidR="00076760" w:rsidRPr="003648BC">
        <w:rPr>
          <w:rFonts w:asciiTheme="minorHAnsi" w:hAnsiTheme="minorHAnsi" w:cstheme="minorHAnsi"/>
          <w:i w:val="0"/>
          <w:color w:val="auto"/>
          <w:szCs w:val="22"/>
        </w:rPr>
        <w:t>as savings</w:t>
      </w:r>
      <w:r>
        <w:rPr>
          <w:rFonts w:asciiTheme="minorHAnsi" w:hAnsiTheme="minorHAnsi" w:cstheme="minorHAnsi"/>
          <w:i w:val="0"/>
          <w:color w:val="auto"/>
          <w:szCs w:val="22"/>
        </w:rPr>
        <w:t xml:space="preserve"> from this measure</w:t>
      </w:r>
      <w:r w:rsidR="00076760" w:rsidRPr="003648BC">
        <w:rPr>
          <w:rFonts w:asciiTheme="minorHAnsi" w:hAnsiTheme="minorHAnsi" w:cstheme="minorHAnsi"/>
          <w:i w:val="0"/>
          <w:color w:val="auto"/>
          <w:szCs w:val="22"/>
        </w:rPr>
        <w:t xml:space="preserve"> </w:t>
      </w:r>
      <w:r w:rsidR="00EE3836">
        <w:rPr>
          <w:rFonts w:asciiTheme="minorHAnsi" w:hAnsiTheme="minorHAnsi" w:cstheme="minorHAnsi"/>
          <w:i w:val="0"/>
          <w:color w:val="auto"/>
          <w:szCs w:val="22"/>
        </w:rPr>
        <w:t>are</w:t>
      </w:r>
      <w:r w:rsidR="00EE3836" w:rsidRPr="003648BC">
        <w:rPr>
          <w:rFonts w:asciiTheme="minorHAnsi" w:hAnsiTheme="minorHAnsi" w:cstheme="minorHAnsi"/>
          <w:i w:val="0"/>
          <w:color w:val="auto"/>
          <w:szCs w:val="22"/>
        </w:rPr>
        <w:t xml:space="preserve"> </w:t>
      </w:r>
      <w:r w:rsidR="00076760" w:rsidRPr="003648BC">
        <w:rPr>
          <w:rFonts w:asciiTheme="minorHAnsi" w:hAnsiTheme="minorHAnsi" w:cstheme="minorHAnsi"/>
          <w:i w:val="0"/>
          <w:color w:val="auto"/>
          <w:szCs w:val="22"/>
        </w:rPr>
        <w:t xml:space="preserve">limited to </w:t>
      </w:r>
      <w:r w:rsidR="00594B64">
        <w:rPr>
          <w:rFonts w:asciiTheme="minorHAnsi" w:hAnsiTheme="minorHAnsi" w:cstheme="minorHAnsi"/>
          <w:i w:val="0"/>
          <w:color w:val="auto"/>
          <w:szCs w:val="22"/>
        </w:rPr>
        <w:t xml:space="preserve">six </w:t>
      </w:r>
      <w:r w:rsidR="00076760" w:rsidRPr="003648BC">
        <w:rPr>
          <w:rFonts w:asciiTheme="minorHAnsi" w:hAnsiTheme="minorHAnsi" w:cstheme="minorHAnsi"/>
          <w:i w:val="0"/>
          <w:color w:val="auto"/>
          <w:szCs w:val="22"/>
        </w:rPr>
        <w:t xml:space="preserve">commercial building types </w:t>
      </w:r>
      <w:r w:rsidR="00632CE3" w:rsidRPr="003648BC">
        <w:rPr>
          <w:rFonts w:asciiTheme="minorHAnsi" w:hAnsiTheme="minorHAnsi" w:cstheme="minorHAnsi"/>
          <w:i w:val="0"/>
          <w:color w:val="auto"/>
          <w:szCs w:val="22"/>
        </w:rPr>
        <w:t>with set occupancy schedules including</w:t>
      </w:r>
      <w:r w:rsidR="00822C1A">
        <w:rPr>
          <w:rFonts w:asciiTheme="minorHAnsi" w:hAnsiTheme="minorHAnsi" w:cstheme="minorHAnsi"/>
          <w:i w:val="0"/>
          <w:color w:val="auto"/>
          <w:szCs w:val="22"/>
        </w:rPr>
        <w:t>:</w:t>
      </w:r>
      <w:r w:rsidR="006D6760">
        <w:rPr>
          <w:rFonts w:asciiTheme="minorHAnsi" w:hAnsiTheme="minorHAnsi" w:cstheme="minorHAnsi"/>
          <w:i w:val="0"/>
          <w:color w:val="auto"/>
          <w:szCs w:val="22"/>
        </w:rPr>
        <w:t xml:space="preserve"> primary and secondary</w:t>
      </w:r>
      <w:r w:rsidR="00632CE3" w:rsidRPr="003648BC">
        <w:rPr>
          <w:rFonts w:asciiTheme="minorHAnsi" w:hAnsiTheme="minorHAnsi" w:cstheme="minorHAnsi"/>
          <w:i w:val="0"/>
          <w:color w:val="auto"/>
          <w:szCs w:val="22"/>
        </w:rPr>
        <w:t xml:space="preserve"> education, fitness centers, </w:t>
      </w:r>
      <w:r w:rsidR="006D6760">
        <w:rPr>
          <w:rFonts w:asciiTheme="minorHAnsi" w:hAnsiTheme="minorHAnsi" w:cstheme="minorHAnsi"/>
          <w:i w:val="0"/>
          <w:color w:val="auto"/>
          <w:szCs w:val="22"/>
        </w:rPr>
        <w:t xml:space="preserve">small and large </w:t>
      </w:r>
      <w:r w:rsidR="00632CE3" w:rsidRPr="003648BC">
        <w:rPr>
          <w:rFonts w:asciiTheme="minorHAnsi" w:hAnsiTheme="minorHAnsi" w:cstheme="minorHAnsi"/>
          <w:i w:val="0"/>
          <w:color w:val="auto"/>
          <w:szCs w:val="22"/>
        </w:rPr>
        <w:t>office buildings</w:t>
      </w:r>
      <w:r w:rsidR="00822C1A">
        <w:rPr>
          <w:rFonts w:asciiTheme="minorHAnsi" w:hAnsiTheme="minorHAnsi" w:cstheme="minorHAnsi"/>
          <w:i w:val="0"/>
          <w:color w:val="auto"/>
          <w:szCs w:val="22"/>
        </w:rPr>
        <w:t>,</w:t>
      </w:r>
      <w:r w:rsidR="00632CE3" w:rsidRPr="003648BC">
        <w:rPr>
          <w:rFonts w:asciiTheme="minorHAnsi" w:hAnsiTheme="minorHAnsi" w:cstheme="minorHAnsi"/>
          <w:i w:val="0"/>
          <w:color w:val="auto"/>
          <w:szCs w:val="22"/>
        </w:rPr>
        <w:t xml:space="preserve"> and outpatient healthcare facilities,</w:t>
      </w:r>
      <w:r w:rsidR="00076760" w:rsidRPr="003648BC">
        <w:rPr>
          <w:rFonts w:asciiTheme="minorHAnsi" w:hAnsiTheme="minorHAnsi" w:cstheme="minorHAnsi"/>
          <w:i w:val="0"/>
          <w:color w:val="auto"/>
          <w:szCs w:val="22"/>
        </w:rPr>
        <w:t xml:space="preserve"> which are unoccupied for a period of time each day. </w:t>
      </w:r>
      <w:r w:rsidR="00C442EE">
        <w:rPr>
          <w:rFonts w:asciiTheme="minorHAnsi" w:hAnsiTheme="minorHAnsi" w:cstheme="minorHAnsi"/>
          <w:i w:val="0"/>
          <w:color w:val="auto"/>
          <w:szCs w:val="22"/>
        </w:rPr>
        <w:t xml:space="preserve">The measure may be applicable in other building types, but they are excluded from this </w:t>
      </w:r>
      <w:r w:rsidR="00C442EE" w:rsidRPr="008B6D05">
        <w:rPr>
          <w:rFonts w:asciiTheme="minorHAnsi" w:hAnsiTheme="minorHAnsi" w:cstheme="minorHAnsi"/>
          <w:i w:val="0"/>
          <w:color w:val="auto"/>
          <w:szCs w:val="22"/>
        </w:rPr>
        <w:t>work</w:t>
      </w:r>
      <w:r w:rsidR="00FF36CF" w:rsidRPr="008B6D05">
        <w:rPr>
          <w:rFonts w:asciiTheme="minorHAnsi" w:hAnsiTheme="minorHAnsi" w:cstheme="minorHAnsi"/>
          <w:i w:val="0"/>
          <w:color w:val="auto"/>
          <w:szCs w:val="22"/>
        </w:rPr>
        <w:t xml:space="preserve"> </w:t>
      </w:r>
      <w:r w:rsidR="00C442EE" w:rsidRPr="008B6D05">
        <w:rPr>
          <w:rFonts w:asciiTheme="minorHAnsi" w:hAnsiTheme="minorHAnsi" w:cstheme="minorHAnsi"/>
          <w:i w:val="0"/>
          <w:color w:val="auto"/>
          <w:szCs w:val="22"/>
        </w:rPr>
        <w:t xml:space="preserve">paper. </w:t>
      </w:r>
      <w:r w:rsidR="00076760" w:rsidRPr="008B6D05">
        <w:rPr>
          <w:rFonts w:asciiTheme="minorHAnsi" w:hAnsiTheme="minorHAnsi" w:cstheme="minorHAnsi"/>
          <w:i w:val="0"/>
          <w:color w:val="auto"/>
          <w:szCs w:val="22"/>
        </w:rPr>
        <w:t>Note that hot water is still available when the recirculation pump is off, but requires more time to heat up.</w:t>
      </w:r>
    </w:p>
    <w:p w14:paraId="66229048" w14:textId="1737652A" w:rsidR="00F626C9" w:rsidRPr="008B6D05" w:rsidRDefault="00F626C9" w:rsidP="00F626C9">
      <w:pPr>
        <w:pStyle w:val="Reminders"/>
        <w:keepLines/>
        <w:numPr>
          <w:ilvl w:val="0"/>
          <w:numId w:val="9"/>
        </w:numPr>
        <w:spacing w:after="120"/>
        <w:rPr>
          <w:rFonts w:asciiTheme="minorHAnsi" w:hAnsiTheme="minorHAnsi" w:cstheme="minorHAnsi"/>
          <w:i w:val="0"/>
          <w:color w:val="auto"/>
          <w:szCs w:val="22"/>
        </w:rPr>
      </w:pPr>
      <w:r w:rsidRPr="008B6D05">
        <w:rPr>
          <w:rFonts w:asciiTheme="minorHAnsi" w:hAnsiTheme="minorHAnsi" w:cstheme="minorHAnsi"/>
          <w:i w:val="0"/>
          <w:color w:val="auto"/>
          <w:szCs w:val="22"/>
        </w:rPr>
        <w:t xml:space="preserve">The time clock product requires 7-day (or better) scheduling capabilities.  </w:t>
      </w:r>
    </w:p>
    <w:p w14:paraId="0FD3E32E" w14:textId="750C1520" w:rsidR="003648BC" w:rsidRPr="008B6D05" w:rsidRDefault="00EE3836" w:rsidP="00765099">
      <w:pPr>
        <w:pStyle w:val="Reminders"/>
        <w:keepLines/>
        <w:numPr>
          <w:ilvl w:val="0"/>
          <w:numId w:val="9"/>
        </w:numPr>
        <w:spacing w:after="120"/>
        <w:rPr>
          <w:color w:val="auto"/>
        </w:rPr>
      </w:pPr>
      <w:r w:rsidRPr="008B6D05">
        <w:rPr>
          <w:rFonts w:asciiTheme="minorHAnsi" w:hAnsiTheme="minorHAnsi" w:cstheme="minorHAnsi"/>
          <w:i w:val="0"/>
          <w:color w:val="auto"/>
          <w:szCs w:val="22"/>
        </w:rPr>
        <w:t>There is no restriction on manufacturer or brand-naming.</w:t>
      </w:r>
    </w:p>
    <w:p w14:paraId="6B9352FA" w14:textId="77777777" w:rsidR="00765099" w:rsidRPr="008B6D05" w:rsidRDefault="00765099" w:rsidP="00765099">
      <w:pPr>
        <w:pStyle w:val="Reminders"/>
        <w:keepLines/>
        <w:spacing w:after="120"/>
        <w:ind w:left="720"/>
        <w:rPr>
          <w:color w:val="auto"/>
        </w:rPr>
      </w:pPr>
    </w:p>
    <w:p w14:paraId="423C53B7" w14:textId="77777777" w:rsidR="00E16609" w:rsidRDefault="00E16609" w:rsidP="0011425B">
      <w:pPr>
        <w:pStyle w:val="Heading2"/>
        <w:rPr>
          <w:rFonts w:asciiTheme="minorHAnsi" w:hAnsiTheme="minorHAnsi"/>
        </w:rPr>
      </w:pPr>
      <w:bookmarkStart w:id="16" w:name="_Toc493235340"/>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bookmarkEnd w:id="16"/>
    </w:p>
    <w:p w14:paraId="41B6BC8F" w14:textId="0E9393AE" w:rsidR="00896E58" w:rsidRDefault="00896E58" w:rsidP="00896E58">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This work</w:t>
      </w:r>
      <w:r w:rsidR="004917BA">
        <w:rPr>
          <w:rFonts w:asciiTheme="minorHAnsi" w:hAnsiTheme="minorHAnsi" w:cstheme="minorHAnsi"/>
          <w:i w:val="0"/>
          <w:color w:val="auto"/>
          <w:szCs w:val="22"/>
        </w:rPr>
        <w:t xml:space="preserve"> </w:t>
      </w:r>
      <w:r w:rsidRPr="00C212F2">
        <w:rPr>
          <w:rFonts w:asciiTheme="minorHAnsi" w:hAnsiTheme="minorHAnsi" w:cstheme="minorHAnsi"/>
          <w:i w:val="0"/>
          <w:color w:val="auto"/>
          <w:szCs w:val="22"/>
        </w:rPr>
        <w:t>pape</w:t>
      </w:r>
      <w:r>
        <w:rPr>
          <w:rFonts w:asciiTheme="minorHAnsi" w:hAnsiTheme="minorHAnsi" w:cstheme="minorHAnsi"/>
          <w:i w:val="0"/>
          <w:color w:val="auto"/>
          <w:szCs w:val="22"/>
        </w:rPr>
        <w:t>r details a time clock add-on to a</w:t>
      </w:r>
      <w:r w:rsidR="00961642">
        <w:rPr>
          <w:rFonts w:asciiTheme="minorHAnsi" w:hAnsiTheme="minorHAnsi" w:cstheme="minorHAnsi"/>
          <w:i w:val="0"/>
          <w:color w:val="auto"/>
          <w:szCs w:val="22"/>
        </w:rPr>
        <w:t>n existing</w:t>
      </w:r>
      <w:r>
        <w:rPr>
          <w:rFonts w:asciiTheme="minorHAnsi" w:hAnsiTheme="minorHAnsi" w:cstheme="minorHAnsi"/>
          <w:i w:val="0"/>
          <w:color w:val="auto"/>
          <w:szCs w:val="22"/>
        </w:rPr>
        <w:t xml:space="preserve"> </w:t>
      </w:r>
      <w:r w:rsidRPr="00C212F2">
        <w:rPr>
          <w:rFonts w:asciiTheme="minorHAnsi" w:hAnsiTheme="minorHAnsi" w:cstheme="minorHAnsi"/>
          <w:i w:val="0"/>
          <w:color w:val="auto"/>
          <w:szCs w:val="22"/>
        </w:rPr>
        <w:t xml:space="preserve">recirculation </w:t>
      </w:r>
      <w:r w:rsidR="00961642">
        <w:rPr>
          <w:rFonts w:asciiTheme="minorHAnsi" w:hAnsiTheme="minorHAnsi" w:cstheme="minorHAnsi"/>
          <w:i w:val="0"/>
          <w:color w:val="auto"/>
          <w:szCs w:val="22"/>
        </w:rPr>
        <w:t>pump</w:t>
      </w:r>
      <w:r>
        <w:rPr>
          <w:rFonts w:asciiTheme="minorHAnsi" w:hAnsiTheme="minorHAnsi" w:cstheme="minorHAnsi"/>
          <w:i w:val="0"/>
          <w:color w:val="auto"/>
          <w:szCs w:val="22"/>
        </w:rPr>
        <w:t xml:space="preserve"> in commercial buildings with defined operating hours. The addition of a time clock to the system allows the pump to shut off for a scheduled period when the building is unoccupied and hot water is no longer needed</w:t>
      </w:r>
      <w:r w:rsidR="0034399B">
        <w:rPr>
          <w:rFonts w:asciiTheme="minorHAnsi" w:hAnsiTheme="minorHAnsi" w:cstheme="minorHAnsi"/>
          <w:i w:val="0"/>
          <w:color w:val="auto"/>
          <w:szCs w:val="22"/>
        </w:rPr>
        <w:t xml:space="preserve"> on demand</w:t>
      </w:r>
      <w:r>
        <w:rPr>
          <w:rFonts w:asciiTheme="minorHAnsi" w:hAnsiTheme="minorHAnsi" w:cstheme="minorHAnsi"/>
          <w:i w:val="0"/>
          <w:color w:val="auto"/>
          <w:szCs w:val="22"/>
        </w:rPr>
        <w:t xml:space="preserve">. </w:t>
      </w:r>
    </w:p>
    <w:p w14:paraId="5C543AE2" w14:textId="4B74BD46" w:rsidR="00822C1A" w:rsidRDefault="00822C1A" w:rsidP="00822C1A">
      <w:pPr>
        <w:pStyle w:val="Reminders"/>
        <w:keepLines/>
        <w:tabs>
          <w:tab w:val="num" w:pos="360"/>
        </w:tabs>
        <w:spacing w:before="0" w:after="0"/>
        <w:rPr>
          <w:rFonts w:asciiTheme="minorHAnsi" w:hAnsiTheme="minorHAnsi"/>
          <w:i w:val="0"/>
          <w:color w:val="auto"/>
        </w:rPr>
      </w:pPr>
      <w:r w:rsidRPr="00C60A28">
        <w:rPr>
          <w:rFonts w:asciiTheme="minorHAnsi" w:hAnsiTheme="minorHAnsi"/>
          <w:i w:val="0"/>
          <w:color w:val="auto"/>
        </w:rPr>
        <w:t>The illustration</w:t>
      </w:r>
      <w:r>
        <w:rPr>
          <w:rFonts w:asciiTheme="minorHAnsi" w:hAnsiTheme="minorHAnsi"/>
          <w:i w:val="0"/>
          <w:color w:val="auto"/>
        </w:rPr>
        <w:t xml:space="preserve"> </w:t>
      </w:r>
      <w:r w:rsidRPr="00C60A28">
        <w:rPr>
          <w:rFonts w:asciiTheme="minorHAnsi" w:hAnsiTheme="minorHAnsi"/>
          <w:i w:val="0"/>
          <w:color w:val="auto"/>
        </w:rPr>
        <w:t xml:space="preserve">in </w:t>
      </w:r>
      <w:r w:rsidRPr="002A07BA">
        <w:rPr>
          <w:rFonts w:asciiTheme="minorHAnsi" w:hAnsiTheme="minorHAnsi"/>
          <w:i w:val="0"/>
          <w:color w:val="auto"/>
        </w:rPr>
        <w:fldChar w:fldCharType="begin"/>
      </w:r>
      <w:r>
        <w:rPr>
          <w:rFonts w:asciiTheme="minorHAnsi" w:hAnsiTheme="minorHAnsi"/>
          <w:i w:val="0"/>
          <w:color w:val="auto"/>
        </w:rPr>
        <w:instrText xml:space="preserve"> REF _Ref478489220 \h  \* MERGEFORMAT </w:instrText>
      </w:r>
      <w:r w:rsidRPr="002A07BA">
        <w:rPr>
          <w:rFonts w:asciiTheme="minorHAnsi" w:hAnsiTheme="minorHAnsi"/>
          <w:i w:val="0"/>
          <w:color w:val="auto"/>
        </w:rPr>
      </w:r>
      <w:r w:rsidRPr="002A07BA">
        <w:rPr>
          <w:rFonts w:asciiTheme="minorHAnsi" w:hAnsiTheme="minorHAnsi"/>
          <w:i w:val="0"/>
          <w:color w:val="auto"/>
        </w:rPr>
        <w:fldChar w:fldCharType="separate"/>
      </w:r>
      <w:r w:rsidR="00415DE6" w:rsidRPr="008B6D05">
        <w:rPr>
          <w:rFonts w:asciiTheme="minorHAnsi" w:hAnsiTheme="minorHAnsi"/>
          <w:i w:val="0"/>
          <w:color w:val="auto"/>
        </w:rPr>
        <w:t>Figure 1</w:t>
      </w:r>
      <w:r w:rsidRPr="002A07BA">
        <w:rPr>
          <w:rFonts w:asciiTheme="minorHAnsi" w:hAnsiTheme="minorHAnsi"/>
          <w:i w:val="0"/>
          <w:color w:val="auto"/>
        </w:rPr>
        <w:fldChar w:fldCharType="end"/>
      </w:r>
      <w:r w:rsidRPr="002A07BA">
        <w:rPr>
          <w:rFonts w:asciiTheme="minorHAnsi" w:hAnsiTheme="minorHAnsi"/>
          <w:i w:val="0"/>
          <w:color w:val="auto"/>
        </w:rPr>
        <w:t xml:space="preserve"> </w:t>
      </w:r>
      <w:r>
        <w:rPr>
          <w:rFonts w:asciiTheme="minorHAnsi" w:hAnsiTheme="minorHAnsi"/>
          <w:i w:val="0"/>
          <w:color w:val="auto"/>
        </w:rPr>
        <w:t xml:space="preserve">depicts a simple recirculation loop that is typical of the commercial building types examined in this measure. This measure reduces electricity use by turning off the pump, thereby stopping the continued supply of hot water to the recirculation system when the building is unoccupied. Anytime the recirculation loop is maintained at the </w:t>
      </w:r>
      <w:r w:rsidR="00FE016E">
        <w:rPr>
          <w:rFonts w:asciiTheme="minorHAnsi" w:hAnsiTheme="minorHAnsi"/>
          <w:i w:val="0"/>
          <w:color w:val="auto"/>
        </w:rPr>
        <w:t>set point</w:t>
      </w:r>
      <w:r>
        <w:rPr>
          <w:rFonts w:asciiTheme="minorHAnsi" w:hAnsiTheme="minorHAnsi"/>
          <w:i w:val="0"/>
          <w:color w:val="auto"/>
        </w:rPr>
        <w:t xml:space="preserve">, heat is lost to the surrounding air; shutting off the pump and letting the temperature in the loop drop will reduce the heat loss. Savings are dependent on pump and piping system characteristics, and building operating hours. </w:t>
      </w:r>
    </w:p>
    <w:p w14:paraId="40560184" w14:textId="77777777" w:rsidR="00896E58" w:rsidRDefault="00896E58" w:rsidP="00160A90">
      <w:pPr>
        <w:spacing w:after="240"/>
      </w:pPr>
    </w:p>
    <w:p w14:paraId="15478066" w14:textId="439CD146" w:rsidR="00370399" w:rsidRDefault="0034399B" w:rsidP="00CF01D8">
      <w:pPr>
        <w:pStyle w:val="Reminders"/>
        <w:keepNext/>
        <w:keepLines/>
        <w:tabs>
          <w:tab w:val="num" w:pos="360"/>
        </w:tabs>
        <w:spacing w:after="0"/>
        <w:jc w:val="center"/>
        <w:rPr>
          <w:rFonts w:asciiTheme="minorHAnsi" w:hAnsiTheme="minorHAnsi"/>
          <w:i w:val="0"/>
          <w:color w:val="auto"/>
        </w:rPr>
      </w:pPr>
      <w:r>
        <w:rPr>
          <w:noProof/>
        </w:rPr>
        <w:lastRenderedPageBreak/>
        <w:drawing>
          <wp:inline distT="0" distB="0" distL="0" distR="0" wp14:anchorId="6CC10C98" wp14:editId="30A43ACE">
            <wp:extent cx="3257550" cy="4548723"/>
            <wp:effectExtent l="0" t="0" r="0" b="4445"/>
            <wp:docPr id="12" name="Picture 12" descr="Image result for figure 7 recirculation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figure 7 recirculation lin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61175" cy="4553785"/>
                    </a:xfrm>
                    <a:prstGeom prst="rect">
                      <a:avLst/>
                    </a:prstGeom>
                    <a:noFill/>
                    <a:ln>
                      <a:noFill/>
                    </a:ln>
                  </pic:spPr>
                </pic:pic>
              </a:graphicData>
            </a:graphic>
          </wp:inline>
        </w:drawing>
      </w:r>
    </w:p>
    <w:p w14:paraId="7C7D4D9E" w14:textId="71E7A0F4" w:rsidR="00370399" w:rsidRDefault="00370399" w:rsidP="00CF01D8">
      <w:pPr>
        <w:pStyle w:val="Caption"/>
        <w:keepNext/>
        <w:jc w:val="center"/>
        <w:rPr>
          <w:rFonts w:cstheme="minorHAnsi"/>
          <w:i/>
          <w:szCs w:val="22"/>
        </w:rPr>
      </w:pPr>
      <w:bookmarkStart w:id="17" w:name="_Ref478489220"/>
      <w:r>
        <w:t xml:space="preserve">Figure </w:t>
      </w:r>
      <w:fldSimple w:instr=" SEQ Figure \* ARABIC ">
        <w:r w:rsidR="00415DE6">
          <w:rPr>
            <w:noProof/>
          </w:rPr>
          <w:t>1</w:t>
        </w:r>
      </w:fldSimple>
      <w:bookmarkEnd w:id="17"/>
      <w:r>
        <w:t xml:space="preserve"> – </w:t>
      </w:r>
      <w:r w:rsidR="0034399B">
        <w:t>Example Hot Water Recirculation Loop in a Commercial Building</w:t>
      </w:r>
      <w:r>
        <w:rPr>
          <w:rStyle w:val="EndnoteReference"/>
        </w:rPr>
        <w:endnoteReference w:id="1"/>
      </w:r>
    </w:p>
    <w:p w14:paraId="3D81CDFE" w14:textId="684F7FEE" w:rsidR="00BD0490" w:rsidRPr="00BD1B95" w:rsidRDefault="00BD0490" w:rsidP="00BD1B95">
      <w:pPr>
        <w:pStyle w:val="Reminders"/>
        <w:keepNext/>
        <w:keepLines/>
        <w:tabs>
          <w:tab w:val="num" w:pos="360"/>
        </w:tabs>
        <w:spacing w:before="0" w:after="0"/>
      </w:pPr>
    </w:p>
    <w:p w14:paraId="55EF46E8" w14:textId="77777777" w:rsidR="002B2A2E" w:rsidRPr="00C60A28" w:rsidRDefault="002B2A2E" w:rsidP="002B2A2E">
      <w:pPr>
        <w:pStyle w:val="Reminders"/>
        <w:keepLines/>
        <w:tabs>
          <w:tab w:val="num" w:pos="360"/>
        </w:tabs>
        <w:spacing w:before="0" w:after="0"/>
        <w:rPr>
          <w:rFonts w:asciiTheme="minorHAnsi" w:hAnsiTheme="minorHAnsi"/>
          <w:i w:val="0"/>
          <w:color w:val="auto"/>
        </w:rPr>
      </w:pPr>
    </w:p>
    <w:p w14:paraId="69771110" w14:textId="7D341DA3" w:rsidR="002B2A2E" w:rsidRDefault="002B2A2E" w:rsidP="00495B8C">
      <w:pPr>
        <w:pStyle w:val="Reminders"/>
        <w:keepLines/>
        <w:tabs>
          <w:tab w:val="num" w:pos="360"/>
        </w:tabs>
        <w:spacing w:before="0" w:after="0"/>
        <w:rPr>
          <w:rFonts w:asciiTheme="minorHAnsi" w:hAnsiTheme="minorHAnsi"/>
          <w:i w:val="0"/>
          <w:color w:val="auto"/>
        </w:rPr>
      </w:pPr>
      <w:r w:rsidRPr="002B2A2E">
        <w:rPr>
          <w:rFonts w:asciiTheme="minorHAnsi" w:hAnsiTheme="minorHAnsi"/>
          <w:i w:val="0"/>
          <w:color w:val="auto"/>
        </w:rPr>
        <w:t xml:space="preserve">Recirculation pumps are used to circulate hot water in buildings </w:t>
      </w:r>
      <w:r w:rsidR="00822C1A">
        <w:rPr>
          <w:rFonts w:asciiTheme="minorHAnsi" w:hAnsiTheme="minorHAnsi"/>
          <w:i w:val="0"/>
          <w:color w:val="auto"/>
        </w:rPr>
        <w:t xml:space="preserve">having central hot water heaters </w:t>
      </w:r>
      <w:r w:rsidRPr="002B2A2E">
        <w:rPr>
          <w:rFonts w:asciiTheme="minorHAnsi" w:hAnsiTheme="minorHAnsi"/>
          <w:i w:val="0"/>
          <w:color w:val="auto"/>
        </w:rPr>
        <w:t xml:space="preserve">in order to provide hot water instantly or shortly after </w:t>
      </w:r>
      <w:r w:rsidR="00822C1A">
        <w:rPr>
          <w:rFonts w:asciiTheme="minorHAnsi" w:hAnsiTheme="minorHAnsi"/>
          <w:i w:val="0"/>
          <w:color w:val="auto"/>
        </w:rPr>
        <w:t>the draw is initiated, even at remote locations in the building</w:t>
      </w:r>
      <w:r w:rsidRPr="002B2A2E">
        <w:rPr>
          <w:rFonts w:asciiTheme="minorHAnsi" w:hAnsiTheme="minorHAnsi"/>
          <w:i w:val="0"/>
          <w:color w:val="auto"/>
        </w:rPr>
        <w:t>. In typical</w:t>
      </w:r>
      <w:r w:rsidR="00822C1A">
        <w:rPr>
          <w:rFonts w:asciiTheme="minorHAnsi" w:hAnsiTheme="minorHAnsi"/>
          <w:i w:val="0"/>
          <w:color w:val="auto"/>
        </w:rPr>
        <w:t>,</w:t>
      </w:r>
      <w:r w:rsidRPr="002B2A2E">
        <w:rPr>
          <w:rFonts w:asciiTheme="minorHAnsi" w:hAnsiTheme="minorHAnsi"/>
          <w:i w:val="0"/>
          <w:color w:val="auto"/>
        </w:rPr>
        <w:t xml:space="preserve"> one-way plumbing without a recirculation pump, water is simply piped from the water heater through the pipes to the tap. Once the tap is shut off, the water remaining in the pipes cools and results in a wait for hot water the next time the tap is opened. </w:t>
      </w:r>
      <w:r w:rsidR="00822C1A">
        <w:rPr>
          <w:rFonts w:asciiTheme="minorHAnsi" w:hAnsiTheme="minorHAnsi"/>
          <w:i w:val="0"/>
          <w:color w:val="auto"/>
        </w:rPr>
        <w:t xml:space="preserve">All the cool water in the pipe must go down the drain before the hot water from the tank reaches the fixture.  </w:t>
      </w:r>
      <w:r w:rsidRPr="002B2A2E">
        <w:rPr>
          <w:rFonts w:asciiTheme="minorHAnsi" w:hAnsiTheme="minorHAnsi"/>
          <w:i w:val="0"/>
          <w:color w:val="auto"/>
        </w:rPr>
        <w:t>By adding a circulator pump and constantly circulating hot water through the pipes from the water heater to the farthest fixture and back to the heater, the water in the pipes is always hot, and no water is wasted during the wait. While a recirculation pump saves water, it uses energy by continuously operating the pump</w:t>
      </w:r>
      <w:r w:rsidR="00822C1A">
        <w:rPr>
          <w:rFonts w:asciiTheme="minorHAnsi" w:hAnsiTheme="minorHAnsi"/>
          <w:i w:val="0"/>
          <w:color w:val="auto"/>
        </w:rPr>
        <w:t xml:space="preserve"> </w:t>
      </w:r>
      <w:r w:rsidR="00C442EE">
        <w:rPr>
          <w:rFonts w:asciiTheme="minorHAnsi" w:hAnsiTheme="minorHAnsi"/>
          <w:i w:val="0"/>
          <w:color w:val="auto"/>
        </w:rPr>
        <w:t xml:space="preserve">and increasing </w:t>
      </w:r>
      <w:r w:rsidR="002B51A7">
        <w:rPr>
          <w:rFonts w:asciiTheme="minorHAnsi" w:hAnsiTheme="minorHAnsi"/>
          <w:i w:val="0"/>
          <w:color w:val="auto"/>
        </w:rPr>
        <w:t xml:space="preserve">the </w:t>
      </w:r>
      <w:r w:rsidR="00822C1A">
        <w:rPr>
          <w:rFonts w:asciiTheme="minorHAnsi" w:hAnsiTheme="minorHAnsi"/>
          <w:i w:val="0"/>
          <w:color w:val="auto"/>
        </w:rPr>
        <w:t xml:space="preserve">heat loss from the </w:t>
      </w:r>
      <w:r w:rsidR="002B51A7">
        <w:rPr>
          <w:rFonts w:asciiTheme="minorHAnsi" w:hAnsiTheme="minorHAnsi"/>
          <w:i w:val="0"/>
          <w:color w:val="auto"/>
        </w:rPr>
        <w:t>system</w:t>
      </w:r>
      <w:r w:rsidR="00822C1A">
        <w:rPr>
          <w:rFonts w:asciiTheme="minorHAnsi" w:hAnsiTheme="minorHAnsi"/>
          <w:i w:val="0"/>
          <w:color w:val="auto"/>
        </w:rPr>
        <w:t>, even when hot water is not in demand</w:t>
      </w:r>
      <w:r w:rsidRPr="002B2A2E">
        <w:rPr>
          <w:rFonts w:asciiTheme="minorHAnsi" w:hAnsiTheme="minorHAnsi"/>
          <w:i w:val="0"/>
          <w:color w:val="auto"/>
        </w:rPr>
        <w:t>.</w:t>
      </w:r>
    </w:p>
    <w:p w14:paraId="50CDE8EF" w14:textId="2CDA3F5F" w:rsidR="002D2980" w:rsidRDefault="002D2980" w:rsidP="00495B8C">
      <w:pPr>
        <w:pStyle w:val="Reminders"/>
        <w:keepLines/>
        <w:tabs>
          <w:tab w:val="num" w:pos="360"/>
        </w:tabs>
        <w:spacing w:before="0" w:after="0"/>
        <w:rPr>
          <w:rFonts w:asciiTheme="minorHAnsi" w:hAnsiTheme="minorHAnsi"/>
          <w:i w:val="0"/>
          <w:color w:val="auto"/>
        </w:rPr>
      </w:pPr>
    </w:p>
    <w:p w14:paraId="0D046319" w14:textId="4817723E" w:rsidR="007C0F09" w:rsidRDefault="00141F4A" w:rsidP="00C251F0">
      <w:pPr>
        <w:pStyle w:val="Reminders"/>
        <w:keepLines/>
        <w:tabs>
          <w:tab w:val="num" w:pos="360"/>
        </w:tabs>
        <w:spacing w:before="0" w:after="0"/>
        <w:rPr>
          <w:rFonts w:asciiTheme="minorHAnsi" w:hAnsiTheme="minorHAnsi" w:cstheme="minorHAnsi"/>
          <w:i w:val="0"/>
          <w:color w:val="auto"/>
          <w:szCs w:val="22"/>
        </w:rPr>
      </w:pPr>
      <w:r>
        <w:rPr>
          <w:rFonts w:asciiTheme="minorHAnsi" w:hAnsiTheme="minorHAnsi"/>
          <w:i w:val="0"/>
          <w:color w:val="auto"/>
        </w:rPr>
        <w:lastRenderedPageBreak/>
        <w:t>This measure</w:t>
      </w:r>
      <w:r w:rsidRPr="00141F4A">
        <w:rPr>
          <w:rFonts w:asciiTheme="minorHAnsi" w:hAnsiTheme="minorHAnsi"/>
          <w:i w:val="0"/>
          <w:color w:val="auto"/>
        </w:rPr>
        <w:t xml:space="preserve"> consists</w:t>
      </w:r>
      <w:r>
        <w:rPr>
          <w:rFonts w:asciiTheme="minorHAnsi" w:hAnsiTheme="minorHAnsi"/>
          <w:i w:val="0"/>
          <w:color w:val="auto"/>
        </w:rPr>
        <w:t xml:space="preserve"> of a time clock installed on an existing </w:t>
      </w:r>
      <w:r w:rsidRPr="00141F4A">
        <w:rPr>
          <w:rFonts w:asciiTheme="minorHAnsi" w:hAnsiTheme="minorHAnsi"/>
          <w:i w:val="0"/>
          <w:color w:val="auto"/>
        </w:rPr>
        <w:t>recirculation pump</w:t>
      </w:r>
      <w:r w:rsidR="00822C1A">
        <w:rPr>
          <w:rFonts w:asciiTheme="minorHAnsi" w:hAnsiTheme="minorHAnsi"/>
          <w:i w:val="0"/>
          <w:color w:val="auto"/>
        </w:rPr>
        <w:t xml:space="preserve">; the timeclock must be </w:t>
      </w:r>
      <w:r w:rsidRPr="00141F4A">
        <w:rPr>
          <w:rFonts w:asciiTheme="minorHAnsi" w:hAnsiTheme="minorHAnsi"/>
          <w:i w:val="0"/>
          <w:color w:val="auto"/>
        </w:rPr>
        <w:t xml:space="preserve">programmed with </w:t>
      </w:r>
      <w:r w:rsidR="00822C1A">
        <w:rPr>
          <w:rFonts w:asciiTheme="minorHAnsi" w:hAnsiTheme="minorHAnsi"/>
          <w:i w:val="0"/>
          <w:color w:val="auto"/>
        </w:rPr>
        <w:t xml:space="preserve">the appropriate </w:t>
      </w:r>
      <w:r w:rsidRPr="00141F4A">
        <w:rPr>
          <w:rFonts w:asciiTheme="minorHAnsi" w:hAnsiTheme="minorHAnsi"/>
          <w:i w:val="0"/>
          <w:color w:val="auto"/>
        </w:rPr>
        <w:t>occupancy schedule</w:t>
      </w:r>
      <w:r>
        <w:rPr>
          <w:rFonts w:asciiTheme="minorHAnsi" w:hAnsiTheme="minorHAnsi"/>
          <w:i w:val="0"/>
          <w:color w:val="auto"/>
        </w:rPr>
        <w:t>s</w:t>
      </w:r>
      <w:r w:rsidR="00822C1A">
        <w:rPr>
          <w:rFonts w:asciiTheme="minorHAnsi" w:hAnsiTheme="minorHAnsi"/>
          <w:i w:val="0"/>
          <w:color w:val="auto"/>
        </w:rPr>
        <w:t xml:space="preserve"> for the building</w:t>
      </w:r>
      <w:r>
        <w:rPr>
          <w:rFonts w:asciiTheme="minorHAnsi" w:hAnsiTheme="minorHAnsi"/>
          <w:i w:val="0"/>
          <w:color w:val="auto"/>
        </w:rPr>
        <w:t>. Once properly installed, this measure</w:t>
      </w:r>
      <w:r w:rsidRPr="00141F4A">
        <w:rPr>
          <w:rFonts w:asciiTheme="minorHAnsi" w:hAnsiTheme="minorHAnsi"/>
          <w:i w:val="0"/>
          <w:color w:val="auto"/>
        </w:rPr>
        <w:t xml:space="preserve"> will continue to operate without customer intervention</w:t>
      </w:r>
      <w:r w:rsidR="00822C1A">
        <w:rPr>
          <w:rFonts w:asciiTheme="minorHAnsi" w:hAnsiTheme="minorHAnsi"/>
          <w:i w:val="0"/>
          <w:color w:val="auto"/>
        </w:rPr>
        <w:t xml:space="preserve"> so long as the occupancy hours do not change</w:t>
      </w:r>
      <w:r w:rsidRPr="00141F4A">
        <w:rPr>
          <w:rFonts w:asciiTheme="minorHAnsi" w:hAnsiTheme="minorHAnsi"/>
          <w:i w:val="0"/>
          <w:color w:val="auto"/>
        </w:rPr>
        <w:t>.</w:t>
      </w:r>
      <w:r w:rsidR="00822C1A">
        <w:rPr>
          <w:rFonts w:asciiTheme="minorHAnsi" w:hAnsiTheme="minorHAnsi"/>
          <w:i w:val="0"/>
          <w:color w:val="auto"/>
        </w:rPr>
        <w:t xml:space="preserve"> </w:t>
      </w:r>
      <w:r w:rsidR="007C0F09">
        <w:rPr>
          <w:rFonts w:asciiTheme="minorHAnsi" w:hAnsiTheme="minorHAnsi" w:cstheme="minorHAnsi"/>
          <w:i w:val="0"/>
          <w:color w:val="auto"/>
          <w:szCs w:val="22"/>
        </w:rPr>
        <w:t xml:space="preserve">The base case for this </w:t>
      </w:r>
      <w:r w:rsidR="00822C1A">
        <w:rPr>
          <w:rFonts w:asciiTheme="minorHAnsi" w:hAnsiTheme="minorHAnsi" w:cstheme="minorHAnsi"/>
          <w:i w:val="0"/>
          <w:color w:val="auto"/>
          <w:szCs w:val="22"/>
        </w:rPr>
        <w:t xml:space="preserve">measure </w:t>
      </w:r>
      <w:r w:rsidR="007C0F09">
        <w:rPr>
          <w:rFonts w:asciiTheme="minorHAnsi" w:hAnsiTheme="minorHAnsi" w:cstheme="minorHAnsi"/>
          <w:i w:val="0"/>
          <w:color w:val="auto"/>
          <w:szCs w:val="22"/>
        </w:rPr>
        <w:t xml:space="preserve">is a continuously operating recirculation pump. It ensures hot water is always available at the fixture, irrespective of hot water loop temperature or system demand. </w:t>
      </w:r>
      <w:r w:rsidR="002D2980" w:rsidRPr="002D2980">
        <w:rPr>
          <w:rFonts w:asciiTheme="minorHAnsi" w:hAnsiTheme="minorHAnsi" w:cstheme="minorHAnsi"/>
          <w:i w:val="0"/>
          <w:color w:val="auto"/>
          <w:szCs w:val="22"/>
        </w:rPr>
        <w:t xml:space="preserve">The energy savings </w:t>
      </w:r>
      <w:r w:rsidR="00822C1A">
        <w:rPr>
          <w:rFonts w:asciiTheme="minorHAnsi" w:hAnsiTheme="minorHAnsi" w:cstheme="minorHAnsi"/>
          <w:i w:val="0"/>
          <w:color w:val="auto"/>
          <w:szCs w:val="22"/>
        </w:rPr>
        <w:t>come from the heat that would have been lost from the hot water as it</w:t>
      </w:r>
      <w:r w:rsidR="002B51A7">
        <w:rPr>
          <w:rFonts w:asciiTheme="minorHAnsi" w:hAnsiTheme="minorHAnsi" w:cstheme="minorHAnsi"/>
          <w:i w:val="0"/>
          <w:color w:val="auto"/>
          <w:szCs w:val="22"/>
        </w:rPr>
        <w:t xml:space="preserve"> is</w:t>
      </w:r>
      <w:r w:rsidR="00822C1A">
        <w:rPr>
          <w:rFonts w:asciiTheme="minorHAnsi" w:hAnsiTheme="minorHAnsi" w:cstheme="minorHAnsi"/>
          <w:i w:val="0"/>
          <w:color w:val="auto"/>
          <w:szCs w:val="22"/>
        </w:rPr>
        <w:t xml:space="preserve"> circulated continuously through the recirculation loop during unoccupied hours. </w:t>
      </w:r>
    </w:p>
    <w:p w14:paraId="6B7AAC2F" w14:textId="77777777" w:rsidR="00697868" w:rsidRPr="00500C4E" w:rsidRDefault="00697868" w:rsidP="00D91F13">
      <w:pPr>
        <w:pStyle w:val="Heading2"/>
        <w:spacing w:after="120"/>
        <w:rPr>
          <w:rFonts w:asciiTheme="minorHAnsi" w:hAnsiTheme="minorHAnsi"/>
        </w:rPr>
      </w:pPr>
      <w:bookmarkStart w:id="18" w:name="_Toc493235341"/>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bookmarkEnd w:id="18"/>
    </w:p>
    <w:p w14:paraId="7835A733" w14:textId="3D285B03" w:rsidR="009669C8" w:rsidRDefault="00417B5C" w:rsidP="00417B5C">
      <w:pPr>
        <w:pStyle w:val="NoSpacing"/>
        <w:keepLines/>
        <w:spacing w:after="240"/>
        <w:rPr>
          <w:rFonts w:cstheme="minorHAnsi"/>
        </w:rPr>
      </w:pPr>
      <w:r w:rsidRPr="00DB62E4">
        <w:rPr>
          <w:rFonts w:cstheme="minorHAnsi"/>
        </w:rPr>
        <w:t xml:space="preserve">The </w:t>
      </w:r>
      <w:r>
        <w:rPr>
          <w:rFonts w:cstheme="minorHAnsi"/>
        </w:rPr>
        <w:t>installation</w:t>
      </w:r>
      <w:r w:rsidRPr="00DB62E4">
        <w:rPr>
          <w:rFonts w:cstheme="minorHAnsi"/>
        </w:rPr>
        <w:t xml:space="preserve"> type</w:t>
      </w:r>
      <w:r>
        <w:rPr>
          <w:rFonts w:cstheme="minorHAnsi"/>
        </w:rPr>
        <w:t xml:space="preserve"> for this energy efficiency measure,</w:t>
      </w:r>
      <w:r w:rsidRPr="003B5F7C">
        <w:rPr>
          <w:rFonts w:cstheme="minorHAnsi"/>
          <w:b/>
        </w:rPr>
        <w:t xml:space="preserve"> </w:t>
      </w:r>
      <w:r w:rsidRPr="003B5F7C">
        <w:rPr>
          <w:rFonts w:cstheme="minorHAnsi"/>
        </w:rPr>
        <w:t>indicated in</w:t>
      </w:r>
      <w:r w:rsidRPr="003B5F7C">
        <w:rPr>
          <w:rFonts w:cstheme="minorHAnsi"/>
          <w:b/>
        </w:rPr>
        <w:t xml:space="preserve"> </w:t>
      </w:r>
      <w:r w:rsidR="002A07BA">
        <w:rPr>
          <w:rFonts w:cstheme="minorHAnsi"/>
          <w:b/>
        </w:rPr>
        <w:fldChar w:fldCharType="begin"/>
      </w:r>
      <w:r w:rsidR="002A07BA">
        <w:rPr>
          <w:rFonts w:cstheme="minorHAnsi"/>
          <w:b/>
        </w:rPr>
        <w:instrText xml:space="preserve"> REF _Ref478489239 \h </w:instrText>
      </w:r>
      <w:r w:rsidR="002A07BA">
        <w:rPr>
          <w:rFonts w:cstheme="minorHAnsi"/>
          <w:b/>
        </w:rPr>
      </w:r>
      <w:r w:rsidR="002A07BA">
        <w:rPr>
          <w:rFonts w:cstheme="minorHAnsi"/>
          <w:b/>
        </w:rPr>
        <w:fldChar w:fldCharType="separate"/>
      </w:r>
      <w:r w:rsidR="00415DE6">
        <w:t xml:space="preserve">Table </w:t>
      </w:r>
      <w:r w:rsidR="00415DE6">
        <w:rPr>
          <w:noProof/>
        </w:rPr>
        <w:t>3</w:t>
      </w:r>
      <w:r w:rsidR="002A07BA">
        <w:rPr>
          <w:rFonts w:cstheme="minorHAnsi"/>
          <w:b/>
        </w:rPr>
        <w:fldChar w:fldCharType="end"/>
      </w:r>
      <w:r>
        <w:rPr>
          <w:rFonts w:cstheme="minorHAnsi"/>
        </w:rPr>
        <w:t>,</w:t>
      </w:r>
      <w:r w:rsidRPr="00DB62E4">
        <w:rPr>
          <w:rFonts w:cstheme="minorHAnsi"/>
        </w:rPr>
        <w:t xml:space="preserve"> is </w:t>
      </w:r>
      <w:r>
        <w:rPr>
          <w:rFonts w:cstheme="minorHAnsi"/>
        </w:rPr>
        <w:t xml:space="preserve">a </w:t>
      </w:r>
      <w:r w:rsidRPr="00736474">
        <w:rPr>
          <w:rFonts w:cstheme="minorHAnsi"/>
          <w:i/>
        </w:rPr>
        <w:t>Retrofit Add-on (REA)</w:t>
      </w:r>
      <w:r>
        <w:rPr>
          <w:rFonts w:cstheme="minorHAnsi"/>
        </w:rPr>
        <w:t xml:space="preserve">. The measure </w:t>
      </w:r>
      <w:r w:rsidR="004610C4">
        <w:rPr>
          <w:rFonts w:cstheme="minorHAnsi"/>
        </w:rPr>
        <w:t xml:space="preserve">includes </w:t>
      </w:r>
      <w:r w:rsidR="00916793">
        <w:rPr>
          <w:rFonts w:cstheme="minorHAnsi"/>
        </w:rPr>
        <w:t xml:space="preserve">the </w:t>
      </w:r>
      <w:r w:rsidR="00484D7E">
        <w:rPr>
          <w:rFonts w:cstheme="minorHAnsi"/>
        </w:rPr>
        <w:t xml:space="preserve">installation </w:t>
      </w:r>
      <w:r w:rsidR="00916793">
        <w:rPr>
          <w:rFonts w:cstheme="minorHAnsi"/>
        </w:rPr>
        <w:t>of a</w:t>
      </w:r>
      <w:r w:rsidR="00484D7E">
        <w:rPr>
          <w:rFonts w:cstheme="minorHAnsi"/>
        </w:rPr>
        <w:t xml:space="preserve"> 7-day programmable</w:t>
      </w:r>
      <w:r w:rsidR="00916793">
        <w:rPr>
          <w:rFonts w:cstheme="minorHAnsi"/>
        </w:rPr>
        <w:t xml:space="preserve"> electric timer to an existing recirculation pump </w:t>
      </w:r>
      <w:r w:rsidR="004610C4">
        <w:rPr>
          <w:rFonts w:cstheme="minorHAnsi"/>
        </w:rPr>
        <w:t xml:space="preserve">with no adjustments required to the plumbing </w:t>
      </w:r>
      <w:r w:rsidR="00484D7E">
        <w:rPr>
          <w:rFonts w:cstheme="minorHAnsi"/>
        </w:rPr>
        <w:t xml:space="preserve">of </w:t>
      </w:r>
      <w:r w:rsidR="004610C4">
        <w:rPr>
          <w:rFonts w:cstheme="minorHAnsi"/>
        </w:rPr>
        <w:t xml:space="preserve">the recirculation system. </w:t>
      </w:r>
    </w:p>
    <w:p w14:paraId="2E357B41" w14:textId="63121913" w:rsidR="001B2301" w:rsidRPr="00920905" w:rsidRDefault="00417B5C" w:rsidP="00417B5C">
      <w:pPr>
        <w:pStyle w:val="Caption"/>
        <w:jc w:val="center"/>
        <w:rPr>
          <w:rFonts w:cstheme="minorHAnsi"/>
          <w:b w:val="0"/>
          <w:i/>
        </w:rPr>
      </w:pPr>
      <w:bookmarkStart w:id="19" w:name="_Ref478489239"/>
      <w:r>
        <w:t xml:space="preserve">Table </w:t>
      </w:r>
      <w:fldSimple w:instr=" SEQ Table \* ARABIC ">
        <w:r w:rsidR="00415DE6">
          <w:rPr>
            <w:noProof/>
          </w:rPr>
          <w:t>3</w:t>
        </w:r>
      </w:fldSimple>
      <w:bookmarkEnd w:id="19"/>
      <w:r>
        <w:t xml:space="preserve"> - </w:t>
      </w:r>
      <w:r w:rsidR="00C05AAF" w:rsidRPr="00920905">
        <w:t>Installation Type</w:t>
      </w:r>
      <w:r w:rsidR="002469DD" w:rsidRPr="00920905">
        <w:t xml:space="preserve"> </w:t>
      </w:r>
      <w:r w:rsidR="006F1B21" w:rsidRPr="00920905">
        <w:t>D</w:t>
      </w:r>
      <w:r w:rsidR="002469DD" w:rsidRPr="00920905">
        <w:t>escription</w:t>
      </w:r>
      <w:r w:rsidR="006F1B21" w:rsidRPr="00920905">
        <w:t>s</w:t>
      </w:r>
    </w:p>
    <w:tbl>
      <w:tblPr>
        <w:tblStyle w:val="TableGrid1"/>
        <w:tblW w:w="5000" w:type="pct"/>
        <w:tblLayout w:type="fixed"/>
        <w:tblLook w:val="04A0" w:firstRow="1" w:lastRow="0" w:firstColumn="1" w:lastColumn="0" w:noHBand="0" w:noVBand="1"/>
      </w:tblPr>
      <w:tblGrid>
        <w:gridCol w:w="3326"/>
        <w:gridCol w:w="2229"/>
        <w:gridCol w:w="1318"/>
        <w:gridCol w:w="1316"/>
        <w:gridCol w:w="1161"/>
      </w:tblGrid>
      <w:tr w:rsidR="006F1B21" w:rsidRPr="00500C4E" w14:paraId="00758596" w14:textId="77777777" w:rsidTr="00475DD4">
        <w:trPr>
          <w:trHeight w:val="20"/>
          <w:tblHeader/>
        </w:trPr>
        <w:tc>
          <w:tcPr>
            <w:tcW w:w="1778" w:type="pct"/>
            <w:vMerge w:val="restart"/>
            <w:shd w:val="clear" w:color="auto" w:fill="D9D9D9" w:themeFill="background1" w:themeFillShade="D9"/>
          </w:tcPr>
          <w:p w14:paraId="54C64421" w14:textId="77777777" w:rsidR="006F1B21" w:rsidRPr="00920905" w:rsidRDefault="006F1B21" w:rsidP="001B2301">
            <w:pPr>
              <w:rPr>
                <w:b/>
                <w:sz w:val="18"/>
                <w:szCs w:val="18"/>
              </w:rPr>
            </w:pPr>
            <w:r w:rsidRPr="00920905">
              <w:rPr>
                <w:b/>
                <w:sz w:val="18"/>
                <w:szCs w:val="18"/>
              </w:rPr>
              <w:t>Installation Type</w:t>
            </w:r>
          </w:p>
        </w:tc>
        <w:tc>
          <w:tcPr>
            <w:tcW w:w="1897" w:type="pct"/>
            <w:gridSpan w:val="2"/>
            <w:shd w:val="clear" w:color="auto" w:fill="D9D9D9" w:themeFill="background1" w:themeFillShade="D9"/>
          </w:tcPr>
          <w:p w14:paraId="553085D2" w14:textId="77777777" w:rsidR="006F1B21" w:rsidRPr="00920905" w:rsidRDefault="006F1B21" w:rsidP="001B2301">
            <w:pPr>
              <w:rPr>
                <w:b/>
                <w:sz w:val="18"/>
                <w:szCs w:val="18"/>
              </w:rPr>
            </w:pPr>
            <w:r w:rsidRPr="00920905">
              <w:rPr>
                <w:b/>
                <w:sz w:val="18"/>
                <w:szCs w:val="18"/>
              </w:rPr>
              <w:t>Savings</w:t>
            </w:r>
          </w:p>
        </w:tc>
        <w:tc>
          <w:tcPr>
            <w:tcW w:w="1325" w:type="pct"/>
            <w:gridSpan w:val="2"/>
            <w:shd w:val="clear" w:color="auto" w:fill="D9D9D9" w:themeFill="background1" w:themeFillShade="D9"/>
          </w:tcPr>
          <w:p w14:paraId="418AAF57" w14:textId="77777777" w:rsidR="006F1B21" w:rsidRPr="00920905" w:rsidRDefault="006F1B21" w:rsidP="001B2301">
            <w:pPr>
              <w:rPr>
                <w:b/>
                <w:sz w:val="18"/>
                <w:szCs w:val="18"/>
              </w:rPr>
            </w:pPr>
            <w:r w:rsidRPr="00920905">
              <w:rPr>
                <w:b/>
                <w:sz w:val="18"/>
                <w:szCs w:val="18"/>
              </w:rPr>
              <w:t>Life</w:t>
            </w:r>
          </w:p>
        </w:tc>
      </w:tr>
      <w:tr w:rsidR="006F1B21" w:rsidRPr="00500C4E" w14:paraId="1FBDC79B" w14:textId="77777777" w:rsidTr="00475DD4">
        <w:trPr>
          <w:trHeight w:val="20"/>
          <w:tblHeader/>
        </w:trPr>
        <w:tc>
          <w:tcPr>
            <w:tcW w:w="1778" w:type="pct"/>
            <w:vMerge/>
            <w:shd w:val="clear" w:color="auto" w:fill="D9D9D9" w:themeFill="background1" w:themeFillShade="D9"/>
          </w:tcPr>
          <w:p w14:paraId="37926AF7" w14:textId="77777777" w:rsidR="006F1B21" w:rsidRPr="00500C4E" w:rsidRDefault="006F1B21" w:rsidP="001B2301">
            <w:pPr>
              <w:rPr>
                <w:sz w:val="18"/>
                <w:szCs w:val="18"/>
              </w:rPr>
            </w:pPr>
          </w:p>
        </w:tc>
        <w:tc>
          <w:tcPr>
            <w:tcW w:w="1192" w:type="pct"/>
            <w:shd w:val="clear" w:color="auto" w:fill="F2F2F2" w:themeFill="background1" w:themeFillShade="F2"/>
          </w:tcPr>
          <w:p w14:paraId="071E444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705" w:type="pct"/>
            <w:shd w:val="clear" w:color="auto" w:fill="F2F2F2" w:themeFill="background1" w:themeFillShade="F2"/>
          </w:tcPr>
          <w:p w14:paraId="2F2EF040"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704" w:type="pct"/>
            <w:shd w:val="clear" w:color="auto" w:fill="F2F2F2" w:themeFill="background1" w:themeFillShade="F2"/>
          </w:tcPr>
          <w:p w14:paraId="36C39C85"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621" w:type="pct"/>
            <w:shd w:val="clear" w:color="auto" w:fill="F2F2F2" w:themeFill="background1" w:themeFillShade="F2"/>
          </w:tcPr>
          <w:p w14:paraId="095868EB"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2577004B" w14:textId="77777777" w:rsidTr="00475DD4">
        <w:trPr>
          <w:trHeight w:val="20"/>
        </w:trPr>
        <w:tc>
          <w:tcPr>
            <w:tcW w:w="1778" w:type="pct"/>
          </w:tcPr>
          <w:p w14:paraId="510D8306" w14:textId="77777777" w:rsidR="006F1B21" w:rsidRPr="00D55B51" w:rsidRDefault="006F1B21" w:rsidP="00E5625D">
            <w:pPr>
              <w:rPr>
                <w:b/>
                <w:sz w:val="18"/>
                <w:szCs w:val="18"/>
              </w:rPr>
            </w:pPr>
            <w:r w:rsidRPr="00D55B51">
              <w:rPr>
                <w:b/>
                <w:sz w:val="18"/>
                <w:szCs w:val="18"/>
              </w:rPr>
              <w:t>Retrofit Add-on (REA)</w:t>
            </w:r>
          </w:p>
        </w:tc>
        <w:tc>
          <w:tcPr>
            <w:tcW w:w="1192" w:type="pct"/>
          </w:tcPr>
          <w:p w14:paraId="0E68699B" w14:textId="77777777" w:rsidR="006F1B21" w:rsidRPr="00D55B51" w:rsidRDefault="006F1B21" w:rsidP="00E5625D">
            <w:pPr>
              <w:rPr>
                <w:b/>
              </w:rPr>
            </w:pPr>
            <w:r w:rsidRPr="00D55B51">
              <w:rPr>
                <w:b/>
                <w:sz w:val="18"/>
                <w:szCs w:val="18"/>
              </w:rPr>
              <w:t>Above Customer Existing</w:t>
            </w:r>
          </w:p>
        </w:tc>
        <w:tc>
          <w:tcPr>
            <w:tcW w:w="705" w:type="pct"/>
          </w:tcPr>
          <w:p w14:paraId="56A80C6A" w14:textId="77777777" w:rsidR="006F1B21" w:rsidRPr="00D55B51" w:rsidRDefault="006F1B21" w:rsidP="00E5625D">
            <w:pPr>
              <w:rPr>
                <w:b/>
                <w:sz w:val="18"/>
                <w:szCs w:val="18"/>
              </w:rPr>
            </w:pPr>
            <w:r w:rsidRPr="00D55B51">
              <w:rPr>
                <w:b/>
                <w:sz w:val="18"/>
                <w:szCs w:val="18"/>
              </w:rPr>
              <w:t>N/A</w:t>
            </w:r>
          </w:p>
        </w:tc>
        <w:tc>
          <w:tcPr>
            <w:tcW w:w="704" w:type="pct"/>
          </w:tcPr>
          <w:p w14:paraId="07F125B0" w14:textId="7FCE324C" w:rsidR="006F1B21" w:rsidRPr="00D55B51" w:rsidRDefault="006263DA" w:rsidP="00E5625D">
            <w:pPr>
              <w:rPr>
                <w:b/>
                <w:sz w:val="18"/>
                <w:szCs w:val="18"/>
              </w:rPr>
            </w:pPr>
            <w:r>
              <w:rPr>
                <w:b/>
                <w:sz w:val="18"/>
                <w:szCs w:val="18"/>
              </w:rPr>
              <w:t>RUL</w:t>
            </w:r>
          </w:p>
        </w:tc>
        <w:tc>
          <w:tcPr>
            <w:tcW w:w="621" w:type="pct"/>
          </w:tcPr>
          <w:p w14:paraId="493F88FC" w14:textId="77777777" w:rsidR="006F1B21" w:rsidRPr="00D55B51" w:rsidRDefault="006F1B21" w:rsidP="00E5625D">
            <w:pPr>
              <w:rPr>
                <w:b/>
                <w:sz w:val="18"/>
                <w:szCs w:val="18"/>
              </w:rPr>
            </w:pPr>
            <w:r w:rsidRPr="00D55B51">
              <w:rPr>
                <w:b/>
                <w:sz w:val="18"/>
                <w:szCs w:val="18"/>
              </w:rPr>
              <w:t>N/A</w:t>
            </w:r>
          </w:p>
        </w:tc>
      </w:tr>
    </w:tbl>
    <w:p w14:paraId="420960BF" w14:textId="77777777" w:rsidR="00C05AAF" w:rsidRDefault="00C05AAF" w:rsidP="00920905">
      <w:pPr>
        <w:pStyle w:val="NoSpacing"/>
      </w:pPr>
    </w:p>
    <w:p w14:paraId="650E1E0A" w14:textId="0B1BF8FE" w:rsidR="00D13569" w:rsidRDefault="00D13569" w:rsidP="00D13569">
      <w:pPr>
        <w:pStyle w:val="NoSpacing"/>
        <w:keepLines/>
        <w:spacing w:after="120"/>
      </w:pPr>
      <w:r>
        <w:rPr>
          <w:rFonts w:cstheme="minorHAnsi"/>
        </w:rPr>
        <w:t>Applicable delivery</w:t>
      </w:r>
      <w:r w:rsidR="007C3DAB">
        <w:rPr>
          <w:rFonts w:cstheme="minorHAnsi"/>
        </w:rPr>
        <w:t xml:space="preserve"> and incentive</w:t>
      </w:r>
      <w:r>
        <w:rPr>
          <w:rFonts w:cstheme="minorHAnsi"/>
        </w:rPr>
        <w:t xml:space="preserve"> </w:t>
      </w:r>
      <w:r w:rsidR="007C3DAB">
        <w:rPr>
          <w:rFonts w:cstheme="minorHAnsi"/>
        </w:rPr>
        <w:t>methods</w:t>
      </w:r>
      <w:r>
        <w:rPr>
          <w:rFonts w:cstheme="minorHAnsi"/>
        </w:rPr>
        <w:t xml:space="preserve"> are described in </w:t>
      </w:r>
      <w:r w:rsidR="002A07BA">
        <w:rPr>
          <w:rFonts w:cstheme="minorHAnsi"/>
          <w:b/>
        </w:rPr>
        <w:fldChar w:fldCharType="begin"/>
      </w:r>
      <w:r w:rsidR="002A07BA">
        <w:rPr>
          <w:rFonts w:cstheme="minorHAnsi"/>
        </w:rPr>
        <w:instrText xml:space="preserve"> REF _Ref478489250 \h </w:instrText>
      </w:r>
      <w:r w:rsidR="002A07BA">
        <w:rPr>
          <w:rFonts w:cstheme="minorHAnsi"/>
          <w:b/>
        </w:rPr>
      </w:r>
      <w:r w:rsidR="002A07BA">
        <w:rPr>
          <w:rFonts w:cstheme="minorHAnsi"/>
          <w:b/>
        </w:rPr>
        <w:fldChar w:fldCharType="separate"/>
      </w:r>
      <w:r w:rsidR="00415DE6">
        <w:t xml:space="preserve">Table </w:t>
      </w:r>
      <w:r w:rsidR="00415DE6">
        <w:rPr>
          <w:noProof/>
        </w:rPr>
        <w:t>4</w:t>
      </w:r>
      <w:r w:rsidR="002A07BA">
        <w:rPr>
          <w:rFonts w:cstheme="minorHAnsi"/>
          <w:b/>
        </w:rPr>
        <w:fldChar w:fldCharType="end"/>
      </w:r>
      <w:r w:rsidR="007C3DAB">
        <w:rPr>
          <w:rFonts w:cstheme="minorHAnsi"/>
          <w:b/>
        </w:rPr>
        <w:t xml:space="preserve"> </w:t>
      </w:r>
      <w:r w:rsidR="007C3DAB" w:rsidRPr="007C3DAB">
        <w:rPr>
          <w:rFonts w:cstheme="minorHAnsi"/>
        </w:rPr>
        <w:t>and</w:t>
      </w:r>
      <w:r w:rsidR="007C3DAB">
        <w:rPr>
          <w:rFonts w:cstheme="minorHAnsi"/>
          <w:b/>
        </w:rPr>
        <w:t xml:space="preserve"> </w:t>
      </w:r>
      <w:r w:rsidR="007C3DAB">
        <w:rPr>
          <w:rFonts w:cstheme="minorHAnsi"/>
          <w:b/>
        </w:rPr>
        <w:fldChar w:fldCharType="begin"/>
      </w:r>
      <w:r w:rsidR="007C3DAB">
        <w:rPr>
          <w:rFonts w:cstheme="minorHAnsi"/>
          <w:b/>
        </w:rPr>
        <w:instrText xml:space="preserve"> REF _Ref480290936 \h </w:instrText>
      </w:r>
      <w:r w:rsidR="007C3DAB">
        <w:rPr>
          <w:rFonts w:cstheme="minorHAnsi"/>
          <w:b/>
        </w:rPr>
      </w:r>
      <w:r w:rsidR="007C3DAB">
        <w:rPr>
          <w:rFonts w:cstheme="minorHAnsi"/>
          <w:b/>
        </w:rPr>
        <w:fldChar w:fldCharType="separate"/>
      </w:r>
      <w:r w:rsidR="00415DE6">
        <w:t xml:space="preserve">Table </w:t>
      </w:r>
      <w:r w:rsidR="00415DE6">
        <w:rPr>
          <w:noProof/>
        </w:rPr>
        <w:t>5</w:t>
      </w:r>
      <w:r w:rsidR="007C3DAB">
        <w:rPr>
          <w:rFonts w:cstheme="minorHAnsi"/>
          <w:b/>
        </w:rPr>
        <w:fldChar w:fldCharType="end"/>
      </w:r>
      <w:r w:rsidR="002A07BA">
        <w:rPr>
          <w:rFonts w:cstheme="minorHAnsi"/>
          <w:b/>
        </w:rPr>
        <w:t>.</w:t>
      </w:r>
    </w:p>
    <w:p w14:paraId="36078AD5" w14:textId="3A076568" w:rsidR="00AA16C0" w:rsidRDefault="00384E7C" w:rsidP="00627EFF">
      <w:pPr>
        <w:pStyle w:val="Caption"/>
        <w:keepNext/>
        <w:spacing w:before="240"/>
        <w:jc w:val="center"/>
      </w:pPr>
      <w:bookmarkStart w:id="20" w:name="_Ref478489250"/>
      <w:r>
        <w:t xml:space="preserve">Table </w:t>
      </w:r>
      <w:fldSimple w:instr=" SEQ Table \* ARABIC ">
        <w:r w:rsidR="00415DE6">
          <w:rPr>
            <w:noProof/>
          </w:rPr>
          <w:t>4</w:t>
        </w:r>
      </w:fldSimple>
      <w:bookmarkEnd w:id="20"/>
      <w:r>
        <w:t xml:space="preserve"> - </w:t>
      </w:r>
      <w:r w:rsidR="00D13569">
        <w:t xml:space="preserve">Delivery </w:t>
      </w:r>
      <w:r w:rsidR="001C5F87">
        <w:t>Method</w:t>
      </w:r>
      <w:r w:rsidR="001C5F87" w:rsidRPr="00DE77D0">
        <w:t xml:space="preserve"> </w:t>
      </w:r>
      <w:r w:rsidR="00AA16C0">
        <w:t>D</w:t>
      </w:r>
      <w:r w:rsidR="00AA16C0" w:rsidRPr="00DE77D0">
        <w:t>escriptions</w:t>
      </w:r>
    </w:p>
    <w:tbl>
      <w:tblPr>
        <w:tblStyle w:val="TableGrid1"/>
        <w:tblW w:w="5000" w:type="pct"/>
        <w:tblLayout w:type="fixed"/>
        <w:tblLook w:val="04A0" w:firstRow="1" w:lastRow="0" w:firstColumn="1" w:lastColumn="0" w:noHBand="0" w:noVBand="1"/>
      </w:tblPr>
      <w:tblGrid>
        <w:gridCol w:w="2425"/>
        <w:gridCol w:w="6925"/>
      </w:tblGrid>
      <w:tr w:rsidR="001C5F87" w:rsidRPr="00A3164A" w14:paraId="12385D4E" w14:textId="77777777" w:rsidTr="008F76D9">
        <w:tc>
          <w:tcPr>
            <w:tcW w:w="1297" w:type="pct"/>
            <w:shd w:val="clear" w:color="auto" w:fill="D9D9D9" w:themeFill="background1" w:themeFillShade="D9"/>
          </w:tcPr>
          <w:p w14:paraId="793925E9" w14:textId="77777777" w:rsidR="001C5F87" w:rsidRPr="00920905" w:rsidRDefault="001C5F87" w:rsidP="008F76D9">
            <w:pPr>
              <w:rPr>
                <w:b/>
                <w:sz w:val="18"/>
                <w:szCs w:val="18"/>
              </w:rPr>
            </w:pPr>
            <w:r w:rsidRPr="00920905">
              <w:rPr>
                <w:b/>
                <w:sz w:val="18"/>
                <w:szCs w:val="18"/>
              </w:rPr>
              <w:t>Delivery Method</w:t>
            </w:r>
          </w:p>
        </w:tc>
        <w:tc>
          <w:tcPr>
            <w:tcW w:w="3703" w:type="pct"/>
            <w:shd w:val="clear" w:color="auto" w:fill="D9D9D9" w:themeFill="background1" w:themeFillShade="D9"/>
          </w:tcPr>
          <w:p w14:paraId="207060A5" w14:textId="77777777" w:rsidR="001C5F87" w:rsidRPr="00920905" w:rsidRDefault="001C5F87" w:rsidP="008F76D9">
            <w:pPr>
              <w:rPr>
                <w:b/>
                <w:sz w:val="18"/>
                <w:szCs w:val="18"/>
              </w:rPr>
            </w:pPr>
            <w:r w:rsidRPr="00920905">
              <w:rPr>
                <w:b/>
                <w:sz w:val="18"/>
                <w:szCs w:val="18"/>
              </w:rPr>
              <w:t>Description</w:t>
            </w:r>
          </w:p>
        </w:tc>
      </w:tr>
      <w:tr w:rsidR="001C5F87" w:rsidRPr="00A3164A" w14:paraId="2CC5481B" w14:textId="77777777" w:rsidTr="008F76D9">
        <w:tc>
          <w:tcPr>
            <w:tcW w:w="1297" w:type="pct"/>
          </w:tcPr>
          <w:p w14:paraId="3245522D" w14:textId="77777777" w:rsidR="001C5F87" w:rsidRPr="00920905" w:rsidRDefault="001C5F87" w:rsidP="008F76D9">
            <w:pPr>
              <w:pStyle w:val="NoSpacing"/>
              <w:rPr>
                <w:sz w:val="18"/>
                <w:szCs w:val="18"/>
              </w:rPr>
            </w:pPr>
            <w:r w:rsidRPr="00920905">
              <w:rPr>
                <w:rFonts w:eastAsiaTheme="minorHAnsi" w:cs="BookAntiqua"/>
                <w:sz w:val="18"/>
                <w:szCs w:val="18"/>
              </w:rPr>
              <w:t>Financial Support</w:t>
            </w:r>
          </w:p>
        </w:tc>
        <w:tc>
          <w:tcPr>
            <w:tcW w:w="3703" w:type="pct"/>
          </w:tcPr>
          <w:p w14:paraId="286E5BD2" w14:textId="77777777" w:rsidR="001C5F87" w:rsidRPr="00920905" w:rsidRDefault="001C5F87" w:rsidP="008F76D9">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 projects.</w:t>
            </w:r>
          </w:p>
        </w:tc>
      </w:tr>
    </w:tbl>
    <w:p w14:paraId="0F7BBD08" w14:textId="46317F74" w:rsidR="001C5F87" w:rsidRPr="001C5F87" w:rsidRDefault="001C5F87" w:rsidP="001C5F87">
      <w:pPr>
        <w:pStyle w:val="Caption"/>
        <w:keepNext/>
        <w:spacing w:before="240"/>
        <w:jc w:val="center"/>
      </w:pPr>
      <w:bookmarkStart w:id="21" w:name="_Ref480290936"/>
      <w:r>
        <w:t xml:space="preserve">Table </w:t>
      </w:r>
      <w:fldSimple w:instr=" SEQ Table \* ARABIC ">
        <w:r w:rsidR="00415DE6">
          <w:rPr>
            <w:noProof/>
          </w:rPr>
          <w:t>5</w:t>
        </w:r>
      </w:fldSimple>
      <w:bookmarkEnd w:id="21"/>
      <w:r>
        <w:t xml:space="preserve"> - Incentive Method</w:t>
      </w:r>
      <w:r w:rsidRPr="00DE77D0">
        <w:t xml:space="preserve"> </w:t>
      </w:r>
      <w:r>
        <w:t>D</w:t>
      </w:r>
      <w:r w:rsidRPr="00DE77D0">
        <w:t>escriptions</w:t>
      </w:r>
    </w:p>
    <w:tbl>
      <w:tblPr>
        <w:tblStyle w:val="TableGrid1"/>
        <w:tblW w:w="5000" w:type="pct"/>
        <w:tblLook w:val="04A0" w:firstRow="1" w:lastRow="0" w:firstColumn="1" w:lastColumn="0" w:noHBand="0" w:noVBand="1"/>
      </w:tblPr>
      <w:tblGrid>
        <w:gridCol w:w="2425"/>
        <w:gridCol w:w="6925"/>
      </w:tblGrid>
      <w:tr w:rsidR="001B2301" w:rsidRPr="00A3164A" w14:paraId="1661A0B1" w14:textId="77777777" w:rsidTr="00920905">
        <w:tc>
          <w:tcPr>
            <w:tcW w:w="1297" w:type="pct"/>
            <w:shd w:val="clear" w:color="auto" w:fill="D9D9D9" w:themeFill="background1" w:themeFillShade="D9"/>
          </w:tcPr>
          <w:p w14:paraId="5A65EEDC"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138953D4" w14:textId="77777777" w:rsidR="001B2301" w:rsidRPr="00920905" w:rsidRDefault="001B2301" w:rsidP="001B2301">
            <w:pPr>
              <w:rPr>
                <w:b/>
                <w:sz w:val="18"/>
                <w:szCs w:val="18"/>
              </w:rPr>
            </w:pPr>
            <w:r w:rsidRPr="00920905">
              <w:rPr>
                <w:b/>
                <w:sz w:val="18"/>
                <w:szCs w:val="18"/>
              </w:rPr>
              <w:t>Description</w:t>
            </w:r>
          </w:p>
        </w:tc>
      </w:tr>
      <w:tr w:rsidR="00FE600C" w:rsidRPr="00A3164A" w14:paraId="22B3FE06" w14:textId="32D7C813" w:rsidTr="007C3DAB">
        <w:trPr>
          <w:trHeight w:val="701"/>
        </w:trPr>
        <w:tc>
          <w:tcPr>
            <w:tcW w:w="1297" w:type="pct"/>
          </w:tcPr>
          <w:p w14:paraId="1600AC79" w14:textId="0DEBD094" w:rsidR="00FE600C" w:rsidRPr="007C3DAB" w:rsidRDefault="00FE600C" w:rsidP="007C3DAB">
            <w:pPr>
              <w:autoSpaceDE w:val="0"/>
              <w:autoSpaceDN w:val="0"/>
              <w:adjustRightInd w:val="0"/>
              <w:spacing w:line="240" w:lineRule="atLeast"/>
              <w:rPr>
                <w:sz w:val="18"/>
                <w:szCs w:val="18"/>
              </w:rPr>
            </w:pPr>
            <w:r w:rsidRPr="007C3DAB">
              <w:rPr>
                <w:rFonts w:cs="Helv"/>
                <w:sz w:val="18"/>
                <w:szCs w:val="18"/>
              </w:rPr>
              <w:t>Down-Stream Incentive</w:t>
            </w:r>
          </w:p>
        </w:tc>
        <w:tc>
          <w:tcPr>
            <w:tcW w:w="3703" w:type="pct"/>
          </w:tcPr>
          <w:p w14:paraId="32E55328" w14:textId="2A5C9BD5" w:rsidR="00FE600C" w:rsidRPr="00916793" w:rsidRDefault="00FE600C" w:rsidP="00FE600C">
            <w:pPr>
              <w:autoSpaceDE w:val="0"/>
              <w:autoSpaceDN w:val="0"/>
              <w:adjustRightInd w:val="0"/>
              <w:spacing w:line="240" w:lineRule="atLeast"/>
              <w:rPr>
                <w:sz w:val="18"/>
                <w:szCs w:val="18"/>
              </w:rPr>
            </w:pPr>
            <w:r w:rsidRPr="00916793">
              <w:rPr>
                <w:rFonts w:cs="Helv"/>
                <w:sz w:val="18"/>
                <w:szCs w:val="18"/>
              </w:rPr>
              <w:t xml:space="preserve">The customer installs qualifying energy efficient equipment and submits an incentive application to the utility program. Upon application approval, the utility program pays an incentive to the customer. </w:t>
            </w:r>
          </w:p>
        </w:tc>
      </w:tr>
    </w:tbl>
    <w:p w14:paraId="4A543CAD" w14:textId="77777777" w:rsidR="00E16609" w:rsidRPr="00500C4E" w:rsidRDefault="00824F1C" w:rsidP="00FD152D">
      <w:pPr>
        <w:pStyle w:val="Heading2"/>
        <w:rPr>
          <w:rFonts w:asciiTheme="minorHAnsi" w:hAnsiTheme="minorHAnsi" w:cstheme="minorHAnsi"/>
        </w:rPr>
      </w:pPr>
      <w:bookmarkStart w:id="22" w:name="_Toc214003084"/>
      <w:bookmarkStart w:id="23" w:name="_Toc493235342"/>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22"/>
      <w:r w:rsidR="00F810DD">
        <w:rPr>
          <w:rFonts w:asciiTheme="minorHAnsi" w:hAnsiTheme="minorHAnsi" w:cstheme="minorHAnsi"/>
        </w:rPr>
        <w:t>Parameters</w:t>
      </w:r>
      <w:bookmarkEnd w:id="23"/>
    </w:p>
    <w:p w14:paraId="1CA885CD" w14:textId="218B2E9C" w:rsidR="00F06CCF" w:rsidRPr="00500C4E" w:rsidRDefault="00F06CCF" w:rsidP="006A324D">
      <w:pPr>
        <w:pStyle w:val="Heading3"/>
        <w:spacing w:after="120"/>
        <w:rPr>
          <w:rFonts w:asciiTheme="minorHAnsi" w:hAnsiTheme="minorHAnsi"/>
        </w:rPr>
      </w:pPr>
      <w:bookmarkStart w:id="24" w:name="_Toc493235343"/>
      <w:r w:rsidRPr="00500C4E">
        <w:rPr>
          <w:rFonts w:asciiTheme="minorHAnsi" w:hAnsiTheme="minorHAnsi"/>
        </w:rPr>
        <w:t xml:space="preserve">1.4.1 DEER </w:t>
      </w:r>
      <w:r w:rsidR="00D86A9D">
        <w:rPr>
          <w:rFonts w:asciiTheme="minorHAnsi" w:hAnsiTheme="minorHAnsi"/>
        </w:rPr>
        <w:t>Data</w:t>
      </w:r>
      <w:bookmarkEnd w:id="24"/>
    </w:p>
    <w:p w14:paraId="24539DC2" w14:textId="77777777" w:rsidR="003D37D8" w:rsidRDefault="00B9455E" w:rsidP="00FA02BF">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The energy efficiency measur</w:t>
      </w:r>
      <w:r w:rsidR="00FA02BF">
        <w:rPr>
          <w:rFonts w:asciiTheme="minorHAnsi" w:hAnsiTheme="minorHAnsi" w:cstheme="minorHAnsi"/>
          <w:i w:val="0"/>
          <w:color w:val="auto"/>
          <w:szCs w:val="22"/>
        </w:rPr>
        <w:t>e detailed in this work</w:t>
      </w:r>
      <w:r w:rsidR="00FF36CF">
        <w:rPr>
          <w:rFonts w:asciiTheme="minorHAnsi" w:hAnsiTheme="minorHAnsi" w:cstheme="minorHAnsi"/>
          <w:i w:val="0"/>
          <w:color w:val="auto"/>
          <w:szCs w:val="22"/>
        </w:rPr>
        <w:t xml:space="preserve"> </w:t>
      </w:r>
      <w:r w:rsidR="00FA02BF">
        <w:rPr>
          <w:rFonts w:asciiTheme="minorHAnsi" w:hAnsiTheme="minorHAnsi" w:cstheme="minorHAnsi"/>
          <w:i w:val="0"/>
          <w:color w:val="auto"/>
          <w:szCs w:val="22"/>
        </w:rPr>
        <w:t xml:space="preserve">paper was </w:t>
      </w:r>
      <w:r>
        <w:rPr>
          <w:rFonts w:asciiTheme="minorHAnsi" w:hAnsiTheme="minorHAnsi" w:cstheme="minorHAnsi"/>
          <w:i w:val="0"/>
          <w:color w:val="auto"/>
          <w:szCs w:val="22"/>
        </w:rPr>
        <w:t>included in the</w:t>
      </w:r>
      <w:r w:rsidR="00FA02BF">
        <w:rPr>
          <w:rFonts w:asciiTheme="minorHAnsi" w:hAnsiTheme="minorHAnsi" w:cstheme="minorHAnsi"/>
          <w:i w:val="0"/>
          <w:color w:val="auto"/>
          <w:szCs w:val="22"/>
        </w:rPr>
        <w:t xml:space="preserve"> 2005</w:t>
      </w:r>
      <w:r>
        <w:rPr>
          <w:rFonts w:asciiTheme="minorHAnsi" w:hAnsiTheme="minorHAnsi" w:cstheme="minorHAnsi"/>
          <w:i w:val="0"/>
          <w:color w:val="auto"/>
          <w:szCs w:val="22"/>
        </w:rPr>
        <w:t xml:space="preserve"> Database of Energy Effic</w:t>
      </w:r>
      <w:r w:rsidR="00FA02BF">
        <w:rPr>
          <w:rFonts w:asciiTheme="minorHAnsi" w:hAnsiTheme="minorHAnsi" w:cstheme="minorHAnsi"/>
          <w:i w:val="0"/>
          <w:color w:val="auto"/>
          <w:szCs w:val="22"/>
        </w:rPr>
        <w:t>iency Resources (DEER)</w:t>
      </w:r>
      <w:r>
        <w:rPr>
          <w:rFonts w:asciiTheme="minorHAnsi" w:hAnsiTheme="minorHAnsi" w:cstheme="minorHAnsi"/>
          <w:i w:val="0"/>
          <w:color w:val="auto"/>
          <w:szCs w:val="22"/>
        </w:rPr>
        <w:t>.</w:t>
      </w:r>
      <w:r w:rsidR="00FA02BF">
        <w:rPr>
          <w:rFonts w:asciiTheme="minorHAnsi" w:hAnsiTheme="minorHAnsi" w:cstheme="minorHAnsi"/>
          <w:i w:val="0"/>
          <w:color w:val="auto"/>
          <w:szCs w:val="22"/>
        </w:rPr>
        <w:t xml:space="preserve"> The</w:t>
      </w:r>
      <w:r>
        <w:rPr>
          <w:rFonts w:asciiTheme="minorHAnsi" w:hAnsiTheme="minorHAnsi" w:cstheme="minorHAnsi"/>
          <w:i w:val="0"/>
          <w:color w:val="auto"/>
          <w:szCs w:val="22"/>
        </w:rPr>
        <w:t xml:space="preserve"> </w:t>
      </w:r>
      <w:r w:rsidR="00FA02BF">
        <w:rPr>
          <w:rFonts w:asciiTheme="minorHAnsi" w:hAnsiTheme="minorHAnsi" w:cstheme="minorHAnsi"/>
          <w:i w:val="0"/>
          <w:color w:val="auto"/>
          <w:szCs w:val="22"/>
        </w:rPr>
        <w:t xml:space="preserve">measure (D03-095 – Circulation Pump Timeclock Retrofit) adds a time clock to the existing circulation pump, which provides on/off pump control based on building occupancy and meets the requirements of the California Building Energy Efficiency Standards. However, </w:t>
      </w:r>
      <w:r w:rsidR="0075443E">
        <w:rPr>
          <w:rFonts w:asciiTheme="minorHAnsi" w:hAnsiTheme="minorHAnsi" w:cstheme="minorHAnsi"/>
          <w:i w:val="0"/>
          <w:color w:val="auto"/>
          <w:szCs w:val="22"/>
        </w:rPr>
        <w:t xml:space="preserve">the </w:t>
      </w:r>
      <w:r w:rsidR="00FA02BF">
        <w:rPr>
          <w:rFonts w:asciiTheme="minorHAnsi" w:hAnsiTheme="minorHAnsi" w:cstheme="minorHAnsi"/>
          <w:i w:val="0"/>
          <w:color w:val="auto"/>
          <w:szCs w:val="22"/>
        </w:rPr>
        <w:t>energy impacts of D03-095</w:t>
      </w:r>
      <w:r w:rsidR="00FA02BF" w:rsidRPr="00FA02BF">
        <w:rPr>
          <w:rFonts w:asciiTheme="minorHAnsi" w:hAnsiTheme="minorHAnsi" w:cstheme="minorHAnsi"/>
          <w:i w:val="0"/>
          <w:color w:val="auto"/>
          <w:szCs w:val="22"/>
        </w:rPr>
        <w:t xml:space="preserve"> </w:t>
      </w:r>
      <w:r w:rsidR="0075443E">
        <w:rPr>
          <w:rFonts w:asciiTheme="minorHAnsi" w:hAnsiTheme="minorHAnsi" w:cstheme="minorHAnsi"/>
          <w:i w:val="0"/>
          <w:color w:val="auto"/>
          <w:szCs w:val="22"/>
        </w:rPr>
        <w:t xml:space="preserve">have not been updated since 2005, and </w:t>
      </w:r>
      <w:r w:rsidR="00FA02BF" w:rsidRPr="00FA02BF">
        <w:rPr>
          <w:rFonts w:asciiTheme="minorHAnsi" w:hAnsiTheme="minorHAnsi" w:cstheme="minorHAnsi"/>
          <w:i w:val="0"/>
          <w:color w:val="auto"/>
          <w:szCs w:val="22"/>
        </w:rPr>
        <w:t xml:space="preserve">were </w:t>
      </w:r>
      <w:r w:rsidR="003F1CAA">
        <w:rPr>
          <w:rFonts w:asciiTheme="minorHAnsi" w:hAnsiTheme="minorHAnsi" w:cstheme="minorHAnsi"/>
          <w:i w:val="0"/>
          <w:color w:val="auto"/>
          <w:szCs w:val="22"/>
        </w:rPr>
        <w:t xml:space="preserve">only </w:t>
      </w:r>
      <w:r w:rsidR="0075443E">
        <w:rPr>
          <w:rFonts w:asciiTheme="minorHAnsi" w:hAnsiTheme="minorHAnsi" w:cstheme="minorHAnsi"/>
          <w:i w:val="0"/>
          <w:color w:val="auto"/>
          <w:szCs w:val="22"/>
        </w:rPr>
        <w:t>focused</w:t>
      </w:r>
      <w:r w:rsidR="00FA02BF" w:rsidRPr="00FA02BF">
        <w:rPr>
          <w:rFonts w:asciiTheme="minorHAnsi" w:hAnsiTheme="minorHAnsi" w:cstheme="minorHAnsi"/>
          <w:i w:val="0"/>
          <w:color w:val="auto"/>
          <w:szCs w:val="22"/>
        </w:rPr>
        <w:t xml:space="preserve"> on </w:t>
      </w:r>
      <w:r w:rsidR="0075443E">
        <w:rPr>
          <w:rFonts w:asciiTheme="minorHAnsi" w:hAnsiTheme="minorHAnsi" w:cstheme="minorHAnsi"/>
          <w:i w:val="0"/>
          <w:color w:val="auto"/>
          <w:szCs w:val="22"/>
        </w:rPr>
        <w:t xml:space="preserve">calculating the </w:t>
      </w:r>
      <w:r w:rsidR="00FA02BF" w:rsidRPr="00FA02BF">
        <w:rPr>
          <w:rFonts w:asciiTheme="minorHAnsi" w:hAnsiTheme="minorHAnsi" w:cstheme="minorHAnsi"/>
          <w:i w:val="0"/>
          <w:color w:val="auto"/>
          <w:szCs w:val="22"/>
        </w:rPr>
        <w:t>electricity sav</w:t>
      </w:r>
      <w:r w:rsidR="00B2286A">
        <w:rPr>
          <w:rFonts w:asciiTheme="minorHAnsi" w:hAnsiTheme="minorHAnsi" w:cstheme="minorHAnsi"/>
          <w:i w:val="0"/>
          <w:color w:val="auto"/>
          <w:szCs w:val="22"/>
        </w:rPr>
        <w:t>ings in units of area footprint</w:t>
      </w:r>
      <w:r w:rsidR="00FA02BF">
        <w:rPr>
          <w:rFonts w:asciiTheme="minorHAnsi" w:hAnsiTheme="minorHAnsi" w:cstheme="minorHAnsi"/>
          <w:i w:val="0"/>
          <w:color w:val="auto"/>
          <w:szCs w:val="22"/>
        </w:rPr>
        <w:t>.</w:t>
      </w:r>
    </w:p>
    <w:p w14:paraId="0A0193D1" w14:textId="3BDFDCDD" w:rsidR="003D37D8" w:rsidRDefault="003D37D8" w:rsidP="00FA02BF">
      <w:pPr>
        <w:pStyle w:val="Reminders"/>
        <w:keepLine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The </w:t>
      </w:r>
      <w:r w:rsidRPr="003D37D8">
        <w:rPr>
          <w:rFonts w:asciiTheme="minorHAnsi" w:hAnsiTheme="minorHAnsi" w:cstheme="minorHAnsi"/>
          <w:i w:val="0"/>
          <w:color w:val="auto"/>
          <w:szCs w:val="22"/>
        </w:rPr>
        <w:t>DEER</w:t>
      </w:r>
      <w:r>
        <w:rPr>
          <w:rFonts w:asciiTheme="minorHAnsi" w:hAnsiTheme="minorHAnsi" w:cstheme="minorHAnsi"/>
          <w:i w:val="0"/>
          <w:color w:val="auto"/>
          <w:szCs w:val="22"/>
        </w:rPr>
        <w:t xml:space="preserve"> </w:t>
      </w:r>
      <w:r w:rsidRPr="003D37D8">
        <w:rPr>
          <w:rFonts w:asciiTheme="minorHAnsi" w:hAnsiTheme="minorHAnsi" w:cstheme="minorHAnsi"/>
          <w:i w:val="0"/>
          <w:color w:val="auto"/>
          <w:szCs w:val="22"/>
        </w:rPr>
        <w:t>2015 Small Storage and Small Instantaneous Water Heater Energy Use Calculator</w:t>
      </w:r>
      <w:r w:rsidR="00DA521C">
        <w:rPr>
          <w:rStyle w:val="EndnoteReference"/>
          <w:rFonts w:asciiTheme="minorHAnsi" w:hAnsiTheme="minorHAnsi" w:cstheme="minorHAnsi"/>
          <w:i w:val="0"/>
          <w:color w:val="auto"/>
          <w:szCs w:val="22"/>
        </w:rPr>
        <w:endnoteReference w:id="2"/>
      </w:r>
      <w:r>
        <w:rPr>
          <w:rFonts w:asciiTheme="minorHAnsi" w:hAnsiTheme="minorHAnsi" w:cstheme="minorHAnsi"/>
          <w:i w:val="0"/>
          <w:color w:val="auto"/>
          <w:szCs w:val="22"/>
        </w:rPr>
        <w:t xml:space="preserve"> </w:t>
      </w:r>
      <w:r w:rsidR="00BA518B" w:rsidRPr="00BA518B">
        <w:rPr>
          <w:rFonts w:asciiTheme="minorHAnsi" w:hAnsiTheme="minorHAnsi" w:cstheme="minorHAnsi"/>
          <w:i w:val="0"/>
          <w:color w:val="auto"/>
          <w:szCs w:val="22"/>
        </w:rPr>
        <w:t>includes data on hot water load (gallons per minute) at a set tank temperature by Building Type. Operating hours were calculated for this work paper based on the hours per year that the hot water load was greater than zero. Data was only available for four of the six building types included in this work paper (Primary and Secondary Education and Large and Small Office).</w:t>
      </w:r>
    </w:p>
    <w:p w14:paraId="271315ED" w14:textId="3532D6A2" w:rsidR="007E3BF4" w:rsidRDefault="00FA02BF" w:rsidP="007E3BF4">
      <w:pPr>
        <w:pStyle w:val="Caption"/>
        <w:keepNext/>
        <w:rPr>
          <w:rFonts w:cstheme="minorHAnsi"/>
          <w:b w:val="0"/>
          <w:bCs w:val="0"/>
          <w:szCs w:val="22"/>
        </w:rPr>
      </w:pPr>
      <w:r w:rsidRPr="007E3BF4">
        <w:rPr>
          <w:rFonts w:cstheme="minorHAnsi"/>
          <w:b w:val="0"/>
          <w:bCs w:val="0"/>
          <w:szCs w:val="22"/>
        </w:rPr>
        <w:lastRenderedPageBreak/>
        <w:t xml:space="preserve">A summary of DEER differences is presented in </w:t>
      </w:r>
      <w:r w:rsidR="002A07BA" w:rsidRPr="007E3BF4">
        <w:rPr>
          <w:rFonts w:cstheme="minorHAnsi"/>
          <w:b w:val="0"/>
          <w:bCs w:val="0"/>
          <w:szCs w:val="22"/>
        </w:rPr>
        <w:fldChar w:fldCharType="begin"/>
      </w:r>
      <w:r w:rsidR="002A07BA" w:rsidRPr="007E3BF4">
        <w:rPr>
          <w:rFonts w:cstheme="minorHAnsi"/>
          <w:b w:val="0"/>
          <w:bCs w:val="0"/>
          <w:szCs w:val="22"/>
        </w:rPr>
        <w:instrText xml:space="preserve"> REF _Ref478489259 \h  \* MERGEFORMAT </w:instrText>
      </w:r>
      <w:r w:rsidR="002A07BA" w:rsidRPr="007E3BF4">
        <w:rPr>
          <w:rFonts w:cstheme="minorHAnsi"/>
          <w:b w:val="0"/>
          <w:bCs w:val="0"/>
          <w:szCs w:val="22"/>
        </w:rPr>
      </w:r>
      <w:r w:rsidR="002A07BA" w:rsidRPr="007E3BF4">
        <w:rPr>
          <w:rFonts w:cstheme="minorHAnsi"/>
          <w:b w:val="0"/>
          <w:bCs w:val="0"/>
          <w:szCs w:val="22"/>
        </w:rPr>
        <w:fldChar w:fldCharType="separate"/>
      </w:r>
      <w:r w:rsidR="00415DE6" w:rsidRPr="007E3BF4">
        <w:rPr>
          <w:rFonts w:cstheme="minorHAnsi"/>
          <w:b w:val="0"/>
          <w:bCs w:val="0"/>
          <w:szCs w:val="22"/>
        </w:rPr>
        <w:t>Table 6</w:t>
      </w:r>
      <w:r w:rsidR="002A07BA" w:rsidRPr="007E3BF4">
        <w:rPr>
          <w:rFonts w:cstheme="minorHAnsi"/>
          <w:b w:val="0"/>
          <w:bCs w:val="0"/>
          <w:szCs w:val="22"/>
        </w:rPr>
        <w:fldChar w:fldCharType="end"/>
      </w:r>
      <w:r w:rsidRPr="007E3BF4">
        <w:rPr>
          <w:rFonts w:cstheme="minorHAnsi"/>
          <w:b w:val="0"/>
          <w:bCs w:val="0"/>
          <w:szCs w:val="22"/>
        </w:rPr>
        <w:t>.</w:t>
      </w:r>
      <w:bookmarkStart w:id="25" w:name="_Ref478489259"/>
      <w:bookmarkStart w:id="26" w:name="_Toc385592671"/>
      <w:bookmarkStart w:id="27" w:name="_Toc214003087"/>
    </w:p>
    <w:p w14:paraId="7A60D0C0" w14:textId="77777777" w:rsidR="007E3BF4" w:rsidRPr="007E3BF4" w:rsidRDefault="007E3BF4" w:rsidP="007E3BF4"/>
    <w:p w14:paraId="147C83DF" w14:textId="60A7F947" w:rsidR="00E326BA" w:rsidRPr="00920905" w:rsidRDefault="00D51E51" w:rsidP="00BD1B95">
      <w:pPr>
        <w:pStyle w:val="Caption"/>
        <w:keepNext/>
        <w:jc w:val="center"/>
        <w:rPr>
          <w:rFonts w:cs="Arial"/>
          <w:szCs w:val="22"/>
        </w:rPr>
      </w:pPr>
      <w:r>
        <w:t xml:space="preserve">Table </w:t>
      </w:r>
      <w:fldSimple w:instr=" SEQ Table \* ARABIC ">
        <w:r w:rsidR="00415DE6">
          <w:rPr>
            <w:noProof/>
          </w:rPr>
          <w:t>6</w:t>
        </w:r>
      </w:fldSimple>
      <w:bookmarkEnd w:id="25"/>
      <w:r>
        <w:t xml:space="preserve"> - </w:t>
      </w:r>
      <w:r w:rsidR="00E326BA" w:rsidRPr="00920905">
        <w:rPr>
          <w:rFonts w:cs="Arial"/>
          <w:szCs w:val="22"/>
        </w:rPr>
        <w:t>DEER Difference Summary</w:t>
      </w:r>
      <w:bookmarkEnd w:id="26"/>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834543" w:rsidRPr="00500C4E" w14:paraId="5B6D0DFC" w14:textId="77777777" w:rsidTr="00D33540">
        <w:trPr>
          <w:trHeight w:val="20"/>
          <w:tblHeader/>
        </w:trPr>
        <w:tc>
          <w:tcPr>
            <w:tcW w:w="1548" w:type="pct"/>
            <w:shd w:val="clear" w:color="auto" w:fill="D9D9D9" w:themeFill="background1" w:themeFillShade="D9"/>
          </w:tcPr>
          <w:p w14:paraId="08B86441" w14:textId="77777777" w:rsidR="00834543" w:rsidRPr="00920905" w:rsidRDefault="00834543" w:rsidP="00BD1B95">
            <w:pPr>
              <w:keepNext/>
              <w:tabs>
                <w:tab w:val="right" w:pos="2957"/>
              </w:tabs>
              <w:rPr>
                <w:rFonts w:cs="Arial"/>
                <w:b/>
                <w:szCs w:val="20"/>
              </w:rPr>
            </w:pPr>
            <w:r w:rsidRPr="00920905">
              <w:rPr>
                <w:rFonts w:cs="Arial"/>
                <w:b/>
                <w:szCs w:val="20"/>
              </w:rPr>
              <w:t>DEER</w:t>
            </w:r>
            <w:r w:rsidRPr="00500C4E">
              <w:rPr>
                <w:rFonts w:cs="Arial"/>
                <w:b/>
                <w:szCs w:val="20"/>
              </w:rPr>
              <w:t xml:space="preserve"> </w:t>
            </w:r>
            <w:r>
              <w:rPr>
                <w:rFonts w:cs="Arial"/>
                <w:b/>
                <w:szCs w:val="20"/>
              </w:rPr>
              <w:t>Item</w:t>
            </w:r>
          </w:p>
        </w:tc>
        <w:tc>
          <w:tcPr>
            <w:tcW w:w="3452" w:type="pct"/>
            <w:shd w:val="clear" w:color="auto" w:fill="D9D9D9" w:themeFill="background1" w:themeFillShade="D9"/>
          </w:tcPr>
          <w:p w14:paraId="24EAB6A1" w14:textId="51CBDF50" w:rsidR="00834543" w:rsidRPr="00920905" w:rsidRDefault="00834543" w:rsidP="00BD1B95">
            <w:pPr>
              <w:keepNext/>
              <w:rPr>
                <w:rFonts w:cs="Arial"/>
                <w:b/>
                <w:szCs w:val="20"/>
              </w:rPr>
            </w:pPr>
            <w:r w:rsidRPr="00920905">
              <w:rPr>
                <w:rFonts w:cs="Arial"/>
                <w:b/>
                <w:szCs w:val="20"/>
              </w:rPr>
              <w:t xml:space="preserve">Used </w:t>
            </w:r>
            <w:r>
              <w:rPr>
                <w:rFonts w:cs="Arial"/>
                <w:b/>
                <w:szCs w:val="20"/>
              </w:rPr>
              <w:t>for</w:t>
            </w:r>
            <w:r w:rsidRPr="00920905">
              <w:rPr>
                <w:rFonts w:cs="Arial"/>
                <w:b/>
                <w:szCs w:val="20"/>
              </w:rPr>
              <w:t xml:space="preserve"> Work</w:t>
            </w:r>
            <w:r w:rsidR="00FF36CF">
              <w:rPr>
                <w:rFonts w:cs="Arial"/>
                <w:b/>
                <w:szCs w:val="20"/>
              </w:rPr>
              <w:t xml:space="preserve"> </w:t>
            </w:r>
            <w:r w:rsidRPr="00920905">
              <w:rPr>
                <w:rFonts w:cs="Arial"/>
                <w:b/>
                <w:szCs w:val="20"/>
              </w:rPr>
              <w:t>paper?</w:t>
            </w:r>
          </w:p>
        </w:tc>
      </w:tr>
      <w:tr w:rsidR="00834543" w:rsidRPr="00500C4E" w14:paraId="10691944" w14:textId="77777777" w:rsidTr="00D33540">
        <w:trPr>
          <w:trHeight w:val="20"/>
        </w:trPr>
        <w:tc>
          <w:tcPr>
            <w:tcW w:w="1548" w:type="pct"/>
          </w:tcPr>
          <w:p w14:paraId="01BE720A" w14:textId="77777777" w:rsidR="00834543" w:rsidRPr="00920905" w:rsidRDefault="00834543" w:rsidP="00BD1B95">
            <w:pPr>
              <w:keepNext/>
              <w:rPr>
                <w:rFonts w:cs="Arial"/>
                <w:szCs w:val="20"/>
              </w:rPr>
            </w:pPr>
            <w:r w:rsidRPr="00920905">
              <w:rPr>
                <w:rFonts w:cs="Arial"/>
                <w:szCs w:val="20"/>
              </w:rPr>
              <w:t>Modified DEER methodology</w:t>
            </w:r>
          </w:p>
        </w:tc>
        <w:tc>
          <w:tcPr>
            <w:tcW w:w="3452" w:type="pct"/>
          </w:tcPr>
          <w:p w14:paraId="022995EB" w14:textId="77777777" w:rsidR="00834543" w:rsidRPr="00920905" w:rsidRDefault="00834543" w:rsidP="00BD1B95">
            <w:pPr>
              <w:keepNext/>
              <w:rPr>
                <w:rFonts w:cs="Arial"/>
                <w:b/>
                <w:color w:val="FF0000"/>
                <w:szCs w:val="20"/>
              </w:rPr>
            </w:pPr>
            <w:r w:rsidRPr="001F7E96">
              <w:rPr>
                <w:rFonts w:cs="Arial"/>
                <w:szCs w:val="20"/>
              </w:rPr>
              <w:t>No</w:t>
            </w:r>
          </w:p>
        </w:tc>
      </w:tr>
      <w:tr w:rsidR="00834543" w:rsidRPr="00500C4E" w14:paraId="2F3FD6EC" w14:textId="77777777" w:rsidTr="00D33540">
        <w:trPr>
          <w:trHeight w:val="20"/>
        </w:trPr>
        <w:tc>
          <w:tcPr>
            <w:tcW w:w="1548" w:type="pct"/>
          </w:tcPr>
          <w:p w14:paraId="2AFAF55B" w14:textId="77777777" w:rsidR="00834543" w:rsidRPr="00920905" w:rsidRDefault="00834543" w:rsidP="00BD1B95">
            <w:pPr>
              <w:keepNext/>
              <w:rPr>
                <w:rFonts w:cs="Arial"/>
                <w:szCs w:val="20"/>
              </w:rPr>
            </w:pPr>
            <w:r w:rsidRPr="00920905">
              <w:rPr>
                <w:rFonts w:cs="Arial"/>
                <w:szCs w:val="20"/>
              </w:rPr>
              <w:t>Scaled DEER measure</w:t>
            </w:r>
          </w:p>
        </w:tc>
        <w:tc>
          <w:tcPr>
            <w:tcW w:w="3452" w:type="pct"/>
          </w:tcPr>
          <w:p w14:paraId="78A363FD" w14:textId="77777777" w:rsidR="00834543" w:rsidRPr="00920905" w:rsidRDefault="00834543" w:rsidP="00BD1B95">
            <w:pPr>
              <w:keepNext/>
              <w:rPr>
                <w:rFonts w:cs="Arial"/>
                <w:color w:val="FF0000"/>
                <w:szCs w:val="20"/>
              </w:rPr>
            </w:pPr>
            <w:r w:rsidRPr="001F7E96">
              <w:rPr>
                <w:rFonts w:cs="Arial"/>
                <w:szCs w:val="20"/>
              </w:rPr>
              <w:t>No</w:t>
            </w:r>
          </w:p>
        </w:tc>
      </w:tr>
      <w:tr w:rsidR="00834543" w:rsidRPr="00500C4E" w14:paraId="3EEE177B" w14:textId="77777777" w:rsidTr="00D33540">
        <w:trPr>
          <w:trHeight w:val="20"/>
        </w:trPr>
        <w:tc>
          <w:tcPr>
            <w:tcW w:w="1548" w:type="pct"/>
          </w:tcPr>
          <w:p w14:paraId="3F24F8DF" w14:textId="77777777" w:rsidR="00834543" w:rsidRPr="00920905" w:rsidRDefault="00834543" w:rsidP="00BD1B95">
            <w:pPr>
              <w:keepNext/>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86C5463" w14:textId="77777777" w:rsidR="00834543" w:rsidRPr="00920905" w:rsidRDefault="00834543" w:rsidP="00BD1B95">
            <w:pPr>
              <w:keepNext/>
              <w:rPr>
                <w:rFonts w:cs="Arial"/>
                <w:color w:val="FF0000"/>
                <w:szCs w:val="20"/>
              </w:rPr>
            </w:pPr>
            <w:r w:rsidRPr="001F7E96">
              <w:rPr>
                <w:rFonts w:cs="Arial"/>
                <w:szCs w:val="20"/>
              </w:rPr>
              <w:t>No</w:t>
            </w:r>
          </w:p>
        </w:tc>
      </w:tr>
      <w:tr w:rsidR="00834543" w:rsidRPr="00500C4E" w14:paraId="2568C1FB" w14:textId="77777777" w:rsidTr="00D33540">
        <w:trPr>
          <w:trHeight w:val="20"/>
        </w:trPr>
        <w:tc>
          <w:tcPr>
            <w:tcW w:w="1548" w:type="pct"/>
          </w:tcPr>
          <w:p w14:paraId="4F07A864" w14:textId="77777777" w:rsidR="00834543" w:rsidRPr="00920905" w:rsidRDefault="00834543" w:rsidP="00BD1B95">
            <w:pPr>
              <w:keepNext/>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73D3F4F1" w14:textId="77777777" w:rsidR="00834543" w:rsidRPr="00920905" w:rsidRDefault="00834543" w:rsidP="00BD1B95">
            <w:pPr>
              <w:keepNext/>
              <w:rPr>
                <w:rFonts w:cs="Arial"/>
                <w:color w:val="FF0000"/>
                <w:szCs w:val="20"/>
              </w:rPr>
            </w:pPr>
            <w:r w:rsidRPr="001F7E96">
              <w:rPr>
                <w:rFonts w:cs="Arial"/>
                <w:szCs w:val="20"/>
              </w:rPr>
              <w:t>No</w:t>
            </w:r>
          </w:p>
        </w:tc>
      </w:tr>
      <w:tr w:rsidR="00834543" w:rsidRPr="00500C4E" w14:paraId="0D1C90C3" w14:textId="77777777" w:rsidTr="00D33540">
        <w:trPr>
          <w:trHeight w:val="20"/>
        </w:trPr>
        <w:tc>
          <w:tcPr>
            <w:tcW w:w="1548" w:type="pct"/>
          </w:tcPr>
          <w:p w14:paraId="3EE67A8C" w14:textId="77777777" w:rsidR="00834543" w:rsidRPr="00920905" w:rsidRDefault="00834543" w:rsidP="00BD1B95">
            <w:pPr>
              <w:keepNext/>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2AF827D3" w14:textId="5039F6C7" w:rsidR="00834543" w:rsidRPr="00920905" w:rsidRDefault="008604BF" w:rsidP="00BD1B95">
            <w:pPr>
              <w:keepNext/>
              <w:rPr>
                <w:rFonts w:cs="Arial"/>
                <w:color w:val="FF0000"/>
                <w:szCs w:val="20"/>
              </w:rPr>
            </w:pPr>
            <w:r>
              <w:rPr>
                <w:rFonts w:cs="Arial"/>
                <w:szCs w:val="20"/>
              </w:rPr>
              <w:t>Yes, except for Fitness Centers</w:t>
            </w:r>
          </w:p>
        </w:tc>
      </w:tr>
      <w:tr w:rsidR="00834543" w:rsidRPr="00500C4E" w14:paraId="67CA8A5E" w14:textId="77777777" w:rsidTr="00D33540">
        <w:trPr>
          <w:trHeight w:val="20"/>
        </w:trPr>
        <w:tc>
          <w:tcPr>
            <w:tcW w:w="1548" w:type="pct"/>
          </w:tcPr>
          <w:p w14:paraId="1BEA4AC7" w14:textId="77777777" w:rsidR="00834543" w:rsidRPr="00920905" w:rsidRDefault="00834543" w:rsidP="00BD1B95">
            <w:pPr>
              <w:keepNext/>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06438824" w14:textId="60CF56B9" w:rsidR="00834543" w:rsidRPr="00920905" w:rsidRDefault="006D6760" w:rsidP="00BD1B95">
            <w:pPr>
              <w:keepNext/>
              <w:rPr>
                <w:rFonts w:cs="Arial"/>
                <w:color w:val="FF0000"/>
                <w:szCs w:val="20"/>
              </w:rPr>
            </w:pPr>
            <w:r>
              <w:rPr>
                <w:rFonts w:cs="Arial"/>
                <w:szCs w:val="20"/>
              </w:rPr>
              <w:t>Yes</w:t>
            </w:r>
            <w:r w:rsidR="008604BF">
              <w:rPr>
                <w:rFonts w:cs="Arial"/>
                <w:szCs w:val="20"/>
              </w:rPr>
              <w:t>, except for Outpatient Healthcare and Fitness Centers</w:t>
            </w:r>
          </w:p>
        </w:tc>
      </w:tr>
      <w:tr w:rsidR="00834543" w:rsidRPr="00500C4E" w14:paraId="5EA7B8EF" w14:textId="77777777" w:rsidTr="00D33540">
        <w:trPr>
          <w:trHeight w:val="20"/>
        </w:trPr>
        <w:tc>
          <w:tcPr>
            <w:tcW w:w="1548" w:type="pct"/>
          </w:tcPr>
          <w:p w14:paraId="602B2850" w14:textId="77777777" w:rsidR="00834543" w:rsidRPr="00920905" w:rsidRDefault="00834543" w:rsidP="00BD1B95">
            <w:pPr>
              <w:keepNext/>
              <w:rPr>
                <w:rFonts w:cs="Arial"/>
                <w:szCs w:val="20"/>
              </w:rPr>
            </w:pPr>
            <w:r w:rsidRPr="00920905">
              <w:rPr>
                <w:rFonts w:cs="Arial"/>
                <w:szCs w:val="20"/>
              </w:rPr>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72B6820A" w14:textId="6410C1B3" w:rsidR="00834543" w:rsidRPr="00920905" w:rsidDel="00505CEC" w:rsidRDefault="00E43036" w:rsidP="00BD1B95">
            <w:pPr>
              <w:keepNext/>
              <w:rPr>
                <w:rFonts w:cs="Arial"/>
                <w:color w:val="FF0000"/>
                <w:szCs w:val="20"/>
              </w:rPr>
            </w:pPr>
            <w:r>
              <w:rPr>
                <w:rFonts w:cs="Arial"/>
                <w:szCs w:val="20"/>
              </w:rPr>
              <w:t>No</w:t>
            </w:r>
          </w:p>
        </w:tc>
      </w:tr>
      <w:tr w:rsidR="00834543" w:rsidRPr="00500C4E" w14:paraId="32B7B43D" w14:textId="77777777" w:rsidTr="00D33540">
        <w:trPr>
          <w:trHeight w:val="20"/>
        </w:trPr>
        <w:tc>
          <w:tcPr>
            <w:tcW w:w="1548" w:type="pct"/>
          </w:tcPr>
          <w:p w14:paraId="636E9A0A" w14:textId="77777777" w:rsidR="00834543" w:rsidRPr="00500C4E" w:rsidRDefault="00834543" w:rsidP="00BD1B95">
            <w:pPr>
              <w:keepNext/>
              <w:rPr>
                <w:rFonts w:cs="Arial"/>
                <w:szCs w:val="20"/>
              </w:rPr>
            </w:pPr>
            <w:r w:rsidRPr="00500C4E">
              <w:rPr>
                <w:rFonts w:cs="Arial"/>
                <w:szCs w:val="20"/>
              </w:rPr>
              <w:t>DEER Version</w:t>
            </w:r>
          </w:p>
        </w:tc>
        <w:tc>
          <w:tcPr>
            <w:tcW w:w="3452" w:type="pct"/>
          </w:tcPr>
          <w:p w14:paraId="25185D15" w14:textId="5AC47CE4" w:rsidR="00834543" w:rsidRPr="00500C4E" w:rsidRDefault="00E43036" w:rsidP="00BD1B95">
            <w:pPr>
              <w:keepNext/>
              <w:rPr>
                <w:rFonts w:cs="Arial"/>
                <w:color w:val="FF0000"/>
                <w:szCs w:val="20"/>
              </w:rPr>
            </w:pPr>
            <w:r>
              <w:rPr>
                <w:rFonts w:cstheme="minorHAnsi"/>
                <w:szCs w:val="20"/>
              </w:rPr>
              <w:t>N/A</w:t>
            </w:r>
          </w:p>
        </w:tc>
      </w:tr>
      <w:tr w:rsidR="00834543" w:rsidRPr="00500C4E" w14:paraId="48CD4F32" w14:textId="77777777" w:rsidTr="00D33540">
        <w:trPr>
          <w:trHeight w:val="20"/>
        </w:trPr>
        <w:tc>
          <w:tcPr>
            <w:tcW w:w="1548" w:type="pct"/>
          </w:tcPr>
          <w:p w14:paraId="4C8A582F" w14:textId="77777777" w:rsidR="00834543" w:rsidRPr="00920905" w:rsidRDefault="00834543" w:rsidP="00BD1B95">
            <w:pPr>
              <w:keepNext/>
              <w:rPr>
                <w:rFonts w:cs="Arial"/>
                <w:szCs w:val="20"/>
              </w:rPr>
            </w:pPr>
            <w:r w:rsidRPr="00920905">
              <w:rPr>
                <w:rFonts w:cs="Arial"/>
                <w:szCs w:val="20"/>
              </w:rPr>
              <w:t>Reason for Deviation from DEER</w:t>
            </w:r>
          </w:p>
        </w:tc>
        <w:tc>
          <w:tcPr>
            <w:tcW w:w="3452" w:type="pct"/>
          </w:tcPr>
          <w:p w14:paraId="7265DC9C" w14:textId="33926926" w:rsidR="00834543" w:rsidRPr="00920905" w:rsidRDefault="00834543" w:rsidP="00BD1B95">
            <w:pPr>
              <w:keepNext/>
              <w:rPr>
                <w:rFonts w:cs="Arial"/>
                <w:color w:val="FF0000"/>
                <w:szCs w:val="20"/>
              </w:rPr>
            </w:pPr>
            <w:r w:rsidRPr="00366DAE">
              <w:rPr>
                <w:rFonts w:cs="Arial"/>
                <w:szCs w:val="20"/>
              </w:rPr>
              <w:t xml:space="preserve">DEER </w:t>
            </w:r>
            <w:r w:rsidR="00E43036">
              <w:rPr>
                <w:rFonts w:cs="Arial"/>
                <w:szCs w:val="20"/>
              </w:rPr>
              <w:t>calculates electricity savings only</w:t>
            </w:r>
          </w:p>
        </w:tc>
      </w:tr>
      <w:tr w:rsidR="00834543" w:rsidRPr="00500C4E" w14:paraId="45A9460B" w14:textId="77777777" w:rsidTr="00D33540">
        <w:trPr>
          <w:trHeight w:val="20"/>
        </w:trPr>
        <w:tc>
          <w:tcPr>
            <w:tcW w:w="1548" w:type="pct"/>
          </w:tcPr>
          <w:p w14:paraId="07641B31" w14:textId="77777777" w:rsidR="00834543" w:rsidRPr="00920905" w:rsidRDefault="00834543" w:rsidP="00BD1B95">
            <w:pPr>
              <w:keepNext/>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2673DB1A" w14:textId="77777777" w:rsidR="00834543" w:rsidRPr="00920905" w:rsidRDefault="00834543" w:rsidP="00BD1B95">
            <w:pPr>
              <w:keepNext/>
              <w:rPr>
                <w:rFonts w:cs="Arial"/>
                <w:color w:val="FF0000"/>
                <w:szCs w:val="20"/>
              </w:rPr>
            </w:pPr>
            <w:r w:rsidRPr="006F33FC">
              <w:rPr>
                <w:rFonts w:cs="Arial"/>
                <w:szCs w:val="20"/>
              </w:rPr>
              <w:t>N/A</w:t>
            </w:r>
          </w:p>
        </w:tc>
      </w:tr>
    </w:tbl>
    <w:p w14:paraId="3B7B1780" w14:textId="26B4988A" w:rsidR="00472250" w:rsidRPr="00500C4E" w:rsidRDefault="00472250" w:rsidP="006A324D">
      <w:pPr>
        <w:pStyle w:val="Reminders"/>
        <w:spacing w:before="240" w:after="120"/>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599EDD26" w14:textId="21EF79AF" w:rsidR="00834543" w:rsidRPr="00CD0FAB" w:rsidRDefault="00834543" w:rsidP="006A324D">
      <w:pPr>
        <w:pStyle w:val="NoSpacing"/>
        <w:keepLines/>
        <w:spacing w:after="240"/>
        <w:rPr>
          <w:rFonts w:cstheme="minorHAnsi"/>
        </w:rPr>
      </w:pPr>
      <w:r w:rsidRPr="00285F58">
        <w:t xml:space="preserve">The </w:t>
      </w:r>
      <w:r w:rsidRPr="00285F58">
        <w:rPr>
          <w:rFonts w:cstheme="minorHAnsi"/>
        </w:rPr>
        <w:t>Net-to-Gross (NTG) Ratio</w:t>
      </w:r>
      <w:r w:rsidRPr="00285F58">
        <w:t xml:space="preserve"> </w:t>
      </w:r>
      <w:r>
        <w:t>value</w:t>
      </w:r>
      <w:r w:rsidRPr="004D069A">
        <w:t xml:space="preserve"> </w:t>
      </w:r>
      <w:r>
        <w:t>was</w:t>
      </w:r>
      <w:r w:rsidRPr="004D069A">
        <w:t xml:space="preserve"> obtained using the DEER READI tool</w:t>
      </w:r>
      <w:r>
        <w:t>, version v.2.4.7</w:t>
      </w:r>
      <w:r w:rsidR="00E43036">
        <w:rPr>
          <w:rStyle w:val="EndnoteReference"/>
          <w:rFonts w:cstheme="minorHAnsi"/>
          <w:i/>
        </w:rPr>
        <w:endnoteReference w:id="3"/>
      </w:r>
      <w:r w:rsidRPr="004D069A">
        <w:t>. The relevant NTG val</w:t>
      </w:r>
      <w:r w:rsidR="009550ED">
        <w:t>ue for the measure in this work</w:t>
      </w:r>
      <w:r w:rsidR="00FF36CF">
        <w:t xml:space="preserve"> </w:t>
      </w:r>
      <w:r w:rsidRPr="004D069A">
        <w:t xml:space="preserve">paper </w:t>
      </w:r>
      <w:r>
        <w:t xml:space="preserve">is </w:t>
      </w:r>
      <w:r w:rsidR="00666126">
        <w:t>provided in</w:t>
      </w:r>
      <w:r w:rsidR="004B5C6D">
        <w:t xml:space="preserve"> </w:t>
      </w:r>
      <w:r w:rsidR="002A07BA">
        <w:rPr>
          <w:b/>
        </w:rPr>
        <w:fldChar w:fldCharType="begin"/>
      </w:r>
      <w:r w:rsidR="002A07BA">
        <w:instrText xml:space="preserve"> REF _Ref478489270 \h </w:instrText>
      </w:r>
      <w:r w:rsidR="002A07BA">
        <w:rPr>
          <w:b/>
        </w:rPr>
      </w:r>
      <w:r w:rsidR="002A07BA">
        <w:rPr>
          <w:b/>
        </w:rPr>
        <w:fldChar w:fldCharType="separate"/>
      </w:r>
      <w:r w:rsidR="00415DE6">
        <w:t xml:space="preserve">Table </w:t>
      </w:r>
      <w:r w:rsidR="00415DE6">
        <w:rPr>
          <w:noProof/>
        </w:rPr>
        <w:t>7</w:t>
      </w:r>
      <w:r w:rsidR="002A07BA">
        <w:rPr>
          <w:b/>
        </w:rPr>
        <w:fldChar w:fldCharType="end"/>
      </w:r>
      <w:r w:rsidR="002A07BA">
        <w:rPr>
          <w:b/>
        </w:rPr>
        <w:t xml:space="preserve"> </w:t>
      </w:r>
      <w:r>
        <w:t>and applies to both electric (kWh) and natural gas (</w:t>
      </w:r>
      <w:r w:rsidR="00475DD4">
        <w:t>t</w:t>
      </w:r>
      <w:r>
        <w:t xml:space="preserve">herms) savings in all 16 </w:t>
      </w:r>
      <w:r w:rsidR="00475E50" w:rsidRPr="00475E50">
        <w:rPr>
          <w:rFonts w:cstheme="minorHAnsi"/>
        </w:rPr>
        <w:t>California Building Climate Zone Areas</w:t>
      </w:r>
      <w:r w:rsidRPr="00475E50">
        <w:t xml:space="preserve">. </w:t>
      </w:r>
    </w:p>
    <w:p w14:paraId="1C463C06" w14:textId="21A243C9" w:rsidR="004B5C6D" w:rsidRDefault="004B5C6D" w:rsidP="004B5C6D">
      <w:pPr>
        <w:pStyle w:val="Caption"/>
        <w:keepNext/>
        <w:jc w:val="center"/>
      </w:pPr>
      <w:bookmarkStart w:id="28" w:name="_Ref478489270"/>
      <w:r>
        <w:t xml:space="preserve">Table </w:t>
      </w:r>
      <w:fldSimple w:instr=" SEQ Table \* ARABIC ">
        <w:r w:rsidR="00415DE6">
          <w:rPr>
            <w:noProof/>
          </w:rPr>
          <w:t>7</w:t>
        </w:r>
      </w:fldSimple>
      <w:bookmarkEnd w:id="28"/>
      <w:r>
        <w:t xml:space="preserve"> - Net-to-Gross Ratio</w:t>
      </w:r>
    </w:p>
    <w:tbl>
      <w:tblPr>
        <w:tblStyle w:val="TableGrid1"/>
        <w:tblW w:w="5000" w:type="pct"/>
        <w:tblLayout w:type="fixed"/>
        <w:tblLook w:val="01E0" w:firstRow="1" w:lastRow="1" w:firstColumn="1" w:lastColumn="1" w:noHBand="0" w:noVBand="0"/>
      </w:tblPr>
      <w:tblGrid>
        <w:gridCol w:w="1434"/>
        <w:gridCol w:w="3600"/>
        <w:gridCol w:w="812"/>
        <w:gridCol w:w="989"/>
        <w:gridCol w:w="1711"/>
        <w:gridCol w:w="804"/>
      </w:tblGrid>
      <w:tr w:rsidR="00834543" w:rsidRPr="00500C4E" w14:paraId="683850B5" w14:textId="77777777" w:rsidTr="007C3DAB">
        <w:trPr>
          <w:tblHeader/>
        </w:trPr>
        <w:tc>
          <w:tcPr>
            <w:tcW w:w="767" w:type="pct"/>
            <w:shd w:val="clear" w:color="auto" w:fill="D9D9D9" w:themeFill="background1" w:themeFillShade="D9"/>
          </w:tcPr>
          <w:p w14:paraId="2A63ECF1" w14:textId="77777777" w:rsidR="00834543" w:rsidRPr="00920905" w:rsidRDefault="00834543" w:rsidP="00D33540">
            <w:pPr>
              <w:rPr>
                <w:rFonts w:cstheme="minorHAnsi"/>
                <w:b/>
                <w:szCs w:val="20"/>
              </w:rPr>
            </w:pPr>
            <w:r w:rsidRPr="00920905">
              <w:rPr>
                <w:rFonts w:cstheme="minorHAnsi"/>
                <w:b/>
                <w:szCs w:val="20"/>
              </w:rPr>
              <w:t>NTG</w:t>
            </w:r>
            <w:r>
              <w:rPr>
                <w:rFonts w:cstheme="minorHAnsi"/>
                <w:b/>
                <w:szCs w:val="20"/>
              </w:rPr>
              <w:t>R ID</w:t>
            </w:r>
          </w:p>
        </w:tc>
        <w:tc>
          <w:tcPr>
            <w:tcW w:w="1925" w:type="pct"/>
            <w:shd w:val="clear" w:color="auto" w:fill="D9D9D9" w:themeFill="background1" w:themeFillShade="D9"/>
          </w:tcPr>
          <w:p w14:paraId="56859B43" w14:textId="77777777" w:rsidR="00834543" w:rsidRPr="00920905" w:rsidRDefault="00834543" w:rsidP="00D33540">
            <w:pPr>
              <w:rPr>
                <w:rFonts w:cstheme="minorHAnsi"/>
                <w:b/>
                <w:szCs w:val="20"/>
              </w:rPr>
            </w:pPr>
            <w:r>
              <w:rPr>
                <w:rFonts w:cstheme="minorHAnsi"/>
                <w:b/>
                <w:szCs w:val="20"/>
              </w:rPr>
              <w:t>Description</w:t>
            </w:r>
          </w:p>
        </w:tc>
        <w:tc>
          <w:tcPr>
            <w:tcW w:w="434" w:type="pct"/>
            <w:shd w:val="clear" w:color="auto" w:fill="D9D9D9" w:themeFill="background1" w:themeFillShade="D9"/>
          </w:tcPr>
          <w:p w14:paraId="5EA23EA4" w14:textId="77777777" w:rsidR="00834543" w:rsidRPr="00920905" w:rsidRDefault="00834543" w:rsidP="00D33540">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114A0999" w14:textId="77777777" w:rsidR="00834543" w:rsidRPr="00920905" w:rsidRDefault="00834543" w:rsidP="00D33540">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605EFB43" w14:textId="77777777" w:rsidR="00834543" w:rsidRPr="00920905" w:rsidRDefault="00834543" w:rsidP="00D33540">
            <w:pPr>
              <w:rPr>
                <w:rFonts w:cstheme="minorHAnsi"/>
                <w:b/>
                <w:szCs w:val="20"/>
              </w:rPr>
            </w:pPr>
            <w:r>
              <w:rPr>
                <w:rFonts w:cstheme="minorHAnsi"/>
                <w:b/>
                <w:szCs w:val="20"/>
              </w:rPr>
              <w:t>Measure Delivery</w:t>
            </w:r>
          </w:p>
        </w:tc>
        <w:tc>
          <w:tcPr>
            <w:tcW w:w="430" w:type="pct"/>
            <w:shd w:val="clear" w:color="auto" w:fill="D9D9D9" w:themeFill="background1" w:themeFillShade="D9"/>
          </w:tcPr>
          <w:p w14:paraId="36DA1A86" w14:textId="77777777" w:rsidR="00834543" w:rsidRPr="00920905" w:rsidRDefault="00834543" w:rsidP="00D33540">
            <w:pPr>
              <w:rPr>
                <w:rFonts w:cstheme="minorHAnsi"/>
                <w:b/>
                <w:szCs w:val="20"/>
              </w:rPr>
            </w:pPr>
            <w:r w:rsidRPr="00920905">
              <w:rPr>
                <w:rFonts w:cstheme="minorHAnsi"/>
                <w:b/>
                <w:szCs w:val="20"/>
              </w:rPr>
              <w:t>NTG</w:t>
            </w:r>
            <w:r>
              <w:rPr>
                <w:rFonts w:cstheme="minorHAnsi"/>
                <w:b/>
                <w:szCs w:val="20"/>
              </w:rPr>
              <w:t>R</w:t>
            </w:r>
          </w:p>
        </w:tc>
      </w:tr>
      <w:tr w:rsidR="00E43036" w:rsidRPr="00500C4E" w14:paraId="54494FB4" w14:textId="77777777" w:rsidTr="007C3DAB">
        <w:tc>
          <w:tcPr>
            <w:tcW w:w="767" w:type="pct"/>
          </w:tcPr>
          <w:p w14:paraId="537D1B46" w14:textId="534B45B2" w:rsidR="00E43036" w:rsidRPr="00E43036" w:rsidRDefault="00C13574" w:rsidP="00E43036">
            <w:pPr>
              <w:rPr>
                <w:szCs w:val="20"/>
              </w:rPr>
            </w:pPr>
            <w:r w:rsidRPr="00C13574">
              <w:rPr>
                <w:szCs w:val="20"/>
              </w:rPr>
              <w:t>All-Default&lt;=2yrs</w:t>
            </w:r>
          </w:p>
        </w:tc>
        <w:tc>
          <w:tcPr>
            <w:tcW w:w="1925" w:type="pct"/>
          </w:tcPr>
          <w:p w14:paraId="018C3F60" w14:textId="1FCDF1E6" w:rsidR="00E43036" w:rsidRPr="00E43036" w:rsidRDefault="00C13574" w:rsidP="00E43036">
            <w:pPr>
              <w:rPr>
                <w:szCs w:val="20"/>
              </w:rPr>
            </w:pPr>
            <w:r w:rsidRPr="00C13574">
              <w:rPr>
                <w:szCs w:val="20"/>
              </w:rPr>
              <w:t>All other EEM with no evaluated NTGR; new technology in program for 2 or fewer years</w:t>
            </w:r>
          </w:p>
        </w:tc>
        <w:tc>
          <w:tcPr>
            <w:tcW w:w="434" w:type="pct"/>
          </w:tcPr>
          <w:p w14:paraId="7C67EB69" w14:textId="5DB136A5" w:rsidR="00E43036" w:rsidRPr="00E966C9" w:rsidRDefault="00C13574" w:rsidP="00E43036">
            <w:pPr>
              <w:rPr>
                <w:szCs w:val="20"/>
              </w:rPr>
            </w:pPr>
            <w:r>
              <w:t>All</w:t>
            </w:r>
          </w:p>
        </w:tc>
        <w:tc>
          <w:tcPr>
            <w:tcW w:w="529" w:type="pct"/>
          </w:tcPr>
          <w:p w14:paraId="39BF1B6C" w14:textId="7CD80902" w:rsidR="00E43036" w:rsidRPr="00E966C9" w:rsidRDefault="00E43036" w:rsidP="00E43036">
            <w:pPr>
              <w:rPr>
                <w:szCs w:val="20"/>
              </w:rPr>
            </w:pPr>
            <w:r w:rsidRPr="002637C2">
              <w:t>Any</w:t>
            </w:r>
          </w:p>
        </w:tc>
        <w:tc>
          <w:tcPr>
            <w:tcW w:w="915" w:type="pct"/>
          </w:tcPr>
          <w:p w14:paraId="738BE269" w14:textId="2163824D" w:rsidR="00E43036" w:rsidRPr="00E966C9" w:rsidRDefault="00E43036" w:rsidP="00E43036">
            <w:pPr>
              <w:rPr>
                <w:szCs w:val="20"/>
              </w:rPr>
            </w:pPr>
            <w:r w:rsidRPr="002637C2">
              <w:t>Any</w:t>
            </w:r>
          </w:p>
        </w:tc>
        <w:tc>
          <w:tcPr>
            <w:tcW w:w="430" w:type="pct"/>
          </w:tcPr>
          <w:p w14:paraId="5879D0BA" w14:textId="6AB14A11" w:rsidR="00E43036" w:rsidRPr="00E966C9" w:rsidRDefault="00E43036" w:rsidP="00E43036">
            <w:pPr>
              <w:rPr>
                <w:szCs w:val="20"/>
              </w:rPr>
            </w:pPr>
            <w:r w:rsidRPr="002637C2">
              <w:t>0.</w:t>
            </w:r>
            <w:r w:rsidR="00E94645">
              <w:t>7</w:t>
            </w:r>
          </w:p>
        </w:tc>
      </w:tr>
    </w:tbl>
    <w:p w14:paraId="588F008E" w14:textId="0ED68F01" w:rsidR="000968C6" w:rsidRPr="00FC73ED" w:rsidRDefault="00FB2590" w:rsidP="006A324D">
      <w:pPr>
        <w:pStyle w:val="Reminders"/>
        <w:spacing w:after="240"/>
        <w:rPr>
          <w:rFonts w:asciiTheme="minorHAnsi" w:hAnsiTheme="minorHAnsi" w:cstheme="minorHAnsi"/>
          <w:i w:val="0"/>
          <w:color w:val="auto"/>
          <w:sz w:val="20"/>
          <w:szCs w:val="20"/>
        </w:rPr>
      </w:pPr>
      <w:r w:rsidRPr="00FC73ED">
        <w:rPr>
          <w:rFonts w:asciiTheme="minorHAnsi" w:hAnsiTheme="minorHAnsi" w:cstheme="minorHAnsi"/>
          <w:i w:val="0"/>
          <w:color w:val="auto"/>
          <w:sz w:val="20"/>
          <w:szCs w:val="20"/>
        </w:rPr>
        <w:t>Note: Direct install measures that are not hard-to-reach will use the default NTG value.</w:t>
      </w:r>
    </w:p>
    <w:p w14:paraId="265EF9DA" w14:textId="77777777" w:rsidR="003003EC" w:rsidRPr="00FC73ED" w:rsidRDefault="003003EC" w:rsidP="006A324D">
      <w:pPr>
        <w:pStyle w:val="Reminders"/>
        <w:keepNext/>
        <w:spacing w:before="240" w:after="120"/>
        <w:rPr>
          <w:rFonts w:asciiTheme="minorHAnsi" w:hAnsiTheme="minorHAnsi" w:cstheme="minorHAnsi"/>
          <w:b/>
          <w:i w:val="0"/>
          <w:color w:val="auto"/>
          <w:szCs w:val="22"/>
        </w:rPr>
      </w:pPr>
      <w:r w:rsidRPr="00500C4E">
        <w:rPr>
          <w:rFonts w:asciiTheme="minorHAnsi" w:hAnsiTheme="minorHAnsi" w:cstheme="minorHAnsi"/>
          <w:b/>
          <w:i w:val="0"/>
          <w:color w:val="auto"/>
          <w:szCs w:val="22"/>
        </w:rPr>
        <w:t>Spillage Rate</w:t>
      </w:r>
    </w:p>
    <w:p w14:paraId="24A3F099" w14:textId="37EFB8D4" w:rsidR="003003EC" w:rsidRPr="00500C4E" w:rsidRDefault="003003EC" w:rsidP="00CB76AD">
      <w:pPr>
        <w:pStyle w:val="Reminders"/>
        <w:keepLines/>
        <w:spacing w:after="120"/>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w:t>
      </w:r>
      <w:r w:rsidR="00FF36CF">
        <w:rPr>
          <w:rFonts w:asciiTheme="minorHAnsi" w:hAnsiTheme="minorHAnsi" w:cstheme="minorHAnsi"/>
          <w:i w:val="0"/>
          <w:color w:val="auto"/>
          <w:szCs w:val="22"/>
        </w:rPr>
        <w:t xml:space="preserve"> </w:t>
      </w:r>
      <w:r w:rsidRPr="00500C4E">
        <w:rPr>
          <w:rFonts w:asciiTheme="minorHAnsi" w:hAnsiTheme="minorHAnsi" w:cstheme="minorHAnsi"/>
          <w:i w:val="0"/>
          <w:color w:val="auto"/>
          <w:szCs w:val="22"/>
        </w:rPr>
        <w:t>papers; they are tracked in an external document which will be supplied to the Commission Staff.</w:t>
      </w:r>
    </w:p>
    <w:p w14:paraId="1EF4A0DE" w14:textId="77777777" w:rsidR="000968C6" w:rsidRPr="00500C4E" w:rsidRDefault="000968C6" w:rsidP="006A324D">
      <w:pPr>
        <w:pStyle w:val="Reminders"/>
        <w:keepNext/>
        <w:spacing w:before="240" w:after="120"/>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00647DBE" w14:textId="541C935E" w:rsidR="009877A1" w:rsidRDefault="009877A1" w:rsidP="006A324D">
      <w:pPr>
        <w:pStyle w:val="NoSpacing"/>
        <w:keepLines/>
        <w:spacing w:after="240"/>
      </w:pPr>
      <w:r w:rsidRPr="00920905">
        <w:t xml:space="preserve">The </w:t>
      </w:r>
      <w:r w:rsidR="00C03505">
        <w:t xml:space="preserve">(installation rate) </w:t>
      </w:r>
      <w:r w:rsidRPr="00920905">
        <w:t>IR values were obtained using the DEER READI tool</w:t>
      </w:r>
      <w:r>
        <w:t>, version v.2.4.7</w:t>
      </w:r>
      <w:r w:rsidRPr="00920905">
        <w:t>. The relevant IR values for the measures in this work</w:t>
      </w:r>
      <w:r w:rsidR="00FF36CF">
        <w:t xml:space="preserve"> </w:t>
      </w:r>
      <w:r w:rsidRPr="00920905">
        <w:t xml:space="preserve">paper </w:t>
      </w:r>
      <w:r w:rsidR="004B5C6D">
        <w:t xml:space="preserve">are in </w:t>
      </w:r>
      <w:r w:rsidR="002A07BA">
        <w:rPr>
          <w:b/>
        </w:rPr>
        <w:fldChar w:fldCharType="begin"/>
      </w:r>
      <w:r w:rsidR="002A07BA">
        <w:instrText xml:space="preserve"> REF _Ref478489279 \h </w:instrText>
      </w:r>
      <w:r w:rsidR="002A07BA">
        <w:rPr>
          <w:b/>
        </w:rPr>
      </w:r>
      <w:r w:rsidR="002A07BA">
        <w:rPr>
          <w:b/>
        </w:rPr>
        <w:fldChar w:fldCharType="separate"/>
      </w:r>
      <w:r w:rsidR="00415DE6">
        <w:t xml:space="preserve">Table </w:t>
      </w:r>
      <w:r w:rsidR="00415DE6">
        <w:rPr>
          <w:noProof/>
        </w:rPr>
        <w:t>8</w:t>
      </w:r>
      <w:r w:rsidR="002A07BA">
        <w:rPr>
          <w:b/>
        </w:rPr>
        <w:fldChar w:fldCharType="end"/>
      </w:r>
      <w:r w:rsidR="002A07BA">
        <w:rPr>
          <w:b/>
        </w:rPr>
        <w:t>.</w:t>
      </w:r>
    </w:p>
    <w:p w14:paraId="4ED8CFC7" w14:textId="447EFAC0" w:rsidR="004B5C6D" w:rsidRDefault="004B5C6D" w:rsidP="00916793">
      <w:pPr>
        <w:pStyle w:val="Caption"/>
        <w:keepNext/>
        <w:jc w:val="center"/>
      </w:pPr>
      <w:bookmarkStart w:id="29" w:name="_Ref478489279"/>
      <w:r>
        <w:t xml:space="preserve">Table </w:t>
      </w:r>
      <w:fldSimple w:instr=" SEQ Table \* ARABIC ">
        <w:r w:rsidR="00415DE6">
          <w:rPr>
            <w:noProof/>
          </w:rPr>
          <w:t>8</w:t>
        </w:r>
      </w:fldSimple>
      <w:bookmarkEnd w:id="29"/>
      <w:r>
        <w:t xml:space="preserve"> – Installation Rate</w:t>
      </w:r>
    </w:p>
    <w:tbl>
      <w:tblPr>
        <w:tblStyle w:val="TableGrid1"/>
        <w:tblW w:w="5000" w:type="pct"/>
        <w:tblLook w:val="01E0" w:firstRow="1" w:lastRow="1" w:firstColumn="1" w:lastColumn="1" w:noHBand="0" w:noVBand="0"/>
      </w:tblPr>
      <w:tblGrid>
        <w:gridCol w:w="1352"/>
        <w:gridCol w:w="2627"/>
        <w:gridCol w:w="1287"/>
        <w:gridCol w:w="1604"/>
        <w:gridCol w:w="1296"/>
        <w:gridCol w:w="1184"/>
      </w:tblGrid>
      <w:tr w:rsidR="009877A1" w:rsidRPr="0087393E" w14:paraId="06D77B0E" w14:textId="77777777" w:rsidTr="004B5C6D">
        <w:trPr>
          <w:tblHeader/>
        </w:trPr>
        <w:tc>
          <w:tcPr>
            <w:tcW w:w="723" w:type="pct"/>
            <w:shd w:val="clear" w:color="auto" w:fill="D9D9D9" w:themeFill="background1" w:themeFillShade="D9"/>
          </w:tcPr>
          <w:p w14:paraId="2987E230" w14:textId="77777777" w:rsidR="009877A1" w:rsidRPr="00920905" w:rsidRDefault="009877A1" w:rsidP="00916793">
            <w:pPr>
              <w:keepNext/>
              <w:rPr>
                <w:rFonts w:cstheme="minorHAnsi"/>
                <w:b/>
                <w:szCs w:val="20"/>
              </w:rPr>
            </w:pPr>
            <w:r w:rsidRPr="00920905">
              <w:rPr>
                <w:rFonts w:cstheme="minorHAnsi"/>
                <w:b/>
                <w:szCs w:val="20"/>
              </w:rPr>
              <w:t>GSIA ID</w:t>
            </w:r>
          </w:p>
        </w:tc>
        <w:tc>
          <w:tcPr>
            <w:tcW w:w="1405" w:type="pct"/>
            <w:shd w:val="clear" w:color="auto" w:fill="D9D9D9" w:themeFill="background1" w:themeFillShade="D9"/>
          </w:tcPr>
          <w:p w14:paraId="5CFD074E" w14:textId="77777777" w:rsidR="009877A1" w:rsidRPr="00920905" w:rsidRDefault="009877A1" w:rsidP="00916793">
            <w:pPr>
              <w:keepNext/>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720E1A31" w14:textId="77777777" w:rsidR="009877A1" w:rsidRPr="00920905" w:rsidRDefault="009877A1" w:rsidP="00916793">
            <w:pPr>
              <w:keepNext/>
              <w:rPr>
                <w:rFonts w:cstheme="minorHAnsi"/>
                <w:b/>
                <w:szCs w:val="20"/>
              </w:rPr>
            </w:pPr>
            <w:r w:rsidRPr="00920905">
              <w:rPr>
                <w:rFonts w:cstheme="minorHAnsi"/>
                <w:b/>
                <w:szCs w:val="20"/>
              </w:rPr>
              <w:t>Sector</w:t>
            </w:r>
          </w:p>
        </w:tc>
        <w:tc>
          <w:tcPr>
            <w:tcW w:w="858" w:type="pct"/>
            <w:shd w:val="clear" w:color="auto" w:fill="D9D9D9" w:themeFill="background1" w:themeFillShade="D9"/>
          </w:tcPr>
          <w:p w14:paraId="220FC85B" w14:textId="77777777" w:rsidR="009877A1" w:rsidRPr="00920905" w:rsidRDefault="009877A1" w:rsidP="00916793">
            <w:pPr>
              <w:keepNext/>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52861CF4" w14:textId="77777777" w:rsidR="009877A1" w:rsidRPr="00920905" w:rsidRDefault="009877A1" w:rsidP="00916793">
            <w:pPr>
              <w:keepNext/>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E11AAEE" w14:textId="77777777" w:rsidR="009877A1" w:rsidRPr="00920905" w:rsidRDefault="009877A1" w:rsidP="00916793">
            <w:pPr>
              <w:keepNext/>
              <w:rPr>
                <w:rFonts w:cstheme="minorHAnsi"/>
                <w:b/>
                <w:szCs w:val="20"/>
              </w:rPr>
            </w:pPr>
            <w:r w:rsidRPr="00920905">
              <w:rPr>
                <w:rFonts w:cstheme="minorHAnsi"/>
                <w:b/>
                <w:szCs w:val="20"/>
              </w:rPr>
              <w:t>GSIAValue</w:t>
            </w:r>
          </w:p>
        </w:tc>
      </w:tr>
      <w:tr w:rsidR="009877A1" w:rsidRPr="00500C4E" w14:paraId="39FAFEBE" w14:textId="77777777" w:rsidTr="004B5C6D">
        <w:tc>
          <w:tcPr>
            <w:tcW w:w="723" w:type="pct"/>
          </w:tcPr>
          <w:p w14:paraId="13986EAD" w14:textId="77777777" w:rsidR="009877A1" w:rsidRPr="005F51AB" w:rsidRDefault="009877A1" w:rsidP="00916793">
            <w:pPr>
              <w:keepNext/>
              <w:rPr>
                <w:szCs w:val="20"/>
              </w:rPr>
            </w:pPr>
            <w:r w:rsidRPr="005F51AB">
              <w:rPr>
                <w:szCs w:val="20"/>
              </w:rPr>
              <w:t>Def-GSIA</w:t>
            </w:r>
          </w:p>
        </w:tc>
        <w:tc>
          <w:tcPr>
            <w:tcW w:w="1405" w:type="pct"/>
          </w:tcPr>
          <w:p w14:paraId="59DAAB3A" w14:textId="77777777" w:rsidR="009877A1" w:rsidRPr="005F51AB" w:rsidRDefault="009877A1" w:rsidP="00916793">
            <w:pPr>
              <w:keepNext/>
              <w:rPr>
                <w:szCs w:val="20"/>
              </w:rPr>
            </w:pPr>
            <w:r w:rsidRPr="005F51AB">
              <w:rPr>
                <w:szCs w:val="20"/>
              </w:rPr>
              <w:t>Default GSIA values</w:t>
            </w:r>
          </w:p>
        </w:tc>
        <w:tc>
          <w:tcPr>
            <w:tcW w:w="688" w:type="pct"/>
          </w:tcPr>
          <w:p w14:paraId="34E7BBBE" w14:textId="77777777" w:rsidR="009877A1" w:rsidRPr="005F51AB" w:rsidRDefault="009877A1" w:rsidP="00916793">
            <w:pPr>
              <w:keepNext/>
              <w:rPr>
                <w:szCs w:val="20"/>
              </w:rPr>
            </w:pPr>
            <w:r w:rsidRPr="005F51AB">
              <w:rPr>
                <w:szCs w:val="20"/>
              </w:rPr>
              <w:t>Any</w:t>
            </w:r>
          </w:p>
        </w:tc>
        <w:tc>
          <w:tcPr>
            <w:tcW w:w="858" w:type="pct"/>
          </w:tcPr>
          <w:p w14:paraId="391A428A" w14:textId="77777777" w:rsidR="009877A1" w:rsidRPr="005F51AB" w:rsidRDefault="009877A1" w:rsidP="00916793">
            <w:pPr>
              <w:keepNext/>
              <w:rPr>
                <w:szCs w:val="20"/>
              </w:rPr>
            </w:pPr>
            <w:r w:rsidRPr="005F51AB">
              <w:rPr>
                <w:szCs w:val="20"/>
              </w:rPr>
              <w:t>Any</w:t>
            </w:r>
          </w:p>
        </w:tc>
        <w:tc>
          <w:tcPr>
            <w:tcW w:w="693" w:type="pct"/>
          </w:tcPr>
          <w:p w14:paraId="3F776BCB" w14:textId="77777777" w:rsidR="009877A1" w:rsidRPr="005F51AB" w:rsidRDefault="009877A1" w:rsidP="00916793">
            <w:pPr>
              <w:keepNext/>
              <w:rPr>
                <w:szCs w:val="20"/>
              </w:rPr>
            </w:pPr>
            <w:r w:rsidRPr="005F51AB">
              <w:rPr>
                <w:szCs w:val="20"/>
              </w:rPr>
              <w:t>Any</w:t>
            </w:r>
          </w:p>
        </w:tc>
        <w:tc>
          <w:tcPr>
            <w:tcW w:w="634" w:type="pct"/>
          </w:tcPr>
          <w:p w14:paraId="636F2568" w14:textId="77777777" w:rsidR="009877A1" w:rsidRPr="005F51AB" w:rsidRDefault="009877A1" w:rsidP="00916793">
            <w:pPr>
              <w:keepNext/>
              <w:rPr>
                <w:szCs w:val="20"/>
              </w:rPr>
            </w:pPr>
            <w:r w:rsidRPr="005F51AB">
              <w:rPr>
                <w:szCs w:val="20"/>
              </w:rPr>
              <w:t>1</w:t>
            </w:r>
          </w:p>
        </w:tc>
      </w:tr>
    </w:tbl>
    <w:p w14:paraId="5CBC2FE9" w14:textId="77777777" w:rsidR="008B1357" w:rsidRPr="00FC73ED" w:rsidRDefault="008B1357" w:rsidP="006A324D">
      <w:pPr>
        <w:pStyle w:val="Reminders"/>
        <w:spacing w:before="240" w:after="120"/>
        <w:rPr>
          <w:rFonts w:asciiTheme="minorHAnsi" w:hAnsiTheme="minorHAnsi" w:cstheme="minorHAnsi"/>
          <w:b/>
          <w:i w:val="0"/>
          <w:color w:val="auto"/>
          <w:szCs w:val="22"/>
        </w:rPr>
      </w:pPr>
      <w:r w:rsidRPr="00FC73ED">
        <w:rPr>
          <w:rFonts w:asciiTheme="minorHAnsi" w:hAnsiTheme="minorHAnsi" w:cstheme="minorHAnsi"/>
          <w:b/>
          <w:i w:val="0"/>
          <w:color w:val="auto"/>
          <w:szCs w:val="22"/>
        </w:rPr>
        <w:t>Effective</w:t>
      </w:r>
      <w:r w:rsidR="00CE4386" w:rsidRPr="00FC73ED">
        <w:rPr>
          <w:rFonts w:asciiTheme="minorHAnsi" w:hAnsiTheme="minorHAnsi" w:cstheme="minorHAnsi"/>
          <w:b/>
          <w:i w:val="0"/>
          <w:color w:val="auto"/>
          <w:szCs w:val="22"/>
        </w:rPr>
        <w:t xml:space="preserve"> and Remaining</w:t>
      </w:r>
      <w:r w:rsidRPr="00FC73ED">
        <w:rPr>
          <w:rFonts w:asciiTheme="minorHAnsi" w:hAnsiTheme="minorHAnsi" w:cstheme="minorHAnsi"/>
          <w:b/>
          <w:i w:val="0"/>
          <w:color w:val="auto"/>
          <w:szCs w:val="22"/>
        </w:rPr>
        <w:t xml:space="preserve"> Useful Life</w:t>
      </w:r>
    </w:p>
    <w:p w14:paraId="44EC9968" w14:textId="708A953F" w:rsidR="00891B28" w:rsidRDefault="00891B28" w:rsidP="000A0C5C">
      <w:pPr>
        <w:pStyle w:val="NoSpacing"/>
        <w:keepLines/>
        <w:spacing w:after="120"/>
      </w:pPr>
      <w:r w:rsidRPr="0087393E">
        <w:t>The EUL and RUL values were obtained using the DEER READI tool</w:t>
      </w:r>
      <w:r>
        <w:t>, version v.2.4.7</w:t>
      </w:r>
      <w:r w:rsidRPr="0087393E">
        <w:t>.</w:t>
      </w:r>
      <w:r w:rsidR="0035618B">
        <w:t xml:space="preserve"> </w:t>
      </w:r>
      <w:r w:rsidRPr="0087393E">
        <w:t>The relevant EUL and RUL values for the measures in this wo</w:t>
      </w:r>
      <w:r w:rsidR="00817592">
        <w:t>rk</w:t>
      </w:r>
      <w:r w:rsidR="00FF36CF">
        <w:t xml:space="preserve"> </w:t>
      </w:r>
      <w:r w:rsidR="00817592">
        <w:t xml:space="preserve">paper are in </w:t>
      </w:r>
      <w:r w:rsidR="002A07BA">
        <w:rPr>
          <w:b/>
        </w:rPr>
        <w:fldChar w:fldCharType="begin"/>
      </w:r>
      <w:r w:rsidR="002A07BA">
        <w:instrText xml:space="preserve"> REF _Ref478489287 \h </w:instrText>
      </w:r>
      <w:r w:rsidR="002A07BA">
        <w:rPr>
          <w:b/>
        </w:rPr>
      </w:r>
      <w:r w:rsidR="002A07BA">
        <w:rPr>
          <w:b/>
        </w:rPr>
        <w:fldChar w:fldCharType="separate"/>
      </w:r>
      <w:r w:rsidR="00415DE6">
        <w:t xml:space="preserve">Table </w:t>
      </w:r>
      <w:r w:rsidR="00415DE6">
        <w:rPr>
          <w:noProof/>
        </w:rPr>
        <w:t>9</w:t>
      </w:r>
      <w:r w:rsidR="002A07BA">
        <w:rPr>
          <w:b/>
        </w:rPr>
        <w:fldChar w:fldCharType="end"/>
      </w:r>
      <w:r w:rsidR="0098198F">
        <w:t>.</w:t>
      </w:r>
    </w:p>
    <w:p w14:paraId="04D1A3C7" w14:textId="24DF6E1A" w:rsidR="0098198F" w:rsidRDefault="0098198F" w:rsidP="0098198F">
      <w:pPr>
        <w:pStyle w:val="Caption"/>
        <w:keepNext/>
        <w:jc w:val="center"/>
      </w:pPr>
      <w:bookmarkStart w:id="30" w:name="_Ref478489287"/>
      <w:r>
        <w:lastRenderedPageBreak/>
        <w:t xml:space="preserve">Table </w:t>
      </w:r>
      <w:fldSimple w:instr=" SEQ Table \* ARABIC ">
        <w:r w:rsidR="00415DE6">
          <w:rPr>
            <w:noProof/>
          </w:rPr>
          <w:t>9</w:t>
        </w:r>
      </w:fldSimple>
      <w:bookmarkEnd w:id="30"/>
      <w:r>
        <w:t xml:space="preserve"> - Effective Useful Life</w:t>
      </w:r>
    </w:p>
    <w:tbl>
      <w:tblPr>
        <w:tblStyle w:val="TableGrid1"/>
        <w:tblW w:w="5000" w:type="pct"/>
        <w:tblLook w:val="04A0" w:firstRow="1" w:lastRow="0" w:firstColumn="1" w:lastColumn="0" w:noHBand="0" w:noVBand="1"/>
      </w:tblPr>
      <w:tblGrid>
        <w:gridCol w:w="1545"/>
        <w:gridCol w:w="2683"/>
        <w:gridCol w:w="885"/>
        <w:gridCol w:w="1270"/>
        <w:gridCol w:w="1518"/>
        <w:gridCol w:w="1449"/>
      </w:tblGrid>
      <w:tr w:rsidR="00891B28" w:rsidRPr="00500C4E" w14:paraId="4FBACDAF" w14:textId="77777777" w:rsidTr="0098198F">
        <w:trPr>
          <w:tblHeader/>
        </w:trPr>
        <w:tc>
          <w:tcPr>
            <w:tcW w:w="826" w:type="pct"/>
            <w:shd w:val="clear" w:color="auto" w:fill="D9D9D9" w:themeFill="background1" w:themeFillShade="D9"/>
          </w:tcPr>
          <w:p w14:paraId="6F39B8E1" w14:textId="77777777" w:rsidR="00891B28" w:rsidRPr="00920905" w:rsidRDefault="00891B28" w:rsidP="00D33540">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4768A79" w14:textId="77777777" w:rsidR="00891B28" w:rsidRPr="00920905" w:rsidRDefault="00891B28" w:rsidP="00D33540">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22AB0BD1" w14:textId="77777777" w:rsidR="00891B28" w:rsidRPr="00920905" w:rsidRDefault="00891B28" w:rsidP="00D33540">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16F10BD2" w14:textId="77777777" w:rsidR="00891B28" w:rsidRPr="00920905" w:rsidRDefault="00891B28" w:rsidP="00D33540">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385F484A" w14:textId="77777777" w:rsidR="00891B28" w:rsidRPr="00920905" w:rsidRDefault="00891B28" w:rsidP="00D33540">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3A64FFEC" w14:textId="77777777" w:rsidR="00891B28" w:rsidRPr="00920905" w:rsidRDefault="00891B28" w:rsidP="00D33540">
            <w:pPr>
              <w:rPr>
                <w:rFonts w:cstheme="minorHAnsi"/>
                <w:b/>
                <w:szCs w:val="20"/>
              </w:rPr>
            </w:pPr>
            <w:r w:rsidRPr="00920905">
              <w:rPr>
                <w:rFonts w:cstheme="minorHAnsi"/>
                <w:b/>
                <w:szCs w:val="20"/>
              </w:rPr>
              <w:t>RUL (Years)</w:t>
            </w:r>
          </w:p>
        </w:tc>
      </w:tr>
      <w:tr w:rsidR="00891B28" w:rsidRPr="00500C4E" w14:paraId="73AF49B0" w14:textId="77777777" w:rsidTr="0098198F">
        <w:trPr>
          <w:trHeight w:val="243"/>
        </w:trPr>
        <w:tc>
          <w:tcPr>
            <w:tcW w:w="826" w:type="pct"/>
          </w:tcPr>
          <w:p w14:paraId="4C71A151" w14:textId="77777777" w:rsidR="00891B28" w:rsidRPr="00A06ED7" w:rsidRDefault="00891B28" w:rsidP="00D33540">
            <w:pPr>
              <w:rPr>
                <w:szCs w:val="20"/>
              </w:rPr>
            </w:pPr>
            <w:r w:rsidRPr="00A06ED7">
              <w:rPr>
                <w:szCs w:val="20"/>
              </w:rPr>
              <w:t>Wtr-Ht-Timeclock</w:t>
            </w:r>
          </w:p>
        </w:tc>
        <w:tc>
          <w:tcPr>
            <w:tcW w:w="1435" w:type="pct"/>
          </w:tcPr>
          <w:p w14:paraId="3E468C19" w14:textId="77777777" w:rsidR="00891B28" w:rsidRPr="00A06ED7" w:rsidRDefault="00891B28" w:rsidP="00D33540">
            <w:pPr>
              <w:rPr>
                <w:szCs w:val="20"/>
              </w:rPr>
            </w:pPr>
            <w:r w:rsidRPr="000F3F06">
              <w:rPr>
                <w:szCs w:val="20"/>
              </w:rPr>
              <w:t>Circulation Pump Timeclock Retrofit</w:t>
            </w:r>
          </w:p>
        </w:tc>
        <w:tc>
          <w:tcPr>
            <w:tcW w:w="473" w:type="pct"/>
          </w:tcPr>
          <w:p w14:paraId="33797599" w14:textId="77777777" w:rsidR="00891B28" w:rsidRPr="00A06ED7" w:rsidRDefault="00891B28" w:rsidP="00D33540">
            <w:pPr>
              <w:rPr>
                <w:szCs w:val="20"/>
              </w:rPr>
            </w:pPr>
            <w:r w:rsidRPr="00A06ED7">
              <w:rPr>
                <w:szCs w:val="20"/>
              </w:rPr>
              <w:t>Com</w:t>
            </w:r>
          </w:p>
        </w:tc>
        <w:tc>
          <w:tcPr>
            <w:tcW w:w="679" w:type="pct"/>
          </w:tcPr>
          <w:p w14:paraId="55A1323E" w14:textId="77777777" w:rsidR="00891B28" w:rsidRPr="00A06ED7" w:rsidRDefault="00891B28" w:rsidP="00D33540">
            <w:pPr>
              <w:rPr>
                <w:szCs w:val="20"/>
              </w:rPr>
            </w:pPr>
            <w:r>
              <w:rPr>
                <w:szCs w:val="20"/>
              </w:rPr>
              <w:t>SHW</w:t>
            </w:r>
          </w:p>
        </w:tc>
        <w:tc>
          <w:tcPr>
            <w:tcW w:w="812" w:type="pct"/>
          </w:tcPr>
          <w:p w14:paraId="24114F30" w14:textId="77777777" w:rsidR="00891B28" w:rsidRPr="00A06ED7" w:rsidRDefault="00891B28" w:rsidP="00D33540">
            <w:pPr>
              <w:rPr>
                <w:szCs w:val="20"/>
              </w:rPr>
            </w:pPr>
            <w:r w:rsidRPr="00A06ED7">
              <w:rPr>
                <w:szCs w:val="20"/>
              </w:rPr>
              <w:t>15</w:t>
            </w:r>
          </w:p>
        </w:tc>
        <w:tc>
          <w:tcPr>
            <w:tcW w:w="776" w:type="pct"/>
          </w:tcPr>
          <w:p w14:paraId="4717B609" w14:textId="77777777" w:rsidR="00891B28" w:rsidRPr="00A06ED7" w:rsidRDefault="00891B28" w:rsidP="00D33540">
            <w:pPr>
              <w:rPr>
                <w:szCs w:val="20"/>
              </w:rPr>
            </w:pPr>
            <w:r>
              <w:rPr>
                <w:szCs w:val="20"/>
              </w:rPr>
              <w:t>5</w:t>
            </w:r>
          </w:p>
        </w:tc>
      </w:tr>
    </w:tbl>
    <w:p w14:paraId="30B007C6" w14:textId="77777777" w:rsidR="00E16609" w:rsidRPr="00500C4E" w:rsidRDefault="00F06CCF" w:rsidP="006A324D">
      <w:pPr>
        <w:pStyle w:val="Heading3"/>
        <w:spacing w:after="120"/>
        <w:rPr>
          <w:rFonts w:asciiTheme="minorHAnsi" w:hAnsiTheme="minorHAnsi"/>
        </w:rPr>
      </w:pPr>
      <w:bookmarkStart w:id="31" w:name="_Toc493235344"/>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Analysis</w:t>
      </w:r>
      <w:bookmarkEnd w:id="31"/>
      <w:r w:rsidR="00E16609" w:rsidRPr="00500C4E">
        <w:rPr>
          <w:rFonts w:asciiTheme="minorHAnsi" w:hAnsiTheme="minorHAnsi"/>
        </w:rPr>
        <w:t xml:space="preserve"> </w:t>
      </w:r>
      <w:bookmarkEnd w:id="27"/>
    </w:p>
    <w:p w14:paraId="778A2468" w14:textId="2B723C42" w:rsidR="00291D0F" w:rsidRDefault="00291D0F" w:rsidP="006A324D">
      <w:pPr>
        <w:keepLines/>
        <w:spacing w:after="240"/>
      </w:pPr>
      <w:r>
        <w:t>There are no</w:t>
      </w:r>
      <w:r w:rsidR="005F5D5D">
        <w:t xml:space="preserve"> federal, state, or regional</w:t>
      </w:r>
      <w:r w:rsidR="002617C9">
        <w:t xml:space="preserve"> codes or</w:t>
      </w:r>
      <w:r>
        <w:t xml:space="preserve"> standards </w:t>
      </w:r>
      <w:r w:rsidR="005F5D5D">
        <w:t xml:space="preserve">that regulate </w:t>
      </w:r>
      <w:r w:rsidR="000747E2">
        <w:t>commercial</w:t>
      </w:r>
      <w:r w:rsidR="005F5D5D">
        <w:t xml:space="preserve"> hot-</w:t>
      </w:r>
      <w:r>
        <w:t>water recirculation pumps</w:t>
      </w:r>
      <w:r w:rsidR="00FD76A7">
        <w:t xml:space="preserve"> in existing buildings</w:t>
      </w:r>
      <w:r w:rsidR="002617C9">
        <w:t xml:space="preserve">. </w:t>
      </w:r>
      <w:r w:rsidR="001F0282">
        <w:t>Recirculation</w:t>
      </w:r>
      <w:r w:rsidR="002617C9">
        <w:t xml:space="preserve"> systems are regulated by California’s Building Energy Efficiency Standards </w:t>
      </w:r>
      <w:r w:rsidR="001F0282">
        <w:t>for both</w:t>
      </w:r>
      <w:r w:rsidR="002617C9">
        <w:t xml:space="preserve"> new construction and building alterations</w:t>
      </w:r>
      <w:r w:rsidR="009529CB">
        <w:t xml:space="preserve"> and therefore inform</w:t>
      </w:r>
      <w:r w:rsidR="00382FE3">
        <w:t>,</w:t>
      </w:r>
      <w:r w:rsidR="009529CB">
        <w:t xml:space="preserve"> but do not impact</w:t>
      </w:r>
      <w:r w:rsidR="005C17B5">
        <w:t>,</w:t>
      </w:r>
      <w:r w:rsidR="009529CB">
        <w:t xml:space="preserve"> this </w:t>
      </w:r>
      <w:r w:rsidR="009529CB" w:rsidRPr="009529CB">
        <w:t>Retrofit Add-on (REA)</w:t>
      </w:r>
      <w:r w:rsidR="009529CB">
        <w:t xml:space="preserve"> measure</w:t>
      </w:r>
      <w:r w:rsidR="001F0282">
        <w:t xml:space="preserve">. </w:t>
      </w:r>
      <w:r w:rsidR="002A07BA">
        <w:rPr>
          <w:b/>
        </w:rPr>
        <w:fldChar w:fldCharType="begin"/>
      </w:r>
      <w:r w:rsidR="002A07BA">
        <w:instrText xml:space="preserve"> REF _Ref478489293 \h </w:instrText>
      </w:r>
      <w:r w:rsidR="002A07BA">
        <w:rPr>
          <w:b/>
        </w:rPr>
      </w:r>
      <w:r w:rsidR="002A07BA">
        <w:rPr>
          <w:b/>
        </w:rPr>
        <w:fldChar w:fldCharType="separate"/>
      </w:r>
      <w:r w:rsidR="00415DE6">
        <w:t xml:space="preserve">Table </w:t>
      </w:r>
      <w:r w:rsidR="00415DE6">
        <w:rPr>
          <w:noProof/>
        </w:rPr>
        <w:t>10</w:t>
      </w:r>
      <w:r w:rsidR="002A07BA">
        <w:rPr>
          <w:b/>
        </w:rPr>
        <w:fldChar w:fldCharType="end"/>
      </w:r>
      <w:r w:rsidR="003648BC">
        <w:rPr>
          <w:b/>
        </w:rPr>
        <w:t xml:space="preserve"> </w:t>
      </w:r>
      <w:r w:rsidR="00FD76A7">
        <w:t xml:space="preserve">outlines the </w:t>
      </w:r>
      <w:r w:rsidR="00382FE3">
        <w:t xml:space="preserve">codes and </w:t>
      </w:r>
      <w:r w:rsidR="00FD76A7">
        <w:t>standards researched</w:t>
      </w:r>
      <w:r w:rsidR="005C17B5">
        <w:t>,</w:t>
      </w:r>
      <w:r w:rsidR="00FD76A7">
        <w:t xml:space="preserve"> and </w:t>
      </w:r>
      <w:r w:rsidR="005C17B5">
        <w:t xml:space="preserve">it </w:t>
      </w:r>
      <w:r w:rsidR="00FD76A7">
        <w:t xml:space="preserve">is </w:t>
      </w:r>
      <w:r w:rsidR="00382FE3">
        <w:t xml:space="preserve">followed by a summary </w:t>
      </w:r>
      <w:r w:rsidR="005B6A16">
        <w:t>of the</w:t>
      </w:r>
      <w:r w:rsidR="00FD76A7">
        <w:t xml:space="preserve"> relevant </w:t>
      </w:r>
      <w:r w:rsidR="005B6A16">
        <w:t xml:space="preserve">code </w:t>
      </w:r>
      <w:r w:rsidR="00DA4763">
        <w:t xml:space="preserve">and its </w:t>
      </w:r>
      <w:r w:rsidR="005B6A16">
        <w:t>requirements</w:t>
      </w:r>
      <w:r w:rsidR="00FD76A7">
        <w:t xml:space="preserve">. </w:t>
      </w:r>
      <w:r w:rsidR="009E273C">
        <w:t xml:space="preserve"> </w:t>
      </w:r>
      <w:r w:rsidR="005F5D5D">
        <w:t xml:space="preserve"> </w:t>
      </w:r>
    </w:p>
    <w:p w14:paraId="030CA4EB" w14:textId="20D8A0D3" w:rsidR="00B07EE5" w:rsidRPr="00500C4E" w:rsidRDefault="001F70B1" w:rsidP="001F70B1">
      <w:pPr>
        <w:pStyle w:val="Caption"/>
        <w:keepNext/>
        <w:jc w:val="center"/>
        <w:rPr>
          <w:rFonts w:cstheme="minorHAnsi"/>
          <w:szCs w:val="22"/>
        </w:rPr>
      </w:pPr>
      <w:bookmarkStart w:id="32" w:name="_Ref478489293"/>
      <w:r>
        <w:t xml:space="preserve">Table </w:t>
      </w:r>
      <w:fldSimple w:instr=" SEQ Table \* ARABIC ">
        <w:r w:rsidR="00415DE6">
          <w:rPr>
            <w:noProof/>
          </w:rPr>
          <w:t>10</w:t>
        </w:r>
      </w:fldSimple>
      <w:bookmarkEnd w:id="32"/>
      <w:r>
        <w:t xml:space="preserve"> - </w:t>
      </w:r>
      <w:r w:rsidR="005A1078"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91B28" w:rsidRPr="00500C4E" w14:paraId="2391A79C" w14:textId="77777777" w:rsidTr="00B64BA7">
        <w:trPr>
          <w:tblHeader/>
        </w:trPr>
        <w:tc>
          <w:tcPr>
            <w:tcW w:w="1155" w:type="pct"/>
            <w:shd w:val="clear" w:color="auto" w:fill="D9D9D9" w:themeFill="background1" w:themeFillShade="D9"/>
          </w:tcPr>
          <w:p w14:paraId="0AF7612F" w14:textId="127E0D7A" w:rsidR="00891B28" w:rsidRPr="00920905" w:rsidRDefault="00891B28" w:rsidP="00D33540">
            <w:pPr>
              <w:rPr>
                <w:rFonts w:cstheme="minorHAnsi"/>
                <w:b/>
                <w:szCs w:val="20"/>
              </w:rPr>
            </w:pPr>
            <w:bookmarkStart w:id="33" w:name="_Toc304800207"/>
            <w:bookmarkStart w:id="34" w:name="_Toc324318343"/>
            <w:bookmarkStart w:id="35" w:name="_Toc324340487"/>
            <w:bookmarkStart w:id="36" w:name="_Toc383441992"/>
            <w:bookmarkStart w:id="37" w:name="_Toc214003090"/>
            <w:r w:rsidRPr="00920905">
              <w:rPr>
                <w:rFonts w:cstheme="minorHAnsi"/>
                <w:b/>
                <w:szCs w:val="20"/>
              </w:rPr>
              <w:t>Code</w:t>
            </w:r>
          </w:p>
        </w:tc>
        <w:tc>
          <w:tcPr>
            <w:tcW w:w="2711" w:type="pct"/>
            <w:shd w:val="clear" w:color="auto" w:fill="D9D9D9" w:themeFill="background1" w:themeFillShade="D9"/>
          </w:tcPr>
          <w:p w14:paraId="4F57F34F" w14:textId="77777777" w:rsidR="00891B28" w:rsidRPr="00920905" w:rsidRDefault="00891B28" w:rsidP="00D33540">
            <w:pPr>
              <w:rPr>
                <w:rFonts w:cstheme="minorHAnsi"/>
                <w:b/>
                <w:szCs w:val="20"/>
              </w:rPr>
            </w:pPr>
            <w:r>
              <w:rPr>
                <w:rFonts w:cstheme="minorHAnsi"/>
                <w:b/>
                <w:szCs w:val="20"/>
              </w:rPr>
              <w:t>R</w:t>
            </w:r>
            <w:r w:rsidRPr="00920905">
              <w:rPr>
                <w:rFonts w:cstheme="minorHAnsi"/>
                <w:b/>
                <w:szCs w:val="20"/>
              </w:rPr>
              <w:t>eference</w:t>
            </w:r>
          </w:p>
        </w:tc>
        <w:tc>
          <w:tcPr>
            <w:tcW w:w="1134" w:type="pct"/>
            <w:shd w:val="clear" w:color="auto" w:fill="D9D9D9" w:themeFill="background1" w:themeFillShade="D9"/>
          </w:tcPr>
          <w:p w14:paraId="7C1DF01E" w14:textId="77777777" w:rsidR="00891B28" w:rsidRPr="00920905" w:rsidRDefault="00891B28" w:rsidP="00D33540">
            <w:pPr>
              <w:rPr>
                <w:rFonts w:cstheme="minorHAnsi"/>
                <w:b/>
                <w:szCs w:val="20"/>
              </w:rPr>
            </w:pPr>
            <w:r w:rsidRPr="00920905">
              <w:rPr>
                <w:rFonts w:cstheme="minorHAnsi"/>
                <w:b/>
                <w:szCs w:val="20"/>
              </w:rPr>
              <w:t>Effective Date</w:t>
            </w:r>
            <w:r>
              <w:rPr>
                <w:rFonts w:cstheme="minorHAnsi"/>
                <w:b/>
                <w:szCs w:val="20"/>
              </w:rPr>
              <w:t>s</w:t>
            </w:r>
          </w:p>
        </w:tc>
      </w:tr>
      <w:tr w:rsidR="00917917" w:rsidRPr="00500C4E" w14:paraId="69E622D6" w14:textId="77777777" w:rsidTr="00D33540">
        <w:trPr>
          <w:trHeight w:val="243"/>
        </w:trPr>
        <w:tc>
          <w:tcPr>
            <w:tcW w:w="1155" w:type="pct"/>
          </w:tcPr>
          <w:p w14:paraId="67D44993" w14:textId="4C40B022" w:rsidR="00917917" w:rsidRPr="00A12C91" w:rsidRDefault="00917917" w:rsidP="00D33540">
            <w:pPr>
              <w:rPr>
                <w:rFonts w:cstheme="minorHAnsi"/>
                <w:szCs w:val="20"/>
              </w:rPr>
            </w:pPr>
            <w:r>
              <w:rPr>
                <w:rFonts w:cstheme="minorHAnsi"/>
                <w:szCs w:val="20"/>
              </w:rPr>
              <w:t>Title 24 (2016)</w:t>
            </w:r>
            <w:r w:rsidR="00254CA0">
              <w:rPr>
                <w:rStyle w:val="EndnoteReference"/>
                <w:rFonts w:cstheme="minorHAnsi"/>
                <w:szCs w:val="20"/>
              </w:rPr>
              <w:endnoteReference w:id="4"/>
            </w:r>
          </w:p>
        </w:tc>
        <w:tc>
          <w:tcPr>
            <w:tcW w:w="2711" w:type="pct"/>
          </w:tcPr>
          <w:p w14:paraId="56176D95" w14:textId="13E42B7B" w:rsidR="00917917" w:rsidRPr="00A12C91" w:rsidRDefault="00917917" w:rsidP="00D33540">
            <w:pPr>
              <w:rPr>
                <w:rFonts w:cstheme="minorHAnsi"/>
                <w:szCs w:val="20"/>
              </w:rPr>
            </w:pPr>
            <w:r>
              <w:rPr>
                <w:rFonts w:cstheme="minorHAnsi"/>
                <w:szCs w:val="20"/>
              </w:rPr>
              <w:t xml:space="preserve">Building Energy Efficiency Standards </w:t>
            </w:r>
          </w:p>
        </w:tc>
        <w:tc>
          <w:tcPr>
            <w:tcW w:w="1134" w:type="pct"/>
          </w:tcPr>
          <w:p w14:paraId="5BD3DD85" w14:textId="3364C13C" w:rsidR="00917917" w:rsidRPr="00A12C91" w:rsidRDefault="00917917" w:rsidP="00D33540">
            <w:pPr>
              <w:rPr>
                <w:rFonts w:cstheme="minorHAnsi"/>
                <w:szCs w:val="20"/>
              </w:rPr>
            </w:pPr>
            <w:r>
              <w:rPr>
                <w:rFonts w:cstheme="minorHAnsi"/>
                <w:szCs w:val="20"/>
              </w:rPr>
              <w:t>January 1, 2017</w:t>
            </w:r>
          </w:p>
        </w:tc>
      </w:tr>
      <w:tr w:rsidR="00891B28" w:rsidRPr="00500C4E" w14:paraId="0537BCEC" w14:textId="2E2E763D" w:rsidTr="00D33540">
        <w:trPr>
          <w:trHeight w:val="243"/>
        </w:trPr>
        <w:tc>
          <w:tcPr>
            <w:tcW w:w="1155" w:type="pct"/>
          </w:tcPr>
          <w:p w14:paraId="242CDCCD" w14:textId="70BFFC16" w:rsidR="00891B28" w:rsidRPr="00A12C91" w:rsidRDefault="00891B28" w:rsidP="003D2D4B">
            <w:pPr>
              <w:rPr>
                <w:rFonts w:cstheme="minorHAnsi"/>
                <w:szCs w:val="20"/>
              </w:rPr>
            </w:pPr>
            <w:r w:rsidRPr="00A12C91">
              <w:rPr>
                <w:rFonts w:cstheme="minorHAnsi"/>
                <w:szCs w:val="20"/>
              </w:rPr>
              <w:t>Title 20 (201</w:t>
            </w:r>
            <w:r w:rsidR="003D2D4B">
              <w:rPr>
                <w:rFonts w:cstheme="minorHAnsi"/>
                <w:szCs w:val="20"/>
              </w:rPr>
              <w:t>5</w:t>
            </w:r>
            <w:r w:rsidRPr="00A12C91">
              <w:rPr>
                <w:rFonts w:cstheme="minorHAnsi"/>
                <w:szCs w:val="20"/>
              </w:rPr>
              <w:t>)</w:t>
            </w:r>
            <w:r w:rsidR="00660B5C">
              <w:rPr>
                <w:rStyle w:val="EndnoteReference"/>
                <w:rFonts w:cstheme="minorHAnsi"/>
                <w:szCs w:val="20"/>
              </w:rPr>
              <w:endnoteReference w:id="5"/>
            </w:r>
          </w:p>
        </w:tc>
        <w:tc>
          <w:tcPr>
            <w:tcW w:w="2711" w:type="pct"/>
          </w:tcPr>
          <w:p w14:paraId="681F753E" w14:textId="1E849C5D" w:rsidR="00891B28" w:rsidRPr="00A12C91" w:rsidRDefault="00D27D20" w:rsidP="00D27D20">
            <w:pPr>
              <w:rPr>
                <w:rFonts w:cstheme="minorHAnsi"/>
                <w:szCs w:val="20"/>
              </w:rPr>
            </w:pPr>
            <w:r>
              <w:rPr>
                <w:rFonts w:cstheme="minorHAnsi"/>
                <w:szCs w:val="20"/>
              </w:rPr>
              <w:t>Appliance Efficiency Regulations</w:t>
            </w:r>
          </w:p>
        </w:tc>
        <w:tc>
          <w:tcPr>
            <w:tcW w:w="1134" w:type="pct"/>
          </w:tcPr>
          <w:p w14:paraId="19E1C463" w14:textId="606F7027" w:rsidR="00891B28" w:rsidRPr="00A12C91" w:rsidRDefault="00891B28" w:rsidP="00D33540">
            <w:pPr>
              <w:rPr>
                <w:rFonts w:cstheme="minorHAnsi"/>
                <w:szCs w:val="20"/>
              </w:rPr>
            </w:pPr>
            <w:r w:rsidRPr="00A12C91">
              <w:rPr>
                <w:rFonts w:cstheme="minorHAnsi"/>
                <w:szCs w:val="20"/>
              </w:rPr>
              <w:t>July 1, 2014</w:t>
            </w:r>
          </w:p>
        </w:tc>
      </w:tr>
      <w:tr w:rsidR="00891B28" w:rsidRPr="00500C4E" w14:paraId="20488B5F" w14:textId="405D0817" w:rsidTr="00D33540">
        <w:trPr>
          <w:trHeight w:val="243"/>
        </w:trPr>
        <w:tc>
          <w:tcPr>
            <w:tcW w:w="1155" w:type="pct"/>
          </w:tcPr>
          <w:p w14:paraId="46574AA1" w14:textId="6C8445F5" w:rsidR="00891B28" w:rsidRPr="00A12C91" w:rsidRDefault="00891B28" w:rsidP="00D33540">
            <w:pPr>
              <w:rPr>
                <w:rFonts w:cstheme="minorHAnsi"/>
                <w:szCs w:val="20"/>
              </w:rPr>
            </w:pPr>
            <w:r w:rsidRPr="00A12C91">
              <w:rPr>
                <w:rFonts w:cstheme="minorHAnsi"/>
                <w:szCs w:val="20"/>
              </w:rPr>
              <w:t>DOE</w:t>
            </w:r>
            <w:r w:rsidR="00D27D20">
              <w:rPr>
                <w:rFonts w:cstheme="minorHAnsi"/>
                <w:szCs w:val="20"/>
              </w:rPr>
              <w:t xml:space="preserve"> 10 CFR Part 430</w:t>
            </w:r>
            <w:r w:rsidR="00066944">
              <w:rPr>
                <w:rStyle w:val="EndnoteReference"/>
                <w:rFonts w:cstheme="minorHAnsi"/>
                <w:szCs w:val="20"/>
              </w:rPr>
              <w:endnoteReference w:id="6"/>
            </w:r>
          </w:p>
        </w:tc>
        <w:tc>
          <w:tcPr>
            <w:tcW w:w="2711" w:type="pct"/>
          </w:tcPr>
          <w:p w14:paraId="1DD6D25D" w14:textId="718536CE" w:rsidR="00891B28" w:rsidRPr="00A12C91" w:rsidRDefault="00891B28" w:rsidP="00D27D20">
            <w:pPr>
              <w:rPr>
                <w:rFonts w:cstheme="minorHAnsi"/>
                <w:szCs w:val="20"/>
              </w:rPr>
            </w:pPr>
            <w:r w:rsidRPr="00A12C91">
              <w:rPr>
                <w:rFonts w:cstheme="minorHAnsi"/>
                <w:szCs w:val="20"/>
              </w:rPr>
              <w:t xml:space="preserve">Federal </w:t>
            </w:r>
            <w:r w:rsidR="00D27D20">
              <w:rPr>
                <w:rFonts w:cstheme="minorHAnsi"/>
                <w:szCs w:val="20"/>
              </w:rPr>
              <w:t>Register</w:t>
            </w:r>
          </w:p>
        </w:tc>
        <w:tc>
          <w:tcPr>
            <w:tcW w:w="1134" w:type="pct"/>
          </w:tcPr>
          <w:p w14:paraId="55510563" w14:textId="1E947519" w:rsidR="00891B28" w:rsidRPr="00A12C91" w:rsidRDefault="00891B28" w:rsidP="00D33540">
            <w:pPr>
              <w:rPr>
                <w:rFonts w:cstheme="minorHAnsi"/>
                <w:szCs w:val="20"/>
              </w:rPr>
            </w:pPr>
            <w:r w:rsidRPr="00A12C91">
              <w:rPr>
                <w:rFonts w:cstheme="minorHAnsi"/>
                <w:szCs w:val="20"/>
              </w:rPr>
              <w:t>January 20, 2004</w:t>
            </w:r>
          </w:p>
        </w:tc>
      </w:tr>
    </w:tbl>
    <w:p w14:paraId="12941BD1" w14:textId="2F96CCA6" w:rsidR="00281534" w:rsidRPr="00281534" w:rsidRDefault="00620FC3" w:rsidP="006A324D">
      <w:pPr>
        <w:pStyle w:val="Reminders"/>
        <w:keepNext/>
        <w:spacing w:before="240" w:after="120"/>
        <w:rPr>
          <w:rFonts w:asciiTheme="minorHAnsi" w:hAnsiTheme="minorHAnsi" w:cstheme="minorHAnsi"/>
          <w:b/>
          <w:i w:val="0"/>
          <w:color w:val="auto"/>
          <w:szCs w:val="22"/>
        </w:rPr>
      </w:pPr>
      <w:r w:rsidRPr="00620FC3">
        <w:rPr>
          <w:rFonts w:asciiTheme="minorHAnsi" w:hAnsiTheme="minorHAnsi" w:cstheme="minorHAnsi"/>
          <w:b/>
          <w:i w:val="0"/>
          <w:color w:val="auto"/>
          <w:szCs w:val="22"/>
        </w:rPr>
        <w:t>California’s Title 24 Building Energy Efficiency Standards</w:t>
      </w:r>
      <w:r w:rsidR="00916793">
        <w:rPr>
          <w:rFonts w:asciiTheme="minorHAnsi" w:hAnsiTheme="minorHAnsi" w:cstheme="minorHAnsi"/>
          <w:b/>
          <w:i w:val="0"/>
          <w:color w:val="auto"/>
          <w:szCs w:val="22"/>
        </w:rPr>
        <w:t xml:space="preserve"> (2016</w:t>
      </w:r>
      <w:r>
        <w:rPr>
          <w:rFonts w:asciiTheme="minorHAnsi" w:hAnsiTheme="minorHAnsi" w:cstheme="minorHAnsi"/>
          <w:b/>
          <w:i w:val="0"/>
          <w:color w:val="auto"/>
          <w:szCs w:val="22"/>
        </w:rPr>
        <w:t>)</w:t>
      </w:r>
    </w:p>
    <w:p w14:paraId="714E35CC" w14:textId="54895992" w:rsidR="000F7D7E" w:rsidRDefault="00055F32" w:rsidP="006A324D">
      <w:pPr>
        <w:pStyle w:val="Reminders"/>
        <w:keepLine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The California </w:t>
      </w:r>
      <w:r w:rsidR="00B11034">
        <w:rPr>
          <w:rFonts w:asciiTheme="minorHAnsi" w:hAnsiTheme="minorHAnsi" w:cstheme="minorHAnsi"/>
          <w:i w:val="0"/>
          <w:color w:val="auto"/>
          <w:szCs w:val="22"/>
        </w:rPr>
        <w:t>Building Energy Efficiency Standard</w:t>
      </w:r>
      <w:r w:rsidR="00E977DA">
        <w:rPr>
          <w:rFonts w:asciiTheme="minorHAnsi" w:hAnsiTheme="minorHAnsi" w:cstheme="minorHAnsi"/>
          <w:i w:val="0"/>
          <w:color w:val="auto"/>
          <w:szCs w:val="22"/>
        </w:rPr>
        <w:t xml:space="preserve"> </w:t>
      </w:r>
      <w:r w:rsidR="00147520">
        <w:rPr>
          <w:rFonts w:asciiTheme="minorHAnsi" w:hAnsiTheme="minorHAnsi" w:cstheme="minorHAnsi"/>
          <w:i w:val="0"/>
          <w:color w:val="auto"/>
          <w:szCs w:val="22"/>
        </w:rPr>
        <w:t>provides mandatory</w:t>
      </w:r>
      <w:r w:rsidR="00F4628E">
        <w:rPr>
          <w:rFonts w:asciiTheme="minorHAnsi" w:hAnsiTheme="minorHAnsi" w:cstheme="minorHAnsi"/>
          <w:i w:val="0"/>
          <w:color w:val="auto"/>
          <w:szCs w:val="22"/>
        </w:rPr>
        <w:t xml:space="preserve">, prescriptive and performance </w:t>
      </w:r>
      <w:r w:rsidR="00147520">
        <w:rPr>
          <w:rFonts w:asciiTheme="minorHAnsi" w:hAnsiTheme="minorHAnsi" w:cstheme="minorHAnsi"/>
          <w:i w:val="0"/>
          <w:color w:val="auto"/>
          <w:szCs w:val="22"/>
        </w:rPr>
        <w:t xml:space="preserve">requirements for </w:t>
      </w:r>
      <w:r w:rsidR="00B11034">
        <w:rPr>
          <w:rFonts w:asciiTheme="minorHAnsi" w:hAnsiTheme="minorHAnsi" w:cstheme="minorHAnsi"/>
          <w:i w:val="0"/>
          <w:color w:val="auto"/>
          <w:szCs w:val="22"/>
        </w:rPr>
        <w:t>hot water recirculation systems</w:t>
      </w:r>
      <w:r w:rsidR="00A270FC">
        <w:rPr>
          <w:rFonts w:asciiTheme="minorHAnsi" w:hAnsiTheme="minorHAnsi" w:cstheme="minorHAnsi"/>
          <w:i w:val="0"/>
          <w:color w:val="auto"/>
          <w:szCs w:val="22"/>
        </w:rPr>
        <w:t xml:space="preserve"> in newly constructed buildings, additions to existing buildings, and alterations to existing buildings</w:t>
      </w:r>
      <w:r w:rsidR="000F7D7E">
        <w:rPr>
          <w:rFonts w:asciiTheme="minorHAnsi" w:hAnsiTheme="minorHAnsi" w:cstheme="minorHAnsi"/>
          <w:i w:val="0"/>
          <w:color w:val="auto"/>
          <w:szCs w:val="22"/>
        </w:rPr>
        <w:t xml:space="preserve">. </w:t>
      </w:r>
      <w:r w:rsidR="00383D15">
        <w:rPr>
          <w:rFonts w:asciiTheme="minorHAnsi" w:hAnsiTheme="minorHAnsi" w:cstheme="minorHAnsi"/>
          <w:i w:val="0"/>
          <w:color w:val="auto"/>
          <w:szCs w:val="22"/>
        </w:rPr>
        <w:t xml:space="preserve">Both the </w:t>
      </w:r>
      <w:r w:rsidR="00F4628E">
        <w:rPr>
          <w:rFonts w:asciiTheme="minorHAnsi" w:hAnsiTheme="minorHAnsi" w:cstheme="minorHAnsi"/>
          <w:i w:val="0"/>
          <w:color w:val="auto"/>
          <w:szCs w:val="22"/>
        </w:rPr>
        <w:t xml:space="preserve">mandatory </w:t>
      </w:r>
      <w:r w:rsidR="00383D15">
        <w:rPr>
          <w:rFonts w:asciiTheme="minorHAnsi" w:hAnsiTheme="minorHAnsi" w:cstheme="minorHAnsi"/>
          <w:i w:val="0"/>
          <w:color w:val="auto"/>
          <w:szCs w:val="22"/>
        </w:rPr>
        <w:t xml:space="preserve">and prescriptive </w:t>
      </w:r>
      <w:r w:rsidR="00F4628E">
        <w:rPr>
          <w:rFonts w:asciiTheme="minorHAnsi" w:hAnsiTheme="minorHAnsi" w:cstheme="minorHAnsi"/>
          <w:i w:val="0"/>
          <w:color w:val="auto"/>
          <w:szCs w:val="22"/>
        </w:rPr>
        <w:t>sections</w:t>
      </w:r>
      <w:r w:rsidR="00706A26">
        <w:rPr>
          <w:rFonts w:asciiTheme="minorHAnsi" w:hAnsiTheme="minorHAnsi" w:cstheme="minorHAnsi"/>
          <w:i w:val="0"/>
          <w:color w:val="auto"/>
          <w:szCs w:val="22"/>
        </w:rPr>
        <w:t xml:space="preserve"> </w:t>
      </w:r>
      <w:r w:rsidR="00F4628E">
        <w:rPr>
          <w:rFonts w:asciiTheme="minorHAnsi" w:hAnsiTheme="minorHAnsi" w:cstheme="minorHAnsi"/>
          <w:i w:val="0"/>
          <w:color w:val="auto"/>
          <w:szCs w:val="22"/>
        </w:rPr>
        <w:t>are relevant</w:t>
      </w:r>
      <w:r w:rsidR="00706A26">
        <w:rPr>
          <w:rFonts w:asciiTheme="minorHAnsi" w:hAnsiTheme="minorHAnsi" w:cstheme="minorHAnsi"/>
          <w:i w:val="0"/>
          <w:color w:val="auto"/>
          <w:szCs w:val="22"/>
        </w:rPr>
        <w:t xml:space="preserve"> for </w:t>
      </w:r>
      <w:r w:rsidR="00917917">
        <w:rPr>
          <w:rFonts w:asciiTheme="minorHAnsi" w:hAnsiTheme="minorHAnsi" w:cstheme="minorHAnsi"/>
          <w:i w:val="0"/>
          <w:color w:val="auto"/>
          <w:szCs w:val="22"/>
        </w:rPr>
        <w:t xml:space="preserve">informing </w:t>
      </w:r>
      <w:r w:rsidR="00706A26">
        <w:rPr>
          <w:rFonts w:asciiTheme="minorHAnsi" w:hAnsiTheme="minorHAnsi" w:cstheme="minorHAnsi"/>
          <w:i w:val="0"/>
          <w:color w:val="auto"/>
          <w:szCs w:val="22"/>
        </w:rPr>
        <w:t xml:space="preserve">this measure; </w:t>
      </w:r>
      <w:r w:rsidR="00C3541A">
        <w:rPr>
          <w:rFonts w:asciiTheme="minorHAnsi" w:hAnsiTheme="minorHAnsi" w:cstheme="minorHAnsi"/>
          <w:i w:val="0"/>
          <w:color w:val="auto"/>
          <w:szCs w:val="22"/>
        </w:rPr>
        <w:t>the</w:t>
      </w:r>
      <w:r w:rsidR="00697A49">
        <w:rPr>
          <w:rFonts w:asciiTheme="minorHAnsi" w:hAnsiTheme="minorHAnsi" w:cstheme="minorHAnsi"/>
          <w:i w:val="0"/>
          <w:color w:val="auto"/>
          <w:szCs w:val="22"/>
        </w:rPr>
        <w:t xml:space="preserve"> sections</w:t>
      </w:r>
      <w:r w:rsidR="00C3541A">
        <w:rPr>
          <w:rFonts w:asciiTheme="minorHAnsi" w:hAnsiTheme="minorHAnsi" w:cstheme="minorHAnsi"/>
          <w:i w:val="0"/>
          <w:color w:val="auto"/>
          <w:szCs w:val="22"/>
        </w:rPr>
        <w:t xml:space="preserve"> include</w:t>
      </w:r>
      <w:r w:rsidR="00917917">
        <w:rPr>
          <w:rFonts w:asciiTheme="minorHAnsi" w:hAnsiTheme="minorHAnsi" w:cstheme="minorHAnsi"/>
          <w:i w:val="0"/>
          <w:color w:val="auto"/>
          <w:szCs w:val="22"/>
        </w:rPr>
        <w:t>:</w:t>
      </w:r>
      <w:r w:rsidR="00FE24BD">
        <w:rPr>
          <w:rFonts w:asciiTheme="minorHAnsi" w:hAnsiTheme="minorHAnsi" w:cstheme="minorHAnsi"/>
          <w:i w:val="0"/>
          <w:color w:val="auto"/>
          <w:szCs w:val="22"/>
        </w:rPr>
        <w:t xml:space="preserve"> automatic shut off </w:t>
      </w:r>
      <w:r w:rsidR="00C3541A">
        <w:rPr>
          <w:rFonts w:asciiTheme="minorHAnsi" w:hAnsiTheme="minorHAnsi" w:cstheme="minorHAnsi"/>
          <w:i w:val="0"/>
          <w:color w:val="auto"/>
          <w:szCs w:val="22"/>
        </w:rPr>
        <w:t>pump controls, general system installation,</w:t>
      </w:r>
      <w:r w:rsidR="00FE016E">
        <w:rPr>
          <w:rFonts w:asciiTheme="minorHAnsi" w:hAnsiTheme="minorHAnsi" w:cstheme="minorHAnsi"/>
          <w:i w:val="0"/>
          <w:color w:val="auto"/>
          <w:szCs w:val="22"/>
        </w:rPr>
        <w:t xml:space="preserve"> and</w:t>
      </w:r>
      <w:r w:rsidR="00C3541A">
        <w:rPr>
          <w:rFonts w:asciiTheme="minorHAnsi" w:hAnsiTheme="minorHAnsi" w:cstheme="minorHAnsi"/>
          <w:i w:val="0"/>
          <w:color w:val="auto"/>
          <w:szCs w:val="22"/>
        </w:rPr>
        <w:t xml:space="preserve"> pipe insulation requirements for all building </w:t>
      </w:r>
      <w:r w:rsidR="002A1EE3">
        <w:rPr>
          <w:rFonts w:asciiTheme="minorHAnsi" w:hAnsiTheme="minorHAnsi" w:cstheme="minorHAnsi"/>
          <w:i w:val="0"/>
          <w:color w:val="auto"/>
          <w:szCs w:val="22"/>
        </w:rPr>
        <w:t>types</w:t>
      </w:r>
      <w:r w:rsidR="00C3541A">
        <w:rPr>
          <w:rFonts w:asciiTheme="minorHAnsi" w:hAnsiTheme="minorHAnsi" w:cstheme="minorHAnsi"/>
          <w:i w:val="0"/>
          <w:color w:val="auto"/>
          <w:szCs w:val="22"/>
        </w:rPr>
        <w:t xml:space="preserve">. These code requirements are summarized </w:t>
      </w:r>
      <w:r w:rsidR="00917917">
        <w:rPr>
          <w:rFonts w:asciiTheme="minorHAnsi" w:hAnsiTheme="minorHAnsi" w:cstheme="minorHAnsi"/>
          <w:i w:val="0"/>
          <w:color w:val="auto"/>
          <w:szCs w:val="22"/>
        </w:rPr>
        <w:t>below</w:t>
      </w:r>
      <w:r w:rsidR="005C17B5">
        <w:rPr>
          <w:rFonts w:asciiTheme="minorHAnsi" w:hAnsiTheme="minorHAnsi" w:cstheme="minorHAnsi"/>
          <w:i w:val="0"/>
          <w:color w:val="auto"/>
          <w:szCs w:val="22"/>
        </w:rPr>
        <w:t>:</w:t>
      </w:r>
    </w:p>
    <w:p w14:paraId="5C8BDE12" w14:textId="0B814C68" w:rsidR="00E761F2" w:rsidRDefault="000F7D7E" w:rsidP="00013E9E">
      <w:pPr>
        <w:pStyle w:val="Reminders"/>
        <w:numPr>
          <w:ilvl w:val="0"/>
          <w:numId w:val="12"/>
        </w:numPr>
        <w:spacing w:after="120"/>
        <w:rPr>
          <w:rFonts w:asciiTheme="minorHAnsi" w:hAnsiTheme="minorHAnsi" w:cstheme="minorHAnsi"/>
          <w:i w:val="0"/>
          <w:color w:val="auto"/>
          <w:szCs w:val="22"/>
        </w:rPr>
      </w:pPr>
      <w:r w:rsidRPr="00D54144">
        <w:rPr>
          <w:rFonts w:asciiTheme="minorHAnsi" w:hAnsiTheme="minorHAnsi" w:cstheme="minorHAnsi"/>
          <w:b/>
          <w:i w:val="0"/>
          <w:color w:val="auto"/>
          <w:szCs w:val="22"/>
        </w:rPr>
        <w:t>Section 110.3(c</w:t>
      </w:r>
      <w:r w:rsidR="00BE3022" w:rsidRPr="00E51DA3">
        <w:rPr>
          <w:rFonts w:asciiTheme="minorHAnsi" w:hAnsiTheme="minorHAnsi" w:cstheme="minorHAnsi"/>
          <w:b/>
          <w:i w:val="0"/>
          <w:color w:val="auto"/>
          <w:szCs w:val="22"/>
        </w:rPr>
        <w:t>) 2</w:t>
      </w:r>
      <w:r w:rsidR="005F002A">
        <w:rPr>
          <w:rFonts w:asciiTheme="minorHAnsi" w:hAnsiTheme="minorHAnsi" w:cstheme="minorHAnsi"/>
          <w:b/>
          <w:i w:val="0"/>
          <w:color w:val="auto"/>
          <w:szCs w:val="22"/>
        </w:rPr>
        <w:t>, P</w:t>
      </w:r>
      <w:r w:rsidR="00916793">
        <w:rPr>
          <w:rFonts w:asciiTheme="minorHAnsi" w:hAnsiTheme="minorHAnsi" w:cstheme="minorHAnsi"/>
          <w:b/>
          <w:i w:val="0"/>
          <w:color w:val="auto"/>
          <w:szCs w:val="22"/>
        </w:rPr>
        <w:t>age 101</w:t>
      </w:r>
      <w:r w:rsidR="00E51DA3" w:rsidRPr="00E51DA3">
        <w:rPr>
          <w:rFonts w:asciiTheme="minorHAnsi" w:hAnsiTheme="minorHAnsi" w:cstheme="minorHAnsi"/>
          <w:b/>
          <w:i w:val="0"/>
          <w:color w:val="auto"/>
          <w:szCs w:val="22"/>
        </w:rPr>
        <w:t>:</w:t>
      </w:r>
      <w:r w:rsidR="00E51DA3">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This section requires</w:t>
      </w:r>
      <w:r w:rsidR="001E6542">
        <w:rPr>
          <w:rFonts w:asciiTheme="minorHAnsi" w:hAnsiTheme="minorHAnsi" w:cstheme="minorHAnsi"/>
          <w:i w:val="0"/>
          <w:color w:val="auto"/>
          <w:szCs w:val="22"/>
        </w:rPr>
        <w:t xml:space="preserve"> hot water systems with </w:t>
      </w:r>
      <w:r>
        <w:rPr>
          <w:rFonts w:asciiTheme="minorHAnsi" w:hAnsiTheme="minorHAnsi" w:cstheme="minorHAnsi"/>
          <w:i w:val="0"/>
          <w:color w:val="auto"/>
          <w:szCs w:val="22"/>
        </w:rPr>
        <w:t>recir</w:t>
      </w:r>
      <w:r w:rsidR="00930949">
        <w:rPr>
          <w:rFonts w:asciiTheme="minorHAnsi" w:hAnsiTheme="minorHAnsi" w:cstheme="minorHAnsi"/>
          <w:i w:val="0"/>
          <w:color w:val="auto"/>
          <w:szCs w:val="22"/>
        </w:rPr>
        <w:t xml:space="preserve">culation pumps </w:t>
      </w:r>
      <w:r w:rsidR="002D701F">
        <w:rPr>
          <w:rFonts w:asciiTheme="minorHAnsi" w:hAnsiTheme="minorHAnsi" w:cstheme="minorHAnsi"/>
          <w:i w:val="0"/>
          <w:color w:val="auto"/>
          <w:szCs w:val="22"/>
        </w:rPr>
        <w:t xml:space="preserve">in </w:t>
      </w:r>
      <w:r w:rsidR="002D701F" w:rsidRPr="000B0B1C">
        <w:rPr>
          <w:rFonts w:asciiTheme="minorHAnsi" w:hAnsiTheme="minorHAnsi" w:cstheme="minorHAnsi"/>
          <w:color w:val="auto"/>
          <w:szCs w:val="22"/>
        </w:rPr>
        <w:t>all building types</w:t>
      </w:r>
      <w:r w:rsidR="002D701F">
        <w:rPr>
          <w:rFonts w:asciiTheme="minorHAnsi" w:hAnsiTheme="minorHAnsi" w:cstheme="minorHAnsi"/>
          <w:i w:val="0"/>
          <w:color w:val="auto"/>
          <w:szCs w:val="22"/>
        </w:rPr>
        <w:t xml:space="preserve"> </w:t>
      </w:r>
      <w:r w:rsidR="00930949">
        <w:rPr>
          <w:rFonts w:asciiTheme="minorHAnsi" w:hAnsiTheme="minorHAnsi" w:cstheme="minorHAnsi"/>
          <w:i w:val="0"/>
          <w:color w:val="auto"/>
          <w:szCs w:val="22"/>
        </w:rPr>
        <w:t xml:space="preserve">have automatic </w:t>
      </w:r>
      <w:r w:rsidR="00577786">
        <w:rPr>
          <w:rFonts w:asciiTheme="minorHAnsi" w:hAnsiTheme="minorHAnsi" w:cstheme="minorHAnsi"/>
          <w:i w:val="0"/>
          <w:color w:val="auto"/>
          <w:szCs w:val="22"/>
        </w:rPr>
        <w:t xml:space="preserve">shut off </w:t>
      </w:r>
      <w:r w:rsidR="00930949">
        <w:rPr>
          <w:rFonts w:asciiTheme="minorHAnsi" w:hAnsiTheme="minorHAnsi" w:cstheme="minorHAnsi"/>
          <w:i w:val="0"/>
          <w:color w:val="auto"/>
          <w:szCs w:val="22"/>
        </w:rPr>
        <w:t xml:space="preserve">controls </w:t>
      </w:r>
      <w:r w:rsidR="001E6542">
        <w:rPr>
          <w:rFonts w:asciiTheme="minorHAnsi" w:hAnsiTheme="minorHAnsi" w:cstheme="minorHAnsi"/>
          <w:i w:val="0"/>
          <w:color w:val="auto"/>
          <w:szCs w:val="22"/>
        </w:rPr>
        <w:t xml:space="preserve">to turn off the </w:t>
      </w:r>
      <w:r w:rsidR="00BD4F17">
        <w:rPr>
          <w:rFonts w:asciiTheme="minorHAnsi" w:hAnsiTheme="minorHAnsi" w:cstheme="minorHAnsi"/>
          <w:i w:val="0"/>
          <w:color w:val="auto"/>
          <w:szCs w:val="22"/>
        </w:rPr>
        <w:t xml:space="preserve">service hot water </w:t>
      </w:r>
      <w:r w:rsidR="001E6542">
        <w:rPr>
          <w:rFonts w:asciiTheme="minorHAnsi" w:hAnsiTheme="minorHAnsi" w:cstheme="minorHAnsi"/>
          <w:i w:val="0"/>
          <w:color w:val="auto"/>
          <w:szCs w:val="22"/>
        </w:rPr>
        <w:t>system</w:t>
      </w:r>
      <w:r w:rsidR="00577786">
        <w:rPr>
          <w:rFonts w:asciiTheme="minorHAnsi" w:hAnsiTheme="minorHAnsi" w:cstheme="minorHAnsi"/>
          <w:i w:val="0"/>
          <w:color w:val="auto"/>
          <w:szCs w:val="22"/>
        </w:rPr>
        <w:t>.</w:t>
      </w:r>
    </w:p>
    <w:p w14:paraId="62D6A928" w14:textId="458AE1B2" w:rsidR="00EA5182" w:rsidRDefault="00EA5182" w:rsidP="00013E9E">
      <w:pPr>
        <w:pStyle w:val="Reminders"/>
        <w:spacing w:after="240"/>
        <w:ind w:left="720"/>
        <w:jc w:val="right"/>
        <w:rPr>
          <w:rFonts w:asciiTheme="minorHAnsi" w:hAnsiTheme="minorHAnsi" w:cstheme="minorHAnsi"/>
          <w:i w:val="0"/>
          <w:color w:val="auto"/>
          <w:szCs w:val="22"/>
        </w:rPr>
      </w:pPr>
      <w:r>
        <w:rPr>
          <w:noProof/>
        </w:rPr>
        <w:drawing>
          <wp:inline distT="0" distB="0" distL="0" distR="0" wp14:anchorId="7C0153FC" wp14:editId="67BC7C5B">
            <wp:extent cx="4857292" cy="874417"/>
            <wp:effectExtent l="19050" t="19050" r="19685" b="2095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2"/>
                    <a:stretch>
                      <a:fillRect/>
                    </a:stretch>
                  </pic:blipFill>
                  <pic:spPr>
                    <a:xfrm>
                      <a:off x="0" y="0"/>
                      <a:ext cx="4887490" cy="879853"/>
                    </a:xfrm>
                    <a:prstGeom prst="rect">
                      <a:avLst/>
                    </a:prstGeom>
                    <a:ln>
                      <a:solidFill>
                        <a:srgbClr val="4F81BD"/>
                      </a:solidFill>
                    </a:ln>
                  </pic:spPr>
                </pic:pic>
              </a:graphicData>
            </a:graphic>
          </wp:inline>
        </w:drawing>
      </w:r>
    </w:p>
    <w:p w14:paraId="04D70D92" w14:textId="5CE6E8DA" w:rsidR="006957E0" w:rsidRDefault="006957E0" w:rsidP="00013E9E">
      <w:pPr>
        <w:pStyle w:val="Reminders"/>
        <w:numPr>
          <w:ilvl w:val="0"/>
          <w:numId w:val="11"/>
        </w:numPr>
        <w:spacing w:after="240"/>
        <w:rPr>
          <w:rFonts w:asciiTheme="minorHAnsi" w:hAnsiTheme="minorHAnsi" w:cstheme="minorHAnsi"/>
          <w:i w:val="0"/>
          <w:color w:val="auto"/>
          <w:szCs w:val="22"/>
        </w:rPr>
      </w:pPr>
      <w:r w:rsidRPr="00D54144">
        <w:rPr>
          <w:rFonts w:asciiTheme="minorHAnsi" w:hAnsiTheme="minorHAnsi" w:cstheme="minorHAnsi"/>
          <w:b/>
          <w:i w:val="0"/>
          <w:color w:val="auto"/>
          <w:szCs w:val="22"/>
        </w:rPr>
        <w:t>Section 110.3(c)</w:t>
      </w:r>
      <w:r w:rsidR="00BE3022">
        <w:rPr>
          <w:rFonts w:asciiTheme="minorHAnsi" w:hAnsiTheme="minorHAnsi" w:cstheme="minorHAnsi"/>
          <w:b/>
          <w:i w:val="0"/>
          <w:color w:val="auto"/>
          <w:szCs w:val="22"/>
        </w:rPr>
        <w:t xml:space="preserve"> </w:t>
      </w:r>
      <w:r w:rsidR="00471E07" w:rsidRPr="00D54144">
        <w:rPr>
          <w:rFonts w:asciiTheme="minorHAnsi" w:hAnsiTheme="minorHAnsi" w:cstheme="minorHAnsi"/>
          <w:b/>
          <w:i w:val="0"/>
          <w:color w:val="auto"/>
          <w:szCs w:val="22"/>
        </w:rPr>
        <w:t>5</w:t>
      </w:r>
      <w:r w:rsidR="00916793">
        <w:rPr>
          <w:rFonts w:asciiTheme="minorHAnsi" w:hAnsiTheme="minorHAnsi" w:cstheme="minorHAnsi"/>
          <w:b/>
          <w:i w:val="0"/>
          <w:color w:val="auto"/>
          <w:szCs w:val="22"/>
        </w:rPr>
        <w:t>, Page 101-102</w:t>
      </w:r>
      <w:r w:rsidR="005F002A">
        <w:rPr>
          <w:rFonts w:asciiTheme="minorHAnsi" w:hAnsiTheme="minorHAnsi" w:cstheme="minorHAnsi"/>
          <w:b/>
          <w:i w:val="0"/>
          <w:color w:val="auto"/>
          <w:szCs w:val="22"/>
        </w:rPr>
        <w:t>:</w:t>
      </w:r>
      <w:r>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 xml:space="preserve">This section </w:t>
      </w:r>
      <w:r w:rsidR="002D701F">
        <w:rPr>
          <w:rFonts w:asciiTheme="minorHAnsi" w:hAnsiTheme="minorHAnsi" w:cstheme="minorHAnsi"/>
          <w:i w:val="0"/>
          <w:color w:val="auto"/>
          <w:szCs w:val="22"/>
        </w:rPr>
        <w:t xml:space="preserve">applies to </w:t>
      </w:r>
      <w:r w:rsidR="002D701F" w:rsidRPr="000B0B1C">
        <w:rPr>
          <w:rFonts w:asciiTheme="minorHAnsi" w:hAnsiTheme="minorHAnsi" w:cstheme="minorHAnsi"/>
          <w:color w:val="auto"/>
          <w:szCs w:val="22"/>
        </w:rPr>
        <w:t>all building types</w:t>
      </w:r>
      <w:r w:rsidR="002D701F">
        <w:rPr>
          <w:rFonts w:asciiTheme="minorHAnsi" w:hAnsiTheme="minorHAnsi" w:cstheme="minorHAnsi"/>
          <w:i w:val="0"/>
          <w:color w:val="auto"/>
          <w:szCs w:val="22"/>
        </w:rPr>
        <w:t xml:space="preserve">. It </w:t>
      </w:r>
      <w:r w:rsidR="00BC7063">
        <w:rPr>
          <w:rFonts w:asciiTheme="minorHAnsi" w:hAnsiTheme="minorHAnsi" w:cstheme="minorHAnsi"/>
          <w:i w:val="0"/>
          <w:color w:val="auto"/>
          <w:szCs w:val="22"/>
        </w:rPr>
        <w:t>provides</w:t>
      </w:r>
      <w:r w:rsidR="00471E07">
        <w:rPr>
          <w:rFonts w:asciiTheme="minorHAnsi" w:hAnsiTheme="minorHAnsi" w:cstheme="minorHAnsi"/>
          <w:i w:val="0"/>
          <w:color w:val="auto"/>
          <w:szCs w:val="22"/>
        </w:rPr>
        <w:t xml:space="preserve"> mandatory requirement</w:t>
      </w:r>
      <w:r w:rsidR="00BC7063">
        <w:rPr>
          <w:rFonts w:asciiTheme="minorHAnsi" w:hAnsiTheme="minorHAnsi" w:cstheme="minorHAnsi"/>
          <w:i w:val="0"/>
          <w:color w:val="auto"/>
          <w:szCs w:val="22"/>
        </w:rPr>
        <w:t>s</w:t>
      </w:r>
      <w:r w:rsidR="00471E07">
        <w:rPr>
          <w:rFonts w:asciiTheme="minorHAnsi" w:hAnsiTheme="minorHAnsi" w:cstheme="minorHAnsi"/>
          <w:i w:val="0"/>
          <w:color w:val="auto"/>
          <w:szCs w:val="22"/>
        </w:rPr>
        <w:t xml:space="preserve"> for the installation of how water recirculation systems but does not address recirculation pump control.</w:t>
      </w:r>
      <w:r w:rsidR="002D701F">
        <w:rPr>
          <w:rFonts w:asciiTheme="minorHAnsi" w:hAnsiTheme="minorHAnsi" w:cstheme="minorHAnsi"/>
          <w:i w:val="0"/>
          <w:color w:val="auto"/>
          <w:szCs w:val="22"/>
        </w:rPr>
        <w:t xml:space="preserve"> </w:t>
      </w:r>
    </w:p>
    <w:p w14:paraId="4A0AE7E8" w14:textId="429007EF" w:rsidR="00A40656" w:rsidRDefault="00A40656" w:rsidP="00013E9E">
      <w:pPr>
        <w:pStyle w:val="Reminders"/>
        <w:spacing w:before="240" w:after="240"/>
        <w:jc w:val="right"/>
        <w:rPr>
          <w:rFonts w:asciiTheme="minorHAnsi" w:hAnsiTheme="minorHAnsi" w:cstheme="minorHAnsi"/>
          <w:i w:val="0"/>
          <w:color w:val="auto"/>
          <w:szCs w:val="22"/>
        </w:rPr>
      </w:pPr>
      <w:r>
        <w:rPr>
          <w:rFonts w:asciiTheme="minorHAnsi" w:hAnsiTheme="minorHAnsi" w:cstheme="minorHAnsi"/>
          <w:i w:val="0"/>
          <w:noProof/>
          <w:color w:val="auto"/>
          <w:szCs w:val="22"/>
        </w:rPr>
        <w:lastRenderedPageBreak/>
        <w:drawing>
          <wp:inline distT="0" distB="0" distL="0" distR="0" wp14:anchorId="3E6438BC" wp14:editId="6C014641">
            <wp:extent cx="4820716" cy="3983423"/>
            <wp:effectExtent l="19050" t="19050" r="18415" b="171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24225" cy="3986322"/>
                    </a:xfrm>
                    <a:prstGeom prst="rect">
                      <a:avLst/>
                    </a:prstGeom>
                    <a:noFill/>
                    <a:ln>
                      <a:solidFill>
                        <a:srgbClr val="4F81BD"/>
                      </a:solidFill>
                    </a:ln>
                  </pic:spPr>
                </pic:pic>
              </a:graphicData>
            </a:graphic>
          </wp:inline>
        </w:drawing>
      </w:r>
    </w:p>
    <w:p w14:paraId="1193FBBC" w14:textId="3B365929" w:rsidR="00793465" w:rsidRDefault="00793465" w:rsidP="00DE68DF">
      <w:pPr>
        <w:pStyle w:val="Reminders"/>
        <w:keepLines/>
        <w:numPr>
          <w:ilvl w:val="0"/>
          <w:numId w:val="12"/>
        </w:numPr>
        <w:spacing w:after="240"/>
        <w:rPr>
          <w:rFonts w:asciiTheme="minorHAnsi" w:hAnsiTheme="minorHAnsi" w:cstheme="minorHAnsi"/>
          <w:i w:val="0"/>
          <w:color w:val="auto"/>
          <w:szCs w:val="22"/>
        </w:rPr>
      </w:pPr>
      <w:r w:rsidRPr="00AF3AFE">
        <w:rPr>
          <w:rFonts w:asciiTheme="minorHAnsi" w:hAnsiTheme="minorHAnsi" w:cstheme="minorHAnsi"/>
          <w:b/>
          <w:i w:val="0"/>
          <w:color w:val="auto"/>
          <w:szCs w:val="22"/>
        </w:rPr>
        <w:t>Section 120</w:t>
      </w:r>
      <w:r w:rsidR="005E6680">
        <w:rPr>
          <w:rFonts w:asciiTheme="minorHAnsi" w:hAnsiTheme="minorHAnsi" w:cstheme="minorHAnsi"/>
          <w:b/>
          <w:i w:val="0"/>
          <w:color w:val="auto"/>
          <w:szCs w:val="22"/>
        </w:rPr>
        <w:t>.3</w:t>
      </w:r>
      <w:r w:rsidR="00916793">
        <w:rPr>
          <w:rFonts w:asciiTheme="minorHAnsi" w:hAnsiTheme="minorHAnsi" w:cstheme="minorHAnsi"/>
          <w:b/>
          <w:i w:val="0"/>
          <w:color w:val="auto"/>
          <w:szCs w:val="22"/>
        </w:rPr>
        <w:t>, Page 131</w:t>
      </w:r>
      <w:r w:rsidR="00840A49">
        <w:rPr>
          <w:rFonts w:asciiTheme="minorHAnsi" w:hAnsiTheme="minorHAnsi" w:cstheme="minorHAnsi"/>
          <w:b/>
          <w:i w:val="0"/>
          <w:color w:val="auto"/>
          <w:szCs w:val="22"/>
        </w:rPr>
        <w:t>:</w:t>
      </w:r>
      <w:r w:rsidR="00BC7063">
        <w:rPr>
          <w:rFonts w:asciiTheme="minorHAnsi" w:hAnsiTheme="minorHAnsi" w:cstheme="minorHAnsi"/>
          <w:i w:val="0"/>
          <w:color w:val="auto"/>
          <w:szCs w:val="22"/>
        </w:rPr>
        <w:t xml:space="preserve"> This section provides requirements for hot water pipe i</w:t>
      </w:r>
      <w:r w:rsidR="000634DD" w:rsidRPr="0013417D">
        <w:rPr>
          <w:rFonts w:asciiTheme="minorHAnsi" w:hAnsiTheme="minorHAnsi" w:cstheme="minorHAnsi"/>
          <w:i w:val="0"/>
          <w:color w:val="auto"/>
          <w:szCs w:val="22"/>
        </w:rPr>
        <w:t>nsulation</w:t>
      </w:r>
      <w:r w:rsidR="002D701F">
        <w:rPr>
          <w:rFonts w:asciiTheme="minorHAnsi" w:hAnsiTheme="minorHAnsi" w:cstheme="minorHAnsi"/>
          <w:i w:val="0"/>
          <w:color w:val="auto"/>
          <w:szCs w:val="22"/>
        </w:rPr>
        <w:t xml:space="preserve"> in </w:t>
      </w:r>
      <w:r w:rsidR="002D701F" w:rsidRPr="000B0B1C">
        <w:rPr>
          <w:rFonts w:asciiTheme="minorHAnsi" w:hAnsiTheme="minorHAnsi" w:cstheme="minorHAnsi"/>
          <w:color w:val="auto"/>
          <w:szCs w:val="22"/>
        </w:rPr>
        <w:t>all building types</w:t>
      </w:r>
      <w:r w:rsidR="00BC7063">
        <w:rPr>
          <w:rFonts w:asciiTheme="minorHAnsi" w:hAnsiTheme="minorHAnsi" w:cstheme="minorHAnsi"/>
          <w:i w:val="0"/>
          <w:color w:val="auto"/>
          <w:szCs w:val="22"/>
        </w:rPr>
        <w:t>. It requires</w:t>
      </w:r>
      <w:r w:rsidRPr="0013417D">
        <w:rPr>
          <w:rFonts w:asciiTheme="minorHAnsi" w:hAnsiTheme="minorHAnsi" w:cstheme="minorHAnsi"/>
          <w:i w:val="0"/>
          <w:color w:val="auto"/>
          <w:szCs w:val="22"/>
        </w:rPr>
        <w:t xml:space="preserve"> service hot water systems </w:t>
      </w:r>
      <w:r w:rsidR="00BC7063">
        <w:rPr>
          <w:rFonts w:asciiTheme="minorHAnsi" w:hAnsiTheme="minorHAnsi" w:cstheme="minorHAnsi"/>
          <w:i w:val="0"/>
          <w:color w:val="auto"/>
          <w:szCs w:val="22"/>
        </w:rPr>
        <w:t xml:space="preserve">above 105°F be insulated with a material meeting a </w:t>
      </w:r>
      <w:r w:rsidRPr="0013417D">
        <w:rPr>
          <w:rFonts w:asciiTheme="minorHAnsi" w:hAnsiTheme="minorHAnsi" w:cstheme="minorHAnsi"/>
          <w:i w:val="0"/>
          <w:color w:val="auto"/>
          <w:szCs w:val="22"/>
        </w:rPr>
        <w:t xml:space="preserve">minimum </w:t>
      </w:r>
      <w:r w:rsidR="00BC7063">
        <w:rPr>
          <w:rFonts w:asciiTheme="minorHAnsi" w:hAnsiTheme="minorHAnsi" w:cstheme="minorHAnsi"/>
          <w:i w:val="0"/>
          <w:color w:val="auto"/>
          <w:szCs w:val="22"/>
        </w:rPr>
        <w:t xml:space="preserve">level of </w:t>
      </w:r>
      <w:r w:rsidRPr="0013417D">
        <w:rPr>
          <w:rFonts w:asciiTheme="minorHAnsi" w:hAnsiTheme="minorHAnsi" w:cstheme="minorHAnsi"/>
          <w:i w:val="0"/>
          <w:color w:val="auto"/>
          <w:szCs w:val="22"/>
        </w:rPr>
        <w:t>thermal conductivity</w:t>
      </w:r>
      <w:r w:rsidR="00BC7063">
        <w:rPr>
          <w:rFonts w:asciiTheme="minorHAnsi" w:hAnsiTheme="minorHAnsi" w:cstheme="minorHAnsi"/>
          <w:i w:val="0"/>
          <w:color w:val="auto"/>
          <w:szCs w:val="22"/>
        </w:rPr>
        <w:t>,</w:t>
      </w:r>
      <w:r w:rsidRPr="0013417D">
        <w:rPr>
          <w:rFonts w:asciiTheme="minorHAnsi" w:hAnsiTheme="minorHAnsi" w:cstheme="minorHAnsi"/>
          <w:i w:val="0"/>
          <w:color w:val="auto"/>
          <w:szCs w:val="22"/>
        </w:rPr>
        <w:t xml:space="preserve"> based on nominal pipe diameter. This section is relevant insomuch a</w:t>
      </w:r>
      <w:r w:rsidR="00D13EE2">
        <w:rPr>
          <w:rFonts w:asciiTheme="minorHAnsi" w:hAnsiTheme="minorHAnsi" w:cstheme="minorHAnsi"/>
          <w:i w:val="0"/>
          <w:color w:val="auto"/>
          <w:szCs w:val="22"/>
        </w:rPr>
        <w:t xml:space="preserve">s </w:t>
      </w:r>
      <w:r w:rsidR="00DE68DF">
        <w:rPr>
          <w:rFonts w:asciiTheme="minorHAnsi" w:hAnsiTheme="minorHAnsi" w:cstheme="minorHAnsi"/>
          <w:i w:val="0"/>
          <w:color w:val="auto"/>
          <w:szCs w:val="22"/>
        </w:rPr>
        <w:t xml:space="preserve">to inform model input </w:t>
      </w:r>
      <w:r w:rsidR="00D13EE2">
        <w:rPr>
          <w:rFonts w:asciiTheme="minorHAnsi" w:hAnsiTheme="minorHAnsi" w:cstheme="minorHAnsi"/>
          <w:i w:val="0"/>
          <w:color w:val="auto"/>
          <w:szCs w:val="22"/>
        </w:rPr>
        <w:t xml:space="preserve">assumptions </w:t>
      </w:r>
      <w:r w:rsidR="00DE68DF">
        <w:rPr>
          <w:rFonts w:asciiTheme="minorHAnsi" w:hAnsiTheme="minorHAnsi" w:cstheme="minorHAnsi"/>
          <w:i w:val="0"/>
          <w:color w:val="auto"/>
          <w:szCs w:val="22"/>
        </w:rPr>
        <w:t>such as</w:t>
      </w:r>
      <w:r w:rsidR="00BC7063">
        <w:rPr>
          <w:rFonts w:asciiTheme="minorHAnsi" w:hAnsiTheme="minorHAnsi" w:cstheme="minorHAnsi"/>
          <w:i w:val="0"/>
          <w:color w:val="auto"/>
          <w:szCs w:val="22"/>
        </w:rPr>
        <w:t xml:space="preserve"> </w:t>
      </w:r>
      <w:r w:rsidR="00DE68DF">
        <w:rPr>
          <w:rFonts w:asciiTheme="minorHAnsi" w:hAnsiTheme="minorHAnsi" w:cstheme="minorHAnsi"/>
          <w:i w:val="0"/>
          <w:color w:val="auto"/>
          <w:szCs w:val="22"/>
        </w:rPr>
        <w:t xml:space="preserve">the assumption </w:t>
      </w:r>
      <w:r w:rsidR="00BC7063">
        <w:rPr>
          <w:rFonts w:asciiTheme="minorHAnsi" w:hAnsiTheme="minorHAnsi" w:cstheme="minorHAnsi"/>
          <w:i w:val="0"/>
          <w:color w:val="auto"/>
          <w:szCs w:val="22"/>
        </w:rPr>
        <w:t xml:space="preserve">that </w:t>
      </w:r>
      <w:r w:rsidR="00DE68DF">
        <w:rPr>
          <w:rFonts w:asciiTheme="minorHAnsi" w:hAnsiTheme="minorHAnsi" w:cstheme="minorHAnsi"/>
          <w:i w:val="0"/>
          <w:color w:val="auto"/>
          <w:szCs w:val="22"/>
        </w:rPr>
        <w:t xml:space="preserve">the </w:t>
      </w:r>
      <w:r w:rsidR="00BC7063">
        <w:rPr>
          <w:rFonts w:asciiTheme="minorHAnsi" w:hAnsiTheme="minorHAnsi" w:cstheme="minorHAnsi"/>
          <w:i w:val="0"/>
          <w:color w:val="auto"/>
          <w:szCs w:val="22"/>
        </w:rPr>
        <w:t>hot water</w:t>
      </w:r>
      <w:r w:rsidR="00D13EE2">
        <w:rPr>
          <w:rFonts w:asciiTheme="minorHAnsi" w:hAnsiTheme="minorHAnsi" w:cstheme="minorHAnsi"/>
          <w:i w:val="0"/>
          <w:color w:val="auto"/>
          <w:szCs w:val="22"/>
        </w:rPr>
        <w:t xml:space="preserve"> circulation loop </w:t>
      </w:r>
      <w:r w:rsidR="00BC7063">
        <w:rPr>
          <w:rFonts w:asciiTheme="minorHAnsi" w:hAnsiTheme="minorHAnsi" w:cstheme="minorHAnsi"/>
          <w:i w:val="0"/>
          <w:color w:val="auto"/>
          <w:szCs w:val="22"/>
        </w:rPr>
        <w:t>is</w:t>
      </w:r>
      <w:r w:rsidR="00D13EE2">
        <w:rPr>
          <w:rFonts w:asciiTheme="minorHAnsi" w:hAnsiTheme="minorHAnsi" w:cstheme="minorHAnsi"/>
          <w:i w:val="0"/>
          <w:color w:val="auto"/>
          <w:szCs w:val="22"/>
        </w:rPr>
        <w:t xml:space="preserve"> insulated</w:t>
      </w:r>
      <w:r w:rsidR="00BC7063">
        <w:rPr>
          <w:rFonts w:asciiTheme="minorHAnsi" w:hAnsiTheme="minorHAnsi" w:cstheme="minorHAnsi"/>
          <w:i w:val="0"/>
          <w:color w:val="auto"/>
          <w:szCs w:val="22"/>
        </w:rPr>
        <w:t>.</w:t>
      </w:r>
      <w:r w:rsidR="00AB3560">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 xml:space="preserve">The </w:t>
      </w:r>
      <w:r w:rsidR="00DE68DF">
        <w:rPr>
          <w:rFonts w:asciiTheme="minorHAnsi" w:hAnsiTheme="minorHAnsi" w:cstheme="minorHAnsi"/>
          <w:i w:val="0"/>
          <w:color w:val="auto"/>
          <w:szCs w:val="22"/>
        </w:rPr>
        <w:t>normal operation heat rates</w:t>
      </w:r>
      <w:r w:rsidR="00BC7063">
        <w:rPr>
          <w:rFonts w:asciiTheme="minorHAnsi" w:hAnsiTheme="minorHAnsi" w:cstheme="minorHAnsi"/>
          <w:i w:val="0"/>
          <w:color w:val="auto"/>
          <w:szCs w:val="22"/>
        </w:rPr>
        <w:t xml:space="preserve"> used in </w:t>
      </w:r>
      <w:r w:rsidR="00AB3560">
        <w:rPr>
          <w:rFonts w:asciiTheme="minorHAnsi" w:hAnsiTheme="minorHAnsi" w:cstheme="minorHAnsi"/>
          <w:i w:val="0"/>
          <w:color w:val="auto"/>
          <w:szCs w:val="22"/>
        </w:rPr>
        <w:t>development of the measure</w:t>
      </w:r>
      <w:r w:rsidR="00BC7063">
        <w:rPr>
          <w:rFonts w:asciiTheme="minorHAnsi" w:hAnsiTheme="minorHAnsi" w:cstheme="minorHAnsi"/>
          <w:i w:val="0"/>
          <w:color w:val="auto"/>
          <w:szCs w:val="22"/>
        </w:rPr>
        <w:t xml:space="preserve"> case correspond to the requirement</w:t>
      </w:r>
      <w:r w:rsidR="00AB3560">
        <w:rPr>
          <w:rFonts w:asciiTheme="minorHAnsi" w:hAnsiTheme="minorHAnsi" w:cstheme="minorHAnsi"/>
          <w:i w:val="0"/>
          <w:color w:val="auto"/>
          <w:szCs w:val="22"/>
        </w:rPr>
        <w:t>s</w:t>
      </w:r>
      <w:r w:rsidR="00BC7063">
        <w:rPr>
          <w:rFonts w:asciiTheme="minorHAnsi" w:hAnsiTheme="minorHAnsi" w:cstheme="minorHAnsi"/>
          <w:i w:val="0"/>
          <w:color w:val="auto"/>
          <w:szCs w:val="22"/>
        </w:rPr>
        <w:t xml:space="preserve"> consistent</w:t>
      </w:r>
      <w:r w:rsidR="00AB3560">
        <w:rPr>
          <w:rFonts w:asciiTheme="minorHAnsi" w:hAnsiTheme="minorHAnsi" w:cstheme="minorHAnsi"/>
          <w:i w:val="0"/>
          <w:color w:val="auto"/>
          <w:szCs w:val="22"/>
        </w:rPr>
        <w:t xml:space="preserve"> </w:t>
      </w:r>
      <w:r w:rsidR="00BC7063">
        <w:rPr>
          <w:rFonts w:asciiTheme="minorHAnsi" w:hAnsiTheme="minorHAnsi" w:cstheme="minorHAnsi"/>
          <w:i w:val="0"/>
          <w:color w:val="auto"/>
          <w:szCs w:val="22"/>
        </w:rPr>
        <w:t>with</w:t>
      </w:r>
      <w:r w:rsidR="00DE68DF">
        <w:rPr>
          <w:rFonts w:asciiTheme="minorHAnsi" w:hAnsiTheme="minorHAnsi" w:cstheme="minorHAnsi"/>
          <w:i w:val="0"/>
          <w:color w:val="auto"/>
          <w:szCs w:val="22"/>
        </w:rPr>
        <w:t xml:space="preserve"> data from the </w:t>
      </w:r>
      <w:r w:rsidR="00DE68DF" w:rsidRPr="00DE68DF">
        <w:rPr>
          <w:rFonts w:asciiTheme="minorHAnsi" w:hAnsiTheme="minorHAnsi" w:cstheme="minorHAnsi"/>
          <w:i w:val="0"/>
          <w:color w:val="auto"/>
          <w:szCs w:val="22"/>
        </w:rPr>
        <w:t xml:space="preserve">2015 ASHRAE Handbook </w:t>
      </w:r>
      <w:r w:rsidR="00DE68DF">
        <w:rPr>
          <w:rFonts w:asciiTheme="minorHAnsi" w:hAnsiTheme="minorHAnsi" w:cstheme="minorHAnsi"/>
          <w:i w:val="0"/>
          <w:color w:val="auto"/>
          <w:szCs w:val="22"/>
        </w:rPr>
        <w:t xml:space="preserve">on </w:t>
      </w:r>
      <w:r w:rsidR="00DE68DF" w:rsidRPr="00DE68DF">
        <w:rPr>
          <w:rFonts w:asciiTheme="minorHAnsi" w:hAnsiTheme="minorHAnsi" w:cstheme="minorHAnsi"/>
          <w:i w:val="0"/>
          <w:color w:val="auto"/>
          <w:szCs w:val="22"/>
        </w:rPr>
        <w:t>HVAC Applications</w:t>
      </w:r>
      <w:r w:rsidR="00DE68DF">
        <w:rPr>
          <w:rFonts w:asciiTheme="minorHAnsi" w:hAnsiTheme="minorHAnsi" w:cstheme="minorHAnsi"/>
          <w:i w:val="0"/>
          <w:color w:val="auto"/>
          <w:szCs w:val="22"/>
        </w:rPr>
        <w:t>.</w:t>
      </w:r>
      <w:r w:rsidR="00DE68DF">
        <w:rPr>
          <w:rStyle w:val="EndnoteReference"/>
          <w:rFonts w:asciiTheme="minorHAnsi" w:hAnsiTheme="minorHAnsi" w:cstheme="minorHAnsi"/>
          <w:i w:val="0"/>
          <w:color w:val="auto"/>
          <w:szCs w:val="22"/>
        </w:rPr>
        <w:endnoteReference w:id="7"/>
      </w:r>
    </w:p>
    <w:p w14:paraId="1D191713" w14:textId="79426EED" w:rsidR="000743E6" w:rsidRPr="00FA49EF" w:rsidRDefault="00947C89" w:rsidP="00FA49EF">
      <w:pPr>
        <w:pStyle w:val="Reminders"/>
        <w:spacing w:after="240"/>
        <w:ind w:left="720"/>
        <w:jc w:val="right"/>
        <w:rPr>
          <w:rFonts w:asciiTheme="minorHAnsi" w:hAnsiTheme="minorHAnsi" w:cstheme="minorHAnsi"/>
          <w:i w:val="0"/>
          <w:color w:val="auto"/>
          <w:szCs w:val="22"/>
        </w:rPr>
      </w:pPr>
      <w:r w:rsidRPr="00947C89">
        <w:rPr>
          <w:rFonts w:asciiTheme="minorHAnsi" w:hAnsiTheme="minorHAnsi" w:cstheme="minorHAnsi"/>
          <w:i w:val="0"/>
          <w:noProof/>
          <w:color w:val="auto"/>
          <w:szCs w:val="22"/>
        </w:rPr>
        <w:drawing>
          <wp:inline distT="0" distB="0" distL="0" distR="0" wp14:anchorId="02D4A794" wp14:editId="3559735F">
            <wp:extent cx="4886553" cy="2208488"/>
            <wp:effectExtent l="19050" t="19050" r="9525" b="209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97857" cy="2213597"/>
                    </a:xfrm>
                    <a:prstGeom prst="rect">
                      <a:avLst/>
                    </a:prstGeom>
                    <a:noFill/>
                    <a:ln>
                      <a:solidFill>
                        <a:srgbClr val="4F81BD"/>
                      </a:solidFill>
                    </a:ln>
                  </pic:spPr>
                </pic:pic>
              </a:graphicData>
            </a:graphic>
          </wp:inline>
        </w:drawing>
      </w:r>
    </w:p>
    <w:p w14:paraId="58D07935" w14:textId="0ED5F49A" w:rsidR="006232C0" w:rsidRPr="005256CA" w:rsidRDefault="006232C0" w:rsidP="00325387">
      <w:pPr>
        <w:pStyle w:val="Reminders"/>
        <w:keepNext/>
        <w:spacing w:before="120"/>
        <w:rPr>
          <w:rFonts w:asciiTheme="minorHAnsi" w:hAnsiTheme="minorHAnsi" w:cstheme="minorHAnsi"/>
          <w:b/>
          <w:i w:val="0"/>
          <w:color w:val="auto"/>
          <w:szCs w:val="22"/>
        </w:rPr>
      </w:pPr>
      <w:r w:rsidRPr="00E309BF">
        <w:rPr>
          <w:rFonts w:asciiTheme="minorHAnsi" w:hAnsiTheme="minorHAnsi" w:cstheme="minorHAnsi"/>
          <w:b/>
          <w:i w:val="0"/>
          <w:color w:val="auto"/>
          <w:szCs w:val="22"/>
        </w:rPr>
        <w:lastRenderedPageBreak/>
        <w:t>Title 10 of Electronic Code of Federal Regulations</w:t>
      </w:r>
    </w:p>
    <w:p w14:paraId="50C6C3D7" w14:textId="6B84CE01" w:rsidR="006232C0" w:rsidRPr="00C212F2" w:rsidRDefault="006232C0" w:rsidP="004B113D">
      <w:pPr>
        <w:pStyle w:val="Reminders"/>
        <w:spacing w:after="240"/>
        <w:rPr>
          <w:rFonts w:asciiTheme="minorHAnsi" w:hAnsiTheme="minorHAnsi" w:cstheme="minorHAnsi"/>
          <w:i w:val="0"/>
          <w:color w:val="auto"/>
          <w:szCs w:val="22"/>
        </w:rPr>
      </w:pPr>
      <w:r w:rsidRPr="00C212F2">
        <w:rPr>
          <w:rFonts w:asciiTheme="minorHAnsi" w:hAnsiTheme="minorHAnsi" w:cstheme="minorHAnsi"/>
          <w:i w:val="0"/>
          <w:color w:val="auto"/>
          <w:szCs w:val="22"/>
        </w:rPr>
        <w:t xml:space="preserve">There are no federal regulations for </w:t>
      </w:r>
      <w:r>
        <w:rPr>
          <w:rFonts w:asciiTheme="minorHAnsi" w:hAnsiTheme="minorHAnsi" w:cstheme="minorHAnsi"/>
          <w:i w:val="0"/>
          <w:color w:val="auto"/>
          <w:szCs w:val="22"/>
        </w:rPr>
        <w:t xml:space="preserve">hot water </w:t>
      </w:r>
      <w:r w:rsidRPr="00C212F2">
        <w:rPr>
          <w:rFonts w:asciiTheme="minorHAnsi" w:hAnsiTheme="minorHAnsi" w:cstheme="minorHAnsi"/>
          <w:i w:val="0"/>
          <w:color w:val="auto"/>
          <w:szCs w:val="22"/>
        </w:rPr>
        <w:t xml:space="preserve">recirculation pumps. </w:t>
      </w:r>
    </w:p>
    <w:p w14:paraId="7453E3EC" w14:textId="188AD0F6" w:rsidR="006232C0" w:rsidRPr="00BA3AB5" w:rsidRDefault="006232C0" w:rsidP="00325387">
      <w:pPr>
        <w:pStyle w:val="NoSpacing"/>
        <w:keepNext/>
        <w:spacing w:after="40"/>
        <w:rPr>
          <w:rFonts w:eastAsia="Times New Roman" w:cstheme="minorHAnsi"/>
          <w:b/>
        </w:rPr>
      </w:pPr>
      <w:r w:rsidRPr="00BA3AB5">
        <w:rPr>
          <w:rFonts w:eastAsia="Times New Roman" w:cstheme="minorHAnsi"/>
          <w:b/>
        </w:rPr>
        <w:t xml:space="preserve">California’s Title 20 Appliance Efficiency </w:t>
      </w:r>
      <w:r>
        <w:rPr>
          <w:rFonts w:eastAsia="Times New Roman" w:cstheme="minorHAnsi"/>
          <w:b/>
        </w:rPr>
        <w:t>Regulations (2015)</w:t>
      </w:r>
      <w:r w:rsidRPr="00BA3AB5">
        <w:rPr>
          <w:rFonts w:eastAsia="Times New Roman" w:cstheme="minorHAnsi"/>
          <w:b/>
        </w:rPr>
        <w:t xml:space="preserve"> </w:t>
      </w:r>
    </w:p>
    <w:p w14:paraId="5149A246" w14:textId="003C9BD1" w:rsidR="005C0D7B" w:rsidRPr="005C0D7B" w:rsidRDefault="006232C0" w:rsidP="005C0D7B">
      <w:pPr>
        <w:pStyle w:val="Reminder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The California appliance efficiency standards do not regulate hot water recirculation pumps.  </w:t>
      </w:r>
    </w:p>
    <w:p w14:paraId="34D9C638" w14:textId="5C5B6C84" w:rsidR="0037028F" w:rsidRPr="0037028F" w:rsidRDefault="00572D2F" w:rsidP="0037028F">
      <w:pPr>
        <w:pStyle w:val="Heading2"/>
        <w:rPr>
          <w:rFonts w:asciiTheme="minorHAnsi" w:hAnsiTheme="minorHAnsi" w:cstheme="minorHAnsi"/>
        </w:rPr>
      </w:pPr>
      <w:bookmarkStart w:id="38" w:name="_Ref478491748"/>
      <w:bookmarkStart w:id="39" w:name="_Toc493235345"/>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33"/>
      <w:bookmarkEnd w:id="34"/>
      <w:bookmarkEnd w:id="35"/>
      <w:bookmarkEnd w:id="36"/>
      <w:bookmarkEnd w:id="38"/>
      <w:bookmarkEnd w:id="39"/>
    </w:p>
    <w:p w14:paraId="654F9505" w14:textId="1037AD15" w:rsidR="0037028F" w:rsidRDefault="00925F54" w:rsidP="0037028F">
      <w:pPr>
        <w:rPr>
          <w:rFonts w:cs="Arial"/>
          <w:szCs w:val="22"/>
        </w:rPr>
      </w:pPr>
      <w:r>
        <w:rPr>
          <w:rFonts w:cs="Arial"/>
          <w:szCs w:val="22"/>
        </w:rPr>
        <w:t>Relevant</w:t>
      </w:r>
      <w:r w:rsidR="009B4140">
        <w:rPr>
          <w:rFonts w:cs="Arial"/>
          <w:szCs w:val="22"/>
        </w:rPr>
        <w:t xml:space="preserve"> studies that influenced this work</w:t>
      </w:r>
      <w:r w:rsidR="00FF36CF">
        <w:rPr>
          <w:rFonts w:cs="Arial"/>
          <w:szCs w:val="22"/>
        </w:rPr>
        <w:t xml:space="preserve"> </w:t>
      </w:r>
      <w:r w:rsidR="009B4140">
        <w:rPr>
          <w:rFonts w:cs="Arial"/>
          <w:szCs w:val="22"/>
        </w:rPr>
        <w:t>paper</w:t>
      </w:r>
      <w:r>
        <w:rPr>
          <w:rFonts w:cs="Arial"/>
          <w:szCs w:val="22"/>
        </w:rPr>
        <w:t xml:space="preserve"> are summarized below</w:t>
      </w:r>
      <w:r w:rsidR="009B4140">
        <w:rPr>
          <w:rFonts w:cs="Arial"/>
          <w:szCs w:val="22"/>
        </w:rPr>
        <w:t>.</w:t>
      </w:r>
    </w:p>
    <w:p w14:paraId="7554E764" w14:textId="330466F6" w:rsidR="00C64823" w:rsidRPr="009B4140" w:rsidRDefault="00C64823" w:rsidP="00C64823">
      <w:pPr>
        <w:pStyle w:val="Heading3"/>
        <w:spacing w:after="120"/>
        <w:rPr>
          <w:rFonts w:asciiTheme="minorHAnsi" w:hAnsiTheme="minorHAnsi"/>
        </w:rPr>
      </w:pPr>
      <w:bookmarkStart w:id="40" w:name="_Ref479174486"/>
      <w:bookmarkStart w:id="41" w:name="_Ref480225704"/>
      <w:bookmarkStart w:id="42" w:name="_Toc493235346"/>
      <w:r w:rsidRPr="009B4140">
        <w:rPr>
          <w:rFonts w:asciiTheme="minorHAnsi" w:hAnsiTheme="minorHAnsi"/>
        </w:rPr>
        <w:t>1.5.1</w:t>
      </w:r>
      <w:r w:rsidR="00B17E70" w:rsidRPr="009B4140">
        <w:rPr>
          <w:rFonts w:asciiTheme="minorHAnsi" w:hAnsiTheme="minorHAnsi"/>
        </w:rPr>
        <w:t xml:space="preserve"> Recirculation Pump Time Clock Field Testing Report</w:t>
      </w:r>
      <w:bookmarkEnd w:id="40"/>
      <w:bookmarkEnd w:id="41"/>
      <w:bookmarkEnd w:id="42"/>
    </w:p>
    <w:p w14:paraId="36E5FBF8" w14:textId="692097C1" w:rsidR="00B17E70" w:rsidRPr="00C64823" w:rsidRDefault="00B17E70" w:rsidP="00B17E70">
      <w:pPr>
        <w:pStyle w:val="Reminders"/>
        <w:keepLines/>
        <w:numPr>
          <w:ilvl w:val="0"/>
          <w:numId w:val="9"/>
        </w:numPr>
        <w:spacing w:after="0"/>
        <w:rPr>
          <w:rFonts w:asciiTheme="minorHAnsi" w:hAnsiTheme="minorHAnsi" w:cstheme="minorHAnsi"/>
          <w:b/>
          <w:i w:val="0"/>
          <w:color w:val="auto"/>
          <w:szCs w:val="22"/>
        </w:rPr>
      </w:pPr>
      <w:r w:rsidRPr="00C64823">
        <w:rPr>
          <w:rFonts w:asciiTheme="minorHAnsi" w:hAnsiTheme="minorHAnsi" w:cstheme="minorHAnsi"/>
          <w:b/>
          <w:i w:val="0"/>
          <w:color w:val="auto"/>
          <w:szCs w:val="22"/>
        </w:rPr>
        <w:t>Tech Source (</w:t>
      </w:r>
      <w:r w:rsidR="002F10E6">
        <w:rPr>
          <w:rFonts w:asciiTheme="minorHAnsi" w:hAnsiTheme="minorHAnsi" w:cstheme="minorHAnsi"/>
          <w:b/>
          <w:i w:val="0"/>
          <w:color w:val="auto"/>
          <w:szCs w:val="22"/>
        </w:rPr>
        <w:t>field report</w:t>
      </w:r>
      <w:r w:rsidRPr="00C64823">
        <w:rPr>
          <w:rFonts w:asciiTheme="minorHAnsi" w:hAnsiTheme="minorHAnsi" w:cstheme="minorHAnsi"/>
          <w:b/>
          <w:i w:val="0"/>
          <w:color w:val="auto"/>
          <w:szCs w:val="22"/>
        </w:rPr>
        <w:t xml:space="preserve">): </w:t>
      </w:r>
      <w:r>
        <w:rPr>
          <w:rFonts w:asciiTheme="minorHAnsi" w:hAnsiTheme="minorHAnsi" w:cstheme="minorHAnsi"/>
          <w:i w:val="0"/>
          <w:color w:val="auto"/>
          <w:szCs w:val="22"/>
        </w:rPr>
        <w:t>Navigant Consulting, Inc. for Southern California Gas Company</w:t>
      </w:r>
      <w:r w:rsidRPr="00C64823">
        <w:rPr>
          <w:rFonts w:asciiTheme="minorHAnsi" w:hAnsiTheme="minorHAnsi" w:cstheme="minorHAnsi"/>
          <w:i w:val="0"/>
          <w:color w:val="auto"/>
          <w:szCs w:val="22"/>
        </w:rPr>
        <w:t xml:space="preserve">, </w:t>
      </w:r>
      <w:r w:rsidRPr="00C64823">
        <w:rPr>
          <w:rFonts w:asciiTheme="minorHAnsi" w:hAnsiTheme="minorHAnsi" w:cstheme="minorHAnsi"/>
          <w:color w:val="auto"/>
          <w:szCs w:val="22"/>
        </w:rPr>
        <w:t>R</w:t>
      </w:r>
      <w:r>
        <w:rPr>
          <w:rFonts w:asciiTheme="minorHAnsi" w:hAnsiTheme="minorHAnsi" w:cstheme="minorHAnsi"/>
          <w:color w:val="auto"/>
          <w:szCs w:val="22"/>
        </w:rPr>
        <w:t>ecirculation Pump Time Clock Field Testing Report</w:t>
      </w:r>
      <w:r w:rsidRPr="00C64823">
        <w:rPr>
          <w:rFonts w:asciiTheme="minorHAnsi" w:hAnsiTheme="minorHAnsi" w:cstheme="minorHAnsi"/>
          <w:i w:val="0"/>
          <w:color w:val="auto"/>
          <w:szCs w:val="22"/>
        </w:rPr>
        <w:t xml:space="preserve">, </w:t>
      </w:r>
      <w:r w:rsidR="00671B57">
        <w:rPr>
          <w:rFonts w:asciiTheme="minorHAnsi" w:hAnsiTheme="minorHAnsi" w:cstheme="minorHAnsi"/>
          <w:i w:val="0"/>
          <w:color w:val="auto"/>
          <w:szCs w:val="22"/>
        </w:rPr>
        <w:t>April 2017</w:t>
      </w:r>
      <w:r w:rsidRPr="00C64823">
        <w:rPr>
          <w:rFonts w:asciiTheme="minorHAnsi" w:hAnsiTheme="minorHAnsi" w:cstheme="minorHAnsi"/>
          <w:i w:val="0"/>
          <w:color w:val="auto"/>
          <w:szCs w:val="22"/>
        </w:rPr>
        <w:t>.</w:t>
      </w:r>
      <w:r w:rsidR="00C7747A">
        <w:rPr>
          <w:rFonts w:asciiTheme="minorHAnsi" w:hAnsiTheme="minorHAnsi" w:cstheme="minorHAnsi"/>
          <w:i w:val="0"/>
          <w:color w:val="auto"/>
          <w:szCs w:val="22"/>
        </w:rPr>
        <w:t xml:space="preserve"> (Attachment C.)</w:t>
      </w:r>
    </w:p>
    <w:p w14:paraId="30001E2E" w14:textId="5C7B4490" w:rsidR="00B17E70" w:rsidRPr="00C64823" w:rsidRDefault="00B17E70" w:rsidP="00B17E70">
      <w:pPr>
        <w:pStyle w:val="Reminders"/>
        <w:keepLines/>
        <w:numPr>
          <w:ilvl w:val="0"/>
          <w:numId w:val="9"/>
        </w:numPr>
        <w:spacing w:after="0"/>
        <w:rPr>
          <w:rFonts w:asciiTheme="minorHAnsi" w:hAnsiTheme="minorHAnsi" w:cstheme="minorHAnsi"/>
          <w:b/>
          <w:i w:val="0"/>
          <w:color w:val="auto"/>
          <w:szCs w:val="22"/>
        </w:rPr>
      </w:pPr>
      <w:r w:rsidRPr="00C64823">
        <w:rPr>
          <w:rFonts w:asciiTheme="minorHAnsi" w:hAnsiTheme="minorHAnsi" w:cstheme="minorHAnsi"/>
          <w:b/>
          <w:i w:val="0"/>
          <w:color w:val="auto"/>
          <w:szCs w:val="22"/>
        </w:rPr>
        <w:t>Market Covered:</w:t>
      </w:r>
      <w:r w:rsidRPr="00C64823">
        <w:rPr>
          <w:rFonts w:asciiTheme="minorHAnsi" w:hAnsiTheme="minorHAnsi" w:cstheme="minorHAnsi"/>
          <w:i w:val="0"/>
          <w:color w:val="auto"/>
          <w:szCs w:val="22"/>
        </w:rPr>
        <w:t xml:space="preserve"> </w:t>
      </w:r>
      <w:r w:rsidR="00D35D76">
        <w:rPr>
          <w:rFonts w:asciiTheme="minorHAnsi" w:hAnsiTheme="minorHAnsi" w:cstheme="minorHAnsi"/>
          <w:i w:val="0"/>
          <w:color w:val="auto"/>
          <w:szCs w:val="22"/>
        </w:rPr>
        <w:t>150,000 sq. ft. c</w:t>
      </w:r>
      <w:r>
        <w:rPr>
          <w:rFonts w:asciiTheme="minorHAnsi" w:hAnsiTheme="minorHAnsi" w:cstheme="minorHAnsi"/>
          <w:i w:val="0"/>
          <w:color w:val="auto"/>
          <w:szCs w:val="22"/>
        </w:rPr>
        <w:t>ommercial</w:t>
      </w:r>
      <w:r w:rsidR="00D35D76">
        <w:rPr>
          <w:rFonts w:asciiTheme="minorHAnsi" w:hAnsiTheme="minorHAnsi" w:cstheme="minorHAnsi"/>
          <w:i w:val="0"/>
          <w:color w:val="auto"/>
          <w:szCs w:val="22"/>
        </w:rPr>
        <w:t xml:space="preserve"> </w:t>
      </w:r>
      <w:r w:rsidR="00697A49">
        <w:rPr>
          <w:rFonts w:asciiTheme="minorHAnsi" w:hAnsiTheme="minorHAnsi" w:cstheme="minorHAnsi"/>
          <w:i w:val="0"/>
          <w:color w:val="auto"/>
          <w:szCs w:val="22"/>
        </w:rPr>
        <w:t>o</w:t>
      </w:r>
      <w:r>
        <w:rPr>
          <w:rFonts w:asciiTheme="minorHAnsi" w:hAnsiTheme="minorHAnsi" w:cstheme="minorHAnsi"/>
          <w:i w:val="0"/>
          <w:color w:val="auto"/>
          <w:szCs w:val="22"/>
        </w:rPr>
        <w:t>ffice</w:t>
      </w:r>
      <w:r w:rsidR="00697A49">
        <w:rPr>
          <w:rFonts w:asciiTheme="minorHAnsi" w:hAnsiTheme="minorHAnsi" w:cstheme="minorHAnsi"/>
          <w:i w:val="0"/>
          <w:color w:val="auto"/>
          <w:szCs w:val="22"/>
        </w:rPr>
        <w:t xml:space="preserve"> building</w:t>
      </w:r>
    </w:p>
    <w:p w14:paraId="0F929053" w14:textId="66D2ABE7" w:rsidR="00B17E70" w:rsidRPr="00C64823" w:rsidRDefault="00B17E70" w:rsidP="00B17E70">
      <w:pPr>
        <w:pStyle w:val="Reminders"/>
        <w:keepLines/>
        <w:numPr>
          <w:ilvl w:val="0"/>
          <w:numId w:val="9"/>
        </w:numPr>
        <w:spacing w:after="0"/>
        <w:rPr>
          <w:rFonts w:asciiTheme="minorHAnsi" w:hAnsiTheme="minorHAnsi" w:cstheme="minorHAnsi"/>
          <w:b/>
          <w:i w:val="0"/>
          <w:color w:val="auto"/>
          <w:szCs w:val="22"/>
        </w:rPr>
      </w:pPr>
      <w:r w:rsidRPr="00C64823">
        <w:rPr>
          <w:rFonts w:asciiTheme="minorHAnsi" w:hAnsiTheme="minorHAnsi" w:cstheme="minorHAnsi"/>
          <w:b/>
          <w:i w:val="0"/>
          <w:color w:val="auto"/>
          <w:szCs w:val="22"/>
        </w:rPr>
        <w:t xml:space="preserve">Timeframe: </w:t>
      </w:r>
      <w:r w:rsidRPr="00B17E70">
        <w:rPr>
          <w:rFonts w:asciiTheme="minorHAnsi" w:hAnsiTheme="minorHAnsi" w:cstheme="minorHAnsi"/>
          <w:i w:val="0"/>
          <w:color w:val="auto"/>
          <w:szCs w:val="22"/>
        </w:rPr>
        <w:t>December 2013 – May 2014</w:t>
      </w:r>
    </w:p>
    <w:p w14:paraId="04B769D1" w14:textId="50356E21" w:rsidR="00B17E70" w:rsidRPr="00C64823" w:rsidRDefault="00B17E70" w:rsidP="00B17E70">
      <w:pPr>
        <w:pStyle w:val="Reminders"/>
        <w:keepLines/>
        <w:numPr>
          <w:ilvl w:val="0"/>
          <w:numId w:val="9"/>
        </w:numPr>
        <w:spacing w:after="0"/>
        <w:rPr>
          <w:rFonts w:asciiTheme="minorHAnsi" w:hAnsiTheme="minorHAnsi" w:cstheme="minorHAnsi"/>
          <w:i w:val="0"/>
          <w:color w:val="auto"/>
          <w:szCs w:val="22"/>
        </w:rPr>
      </w:pPr>
      <w:r w:rsidRPr="00C64823">
        <w:rPr>
          <w:rFonts w:asciiTheme="minorHAnsi" w:hAnsiTheme="minorHAnsi" w:cstheme="minorHAnsi"/>
          <w:b/>
          <w:i w:val="0"/>
          <w:color w:val="auto"/>
          <w:szCs w:val="22"/>
        </w:rPr>
        <w:t>Techniques used:</w:t>
      </w:r>
      <w:r w:rsidRPr="00C64823">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Field test; installation and </w:t>
      </w:r>
      <w:r w:rsidR="00516935">
        <w:rPr>
          <w:rFonts w:asciiTheme="minorHAnsi" w:hAnsiTheme="minorHAnsi" w:cstheme="minorHAnsi"/>
          <w:i w:val="0"/>
          <w:color w:val="auto"/>
          <w:szCs w:val="22"/>
        </w:rPr>
        <w:t>data logging.</w:t>
      </w:r>
    </w:p>
    <w:p w14:paraId="0B632A1B" w14:textId="0FC570A0" w:rsidR="00B17E70" w:rsidRPr="004F0359" w:rsidRDefault="00B17E70" w:rsidP="00B17E70">
      <w:pPr>
        <w:pStyle w:val="Reminders"/>
        <w:keepLines/>
        <w:numPr>
          <w:ilvl w:val="0"/>
          <w:numId w:val="9"/>
        </w:numPr>
        <w:spacing w:after="0"/>
        <w:rPr>
          <w:rFonts w:asciiTheme="minorHAnsi" w:hAnsiTheme="minorHAnsi" w:cstheme="minorHAnsi"/>
          <w:i w:val="0"/>
          <w:color w:val="auto"/>
          <w:szCs w:val="22"/>
        </w:rPr>
      </w:pPr>
      <w:r w:rsidRPr="00C64823">
        <w:rPr>
          <w:rFonts w:asciiTheme="minorHAnsi" w:hAnsiTheme="minorHAnsi" w:cstheme="minorHAnsi"/>
          <w:b/>
          <w:i w:val="0"/>
          <w:color w:val="auto"/>
          <w:szCs w:val="22"/>
        </w:rPr>
        <w:t>Technology:</w:t>
      </w:r>
      <w:r w:rsidRPr="00C64823">
        <w:rPr>
          <w:rFonts w:asciiTheme="minorHAnsi" w:hAnsiTheme="minorHAnsi" w:cstheme="minorHAnsi"/>
          <w:i w:val="0"/>
          <w:color w:val="auto"/>
          <w:szCs w:val="22"/>
        </w:rPr>
        <w:t xml:space="preserve"> </w:t>
      </w:r>
      <w:r>
        <w:rPr>
          <w:rFonts w:asciiTheme="minorHAnsi" w:hAnsiTheme="minorHAnsi" w:cstheme="minorHAnsi"/>
          <w:i w:val="0"/>
          <w:color w:val="auto"/>
          <w:szCs w:val="22"/>
        </w:rPr>
        <w:t>A</w:t>
      </w:r>
      <w:r w:rsidRPr="00B17E70">
        <w:rPr>
          <w:rFonts w:asciiTheme="minorHAnsi" w:hAnsiTheme="minorHAnsi" w:cstheme="minorHAnsi"/>
          <w:i w:val="0"/>
          <w:color w:val="auto"/>
          <w:szCs w:val="22"/>
        </w:rPr>
        <w:t xml:space="preserve"> time clock installed on a </w:t>
      </w:r>
      <w:r w:rsidR="00697A49">
        <w:rPr>
          <w:rFonts w:asciiTheme="minorHAnsi" w:hAnsiTheme="minorHAnsi" w:cstheme="minorHAnsi"/>
          <w:i w:val="0"/>
          <w:color w:val="auto"/>
          <w:szCs w:val="22"/>
        </w:rPr>
        <w:t>service hot water</w:t>
      </w:r>
      <w:r w:rsidR="00697A49" w:rsidRPr="00B17E70">
        <w:rPr>
          <w:rFonts w:asciiTheme="minorHAnsi" w:hAnsiTheme="minorHAnsi" w:cstheme="minorHAnsi"/>
          <w:i w:val="0"/>
          <w:color w:val="auto"/>
          <w:szCs w:val="22"/>
        </w:rPr>
        <w:t xml:space="preserve"> </w:t>
      </w:r>
      <w:r w:rsidRPr="00B17E70">
        <w:rPr>
          <w:rFonts w:asciiTheme="minorHAnsi" w:hAnsiTheme="minorHAnsi" w:cstheme="minorHAnsi"/>
          <w:i w:val="0"/>
          <w:color w:val="auto"/>
          <w:szCs w:val="22"/>
        </w:rPr>
        <w:t>recirculation pum</w:t>
      </w:r>
      <w:r>
        <w:rPr>
          <w:rFonts w:asciiTheme="minorHAnsi" w:hAnsiTheme="minorHAnsi" w:cstheme="minorHAnsi"/>
          <w:i w:val="0"/>
          <w:color w:val="auto"/>
          <w:szCs w:val="22"/>
        </w:rPr>
        <w:t>p</w:t>
      </w:r>
      <w:r w:rsidRPr="00B17E70">
        <w:rPr>
          <w:rFonts w:asciiTheme="minorHAnsi" w:hAnsiTheme="minorHAnsi" w:cstheme="minorHAnsi"/>
          <w:i w:val="0"/>
          <w:color w:val="auto"/>
          <w:szCs w:val="22"/>
        </w:rPr>
        <w:t xml:space="preserve"> pro</w:t>
      </w:r>
      <w:r>
        <w:rPr>
          <w:rFonts w:asciiTheme="minorHAnsi" w:hAnsiTheme="minorHAnsi" w:cstheme="minorHAnsi"/>
          <w:i w:val="0"/>
          <w:color w:val="auto"/>
          <w:szCs w:val="22"/>
        </w:rPr>
        <w:t>grammed with occupancy schedule</w:t>
      </w:r>
      <w:r w:rsidRPr="00B17E70">
        <w:rPr>
          <w:rFonts w:asciiTheme="minorHAnsi" w:hAnsiTheme="minorHAnsi" w:cstheme="minorHAnsi"/>
          <w:i w:val="0"/>
          <w:color w:val="auto"/>
          <w:szCs w:val="22"/>
        </w:rPr>
        <w:t>.</w:t>
      </w:r>
    </w:p>
    <w:p w14:paraId="7653039B" w14:textId="70FDF018" w:rsidR="00B17E70" w:rsidRPr="004F0359" w:rsidRDefault="00B17E70" w:rsidP="00B17E70">
      <w:pPr>
        <w:pStyle w:val="Reminders"/>
        <w:keepLines/>
        <w:numPr>
          <w:ilvl w:val="0"/>
          <w:numId w:val="9"/>
        </w:numPr>
        <w:spacing w:after="0"/>
        <w:rPr>
          <w:rFonts w:asciiTheme="minorHAnsi" w:hAnsiTheme="minorHAnsi" w:cstheme="minorHAnsi"/>
          <w:i w:val="0"/>
          <w:color w:val="auto"/>
          <w:szCs w:val="22"/>
        </w:rPr>
      </w:pPr>
      <w:r w:rsidRPr="004F0359">
        <w:rPr>
          <w:rFonts w:asciiTheme="minorHAnsi" w:hAnsiTheme="minorHAnsi" w:cstheme="minorHAnsi"/>
          <w:b/>
          <w:i w:val="0"/>
          <w:color w:val="auto"/>
          <w:szCs w:val="22"/>
        </w:rPr>
        <w:t>Relevance:</w:t>
      </w:r>
      <w:r w:rsidRPr="004F0359">
        <w:rPr>
          <w:rFonts w:asciiTheme="minorHAnsi" w:hAnsiTheme="minorHAnsi" w:cstheme="minorHAnsi"/>
          <w:i w:val="0"/>
          <w:color w:val="auto"/>
          <w:szCs w:val="22"/>
        </w:rPr>
        <w:t xml:space="preserve"> </w:t>
      </w:r>
      <w:r>
        <w:rPr>
          <w:rFonts w:asciiTheme="minorHAnsi" w:hAnsiTheme="minorHAnsi" w:cstheme="minorHAnsi"/>
          <w:i w:val="0"/>
          <w:color w:val="auto"/>
          <w:szCs w:val="22"/>
        </w:rPr>
        <w:t>Field test for same technology as the measure defined in this work</w:t>
      </w:r>
      <w:r w:rsidR="00FF36CF">
        <w:rPr>
          <w:rFonts w:asciiTheme="minorHAnsi" w:hAnsiTheme="minorHAnsi" w:cstheme="minorHAnsi"/>
          <w:i w:val="0"/>
          <w:color w:val="auto"/>
          <w:szCs w:val="22"/>
        </w:rPr>
        <w:t xml:space="preserve"> </w:t>
      </w:r>
      <w:r>
        <w:rPr>
          <w:rFonts w:asciiTheme="minorHAnsi" w:hAnsiTheme="minorHAnsi" w:cstheme="minorHAnsi"/>
          <w:i w:val="0"/>
          <w:color w:val="auto"/>
          <w:szCs w:val="22"/>
        </w:rPr>
        <w:t>paper.</w:t>
      </w:r>
    </w:p>
    <w:p w14:paraId="55B345E9" w14:textId="2E4A55AC" w:rsidR="00A03FD9" w:rsidRDefault="00B17E70" w:rsidP="00A03FD9">
      <w:pPr>
        <w:pStyle w:val="Reminders"/>
        <w:keepLines/>
        <w:numPr>
          <w:ilvl w:val="0"/>
          <w:numId w:val="9"/>
        </w:numPr>
        <w:spacing w:after="0"/>
        <w:rPr>
          <w:rFonts w:asciiTheme="minorHAnsi" w:hAnsiTheme="minorHAnsi" w:cstheme="minorHAnsi"/>
          <w:i w:val="0"/>
          <w:color w:val="auto"/>
          <w:szCs w:val="22"/>
        </w:rPr>
      </w:pPr>
      <w:r w:rsidRPr="004F0359">
        <w:rPr>
          <w:rFonts w:asciiTheme="minorHAnsi" w:hAnsiTheme="minorHAnsi" w:cstheme="minorHAnsi"/>
          <w:b/>
          <w:i w:val="0"/>
          <w:color w:val="auto"/>
          <w:szCs w:val="22"/>
        </w:rPr>
        <w:t>Assessment:</w:t>
      </w:r>
      <w:r w:rsidR="00A03FD9">
        <w:rPr>
          <w:rFonts w:asciiTheme="minorHAnsi" w:hAnsiTheme="minorHAnsi" w:cstheme="minorHAnsi"/>
          <w:b/>
          <w:i w:val="0"/>
          <w:color w:val="auto"/>
          <w:szCs w:val="22"/>
        </w:rPr>
        <w:t xml:space="preserve"> </w:t>
      </w:r>
      <w:r w:rsidR="00A03FD9">
        <w:rPr>
          <w:rFonts w:asciiTheme="minorHAnsi" w:hAnsiTheme="minorHAnsi" w:cstheme="minorHAnsi"/>
          <w:i w:val="0"/>
          <w:color w:val="auto"/>
          <w:szCs w:val="22"/>
        </w:rPr>
        <w:t xml:space="preserve">This field test provides a single data point for savings associated with a recirculation pump timeclock.  Accordingly, the data </w:t>
      </w:r>
      <w:r w:rsidR="000C671B">
        <w:rPr>
          <w:rFonts w:asciiTheme="minorHAnsi" w:hAnsiTheme="minorHAnsi" w:cstheme="minorHAnsi"/>
          <w:i w:val="0"/>
          <w:color w:val="auto"/>
          <w:szCs w:val="22"/>
        </w:rPr>
        <w:t xml:space="preserve">is </w:t>
      </w:r>
      <w:r w:rsidR="00A03FD9">
        <w:rPr>
          <w:rFonts w:asciiTheme="minorHAnsi" w:hAnsiTheme="minorHAnsi" w:cstheme="minorHAnsi"/>
          <w:i w:val="0"/>
          <w:color w:val="auto"/>
          <w:szCs w:val="22"/>
        </w:rPr>
        <w:t xml:space="preserve">insufficient for the purposes of statistically validating the model.  Further, due to the multitude of variables that impact the heat loss in a hot water recirculation system, and therefore the magnitude of the gas savings, it is difficult to compare the savings in the field test to the savings in this work paper.  </w:t>
      </w:r>
    </w:p>
    <w:p w14:paraId="22050843" w14:textId="513ED4F8" w:rsidR="00743758" w:rsidRPr="00794600" w:rsidRDefault="00701B16" w:rsidP="00D359D9">
      <w:pPr>
        <w:pStyle w:val="Reminders"/>
        <w:keepLines/>
        <w:spacing w:after="0"/>
        <w:ind w:left="720"/>
        <w:rPr>
          <w:rFonts w:asciiTheme="minorHAnsi" w:hAnsiTheme="minorHAnsi" w:cstheme="minorHAnsi"/>
          <w:i w:val="0"/>
          <w:color w:val="auto"/>
          <w:szCs w:val="22"/>
        </w:rPr>
      </w:pPr>
      <w:r>
        <w:rPr>
          <w:rFonts w:asciiTheme="minorHAnsi" w:hAnsiTheme="minorHAnsi" w:cstheme="minorHAnsi"/>
          <w:i w:val="0"/>
          <w:color w:val="auto"/>
          <w:szCs w:val="22"/>
        </w:rPr>
        <w:t xml:space="preserve">The methodology defined in this work paper </w:t>
      </w:r>
      <w:r w:rsidR="00870849">
        <w:rPr>
          <w:rFonts w:asciiTheme="minorHAnsi" w:hAnsiTheme="minorHAnsi" w:cstheme="minorHAnsi"/>
          <w:i w:val="0"/>
          <w:color w:val="auto"/>
          <w:szCs w:val="22"/>
        </w:rPr>
        <w:t>uses</w:t>
      </w:r>
      <w:r w:rsidR="00754ECB">
        <w:rPr>
          <w:rFonts w:asciiTheme="minorHAnsi" w:hAnsiTheme="minorHAnsi" w:cstheme="minorHAnsi"/>
          <w:i w:val="0"/>
          <w:color w:val="auto"/>
          <w:szCs w:val="22"/>
        </w:rPr>
        <w:t xml:space="preserve"> supported</w:t>
      </w:r>
      <w:r>
        <w:rPr>
          <w:rFonts w:asciiTheme="minorHAnsi" w:hAnsiTheme="minorHAnsi" w:cstheme="minorHAnsi"/>
          <w:i w:val="0"/>
          <w:color w:val="auto"/>
          <w:szCs w:val="22"/>
        </w:rPr>
        <w:t xml:space="preserve"> assumptions about building</w:t>
      </w:r>
      <w:r w:rsidR="00754ECB">
        <w:rPr>
          <w:rFonts w:asciiTheme="minorHAnsi" w:hAnsiTheme="minorHAnsi" w:cstheme="minorHAnsi"/>
          <w:i w:val="0"/>
          <w:color w:val="auto"/>
          <w:szCs w:val="22"/>
        </w:rPr>
        <w:t xml:space="preserve"> and piping characteristics and temperature</w:t>
      </w:r>
      <w:r>
        <w:rPr>
          <w:rFonts w:asciiTheme="minorHAnsi" w:hAnsiTheme="minorHAnsi" w:cstheme="minorHAnsi"/>
          <w:i w:val="0"/>
          <w:color w:val="auto"/>
          <w:szCs w:val="22"/>
        </w:rPr>
        <w:t xml:space="preserve"> based on knowledge of the service territory. </w:t>
      </w:r>
      <w:r w:rsidR="00441D4C">
        <w:rPr>
          <w:rFonts w:asciiTheme="minorHAnsi" w:hAnsiTheme="minorHAnsi" w:cstheme="minorHAnsi"/>
          <w:i w:val="0"/>
          <w:color w:val="auto"/>
          <w:szCs w:val="22"/>
        </w:rPr>
        <w:t>S</w:t>
      </w:r>
      <w:r w:rsidR="00794600">
        <w:rPr>
          <w:rFonts w:asciiTheme="minorHAnsi" w:hAnsiTheme="minorHAnsi" w:cstheme="minorHAnsi"/>
          <w:i w:val="0"/>
          <w:color w:val="auto"/>
          <w:szCs w:val="22"/>
        </w:rPr>
        <w:t>everal</w:t>
      </w:r>
      <w:r w:rsidR="00754ECB">
        <w:rPr>
          <w:rFonts w:asciiTheme="minorHAnsi" w:hAnsiTheme="minorHAnsi" w:cstheme="minorHAnsi"/>
          <w:i w:val="0"/>
          <w:color w:val="auto"/>
          <w:szCs w:val="22"/>
        </w:rPr>
        <w:t xml:space="preserve"> inputs can be adjusted in the model </w:t>
      </w:r>
      <w:r w:rsidR="00441D4C">
        <w:rPr>
          <w:rFonts w:asciiTheme="minorHAnsi" w:hAnsiTheme="minorHAnsi" w:cstheme="minorHAnsi"/>
          <w:i w:val="0"/>
          <w:color w:val="auto"/>
          <w:szCs w:val="22"/>
        </w:rPr>
        <w:t xml:space="preserve">that </w:t>
      </w:r>
      <w:r w:rsidR="009F1C4D">
        <w:rPr>
          <w:rFonts w:asciiTheme="minorHAnsi" w:hAnsiTheme="minorHAnsi" w:cstheme="minorHAnsi"/>
          <w:i w:val="0"/>
          <w:color w:val="auto"/>
          <w:szCs w:val="22"/>
        </w:rPr>
        <w:t xml:space="preserve">are </w:t>
      </w:r>
      <w:r w:rsidR="00754ECB">
        <w:rPr>
          <w:rFonts w:asciiTheme="minorHAnsi" w:hAnsiTheme="minorHAnsi" w:cstheme="minorHAnsi"/>
          <w:i w:val="0"/>
          <w:color w:val="auto"/>
          <w:szCs w:val="22"/>
        </w:rPr>
        <w:t>associated with this work paper</w:t>
      </w:r>
      <w:r w:rsidR="00A03FD9">
        <w:rPr>
          <w:rFonts w:asciiTheme="minorHAnsi" w:hAnsiTheme="minorHAnsi" w:cstheme="minorHAnsi"/>
          <w:i w:val="0"/>
          <w:color w:val="auto"/>
          <w:szCs w:val="22"/>
        </w:rPr>
        <w:t>,</w:t>
      </w:r>
      <w:r w:rsidR="00794600">
        <w:rPr>
          <w:rFonts w:asciiTheme="minorHAnsi" w:hAnsiTheme="minorHAnsi" w:cstheme="minorHAnsi"/>
          <w:i w:val="0"/>
          <w:color w:val="auto"/>
          <w:szCs w:val="22"/>
        </w:rPr>
        <w:t xml:space="preserve"> including</w:t>
      </w:r>
      <w:r w:rsidR="00441D4C">
        <w:rPr>
          <w:rFonts w:asciiTheme="minorHAnsi" w:hAnsiTheme="minorHAnsi" w:cstheme="minorHAnsi"/>
          <w:i w:val="0"/>
          <w:color w:val="auto"/>
          <w:szCs w:val="22"/>
        </w:rPr>
        <w:t>:</w:t>
      </w:r>
      <w:r w:rsidR="00754ECB">
        <w:rPr>
          <w:rFonts w:asciiTheme="minorHAnsi" w:hAnsiTheme="minorHAnsi" w:cstheme="minorHAnsi"/>
          <w:i w:val="0"/>
          <w:color w:val="auto"/>
          <w:szCs w:val="22"/>
        </w:rPr>
        <w:t xml:space="preserve"> </w:t>
      </w:r>
      <w:r w:rsidR="00441D4C">
        <w:rPr>
          <w:rFonts w:asciiTheme="minorHAnsi" w:hAnsiTheme="minorHAnsi" w:cstheme="minorHAnsi"/>
          <w:i w:val="0"/>
          <w:color w:val="auto"/>
          <w:szCs w:val="22"/>
        </w:rPr>
        <w:t xml:space="preserve">building type, </w:t>
      </w:r>
      <w:r w:rsidR="00754ECB">
        <w:rPr>
          <w:rFonts w:asciiTheme="minorHAnsi" w:hAnsiTheme="minorHAnsi" w:cstheme="minorHAnsi"/>
          <w:i w:val="0"/>
          <w:color w:val="auto"/>
          <w:szCs w:val="22"/>
        </w:rPr>
        <w:t>pump horsepower</w:t>
      </w:r>
      <w:r w:rsidR="00A65E5C">
        <w:rPr>
          <w:rFonts w:asciiTheme="minorHAnsi" w:hAnsiTheme="minorHAnsi" w:cstheme="minorHAnsi"/>
          <w:i w:val="0"/>
          <w:color w:val="auto"/>
          <w:szCs w:val="22"/>
        </w:rPr>
        <w:t xml:space="preserve"> range</w:t>
      </w:r>
      <w:r w:rsidR="00754ECB">
        <w:rPr>
          <w:rFonts w:asciiTheme="minorHAnsi" w:hAnsiTheme="minorHAnsi" w:cstheme="minorHAnsi"/>
          <w:i w:val="0"/>
          <w:color w:val="auto"/>
          <w:szCs w:val="22"/>
        </w:rPr>
        <w:t>, pipe insulation</w:t>
      </w:r>
      <w:r w:rsidR="00A65E5C">
        <w:rPr>
          <w:rFonts w:asciiTheme="minorHAnsi" w:hAnsiTheme="minorHAnsi" w:cstheme="minorHAnsi"/>
          <w:i w:val="0"/>
          <w:color w:val="auto"/>
          <w:szCs w:val="22"/>
        </w:rPr>
        <w:t xml:space="preserve"> thickness</w:t>
      </w:r>
      <w:r w:rsidR="00794600">
        <w:rPr>
          <w:rFonts w:asciiTheme="minorHAnsi" w:hAnsiTheme="minorHAnsi" w:cstheme="minorHAnsi"/>
          <w:i w:val="0"/>
          <w:color w:val="auto"/>
          <w:szCs w:val="22"/>
        </w:rPr>
        <w:t xml:space="preserve"> and </w:t>
      </w:r>
      <w:r w:rsidR="005310AF">
        <w:rPr>
          <w:rFonts w:asciiTheme="minorHAnsi" w:hAnsiTheme="minorHAnsi" w:cstheme="minorHAnsi"/>
          <w:i w:val="0"/>
          <w:color w:val="auto"/>
          <w:szCs w:val="22"/>
        </w:rPr>
        <w:t xml:space="preserve">water temperature </w:t>
      </w:r>
      <w:r w:rsidR="00794600">
        <w:rPr>
          <w:rFonts w:asciiTheme="minorHAnsi" w:hAnsiTheme="minorHAnsi" w:cstheme="minorHAnsi"/>
          <w:i w:val="0"/>
          <w:color w:val="auto"/>
          <w:szCs w:val="22"/>
        </w:rPr>
        <w:t>set point</w:t>
      </w:r>
      <w:r w:rsidR="00754ECB">
        <w:rPr>
          <w:rFonts w:asciiTheme="minorHAnsi" w:hAnsiTheme="minorHAnsi" w:cstheme="minorHAnsi"/>
          <w:i w:val="0"/>
          <w:color w:val="auto"/>
          <w:szCs w:val="22"/>
        </w:rPr>
        <w:t xml:space="preserve">. In the field report, </w:t>
      </w:r>
      <w:r w:rsidR="005310AF">
        <w:rPr>
          <w:rFonts w:asciiTheme="minorHAnsi" w:hAnsiTheme="minorHAnsi" w:cstheme="minorHAnsi"/>
          <w:i w:val="0"/>
          <w:color w:val="auto"/>
          <w:szCs w:val="22"/>
        </w:rPr>
        <w:t xml:space="preserve">only </w:t>
      </w:r>
      <w:r w:rsidR="00794600">
        <w:rPr>
          <w:rFonts w:asciiTheme="minorHAnsi" w:hAnsiTheme="minorHAnsi" w:cstheme="minorHAnsi"/>
          <w:i w:val="0"/>
          <w:color w:val="auto"/>
          <w:szCs w:val="22"/>
        </w:rPr>
        <w:t>pump horsepower</w:t>
      </w:r>
      <w:r w:rsidR="00441D4C">
        <w:rPr>
          <w:rFonts w:asciiTheme="minorHAnsi" w:hAnsiTheme="minorHAnsi" w:cstheme="minorHAnsi"/>
          <w:i w:val="0"/>
          <w:color w:val="auto"/>
          <w:szCs w:val="22"/>
        </w:rPr>
        <w:t xml:space="preserve"> and temperature set point were confirmed</w:t>
      </w:r>
      <w:r w:rsidR="00794600">
        <w:rPr>
          <w:rFonts w:asciiTheme="minorHAnsi" w:hAnsiTheme="minorHAnsi" w:cstheme="minorHAnsi"/>
          <w:i w:val="0"/>
          <w:color w:val="auto"/>
          <w:szCs w:val="22"/>
        </w:rPr>
        <w:t xml:space="preserve">. As a result, </w:t>
      </w:r>
      <w:r w:rsidR="00754ECB">
        <w:rPr>
          <w:rFonts w:asciiTheme="minorHAnsi" w:hAnsiTheme="minorHAnsi" w:cstheme="minorHAnsi"/>
          <w:i w:val="0"/>
          <w:color w:val="auto"/>
          <w:szCs w:val="22"/>
        </w:rPr>
        <w:t xml:space="preserve">assumptions </w:t>
      </w:r>
      <w:r w:rsidR="00794600">
        <w:rPr>
          <w:rFonts w:asciiTheme="minorHAnsi" w:hAnsiTheme="minorHAnsi" w:cstheme="minorHAnsi"/>
          <w:i w:val="0"/>
          <w:color w:val="auto"/>
          <w:szCs w:val="22"/>
        </w:rPr>
        <w:t>must</w:t>
      </w:r>
      <w:r w:rsidR="00754ECB">
        <w:rPr>
          <w:rFonts w:asciiTheme="minorHAnsi" w:hAnsiTheme="minorHAnsi" w:cstheme="minorHAnsi"/>
          <w:i w:val="0"/>
          <w:color w:val="auto"/>
          <w:szCs w:val="22"/>
        </w:rPr>
        <w:t xml:space="preserve"> be made</w:t>
      </w:r>
      <w:r w:rsidR="00794600">
        <w:rPr>
          <w:rFonts w:asciiTheme="minorHAnsi" w:hAnsiTheme="minorHAnsi" w:cstheme="minorHAnsi"/>
          <w:i w:val="0"/>
          <w:color w:val="auto"/>
          <w:szCs w:val="22"/>
        </w:rPr>
        <w:t xml:space="preserve"> for </w:t>
      </w:r>
      <w:r w:rsidR="00870849">
        <w:rPr>
          <w:rFonts w:asciiTheme="minorHAnsi" w:hAnsiTheme="minorHAnsi" w:cstheme="minorHAnsi"/>
          <w:i w:val="0"/>
          <w:color w:val="auto"/>
          <w:szCs w:val="22"/>
        </w:rPr>
        <w:t xml:space="preserve">all </w:t>
      </w:r>
      <w:r w:rsidR="00794600">
        <w:rPr>
          <w:rFonts w:asciiTheme="minorHAnsi" w:hAnsiTheme="minorHAnsi" w:cstheme="minorHAnsi"/>
          <w:i w:val="0"/>
          <w:color w:val="auto"/>
          <w:szCs w:val="22"/>
        </w:rPr>
        <w:t xml:space="preserve">other variables </w:t>
      </w:r>
      <w:r w:rsidR="00754ECB">
        <w:rPr>
          <w:rFonts w:asciiTheme="minorHAnsi" w:hAnsiTheme="minorHAnsi" w:cstheme="minorHAnsi"/>
          <w:i w:val="0"/>
          <w:color w:val="auto"/>
          <w:szCs w:val="22"/>
        </w:rPr>
        <w:t xml:space="preserve">and based on the possible range of inputs, the resulting gas savings can fall above or </w:t>
      </w:r>
      <w:r w:rsidR="00794600">
        <w:rPr>
          <w:rFonts w:asciiTheme="minorHAnsi" w:hAnsiTheme="minorHAnsi" w:cstheme="minorHAnsi"/>
          <w:i w:val="0"/>
          <w:color w:val="auto"/>
          <w:szCs w:val="22"/>
        </w:rPr>
        <w:t xml:space="preserve">below the logged savings value reported in the field study. </w:t>
      </w:r>
      <w:r w:rsidR="00441D4C">
        <w:rPr>
          <w:rFonts w:asciiTheme="minorHAnsi" w:hAnsiTheme="minorHAnsi" w:cstheme="minorHAnsi"/>
          <w:i w:val="0"/>
          <w:color w:val="auto"/>
          <w:szCs w:val="22"/>
        </w:rPr>
        <w:t>Despite the limited insights that can be gleaned from the final savings value,</w:t>
      </w:r>
      <w:r w:rsidR="00743758">
        <w:rPr>
          <w:rFonts w:asciiTheme="minorHAnsi" w:hAnsiTheme="minorHAnsi" w:cstheme="minorHAnsi"/>
          <w:i w:val="0"/>
          <w:color w:val="auto"/>
          <w:szCs w:val="22"/>
        </w:rPr>
        <w:t xml:space="preserve"> other lessons learned from the field study can support the measure in this work paper</w:t>
      </w:r>
      <w:r w:rsidR="00441D4C">
        <w:rPr>
          <w:rFonts w:asciiTheme="minorHAnsi" w:hAnsiTheme="minorHAnsi" w:cstheme="minorHAnsi"/>
          <w:i w:val="0"/>
          <w:color w:val="auto"/>
          <w:szCs w:val="22"/>
        </w:rPr>
        <w:t>, including:</w:t>
      </w:r>
      <w:r w:rsidR="00743758">
        <w:rPr>
          <w:rFonts w:asciiTheme="minorHAnsi" w:hAnsiTheme="minorHAnsi" w:cstheme="minorHAnsi"/>
          <w:i w:val="0"/>
          <w:color w:val="auto"/>
          <w:szCs w:val="22"/>
        </w:rPr>
        <w:t xml:space="preserve"> </w:t>
      </w:r>
    </w:p>
    <w:p w14:paraId="1C3C31DA" w14:textId="1ADC2B32" w:rsidR="00800248" w:rsidRDefault="00697A49" w:rsidP="00D359D9">
      <w:pPr>
        <w:pStyle w:val="Reminders"/>
        <w:keepLines/>
        <w:numPr>
          <w:ilvl w:val="1"/>
          <w:numId w:val="9"/>
        </w:numPr>
        <w:spacing w:after="0"/>
        <w:rPr>
          <w:rFonts w:asciiTheme="minorHAnsi" w:hAnsiTheme="minorHAnsi" w:cstheme="minorHAnsi"/>
          <w:i w:val="0"/>
          <w:color w:val="auto"/>
          <w:szCs w:val="22"/>
        </w:rPr>
      </w:pPr>
      <w:r>
        <w:rPr>
          <w:rFonts w:asciiTheme="minorHAnsi" w:hAnsiTheme="minorHAnsi" w:cstheme="minorHAnsi"/>
          <w:i w:val="0"/>
          <w:color w:val="auto"/>
          <w:szCs w:val="22"/>
        </w:rPr>
        <w:t>T</w:t>
      </w:r>
      <w:r w:rsidR="00925F54" w:rsidRPr="00C568DE">
        <w:rPr>
          <w:rFonts w:asciiTheme="minorHAnsi" w:hAnsiTheme="minorHAnsi" w:cstheme="minorHAnsi"/>
          <w:i w:val="0"/>
          <w:color w:val="auto"/>
          <w:szCs w:val="22"/>
        </w:rPr>
        <w:t xml:space="preserve">he </w:t>
      </w:r>
      <w:r w:rsidR="00800248" w:rsidRPr="00C568DE">
        <w:rPr>
          <w:rFonts w:asciiTheme="minorHAnsi" w:hAnsiTheme="minorHAnsi" w:cstheme="minorHAnsi"/>
          <w:i w:val="0"/>
          <w:color w:val="auto"/>
          <w:szCs w:val="22"/>
        </w:rPr>
        <w:t xml:space="preserve">field </w:t>
      </w:r>
      <w:r>
        <w:rPr>
          <w:rFonts w:asciiTheme="minorHAnsi" w:hAnsiTheme="minorHAnsi" w:cstheme="minorHAnsi"/>
          <w:i w:val="0"/>
          <w:color w:val="auto"/>
          <w:szCs w:val="22"/>
        </w:rPr>
        <w:t xml:space="preserve">data showed </w:t>
      </w:r>
      <w:r w:rsidR="00441D4C">
        <w:rPr>
          <w:rFonts w:asciiTheme="minorHAnsi" w:hAnsiTheme="minorHAnsi" w:cstheme="minorHAnsi"/>
          <w:i w:val="0"/>
          <w:color w:val="auto"/>
          <w:szCs w:val="22"/>
        </w:rPr>
        <w:t xml:space="preserve">limited, intermittent </w:t>
      </w:r>
      <w:r w:rsidR="00800248" w:rsidRPr="00C568DE">
        <w:rPr>
          <w:rFonts w:asciiTheme="minorHAnsi" w:hAnsiTheme="minorHAnsi" w:cstheme="minorHAnsi"/>
          <w:i w:val="0"/>
          <w:color w:val="auto"/>
          <w:szCs w:val="22"/>
        </w:rPr>
        <w:t xml:space="preserve">hot water usage overnight, when the pump was off. </w:t>
      </w:r>
      <w:r>
        <w:rPr>
          <w:rFonts w:asciiTheme="minorHAnsi" w:hAnsiTheme="minorHAnsi" w:cstheme="minorHAnsi"/>
          <w:i w:val="0"/>
          <w:color w:val="auto"/>
          <w:szCs w:val="22"/>
        </w:rPr>
        <w:t xml:space="preserve">It is believed that this is due to either </w:t>
      </w:r>
      <w:r w:rsidR="00800248" w:rsidRPr="00C568DE">
        <w:rPr>
          <w:rFonts w:asciiTheme="minorHAnsi" w:hAnsiTheme="minorHAnsi" w:cstheme="minorHAnsi"/>
          <w:i w:val="0"/>
          <w:color w:val="auto"/>
          <w:szCs w:val="22"/>
        </w:rPr>
        <w:t>cleaning crew or security</w:t>
      </w:r>
      <w:r>
        <w:rPr>
          <w:rFonts w:asciiTheme="minorHAnsi" w:hAnsiTheme="minorHAnsi" w:cstheme="minorHAnsi"/>
          <w:i w:val="0"/>
          <w:color w:val="auto"/>
          <w:szCs w:val="22"/>
        </w:rPr>
        <w:t xml:space="preserve"> use.  These unexpected draws </w:t>
      </w:r>
      <w:r w:rsidR="00743758">
        <w:rPr>
          <w:rFonts w:asciiTheme="minorHAnsi" w:hAnsiTheme="minorHAnsi" w:cstheme="minorHAnsi"/>
          <w:i w:val="0"/>
          <w:color w:val="auto"/>
          <w:szCs w:val="22"/>
        </w:rPr>
        <w:t xml:space="preserve">would </w:t>
      </w:r>
      <w:r>
        <w:rPr>
          <w:rFonts w:asciiTheme="minorHAnsi" w:hAnsiTheme="minorHAnsi" w:cstheme="minorHAnsi"/>
          <w:i w:val="0"/>
          <w:color w:val="auto"/>
          <w:szCs w:val="22"/>
        </w:rPr>
        <w:t xml:space="preserve">increase heat losses (i.e., </w:t>
      </w:r>
      <w:r w:rsidR="00800248" w:rsidRPr="00C568DE">
        <w:rPr>
          <w:rFonts w:asciiTheme="minorHAnsi" w:hAnsiTheme="minorHAnsi" w:cstheme="minorHAnsi"/>
          <w:i w:val="0"/>
          <w:color w:val="auto"/>
          <w:szCs w:val="22"/>
        </w:rPr>
        <w:t>decrease the gas savings</w:t>
      </w:r>
      <w:r>
        <w:rPr>
          <w:rFonts w:asciiTheme="minorHAnsi" w:hAnsiTheme="minorHAnsi" w:cstheme="minorHAnsi"/>
          <w:i w:val="0"/>
          <w:color w:val="auto"/>
          <w:szCs w:val="22"/>
        </w:rPr>
        <w:t xml:space="preserve">) </w:t>
      </w:r>
      <w:r w:rsidR="00800248" w:rsidRPr="00C568DE">
        <w:rPr>
          <w:rFonts w:asciiTheme="minorHAnsi" w:hAnsiTheme="minorHAnsi" w:cstheme="minorHAnsi"/>
          <w:i w:val="0"/>
          <w:color w:val="auto"/>
          <w:szCs w:val="22"/>
        </w:rPr>
        <w:t xml:space="preserve">compared to no hot water use </w:t>
      </w:r>
      <w:r>
        <w:rPr>
          <w:rFonts w:asciiTheme="minorHAnsi" w:hAnsiTheme="minorHAnsi" w:cstheme="minorHAnsi"/>
          <w:i w:val="0"/>
          <w:color w:val="auto"/>
          <w:szCs w:val="22"/>
        </w:rPr>
        <w:t xml:space="preserve">for the duration of the unoccupied hours because with increased hot water temperature in the pipe (drawn from the hot water heater), comes higher heat loss rates to the surrounding air.  Without consistent, or predictable expectations for draws during unoccupied hours, </w:t>
      </w:r>
      <w:r w:rsidR="00800248" w:rsidRPr="00C568DE">
        <w:rPr>
          <w:rFonts w:asciiTheme="minorHAnsi" w:hAnsiTheme="minorHAnsi" w:cstheme="minorHAnsi"/>
          <w:i w:val="0"/>
          <w:color w:val="auto"/>
          <w:szCs w:val="22"/>
        </w:rPr>
        <w:t>this work</w:t>
      </w:r>
      <w:r w:rsidR="002F10E6">
        <w:rPr>
          <w:rFonts w:asciiTheme="minorHAnsi" w:hAnsiTheme="minorHAnsi" w:cstheme="minorHAnsi"/>
          <w:i w:val="0"/>
          <w:color w:val="auto"/>
          <w:szCs w:val="22"/>
        </w:rPr>
        <w:t xml:space="preserve"> </w:t>
      </w:r>
      <w:r w:rsidR="00800248" w:rsidRPr="00C568DE">
        <w:rPr>
          <w:rFonts w:asciiTheme="minorHAnsi" w:hAnsiTheme="minorHAnsi" w:cstheme="minorHAnsi"/>
          <w:i w:val="0"/>
          <w:color w:val="auto"/>
          <w:szCs w:val="22"/>
        </w:rPr>
        <w:t>paper assume</w:t>
      </w:r>
      <w:r>
        <w:rPr>
          <w:rFonts w:asciiTheme="minorHAnsi" w:hAnsiTheme="minorHAnsi" w:cstheme="minorHAnsi"/>
          <w:i w:val="0"/>
          <w:color w:val="auto"/>
          <w:szCs w:val="22"/>
        </w:rPr>
        <w:t>s no hot water use during unoccupied hours</w:t>
      </w:r>
      <w:r w:rsidR="00800248" w:rsidRPr="00C568DE">
        <w:rPr>
          <w:rFonts w:asciiTheme="minorHAnsi" w:hAnsiTheme="minorHAnsi" w:cstheme="minorHAnsi"/>
          <w:i w:val="0"/>
          <w:color w:val="auto"/>
          <w:szCs w:val="22"/>
        </w:rPr>
        <w:t xml:space="preserve">. </w:t>
      </w:r>
    </w:p>
    <w:p w14:paraId="538A8BF2" w14:textId="0C01B155" w:rsidR="00743758" w:rsidRPr="00743758" w:rsidRDefault="00441D4C" w:rsidP="00D359D9">
      <w:pPr>
        <w:pStyle w:val="Reminders"/>
        <w:keepLines/>
        <w:numPr>
          <w:ilvl w:val="1"/>
          <w:numId w:val="9"/>
        </w:numPr>
        <w:spacing w:after="0"/>
        <w:rPr>
          <w:rFonts w:asciiTheme="minorHAnsi" w:hAnsiTheme="minorHAnsi" w:cstheme="minorHAnsi"/>
          <w:i w:val="0"/>
          <w:color w:val="auto"/>
          <w:szCs w:val="22"/>
        </w:rPr>
      </w:pPr>
      <w:r>
        <w:rPr>
          <w:rFonts w:asciiTheme="minorHAnsi" w:hAnsiTheme="minorHAnsi" w:cstheme="minorHAnsi"/>
          <w:i w:val="0"/>
          <w:color w:val="auto"/>
          <w:szCs w:val="22"/>
        </w:rPr>
        <w:lastRenderedPageBreak/>
        <w:t>T</w:t>
      </w:r>
      <w:r w:rsidR="00743758">
        <w:rPr>
          <w:rFonts w:asciiTheme="minorHAnsi" w:hAnsiTheme="minorHAnsi" w:cstheme="minorHAnsi"/>
          <w:i w:val="0"/>
          <w:color w:val="auto"/>
          <w:szCs w:val="22"/>
        </w:rPr>
        <w:t>he observed installation from the field study</w:t>
      </w:r>
      <w:r>
        <w:rPr>
          <w:rFonts w:asciiTheme="minorHAnsi" w:hAnsiTheme="minorHAnsi" w:cstheme="minorHAnsi"/>
          <w:i w:val="0"/>
          <w:color w:val="auto"/>
          <w:szCs w:val="22"/>
        </w:rPr>
        <w:t xml:space="preserve"> found that </w:t>
      </w:r>
      <w:r w:rsidR="00743758">
        <w:rPr>
          <w:rFonts w:asciiTheme="minorHAnsi" w:hAnsiTheme="minorHAnsi" w:cstheme="minorHAnsi"/>
          <w:i w:val="0"/>
          <w:color w:val="auto"/>
          <w:szCs w:val="22"/>
        </w:rPr>
        <w:t xml:space="preserve">an adapter was used between the pump </w:t>
      </w:r>
      <w:r w:rsidR="00870849">
        <w:rPr>
          <w:rFonts w:asciiTheme="minorHAnsi" w:hAnsiTheme="minorHAnsi" w:cstheme="minorHAnsi"/>
          <w:i w:val="0"/>
          <w:color w:val="auto"/>
          <w:szCs w:val="22"/>
        </w:rPr>
        <w:t>and</w:t>
      </w:r>
      <w:r w:rsidR="00743758">
        <w:rPr>
          <w:rFonts w:asciiTheme="minorHAnsi" w:hAnsiTheme="minorHAnsi" w:cstheme="minorHAnsi"/>
          <w:i w:val="0"/>
          <w:color w:val="auto"/>
          <w:szCs w:val="22"/>
        </w:rPr>
        <w:t xml:space="preserve"> the </w:t>
      </w:r>
      <w:r>
        <w:rPr>
          <w:rFonts w:asciiTheme="minorHAnsi" w:hAnsiTheme="minorHAnsi" w:cstheme="minorHAnsi"/>
          <w:i w:val="0"/>
          <w:color w:val="auto"/>
          <w:szCs w:val="22"/>
        </w:rPr>
        <w:t xml:space="preserve">recirculation </w:t>
      </w:r>
      <w:r w:rsidR="00743758">
        <w:rPr>
          <w:rFonts w:asciiTheme="minorHAnsi" w:hAnsiTheme="minorHAnsi" w:cstheme="minorHAnsi"/>
          <w:i w:val="0"/>
          <w:color w:val="auto"/>
          <w:szCs w:val="22"/>
        </w:rPr>
        <w:t>supply line</w:t>
      </w:r>
      <w:r>
        <w:rPr>
          <w:rFonts w:asciiTheme="minorHAnsi" w:hAnsiTheme="minorHAnsi" w:cstheme="minorHAnsi"/>
          <w:i w:val="0"/>
          <w:color w:val="auto"/>
          <w:szCs w:val="22"/>
        </w:rPr>
        <w:t xml:space="preserve"> to the building</w:t>
      </w:r>
      <w:r w:rsidR="00743758">
        <w:rPr>
          <w:rFonts w:asciiTheme="minorHAnsi" w:hAnsiTheme="minorHAnsi" w:cstheme="minorHAnsi"/>
          <w:i w:val="0"/>
          <w:color w:val="auto"/>
          <w:szCs w:val="22"/>
        </w:rPr>
        <w:t>. Therefore, i</w:t>
      </w:r>
      <w:r w:rsidR="00743758" w:rsidRPr="00743758">
        <w:rPr>
          <w:rFonts w:asciiTheme="minorHAnsi" w:hAnsiTheme="minorHAnsi" w:cstheme="minorHAnsi"/>
          <w:i w:val="0"/>
          <w:color w:val="auto"/>
          <w:szCs w:val="22"/>
        </w:rPr>
        <w:t xml:space="preserve">t should be clarified that the hot water supply pipe size input </w:t>
      </w:r>
      <w:r>
        <w:rPr>
          <w:rFonts w:asciiTheme="minorHAnsi" w:hAnsiTheme="minorHAnsi" w:cstheme="minorHAnsi"/>
          <w:i w:val="0"/>
          <w:color w:val="auto"/>
          <w:szCs w:val="22"/>
        </w:rPr>
        <w:t xml:space="preserve">variable in </w:t>
      </w:r>
      <w:r w:rsidR="00743758">
        <w:rPr>
          <w:rFonts w:asciiTheme="minorHAnsi" w:hAnsiTheme="minorHAnsi" w:cstheme="minorHAnsi"/>
          <w:i w:val="0"/>
          <w:color w:val="auto"/>
          <w:szCs w:val="22"/>
        </w:rPr>
        <w:t>this work paper</w:t>
      </w:r>
      <w:r w:rsidR="00743758" w:rsidRPr="00743758">
        <w:rPr>
          <w:rFonts w:asciiTheme="minorHAnsi" w:hAnsiTheme="minorHAnsi" w:cstheme="minorHAnsi"/>
          <w:i w:val="0"/>
          <w:color w:val="auto"/>
          <w:szCs w:val="22"/>
        </w:rPr>
        <w:t xml:space="preserve"> refers to</w:t>
      </w:r>
      <w:r w:rsidR="00743758">
        <w:rPr>
          <w:rFonts w:asciiTheme="minorHAnsi" w:hAnsiTheme="minorHAnsi" w:cstheme="minorHAnsi"/>
          <w:i w:val="0"/>
          <w:color w:val="auto"/>
          <w:szCs w:val="22"/>
        </w:rPr>
        <w:t xml:space="preserve"> the</w:t>
      </w:r>
      <w:r w:rsidR="00743758" w:rsidRPr="00743758">
        <w:rPr>
          <w:rFonts w:asciiTheme="minorHAnsi" w:hAnsiTheme="minorHAnsi" w:cstheme="minorHAnsi"/>
          <w:i w:val="0"/>
          <w:color w:val="auto"/>
          <w:szCs w:val="22"/>
        </w:rPr>
        <w:t xml:space="preserve"> size of the piping </w:t>
      </w:r>
      <w:r w:rsidR="00743758">
        <w:rPr>
          <w:rFonts w:asciiTheme="minorHAnsi" w:hAnsiTheme="minorHAnsi" w:cstheme="minorHAnsi"/>
          <w:i w:val="0"/>
          <w:color w:val="auto"/>
          <w:szCs w:val="22"/>
        </w:rPr>
        <w:t>that loops</w:t>
      </w:r>
      <w:r w:rsidR="00743758" w:rsidRPr="00743758">
        <w:rPr>
          <w:rFonts w:asciiTheme="minorHAnsi" w:hAnsiTheme="minorHAnsi" w:cstheme="minorHAnsi"/>
          <w:i w:val="0"/>
          <w:color w:val="auto"/>
          <w:szCs w:val="22"/>
        </w:rPr>
        <w:t xml:space="preserve"> through the building</w:t>
      </w:r>
      <w:r>
        <w:rPr>
          <w:rFonts w:asciiTheme="minorHAnsi" w:hAnsiTheme="minorHAnsi" w:cstheme="minorHAnsi"/>
          <w:i w:val="0"/>
          <w:color w:val="auto"/>
          <w:szCs w:val="22"/>
        </w:rPr>
        <w:t xml:space="preserve"> and</w:t>
      </w:r>
      <w:r w:rsidR="00743758" w:rsidRPr="00743758">
        <w:rPr>
          <w:rFonts w:asciiTheme="minorHAnsi" w:hAnsiTheme="minorHAnsi" w:cstheme="minorHAnsi"/>
          <w:i w:val="0"/>
          <w:color w:val="auto"/>
          <w:szCs w:val="22"/>
        </w:rPr>
        <w:t xml:space="preserve"> excludes </w:t>
      </w:r>
      <w:r w:rsidR="00743758">
        <w:rPr>
          <w:rFonts w:asciiTheme="minorHAnsi" w:hAnsiTheme="minorHAnsi" w:cstheme="minorHAnsi"/>
          <w:i w:val="0"/>
          <w:color w:val="auto"/>
          <w:szCs w:val="22"/>
        </w:rPr>
        <w:t xml:space="preserve">the size of the </w:t>
      </w:r>
      <w:r w:rsidR="00743758" w:rsidRPr="00743758">
        <w:rPr>
          <w:rFonts w:asciiTheme="minorHAnsi" w:hAnsiTheme="minorHAnsi" w:cstheme="minorHAnsi"/>
          <w:i w:val="0"/>
          <w:color w:val="auto"/>
          <w:szCs w:val="22"/>
        </w:rPr>
        <w:t xml:space="preserve">adapters </w:t>
      </w:r>
      <w:r w:rsidR="00743758">
        <w:rPr>
          <w:rFonts w:asciiTheme="minorHAnsi" w:hAnsiTheme="minorHAnsi" w:cstheme="minorHAnsi"/>
          <w:i w:val="0"/>
          <w:color w:val="auto"/>
          <w:szCs w:val="22"/>
        </w:rPr>
        <w:t>that may have been used to</w:t>
      </w:r>
      <w:r w:rsidR="00743758" w:rsidRPr="00743758">
        <w:rPr>
          <w:rFonts w:asciiTheme="minorHAnsi" w:hAnsiTheme="minorHAnsi" w:cstheme="minorHAnsi"/>
          <w:i w:val="0"/>
          <w:color w:val="auto"/>
          <w:szCs w:val="22"/>
        </w:rPr>
        <w:t xml:space="preserve"> match </w:t>
      </w:r>
      <w:r w:rsidR="00743758">
        <w:rPr>
          <w:rFonts w:asciiTheme="minorHAnsi" w:hAnsiTheme="minorHAnsi" w:cstheme="minorHAnsi"/>
          <w:i w:val="0"/>
          <w:color w:val="auto"/>
          <w:szCs w:val="22"/>
        </w:rPr>
        <w:t xml:space="preserve">to the pump </w:t>
      </w:r>
      <w:r w:rsidR="00743758" w:rsidRPr="00743758">
        <w:rPr>
          <w:rFonts w:asciiTheme="minorHAnsi" w:hAnsiTheme="minorHAnsi" w:cstheme="minorHAnsi"/>
          <w:i w:val="0"/>
          <w:color w:val="auto"/>
          <w:szCs w:val="22"/>
        </w:rPr>
        <w:t>flange size.</w:t>
      </w:r>
    </w:p>
    <w:p w14:paraId="4E9E4B88" w14:textId="7D99EA20" w:rsidR="002F10E6" w:rsidRPr="00C64823" w:rsidRDefault="002F10E6" w:rsidP="002F10E6">
      <w:pPr>
        <w:pStyle w:val="Heading3"/>
        <w:spacing w:after="120"/>
        <w:rPr>
          <w:rFonts w:asciiTheme="minorHAnsi" w:hAnsiTheme="minorHAnsi"/>
        </w:rPr>
      </w:pPr>
      <w:bookmarkStart w:id="43" w:name="_Ref480225770"/>
      <w:bookmarkStart w:id="44" w:name="_Ref480225970"/>
      <w:bookmarkStart w:id="45" w:name="_Toc493235347"/>
      <w:r w:rsidRPr="00C64823">
        <w:rPr>
          <w:rFonts w:asciiTheme="minorHAnsi" w:hAnsiTheme="minorHAnsi"/>
        </w:rPr>
        <w:t xml:space="preserve">1.5.2 </w:t>
      </w:r>
      <w:r w:rsidRPr="002F10E6">
        <w:rPr>
          <w:rFonts w:asciiTheme="minorHAnsi" w:hAnsiTheme="minorHAnsi"/>
        </w:rPr>
        <w:t>Energy-Efficiency with Domestic Water Heating in Commercial Buildings</w:t>
      </w:r>
      <w:r>
        <w:rPr>
          <w:rFonts w:asciiTheme="minorHAnsi" w:hAnsiTheme="minorHAnsi"/>
        </w:rPr>
        <w:t xml:space="preserve"> Paper</w:t>
      </w:r>
      <w:bookmarkEnd w:id="43"/>
      <w:bookmarkEnd w:id="44"/>
      <w:bookmarkEnd w:id="45"/>
    </w:p>
    <w:p w14:paraId="29C48796" w14:textId="1E222343" w:rsidR="002F10E6" w:rsidRPr="00C64823" w:rsidRDefault="002F10E6" w:rsidP="002F10E6">
      <w:pPr>
        <w:pStyle w:val="Reminders"/>
        <w:keepLines/>
        <w:numPr>
          <w:ilvl w:val="0"/>
          <w:numId w:val="9"/>
        </w:numPr>
        <w:spacing w:after="0"/>
        <w:rPr>
          <w:rFonts w:asciiTheme="minorHAnsi" w:hAnsiTheme="minorHAnsi" w:cstheme="minorHAnsi"/>
          <w:b/>
          <w:i w:val="0"/>
          <w:color w:val="auto"/>
          <w:szCs w:val="22"/>
        </w:rPr>
      </w:pPr>
      <w:r w:rsidRPr="00C64823">
        <w:rPr>
          <w:rFonts w:asciiTheme="minorHAnsi" w:hAnsiTheme="minorHAnsi" w:cstheme="minorHAnsi"/>
          <w:b/>
          <w:i w:val="0"/>
          <w:color w:val="auto"/>
          <w:szCs w:val="22"/>
        </w:rPr>
        <w:t xml:space="preserve">Tech Source (paper): </w:t>
      </w:r>
      <w:r w:rsidRPr="002F10E6">
        <w:rPr>
          <w:rFonts w:asciiTheme="minorHAnsi" w:hAnsiTheme="minorHAnsi" w:cstheme="minorHAnsi"/>
          <w:i w:val="0"/>
          <w:color w:val="auto"/>
          <w:szCs w:val="22"/>
        </w:rPr>
        <w:t xml:space="preserve">2010 </w:t>
      </w:r>
      <w:r>
        <w:rPr>
          <w:rFonts w:asciiTheme="minorHAnsi" w:hAnsiTheme="minorHAnsi" w:cstheme="minorHAnsi"/>
          <w:i w:val="0"/>
          <w:color w:val="auto"/>
          <w:szCs w:val="22"/>
        </w:rPr>
        <w:t>A</w:t>
      </w:r>
      <w:r w:rsidRPr="002F10E6">
        <w:rPr>
          <w:rFonts w:asciiTheme="minorHAnsi" w:hAnsiTheme="minorHAnsi" w:cstheme="minorHAnsi"/>
          <w:i w:val="0"/>
          <w:color w:val="auto"/>
          <w:szCs w:val="22"/>
        </w:rPr>
        <w:t>merican Council for an Energy Efficiency Economy</w:t>
      </w:r>
      <w:r>
        <w:rPr>
          <w:rFonts w:asciiTheme="minorHAnsi" w:hAnsiTheme="minorHAnsi" w:cstheme="minorHAnsi"/>
          <w:i w:val="0"/>
          <w:color w:val="auto"/>
          <w:szCs w:val="22"/>
        </w:rPr>
        <w:t xml:space="preserve"> (</w:t>
      </w:r>
      <w:r w:rsidRPr="002F10E6">
        <w:rPr>
          <w:rFonts w:asciiTheme="minorHAnsi" w:hAnsiTheme="minorHAnsi" w:cstheme="minorHAnsi"/>
          <w:i w:val="0"/>
          <w:color w:val="auto"/>
          <w:szCs w:val="22"/>
        </w:rPr>
        <w:t>ACEEE</w:t>
      </w:r>
      <w:r>
        <w:rPr>
          <w:rFonts w:asciiTheme="minorHAnsi" w:hAnsiTheme="minorHAnsi" w:cstheme="minorHAnsi"/>
          <w:i w:val="0"/>
          <w:color w:val="auto"/>
          <w:szCs w:val="22"/>
        </w:rPr>
        <w:t>)</w:t>
      </w:r>
      <w:r w:rsidRPr="002F10E6">
        <w:rPr>
          <w:rFonts w:asciiTheme="minorHAnsi" w:hAnsiTheme="minorHAnsi" w:cstheme="minorHAnsi"/>
          <w:i w:val="0"/>
          <w:color w:val="auto"/>
          <w:szCs w:val="22"/>
        </w:rPr>
        <w:t xml:space="preserve"> Summer Study on Energy Efficiency in Buildings</w:t>
      </w:r>
      <w:r w:rsidRPr="00C64823">
        <w:rPr>
          <w:rFonts w:asciiTheme="minorHAnsi" w:hAnsiTheme="minorHAnsi" w:cstheme="minorHAnsi"/>
          <w:i w:val="0"/>
          <w:color w:val="auto"/>
          <w:szCs w:val="22"/>
        </w:rPr>
        <w:t xml:space="preserve">, </w:t>
      </w:r>
      <w:r w:rsidRPr="002F10E6">
        <w:rPr>
          <w:rFonts w:asciiTheme="minorHAnsi" w:hAnsiTheme="minorHAnsi" w:cstheme="minorHAnsi"/>
          <w:color w:val="auto"/>
          <w:szCs w:val="22"/>
        </w:rPr>
        <w:t>Energy-Efficiency with Domestic Water Heating in Commercial Buildings</w:t>
      </w:r>
      <w:r w:rsidRPr="00C64823">
        <w:rPr>
          <w:rFonts w:asciiTheme="minorHAnsi" w:hAnsiTheme="minorHAnsi" w:cstheme="minorHAnsi"/>
          <w:i w:val="0"/>
          <w:color w:val="auto"/>
          <w:szCs w:val="22"/>
        </w:rPr>
        <w:t>.</w:t>
      </w:r>
      <w:r>
        <w:rPr>
          <w:rStyle w:val="EndnoteReference"/>
          <w:rFonts w:asciiTheme="minorHAnsi" w:hAnsiTheme="minorHAnsi" w:cstheme="minorHAnsi"/>
          <w:i w:val="0"/>
          <w:color w:val="auto"/>
          <w:szCs w:val="22"/>
        </w:rPr>
        <w:endnoteReference w:id="8"/>
      </w:r>
    </w:p>
    <w:p w14:paraId="73923D89" w14:textId="5351F231" w:rsidR="002F10E6" w:rsidRPr="00C64823" w:rsidRDefault="002F10E6" w:rsidP="002F10E6">
      <w:pPr>
        <w:pStyle w:val="Reminders"/>
        <w:keepLines/>
        <w:numPr>
          <w:ilvl w:val="0"/>
          <w:numId w:val="9"/>
        </w:numPr>
        <w:spacing w:after="0"/>
        <w:rPr>
          <w:rFonts w:asciiTheme="minorHAnsi" w:hAnsiTheme="minorHAnsi" w:cstheme="minorHAnsi"/>
          <w:b/>
          <w:i w:val="0"/>
          <w:color w:val="auto"/>
          <w:szCs w:val="22"/>
        </w:rPr>
      </w:pPr>
      <w:r w:rsidRPr="00C64823">
        <w:rPr>
          <w:rFonts w:asciiTheme="minorHAnsi" w:hAnsiTheme="minorHAnsi" w:cstheme="minorHAnsi"/>
          <w:b/>
          <w:i w:val="0"/>
          <w:color w:val="auto"/>
          <w:szCs w:val="22"/>
        </w:rPr>
        <w:t>Market Covered:</w:t>
      </w:r>
      <w:r w:rsidRPr="00C64823">
        <w:rPr>
          <w:rFonts w:asciiTheme="minorHAnsi" w:hAnsiTheme="minorHAnsi" w:cstheme="minorHAnsi"/>
          <w:i w:val="0"/>
          <w:color w:val="auto"/>
          <w:szCs w:val="22"/>
        </w:rPr>
        <w:t xml:space="preserve"> </w:t>
      </w:r>
      <w:r>
        <w:rPr>
          <w:rFonts w:asciiTheme="minorHAnsi" w:hAnsiTheme="minorHAnsi" w:cstheme="minorHAnsi"/>
          <w:i w:val="0"/>
          <w:color w:val="auto"/>
          <w:szCs w:val="22"/>
        </w:rPr>
        <w:t>267,000 sq. ft. Commercial office building</w:t>
      </w:r>
    </w:p>
    <w:p w14:paraId="4C4FABE0" w14:textId="77777777" w:rsidR="002F10E6" w:rsidRPr="00C64823" w:rsidRDefault="002F10E6" w:rsidP="002F10E6">
      <w:pPr>
        <w:pStyle w:val="Reminders"/>
        <w:keepLines/>
        <w:numPr>
          <w:ilvl w:val="0"/>
          <w:numId w:val="9"/>
        </w:numPr>
        <w:spacing w:after="0"/>
        <w:rPr>
          <w:rFonts w:asciiTheme="minorHAnsi" w:hAnsiTheme="minorHAnsi" w:cstheme="minorHAnsi"/>
          <w:b/>
          <w:i w:val="0"/>
          <w:color w:val="auto"/>
          <w:szCs w:val="22"/>
        </w:rPr>
      </w:pPr>
      <w:r w:rsidRPr="00C64823">
        <w:rPr>
          <w:rFonts w:asciiTheme="minorHAnsi" w:hAnsiTheme="minorHAnsi" w:cstheme="minorHAnsi"/>
          <w:b/>
          <w:i w:val="0"/>
          <w:color w:val="auto"/>
          <w:szCs w:val="22"/>
        </w:rPr>
        <w:t xml:space="preserve">Timeframe: </w:t>
      </w:r>
      <w:r w:rsidRPr="00C64823">
        <w:rPr>
          <w:rFonts w:asciiTheme="minorHAnsi" w:hAnsiTheme="minorHAnsi" w:cstheme="minorHAnsi"/>
          <w:i w:val="0"/>
          <w:color w:val="auto"/>
          <w:szCs w:val="22"/>
        </w:rPr>
        <w:t>N/A</w:t>
      </w:r>
    </w:p>
    <w:p w14:paraId="27819B00" w14:textId="74423C64" w:rsidR="002F10E6" w:rsidRPr="00C64823" w:rsidRDefault="002F10E6" w:rsidP="002F10E6">
      <w:pPr>
        <w:pStyle w:val="Reminders"/>
        <w:keepLines/>
        <w:numPr>
          <w:ilvl w:val="0"/>
          <w:numId w:val="9"/>
        </w:numPr>
        <w:spacing w:after="0"/>
        <w:rPr>
          <w:rFonts w:asciiTheme="minorHAnsi" w:hAnsiTheme="minorHAnsi" w:cstheme="minorHAnsi"/>
          <w:i w:val="0"/>
          <w:color w:val="auto"/>
          <w:szCs w:val="22"/>
        </w:rPr>
      </w:pPr>
      <w:r w:rsidRPr="00C64823">
        <w:rPr>
          <w:rFonts w:asciiTheme="minorHAnsi" w:hAnsiTheme="minorHAnsi" w:cstheme="minorHAnsi"/>
          <w:b/>
          <w:i w:val="0"/>
          <w:color w:val="auto"/>
          <w:szCs w:val="22"/>
        </w:rPr>
        <w:t>Techniques used:</w:t>
      </w:r>
      <w:r w:rsidRPr="00C64823">
        <w:rPr>
          <w:rFonts w:asciiTheme="minorHAnsi" w:hAnsiTheme="minorHAnsi" w:cstheme="minorHAnsi"/>
          <w:i w:val="0"/>
          <w:color w:val="auto"/>
          <w:szCs w:val="22"/>
        </w:rPr>
        <w:t xml:space="preserve"> Savings</w:t>
      </w:r>
      <w:r>
        <w:rPr>
          <w:rFonts w:asciiTheme="minorHAnsi" w:hAnsiTheme="minorHAnsi" w:cstheme="minorHAnsi"/>
          <w:i w:val="0"/>
          <w:color w:val="auto"/>
          <w:szCs w:val="22"/>
        </w:rPr>
        <w:t xml:space="preserve"> analysis based on</w:t>
      </w:r>
      <w:r w:rsidRPr="00C64823">
        <w:rPr>
          <w:rFonts w:asciiTheme="minorHAnsi" w:hAnsiTheme="minorHAnsi" w:cstheme="minorHAnsi"/>
          <w:i w:val="0"/>
          <w:color w:val="auto"/>
          <w:szCs w:val="22"/>
        </w:rPr>
        <w:t xml:space="preserve"> </w:t>
      </w:r>
      <w:r>
        <w:rPr>
          <w:rFonts w:asciiTheme="minorHAnsi" w:hAnsiTheme="minorHAnsi" w:cstheme="minorHAnsi"/>
          <w:i w:val="0"/>
          <w:color w:val="auto"/>
          <w:szCs w:val="22"/>
        </w:rPr>
        <w:t>f</w:t>
      </w:r>
      <w:r w:rsidRPr="002F10E6">
        <w:rPr>
          <w:rFonts w:asciiTheme="minorHAnsi" w:hAnsiTheme="minorHAnsi" w:cstheme="minorHAnsi"/>
          <w:i w:val="0"/>
          <w:color w:val="auto"/>
          <w:szCs w:val="22"/>
        </w:rPr>
        <w:t xml:space="preserve">ield test; installation and </w:t>
      </w:r>
      <w:r w:rsidR="00A80EBA">
        <w:rPr>
          <w:rFonts w:asciiTheme="minorHAnsi" w:hAnsiTheme="minorHAnsi" w:cstheme="minorHAnsi"/>
          <w:i w:val="0"/>
          <w:color w:val="auto"/>
          <w:szCs w:val="22"/>
        </w:rPr>
        <w:t>data logging.</w:t>
      </w:r>
    </w:p>
    <w:p w14:paraId="322414AF" w14:textId="2314C1AD" w:rsidR="002F10E6" w:rsidRPr="00A80EBA" w:rsidRDefault="002F10E6" w:rsidP="005310AF">
      <w:pPr>
        <w:pStyle w:val="Reminders"/>
        <w:keepLines/>
        <w:numPr>
          <w:ilvl w:val="0"/>
          <w:numId w:val="9"/>
        </w:numPr>
        <w:rPr>
          <w:rFonts w:asciiTheme="minorHAnsi" w:hAnsiTheme="minorHAnsi" w:cstheme="minorHAnsi"/>
          <w:i w:val="0"/>
          <w:color w:val="auto"/>
          <w:szCs w:val="22"/>
        </w:rPr>
      </w:pPr>
      <w:r w:rsidRPr="00C64823">
        <w:rPr>
          <w:rFonts w:asciiTheme="minorHAnsi" w:hAnsiTheme="minorHAnsi" w:cstheme="minorHAnsi"/>
          <w:b/>
          <w:i w:val="0"/>
          <w:color w:val="auto"/>
          <w:szCs w:val="22"/>
        </w:rPr>
        <w:t>Technology:</w:t>
      </w:r>
      <w:r w:rsidRPr="00C64823">
        <w:rPr>
          <w:rFonts w:asciiTheme="minorHAnsi" w:hAnsiTheme="minorHAnsi" w:cstheme="minorHAnsi"/>
          <w:i w:val="0"/>
          <w:color w:val="auto"/>
          <w:szCs w:val="22"/>
        </w:rPr>
        <w:t xml:space="preserve"> </w:t>
      </w:r>
      <w:r w:rsidR="00A80EBA">
        <w:rPr>
          <w:rFonts w:asciiTheme="minorHAnsi" w:hAnsiTheme="minorHAnsi" w:cstheme="minorHAnsi"/>
          <w:i w:val="0"/>
          <w:color w:val="auto"/>
          <w:szCs w:val="22"/>
        </w:rPr>
        <w:t>I</w:t>
      </w:r>
      <w:r w:rsidR="00A80EBA" w:rsidRPr="00A80EBA">
        <w:rPr>
          <w:rFonts w:asciiTheme="minorHAnsi" w:hAnsiTheme="minorHAnsi" w:cstheme="minorHAnsi"/>
          <w:i w:val="0"/>
          <w:color w:val="auto"/>
          <w:szCs w:val="22"/>
        </w:rPr>
        <w:t>nstall</w:t>
      </w:r>
      <w:r w:rsidR="00A80EBA">
        <w:rPr>
          <w:rFonts w:asciiTheme="minorHAnsi" w:hAnsiTheme="minorHAnsi" w:cstheme="minorHAnsi"/>
          <w:i w:val="0"/>
          <w:color w:val="auto"/>
          <w:szCs w:val="22"/>
        </w:rPr>
        <w:t>ation of</w:t>
      </w:r>
      <w:r w:rsidR="00A80EBA" w:rsidRPr="00A80EBA">
        <w:rPr>
          <w:rFonts w:asciiTheme="minorHAnsi" w:hAnsiTheme="minorHAnsi" w:cstheme="minorHAnsi"/>
          <w:i w:val="0"/>
          <w:color w:val="auto"/>
          <w:szCs w:val="22"/>
        </w:rPr>
        <w:t xml:space="preserve"> either a manually programmable timer or</w:t>
      </w:r>
      <w:r w:rsidR="00A80EBA">
        <w:rPr>
          <w:rFonts w:asciiTheme="minorHAnsi" w:hAnsiTheme="minorHAnsi" w:cstheme="minorHAnsi"/>
          <w:i w:val="0"/>
          <w:color w:val="auto"/>
          <w:szCs w:val="22"/>
        </w:rPr>
        <w:t xml:space="preserve"> </w:t>
      </w:r>
      <w:r w:rsidR="00A80EBA" w:rsidRPr="00A80EBA">
        <w:rPr>
          <w:rFonts w:asciiTheme="minorHAnsi" w:hAnsiTheme="minorHAnsi" w:cstheme="minorHAnsi"/>
          <w:i w:val="0"/>
          <w:color w:val="auto"/>
          <w:szCs w:val="22"/>
        </w:rPr>
        <w:t>connect</w:t>
      </w:r>
      <w:r w:rsidR="00A80EBA">
        <w:rPr>
          <w:rFonts w:asciiTheme="minorHAnsi" w:hAnsiTheme="minorHAnsi" w:cstheme="minorHAnsi"/>
          <w:i w:val="0"/>
          <w:color w:val="auto"/>
          <w:szCs w:val="22"/>
        </w:rPr>
        <w:t>ion of</w:t>
      </w:r>
      <w:r w:rsidR="00A80EBA" w:rsidRPr="00A80EBA">
        <w:rPr>
          <w:rFonts w:asciiTheme="minorHAnsi" w:hAnsiTheme="minorHAnsi" w:cstheme="minorHAnsi"/>
          <w:i w:val="0"/>
          <w:color w:val="auto"/>
          <w:szCs w:val="22"/>
        </w:rPr>
        <w:t xml:space="preserve"> the pump to a building energy management system to control the</w:t>
      </w:r>
      <w:r w:rsidR="00A80EBA">
        <w:rPr>
          <w:rFonts w:asciiTheme="minorHAnsi" w:hAnsiTheme="minorHAnsi" w:cstheme="minorHAnsi"/>
          <w:i w:val="0"/>
          <w:color w:val="auto"/>
          <w:szCs w:val="22"/>
        </w:rPr>
        <w:t xml:space="preserve"> </w:t>
      </w:r>
      <w:r w:rsidR="00A80EBA" w:rsidRPr="00A80EBA">
        <w:rPr>
          <w:rFonts w:asciiTheme="minorHAnsi" w:hAnsiTheme="minorHAnsi" w:cstheme="minorHAnsi"/>
          <w:i w:val="0"/>
          <w:color w:val="auto"/>
          <w:szCs w:val="22"/>
        </w:rPr>
        <w:t>on/off times based on building occupancy.</w:t>
      </w:r>
    </w:p>
    <w:p w14:paraId="2D3A5491" w14:textId="68B5681B" w:rsidR="002F10E6" w:rsidRPr="004F0359" w:rsidRDefault="002F10E6" w:rsidP="002F10E6">
      <w:pPr>
        <w:pStyle w:val="Reminders"/>
        <w:keepLines/>
        <w:numPr>
          <w:ilvl w:val="0"/>
          <w:numId w:val="9"/>
        </w:numPr>
        <w:spacing w:after="0"/>
        <w:rPr>
          <w:rFonts w:asciiTheme="minorHAnsi" w:hAnsiTheme="minorHAnsi" w:cstheme="minorHAnsi"/>
          <w:i w:val="0"/>
          <w:color w:val="auto"/>
          <w:szCs w:val="22"/>
        </w:rPr>
      </w:pPr>
      <w:r w:rsidRPr="004F0359">
        <w:rPr>
          <w:rFonts w:asciiTheme="minorHAnsi" w:hAnsiTheme="minorHAnsi" w:cstheme="minorHAnsi"/>
          <w:b/>
          <w:i w:val="0"/>
          <w:color w:val="auto"/>
          <w:szCs w:val="22"/>
        </w:rPr>
        <w:t>Relevance:</w:t>
      </w:r>
      <w:r w:rsidRPr="004F0359">
        <w:rPr>
          <w:rFonts w:asciiTheme="minorHAnsi" w:hAnsiTheme="minorHAnsi" w:cstheme="minorHAnsi"/>
          <w:i w:val="0"/>
          <w:color w:val="auto"/>
          <w:szCs w:val="22"/>
        </w:rPr>
        <w:t xml:space="preserve"> </w:t>
      </w:r>
      <w:r w:rsidR="00A80EBA">
        <w:rPr>
          <w:rFonts w:asciiTheme="minorHAnsi" w:hAnsiTheme="minorHAnsi" w:cstheme="minorHAnsi"/>
          <w:i w:val="0"/>
          <w:color w:val="auto"/>
          <w:szCs w:val="22"/>
        </w:rPr>
        <w:t xml:space="preserve">Field data for similar measure as defined in this work paper. </w:t>
      </w:r>
    </w:p>
    <w:p w14:paraId="31CB1418" w14:textId="569BD5E0" w:rsidR="002F10E6" w:rsidRDefault="002F10E6" w:rsidP="002F10E6">
      <w:pPr>
        <w:pStyle w:val="Reminders"/>
        <w:keepLines/>
        <w:numPr>
          <w:ilvl w:val="0"/>
          <w:numId w:val="9"/>
        </w:numPr>
        <w:spacing w:after="0"/>
        <w:rPr>
          <w:rFonts w:asciiTheme="minorHAnsi" w:hAnsiTheme="minorHAnsi" w:cstheme="minorHAnsi"/>
          <w:i w:val="0"/>
          <w:color w:val="auto"/>
          <w:szCs w:val="22"/>
        </w:rPr>
      </w:pPr>
      <w:r w:rsidRPr="004F0359">
        <w:rPr>
          <w:rFonts w:asciiTheme="minorHAnsi" w:hAnsiTheme="minorHAnsi" w:cstheme="minorHAnsi"/>
          <w:b/>
          <w:i w:val="0"/>
          <w:color w:val="auto"/>
          <w:szCs w:val="22"/>
        </w:rPr>
        <w:t>Assessment:</w:t>
      </w:r>
      <w:r w:rsidRPr="004F0359">
        <w:rPr>
          <w:rFonts w:asciiTheme="minorHAnsi" w:hAnsiTheme="minorHAnsi" w:cstheme="minorHAnsi"/>
          <w:i w:val="0"/>
          <w:color w:val="auto"/>
          <w:szCs w:val="22"/>
        </w:rPr>
        <w:t xml:space="preserve"> </w:t>
      </w:r>
      <w:r w:rsidR="00A80EBA">
        <w:rPr>
          <w:rFonts w:asciiTheme="minorHAnsi" w:hAnsiTheme="minorHAnsi" w:cstheme="minorHAnsi"/>
          <w:i w:val="0"/>
          <w:color w:val="auto"/>
          <w:szCs w:val="22"/>
        </w:rPr>
        <w:t>Savings in this report</w:t>
      </w:r>
      <w:r w:rsidR="009B1706">
        <w:rPr>
          <w:rFonts w:asciiTheme="minorHAnsi" w:hAnsiTheme="minorHAnsi" w:cstheme="minorHAnsi"/>
          <w:i w:val="0"/>
          <w:color w:val="auto"/>
          <w:szCs w:val="22"/>
        </w:rPr>
        <w:t xml:space="preserve"> are different </w:t>
      </w:r>
      <w:r w:rsidR="00A80EBA">
        <w:rPr>
          <w:rFonts w:asciiTheme="minorHAnsi" w:hAnsiTheme="minorHAnsi" w:cstheme="minorHAnsi"/>
          <w:i w:val="0"/>
          <w:color w:val="auto"/>
          <w:szCs w:val="22"/>
        </w:rPr>
        <w:t>than the expected savings (as documented in this work paper)</w:t>
      </w:r>
      <w:r w:rsidR="00516935">
        <w:rPr>
          <w:rFonts w:asciiTheme="minorHAnsi" w:hAnsiTheme="minorHAnsi" w:cstheme="minorHAnsi"/>
          <w:i w:val="0"/>
          <w:color w:val="auto"/>
          <w:szCs w:val="22"/>
        </w:rPr>
        <w:t>.</w:t>
      </w:r>
    </w:p>
    <w:p w14:paraId="3368E1B8" w14:textId="29986BB1" w:rsidR="000E6A0B" w:rsidRPr="004F0359" w:rsidRDefault="000E6A0B" w:rsidP="005310AF">
      <w:pPr>
        <w:pStyle w:val="Reminders"/>
        <w:keepLines/>
        <w:numPr>
          <w:ilvl w:val="1"/>
          <w:numId w:val="9"/>
        </w:numPr>
        <w:spacing w:after="0"/>
        <w:rPr>
          <w:rFonts w:asciiTheme="minorHAnsi" w:hAnsiTheme="minorHAnsi" w:cstheme="minorHAnsi"/>
          <w:i w:val="0"/>
          <w:color w:val="auto"/>
          <w:szCs w:val="22"/>
        </w:rPr>
      </w:pPr>
      <w:r>
        <w:rPr>
          <w:rFonts w:asciiTheme="minorHAnsi" w:hAnsiTheme="minorHAnsi" w:cstheme="minorHAnsi"/>
          <w:i w:val="0"/>
          <w:color w:val="auto"/>
          <w:szCs w:val="22"/>
        </w:rPr>
        <w:t>The same reasoning can be drawn from the field data in this paper as was drawn from the field report referenced i</w:t>
      </w:r>
      <w:r w:rsidRPr="00441D4C">
        <w:rPr>
          <w:rFonts w:asciiTheme="minorHAnsi" w:hAnsiTheme="minorHAnsi" w:cstheme="minorHAnsi"/>
          <w:i w:val="0"/>
          <w:color w:val="auto"/>
          <w:szCs w:val="22"/>
        </w:rPr>
        <w:t xml:space="preserve">n </w:t>
      </w:r>
      <w:r w:rsidR="005272A9">
        <w:rPr>
          <w:rFonts w:asciiTheme="minorHAnsi" w:hAnsiTheme="minorHAnsi" w:cstheme="minorHAnsi"/>
          <w:i w:val="0"/>
          <w:color w:val="auto"/>
          <w:szCs w:val="22"/>
        </w:rPr>
        <w:t xml:space="preserve">Section </w:t>
      </w:r>
      <w:r w:rsidRPr="00441D4C">
        <w:rPr>
          <w:rFonts w:asciiTheme="minorHAnsi" w:hAnsiTheme="minorHAnsi" w:cstheme="minorHAnsi"/>
          <w:i w:val="0"/>
          <w:color w:val="auto"/>
          <w:szCs w:val="22"/>
        </w:rPr>
        <w:fldChar w:fldCharType="begin"/>
      </w:r>
      <w:r w:rsidRPr="00441D4C">
        <w:rPr>
          <w:rFonts w:asciiTheme="minorHAnsi" w:hAnsiTheme="minorHAnsi" w:cstheme="minorHAnsi"/>
          <w:i w:val="0"/>
          <w:color w:val="auto"/>
          <w:szCs w:val="22"/>
        </w:rPr>
        <w:instrText xml:space="preserve"> REF _Ref479174486 \h  \* MERGEFORMAT </w:instrText>
      </w:r>
      <w:r w:rsidRPr="00441D4C">
        <w:rPr>
          <w:rFonts w:asciiTheme="minorHAnsi" w:hAnsiTheme="minorHAnsi" w:cstheme="minorHAnsi"/>
          <w:i w:val="0"/>
          <w:color w:val="auto"/>
          <w:szCs w:val="22"/>
        </w:rPr>
      </w:r>
      <w:r w:rsidRPr="00441D4C">
        <w:rPr>
          <w:rFonts w:asciiTheme="minorHAnsi" w:hAnsiTheme="minorHAnsi" w:cstheme="minorHAnsi"/>
          <w:i w:val="0"/>
          <w:color w:val="auto"/>
          <w:szCs w:val="22"/>
        </w:rPr>
        <w:fldChar w:fldCharType="separate"/>
      </w:r>
      <w:r w:rsidR="00415DE6" w:rsidRPr="008B6D05">
        <w:rPr>
          <w:rFonts w:asciiTheme="minorHAnsi" w:hAnsiTheme="minorHAnsi"/>
          <w:i w:val="0"/>
          <w:color w:val="auto"/>
        </w:rPr>
        <w:t>1.5.1</w:t>
      </w:r>
      <w:r w:rsidRPr="00441D4C">
        <w:rPr>
          <w:rFonts w:asciiTheme="minorHAnsi" w:hAnsiTheme="minorHAnsi" w:cstheme="minorHAnsi"/>
          <w:i w:val="0"/>
          <w:color w:val="auto"/>
          <w:szCs w:val="22"/>
        </w:rPr>
        <w:fldChar w:fldCharType="end"/>
      </w:r>
    </w:p>
    <w:p w14:paraId="12E11FA8" w14:textId="727352FB" w:rsidR="009844A1" w:rsidRDefault="00C54B21" w:rsidP="009844A1">
      <w:pPr>
        <w:pStyle w:val="Heading2"/>
        <w:rPr>
          <w:rFonts w:asciiTheme="minorHAnsi" w:hAnsiTheme="minorHAnsi" w:cstheme="minorHAnsi"/>
        </w:rPr>
      </w:pPr>
      <w:bookmarkStart w:id="46" w:name="_Toc493235348"/>
      <w:r>
        <w:rPr>
          <w:rFonts w:asciiTheme="minorHAnsi" w:hAnsiTheme="minorHAnsi" w:cstheme="minorHAnsi"/>
        </w:rPr>
        <w:t xml:space="preserve">1.6 </w:t>
      </w:r>
      <w:r w:rsidR="00602F18">
        <w:rPr>
          <w:rFonts w:asciiTheme="minorHAnsi" w:hAnsiTheme="minorHAnsi" w:cstheme="minorHAnsi"/>
        </w:rPr>
        <w:t>Future Data Needs</w:t>
      </w:r>
      <w:bookmarkEnd w:id="46"/>
    </w:p>
    <w:p w14:paraId="1F81020A" w14:textId="242BE451" w:rsidR="000F2F64" w:rsidRDefault="000F2F64" w:rsidP="00B17E70">
      <w:pPr>
        <w:rPr>
          <w:rFonts w:cstheme="minorHAnsi"/>
          <w:szCs w:val="22"/>
        </w:rPr>
      </w:pPr>
      <w:r>
        <w:rPr>
          <w:rFonts w:cstheme="minorHAnsi"/>
          <w:szCs w:val="22"/>
        </w:rPr>
        <w:t xml:space="preserve">There is currently enough data available to confidently estimate savings. The quality of the data referenced in Section </w:t>
      </w:r>
      <w:r>
        <w:rPr>
          <w:rFonts w:cstheme="minorHAnsi"/>
          <w:szCs w:val="22"/>
        </w:rPr>
        <w:fldChar w:fldCharType="begin"/>
      </w:r>
      <w:r>
        <w:rPr>
          <w:rFonts w:cstheme="minorHAnsi"/>
          <w:szCs w:val="22"/>
        </w:rPr>
        <w:instrText xml:space="preserve"> REF _Ref480225704 \h </w:instrText>
      </w:r>
      <w:r>
        <w:rPr>
          <w:rFonts w:cstheme="minorHAnsi"/>
          <w:szCs w:val="22"/>
        </w:rPr>
      </w:r>
      <w:r>
        <w:rPr>
          <w:rFonts w:cstheme="minorHAnsi"/>
          <w:szCs w:val="22"/>
        </w:rPr>
        <w:fldChar w:fldCharType="separate"/>
      </w:r>
      <w:r w:rsidR="00415DE6" w:rsidRPr="009B4140">
        <w:t xml:space="preserve">1.5.1 </w:t>
      </w:r>
      <w:r>
        <w:rPr>
          <w:rFonts w:cstheme="minorHAnsi"/>
          <w:szCs w:val="22"/>
        </w:rPr>
        <w:fldChar w:fldCharType="end"/>
      </w:r>
      <w:r>
        <w:rPr>
          <w:rFonts w:cstheme="minorHAnsi"/>
          <w:szCs w:val="22"/>
        </w:rPr>
        <w:t xml:space="preserve"> and </w:t>
      </w:r>
      <w:r>
        <w:rPr>
          <w:rFonts w:cstheme="minorHAnsi"/>
          <w:szCs w:val="22"/>
        </w:rPr>
        <w:fldChar w:fldCharType="begin"/>
      </w:r>
      <w:r>
        <w:rPr>
          <w:rFonts w:cstheme="minorHAnsi"/>
          <w:szCs w:val="22"/>
        </w:rPr>
        <w:instrText xml:space="preserve"> REF _Ref480225970 \h </w:instrText>
      </w:r>
      <w:r>
        <w:rPr>
          <w:rFonts w:cstheme="minorHAnsi"/>
          <w:szCs w:val="22"/>
        </w:rPr>
      </w:r>
      <w:r>
        <w:rPr>
          <w:rFonts w:cstheme="minorHAnsi"/>
          <w:szCs w:val="22"/>
        </w:rPr>
        <w:fldChar w:fldCharType="separate"/>
      </w:r>
      <w:r w:rsidR="00415DE6" w:rsidRPr="00C64823">
        <w:t>1.5.2</w:t>
      </w:r>
      <w:r>
        <w:rPr>
          <w:rFonts w:cstheme="minorHAnsi"/>
          <w:szCs w:val="22"/>
        </w:rPr>
        <w:fldChar w:fldCharType="end"/>
      </w:r>
      <w:r>
        <w:rPr>
          <w:rFonts w:cstheme="minorHAnsi"/>
          <w:szCs w:val="22"/>
        </w:rPr>
        <w:t xml:space="preserve"> can be considered </w:t>
      </w:r>
      <w:r w:rsidRPr="008F76D9">
        <w:rPr>
          <w:rFonts w:cstheme="minorHAnsi"/>
          <w:szCs w:val="22"/>
        </w:rPr>
        <w:t>credible</w:t>
      </w:r>
      <w:r>
        <w:rPr>
          <w:rFonts w:cstheme="minorHAnsi"/>
          <w:szCs w:val="22"/>
        </w:rPr>
        <w:t>. If additional data becomes available on the measure described in this work paper, it should be considered relevant and therefore reviewed and applied to this paper.</w:t>
      </w:r>
    </w:p>
    <w:p w14:paraId="2F239EC5" w14:textId="77777777" w:rsidR="000F2F64" w:rsidRDefault="000F2F64" w:rsidP="00B17E70">
      <w:pPr>
        <w:rPr>
          <w:rFonts w:cstheme="minorHAnsi"/>
          <w:szCs w:val="22"/>
        </w:rPr>
      </w:pPr>
    </w:p>
    <w:p w14:paraId="71732EC9" w14:textId="3BBBCFE7" w:rsidR="00F1534B" w:rsidRDefault="00B17E70" w:rsidP="00B17E70">
      <w:pPr>
        <w:rPr>
          <w:rFonts w:cstheme="minorHAnsi"/>
          <w:szCs w:val="22"/>
        </w:rPr>
      </w:pPr>
      <w:r>
        <w:rPr>
          <w:rFonts w:cstheme="minorHAnsi"/>
          <w:szCs w:val="22"/>
        </w:rPr>
        <w:t xml:space="preserve">The </w:t>
      </w:r>
      <w:r w:rsidR="00B14787">
        <w:rPr>
          <w:rFonts w:cstheme="minorHAnsi"/>
          <w:szCs w:val="22"/>
        </w:rPr>
        <w:t xml:space="preserve">existing data in DEER for </w:t>
      </w:r>
      <w:r w:rsidR="00671B57">
        <w:rPr>
          <w:rFonts w:cstheme="minorHAnsi"/>
          <w:szCs w:val="22"/>
        </w:rPr>
        <w:t xml:space="preserve">the </w:t>
      </w:r>
      <w:r w:rsidR="00671B57">
        <w:rPr>
          <w:rFonts w:cstheme="minorHAnsi"/>
          <w:i/>
          <w:szCs w:val="22"/>
        </w:rPr>
        <w:t>D03-095 – Circulation Pump Timeclock Retrofit</w:t>
      </w:r>
      <w:r w:rsidR="00B14787">
        <w:rPr>
          <w:rFonts w:cstheme="minorHAnsi"/>
          <w:szCs w:val="22"/>
        </w:rPr>
        <w:t xml:space="preserve"> measure was</w:t>
      </w:r>
      <w:r>
        <w:rPr>
          <w:rFonts w:cstheme="minorHAnsi"/>
          <w:szCs w:val="22"/>
        </w:rPr>
        <w:t xml:space="preserve"> </w:t>
      </w:r>
      <w:r w:rsidR="00B14787">
        <w:rPr>
          <w:rFonts w:cstheme="minorHAnsi"/>
          <w:szCs w:val="22"/>
        </w:rPr>
        <w:t xml:space="preserve">referenced but was found to only calculate electricity savings and has not been updated since 2005. </w:t>
      </w:r>
    </w:p>
    <w:p w14:paraId="15368217" w14:textId="77777777" w:rsidR="00F1534B" w:rsidRDefault="00F1534B" w:rsidP="00B17E70">
      <w:pPr>
        <w:rPr>
          <w:rFonts w:cstheme="minorHAnsi"/>
          <w:szCs w:val="22"/>
        </w:rPr>
      </w:pPr>
    </w:p>
    <w:p w14:paraId="22F39233" w14:textId="11AE26F3" w:rsidR="00FF5B30" w:rsidRPr="00B14787" w:rsidRDefault="00FF5B30" w:rsidP="00B17E70">
      <w:pPr>
        <w:rPr>
          <w:rFonts w:cstheme="minorHAnsi"/>
          <w:szCs w:val="22"/>
        </w:rPr>
      </w:pPr>
      <w:r w:rsidRPr="00B17E70">
        <w:rPr>
          <w:rFonts w:cstheme="minorHAnsi"/>
        </w:rPr>
        <w:br w:type="page"/>
      </w:r>
    </w:p>
    <w:p w14:paraId="5740D793" w14:textId="5727A253" w:rsidR="00EB3C53" w:rsidRPr="00C4639B" w:rsidRDefault="00E16609" w:rsidP="00C4639B">
      <w:pPr>
        <w:pStyle w:val="Heading1"/>
        <w:keepNext w:val="0"/>
        <w:rPr>
          <w:rFonts w:cstheme="minorHAnsi"/>
        </w:rPr>
      </w:pPr>
      <w:bookmarkStart w:id="47" w:name="_Toc493235349"/>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37"/>
      <w:r w:rsidR="00755A45" w:rsidRPr="00500C4E">
        <w:rPr>
          <w:rFonts w:cstheme="minorHAnsi"/>
        </w:rPr>
        <w:t xml:space="preserve"> Methodology</w:t>
      </w:r>
      <w:bookmarkEnd w:id="47"/>
    </w:p>
    <w:p w14:paraId="3809ECC8" w14:textId="24FC5B94" w:rsidR="00C82E0C" w:rsidRDefault="00771159" w:rsidP="00D64FA1">
      <w:pPr>
        <w:pStyle w:val="Reminder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E</w:t>
      </w:r>
      <w:r w:rsidR="00F63706">
        <w:rPr>
          <w:rFonts w:asciiTheme="minorHAnsi" w:hAnsiTheme="minorHAnsi" w:cstheme="minorHAnsi"/>
          <w:i w:val="0"/>
          <w:color w:val="auto"/>
          <w:szCs w:val="22"/>
        </w:rPr>
        <w:t xml:space="preserve">nergy efficiency measure savings were developed </w:t>
      </w:r>
      <w:r w:rsidR="00816B8A">
        <w:rPr>
          <w:rFonts w:asciiTheme="minorHAnsi" w:hAnsiTheme="minorHAnsi" w:cstheme="minorHAnsi"/>
          <w:i w:val="0"/>
          <w:color w:val="auto"/>
          <w:szCs w:val="22"/>
        </w:rPr>
        <w:t>thr</w:t>
      </w:r>
      <w:r w:rsidR="004A5143">
        <w:rPr>
          <w:rFonts w:asciiTheme="minorHAnsi" w:hAnsiTheme="minorHAnsi" w:cstheme="minorHAnsi"/>
          <w:i w:val="0"/>
          <w:color w:val="auto"/>
          <w:szCs w:val="22"/>
        </w:rPr>
        <w:t>ough a combination of research and engineering calculations</w:t>
      </w:r>
      <w:r w:rsidR="00816B8A">
        <w:rPr>
          <w:rFonts w:asciiTheme="minorHAnsi" w:hAnsiTheme="minorHAnsi" w:cstheme="minorHAnsi"/>
          <w:i w:val="0"/>
          <w:color w:val="auto"/>
          <w:szCs w:val="22"/>
        </w:rPr>
        <w:t>.</w:t>
      </w:r>
      <w:r w:rsidR="00D210E4">
        <w:rPr>
          <w:rFonts w:asciiTheme="minorHAnsi" w:hAnsiTheme="minorHAnsi" w:cstheme="minorHAnsi"/>
          <w:i w:val="0"/>
          <w:color w:val="auto"/>
          <w:szCs w:val="22"/>
        </w:rPr>
        <w:t xml:space="preserve"> The approach used to develop the deemed savings estimates in this work</w:t>
      </w:r>
      <w:r w:rsidR="00FF36CF">
        <w:rPr>
          <w:rFonts w:asciiTheme="minorHAnsi" w:hAnsiTheme="minorHAnsi" w:cstheme="minorHAnsi"/>
          <w:i w:val="0"/>
          <w:color w:val="auto"/>
          <w:szCs w:val="22"/>
        </w:rPr>
        <w:t xml:space="preserve"> </w:t>
      </w:r>
      <w:r w:rsidR="00D210E4">
        <w:rPr>
          <w:rFonts w:asciiTheme="minorHAnsi" w:hAnsiTheme="minorHAnsi" w:cstheme="minorHAnsi"/>
          <w:i w:val="0"/>
          <w:color w:val="auto"/>
          <w:szCs w:val="22"/>
        </w:rPr>
        <w:t>paper is described below.</w:t>
      </w:r>
    </w:p>
    <w:p w14:paraId="547D8C73" w14:textId="4B9C211F" w:rsidR="004A5143" w:rsidRDefault="00322540" w:rsidP="00CA16E0">
      <w:pPr>
        <w:pStyle w:val="Heading2"/>
      </w:pPr>
      <w:bookmarkStart w:id="48" w:name="_Toc493235350"/>
      <w:r>
        <w:t>Approach</w:t>
      </w:r>
      <w:bookmarkEnd w:id="48"/>
    </w:p>
    <w:p w14:paraId="10728BAB" w14:textId="1515C97E" w:rsidR="006B7779" w:rsidRDefault="004A5143" w:rsidP="006B7779">
      <w:pPr>
        <w:pStyle w:val="Reminder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The energy savings of this measure is dependent on the amount of heat los</w:t>
      </w:r>
      <w:r w:rsidR="00E67442">
        <w:rPr>
          <w:rFonts w:asciiTheme="minorHAnsi" w:hAnsiTheme="minorHAnsi" w:cstheme="minorHAnsi"/>
          <w:i w:val="0"/>
          <w:color w:val="auto"/>
          <w:szCs w:val="22"/>
        </w:rPr>
        <w:t>t</w:t>
      </w:r>
      <w:r>
        <w:rPr>
          <w:rFonts w:asciiTheme="minorHAnsi" w:hAnsiTheme="minorHAnsi" w:cstheme="minorHAnsi"/>
          <w:i w:val="0"/>
          <w:color w:val="auto"/>
          <w:szCs w:val="22"/>
        </w:rPr>
        <w:t xml:space="preserve"> </w:t>
      </w:r>
      <w:r w:rsidR="00E67442">
        <w:rPr>
          <w:rFonts w:asciiTheme="minorHAnsi" w:hAnsiTheme="minorHAnsi" w:cstheme="minorHAnsi"/>
          <w:i w:val="0"/>
          <w:color w:val="auto"/>
          <w:szCs w:val="22"/>
        </w:rPr>
        <w:t xml:space="preserve">from the recirculation loop </w:t>
      </w:r>
      <w:r>
        <w:rPr>
          <w:rFonts w:asciiTheme="minorHAnsi" w:hAnsiTheme="minorHAnsi" w:cstheme="minorHAnsi"/>
          <w:i w:val="0"/>
          <w:color w:val="auto"/>
          <w:szCs w:val="22"/>
        </w:rPr>
        <w:t xml:space="preserve">when the recirculation pump is turned off </w:t>
      </w:r>
      <w:r w:rsidR="00E67442">
        <w:rPr>
          <w:rFonts w:asciiTheme="minorHAnsi" w:hAnsiTheme="minorHAnsi" w:cstheme="minorHAnsi"/>
          <w:i w:val="0"/>
          <w:color w:val="auto"/>
          <w:szCs w:val="22"/>
        </w:rPr>
        <w:t xml:space="preserve">versus the amount of heat lost during normal pump operation. We assume that the savings in these applications is </w:t>
      </w:r>
      <w:r>
        <w:rPr>
          <w:rFonts w:asciiTheme="minorHAnsi" w:hAnsiTheme="minorHAnsi" w:cstheme="minorHAnsi"/>
          <w:i w:val="0"/>
          <w:color w:val="auto"/>
          <w:szCs w:val="22"/>
        </w:rPr>
        <w:t xml:space="preserve">independent of the rate of heat loss </w:t>
      </w:r>
      <w:r w:rsidR="00E67442">
        <w:rPr>
          <w:rFonts w:asciiTheme="minorHAnsi" w:hAnsiTheme="minorHAnsi" w:cstheme="minorHAnsi"/>
          <w:i w:val="0"/>
          <w:color w:val="auto"/>
          <w:szCs w:val="22"/>
        </w:rPr>
        <w:t>(btu/hr) (which changes over time based on the difference in temperature between the pipe and the ambient air) because the unoccupied hours are sufficiently long that the loop temperature consistently will approach the ambient air temperature by the time the pump restarts</w:t>
      </w:r>
      <w:r>
        <w:rPr>
          <w:rFonts w:asciiTheme="minorHAnsi" w:hAnsiTheme="minorHAnsi" w:cstheme="minorHAnsi"/>
          <w:i w:val="0"/>
          <w:color w:val="auto"/>
          <w:szCs w:val="22"/>
        </w:rPr>
        <w:t xml:space="preserve">. Therefore, instead of </w:t>
      </w:r>
      <w:r w:rsidR="00322540">
        <w:rPr>
          <w:rFonts w:asciiTheme="minorHAnsi" w:hAnsiTheme="minorHAnsi" w:cstheme="minorHAnsi"/>
          <w:i w:val="0"/>
          <w:color w:val="auto"/>
          <w:szCs w:val="22"/>
        </w:rPr>
        <w:t xml:space="preserve">analyzing the dynamic heat loss that occurs when the pump is shut off, it is simpler to calculate the steady state heat loss during </w:t>
      </w:r>
      <w:r w:rsidR="00E67442">
        <w:rPr>
          <w:rFonts w:asciiTheme="minorHAnsi" w:hAnsiTheme="minorHAnsi" w:cstheme="minorHAnsi"/>
          <w:i w:val="0"/>
          <w:color w:val="auto"/>
          <w:szCs w:val="22"/>
        </w:rPr>
        <w:t xml:space="preserve">baseline </w:t>
      </w:r>
      <w:r w:rsidR="00322540">
        <w:rPr>
          <w:rFonts w:asciiTheme="minorHAnsi" w:hAnsiTheme="minorHAnsi" w:cstheme="minorHAnsi"/>
          <w:i w:val="0"/>
          <w:color w:val="auto"/>
          <w:szCs w:val="22"/>
        </w:rPr>
        <w:t xml:space="preserve">operation </w:t>
      </w:r>
      <w:r w:rsidR="00E67442">
        <w:rPr>
          <w:rFonts w:asciiTheme="minorHAnsi" w:hAnsiTheme="minorHAnsi" w:cstheme="minorHAnsi"/>
          <w:i w:val="0"/>
          <w:color w:val="auto"/>
          <w:szCs w:val="22"/>
        </w:rPr>
        <w:t xml:space="preserve">(pump constantly circulating) </w:t>
      </w:r>
      <w:r w:rsidR="00322540">
        <w:rPr>
          <w:rFonts w:asciiTheme="minorHAnsi" w:hAnsiTheme="minorHAnsi" w:cstheme="minorHAnsi"/>
          <w:i w:val="0"/>
          <w:color w:val="auto"/>
          <w:szCs w:val="22"/>
        </w:rPr>
        <w:t xml:space="preserve">and then subtract the energy required to reheat the recirculation loop </w:t>
      </w:r>
      <w:r w:rsidR="006B7779">
        <w:rPr>
          <w:rFonts w:asciiTheme="minorHAnsi" w:hAnsiTheme="minorHAnsi" w:cstheme="minorHAnsi"/>
          <w:i w:val="0"/>
          <w:color w:val="auto"/>
          <w:szCs w:val="22"/>
        </w:rPr>
        <w:t>when the system is turned back on</w:t>
      </w:r>
      <w:r w:rsidR="00E67442">
        <w:rPr>
          <w:rFonts w:asciiTheme="minorHAnsi" w:hAnsiTheme="minorHAnsi" w:cstheme="minorHAnsi"/>
          <w:i w:val="0"/>
          <w:color w:val="auto"/>
          <w:szCs w:val="22"/>
        </w:rPr>
        <w:t xml:space="preserve"> in the morning</w:t>
      </w:r>
      <w:r w:rsidR="00322540">
        <w:rPr>
          <w:rFonts w:asciiTheme="minorHAnsi" w:hAnsiTheme="minorHAnsi" w:cstheme="minorHAnsi"/>
          <w:i w:val="0"/>
          <w:color w:val="auto"/>
          <w:szCs w:val="22"/>
        </w:rPr>
        <w:t xml:space="preserve">. </w:t>
      </w:r>
      <w:r w:rsidR="00671B57">
        <w:rPr>
          <w:rFonts w:asciiTheme="minorHAnsi" w:hAnsiTheme="minorHAnsi" w:cstheme="minorHAnsi"/>
          <w:i w:val="0"/>
          <w:color w:val="auto"/>
          <w:szCs w:val="22"/>
        </w:rPr>
        <w:t xml:space="preserve">The full analysis is implemented in an engineering model in Excel, which calculates the final energy savings for all possible measures. </w:t>
      </w:r>
      <w:r w:rsidR="006B7779">
        <w:rPr>
          <w:rFonts w:asciiTheme="minorHAnsi" w:hAnsiTheme="minorHAnsi" w:cstheme="minorHAnsi"/>
          <w:i w:val="0"/>
          <w:color w:val="auto"/>
          <w:szCs w:val="22"/>
        </w:rPr>
        <w:t xml:space="preserve">The resulting final gas savings calculation </w:t>
      </w:r>
      <w:r w:rsidR="00671B57">
        <w:rPr>
          <w:rFonts w:asciiTheme="minorHAnsi" w:hAnsiTheme="minorHAnsi" w:cstheme="minorHAnsi"/>
          <w:i w:val="0"/>
          <w:color w:val="auto"/>
          <w:szCs w:val="22"/>
        </w:rPr>
        <w:t xml:space="preserve">used </w:t>
      </w:r>
      <w:r w:rsidR="006B7779">
        <w:rPr>
          <w:rFonts w:asciiTheme="minorHAnsi" w:hAnsiTheme="minorHAnsi" w:cstheme="minorHAnsi"/>
          <w:i w:val="0"/>
          <w:color w:val="auto"/>
          <w:szCs w:val="22"/>
        </w:rPr>
        <w:t xml:space="preserve">is provided </w:t>
      </w:r>
      <w:r w:rsidR="00E67442">
        <w:rPr>
          <w:rFonts w:asciiTheme="minorHAnsi" w:hAnsiTheme="minorHAnsi" w:cstheme="minorHAnsi"/>
          <w:i w:val="0"/>
          <w:color w:val="auto"/>
          <w:szCs w:val="22"/>
        </w:rPr>
        <w:t xml:space="preserve">in </w:t>
      </w:r>
      <w:r w:rsidR="00E67442">
        <w:rPr>
          <w:rFonts w:asciiTheme="minorHAnsi" w:hAnsiTheme="minorHAnsi" w:cstheme="minorHAnsi"/>
          <w:i w:val="0"/>
          <w:color w:val="auto"/>
          <w:szCs w:val="22"/>
        </w:rPr>
        <w:fldChar w:fldCharType="begin"/>
      </w:r>
      <w:r w:rsidR="00E67442">
        <w:rPr>
          <w:rFonts w:asciiTheme="minorHAnsi" w:hAnsiTheme="minorHAnsi" w:cstheme="minorHAnsi"/>
          <w:i w:val="0"/>
          <w:color w:val="auto"/>
          <w:szCs w:val="22"/>
        </w:rPr>
        <w:instrText xml:space="preserve"> REF _Ref478065890 \h  \* MERGEFORMAT </w:instrText>
      </w:r>
      <w:r w:rsidR="00E67442">
        <w:rPr>
          <w:rFonts w:asciiTheme="minorHAnsi" w:hAnsiTheme="minorHAnsi" w:cstheme="minorHAnsi"/>
          <w:i w:val="0"/>
          <w:color w:val="auto"/>
          <w:szCs w:val="22"/>
        </w:rPr>
      </w:r>
      <w:r w:rsidR="00E67442">
        <w:rPr>
          <w:rFonts w:asciiTheme="minorHAnsi" w:hAnsiTheme="minorHAnsi" w:cstheme="minorHAnsi"/>
          <w:i w:val="0"/>
          <w:color w:val="auto"/>
          <w:szCs w:val="22"/>
        </w:rPr>
        <w:fldChar w:fldCharType="separate"/>
      </w:r>
      <w:r w:rsidR="00415DE6" w:rsidRPr="008B6D05">
        <w:rPr>
          <w:rFonts w:asciiTheme="minorHAnsi" w:hAnsiTheme="minorHAnsi" w:cstheme="minorHAnsi"/>
          <w:i w:val="0"/>
          <w:color w:val="auto"/>
          <w:szCs w:val="22"/>
        </w:rPr>
        <w:t>Equation 1</w:t>
      </w:r>
      <w:r w:rsidR="00E67442">
        <w:rPr>
          <w:rFonts w:asciiTheme="minorHAnsi" w:hAnsiTheme="minorHAnsi" w:cstheme="minorHAnsi"/>
          <w:i w:val="0"/>
          <w:color w:val="auto"/>
          <w:szCs w:val="22"/>
        </w:rPr>
        <w:fldChar w:fldCharType="end"/>
      </w:r>
      <w:r w:rsidR="006B7779">
        <w:rPr>
          <w:rFonts w:asciiTheme="minorHAnsi" w:hAnsiTheme="minorHAnsi" w:cstheme="minorHAnsi"/>
          <w:i w:val="0"/>
          <w:color w:val="auto"/>
          <w:szCs w:val="22"/>
        </w:rPr>
        <w:t>.</w:t>
      </w:r>
    </w:p>
    <w:p w14:paraId="6C8D03A9" w14:textId="77777777" w:rsidR="007C3DAB" w:rsidRDefault="007C3DAB" w:rsidP="006B7779">
      <w:pPr>
        <w:pStyle w:val="Reminders"/>
        <w:tabs>
          <w:tab w:val="num" w:pos="360"/>
        </w:tabs>
        <w:spacing w:after="120"/>
        <w:rPr>
          <w:rFonts w:asciiTheme="minorHAnsi" w:hAnsiTheme="minorHAnsi" w:cstheme="minorHAnsi"/>
          <w:i w:val="0"/>
          <w:color w:val="auto"/>
          <w:szCs w:val="22"/>
        </w:rPr>
      </w:pPr>
    </w:p>
    <w:p w14:paraId="1564CF01" w14:textId="419EA887" w:rsidR="006B7779" w:rsidRDefault="006B7779" w:rsidP="006B7779">
      <w:pPr>
        <w:pStyle w:val="Caption"/>
        <w:jc w:val="center"/>
        <w:rPr>
          <w:rFonts w:cstheme="minorHAnsi"/>
          <w:i/>
          <w:szCs w:val="22"/>
        </w:rPr>
      </w:pPr>
      <w:bookmarkStart w:id="49" w:name="_Ref478065890"/>
      <w:r>
        <w:t xml:space="preserve">Equation </w:t>
      </w:r>
      <w:fldSimple w:instr=" SEQ Equation \* ARABIC ">
        <w:r w:rsidR="00415DE6">
          <w:rPr>
            <w:noProof/>
          </w:rPr>
          <w:t>1</w:t>
        </w:r>
      </w:fldSimple>
      <w:bookmarkEnd w:id="49"/>
      <w:r>
        <w:t xml:space="preserve"> – </w:t>
      </w:r>
      <w:r w:rsidR="00AD52DF">
        <w:t>Gas</w:t>
      </w:r>
      <w:r>
        <w:t xml:space="preserve"> Savings Calculation</w:t>
      </w:r>
    </w:p>
    <w:p w14:paraId="57660F76" w14:textId="77777777" w:rsidR="006B7779" w:rsidRPr="0009704D" w:rsidRDefault="006B7779" w:rsidP="006B7779">
      <w:pPr>
        <w:pStyle w:val="Reminders"/>
        <w:tabs>
          <w:tab w:val="num" w:pos="360"/>
        </w:tabs>
        <w:spacing w:after="120"/>
        <w:rPr>
          <w:rFonts w:asciiTheme="minorHAnsi" w:hAnsiTheme="minorHAnsi" w:cstheme="minorHAnsi"/>
          <w:i w:val="0"/>
          <w:color w:val="auto"/>
          <w:szCs w:val="22"/>
        </w:rPr>
      </w:pPr>
      <m:oMathPara>
        <m:oMathParaPr>
          <m:jc m:val="center"/>
        </m:oMathParaPr>
        <m:oMath>
          <m:r>
            <w:rPr>
              <w:rFonts w:ascii="Cambria Math" w:hAnsi="Cambria Math" w:cstheme="minorHAnsi"/>
              <w:color w:val="auto"/>
              <w:szCs w:val="22"/>
            </w:rPr>
            <m:t xml:space="preserve">Gas used for normal operation </m:t>
          </m:r>
          <m:d>
            <m:dPr>
              <m:ctrlPr>
                <w:rPr>
                  <w:rFonts w:ascii="Cambria Math" w:hAnsi="Cambria Math" w:cstheme="minorHAnsi"/>
                  <w:color w:val="auto"/>
                  <w:szCs w:val="22"/>
                </w:rPr>
              </m:ctrlPr>
            </m:dPr>
            <m:e>
              <m:r>
                <w:rPr>
                  <w:rFonts w:ascii="Cambria Math" w:hAnsi="Cambria Math" w:cstheme="minorHAnsi"/>
                  <w:color w:val="auto"/>
                  <w:szCs w:val="22"/>
                </w:rPr>
                <m:t>off hours</m:t>
              </m:r>
            </m:e>
          </m:d>
          <m:r>
            <w:rPr>
              <w:rFonts w:ascii="Cambria Math" w:hAnsi="Cambria Math" w:cstheme="minorHAnsi"/>
              <w:color w:val="auto"/>
              <w:szCs w:val="22"/>
            </w:rPr>
            <m:t xml:space="preserve">-Gas used for reheat </m:t>
          </m:r>
          <m:d>
            <m:dPr>
              <m:ctrlPr>
                <w:rPr>
                  <w:rFonts w:ascii="Cambria Math" w:hAnsi="Cambria Math" w:cstheme="minorHAnsi"/>
                  <w:color w:val="auto"/>
                  <w:szCs w:val="22"/>
                </w:rPr>
              </m:ctrlPr>
            </m:dPr>
            <m:e>
              <m:r>
                <w:rPr>
                  <w:rFonts w:ascii="Cambria Math" w:hAnsi="Cambria Math" w:cstheme="minorHAnsi"/>
                  <w:color w:val="auto"/>
                  <w:szCs w:val="22"/>
                </w:rPr>
                <m:t>when pump turns on</m:t>
              </m:r>
            </m:e>
          </m:d>
          <m:r>
            <w:rPr>
              <w:rFonts w:ascii="Cambria Math" w:hAnsi="Cambria Math" w:cstheme="minorHAnsi"/>
              <w:color w:val="auto"/>
              <w:szCs w:val="22"/>
            </w:rPr>
            <m:t>=annual unit therm savings</m:t>
          </m:r>
        </m:oMath>
      </m:oMathPara>
    </w:p>
    <w:p w14:paraId="5ED568FB" w14:textId="77777777" w:rsidR="006B7779" w:rsidRDefault="006B7779" w:rsidP="00D64FA1">
      <w:pPr>
        <w:pStyle w:val="Reminders"/>
        <w:tabs>
          <w:tab w:val="num" w:pos="360"/>
        </w:tabs>
        <w:spacing w:after="120"/>
        <w:rPr>
          <w:rFonts w:asciiTheme="minorHAnsi" w:hAnsiTheme="minorHAnsi" w:cstheme="minorHAnsi"/>
          <w:i w:val="0"/>
          <w:color w:val="auto"/>
          <w:szCs w:val="22"/>
        </w:rPr>
      </w:pPr>
    </w:p>
    <w:p w14:paraId="682BFA31" w14:textId="5873E384" w:rsidR="004A5143" w:rsidRDefault="00322540" w:rsidP="00D64FA1">
      <w:pPr>
        <w:pStyle w:val="Reminder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_Ref477465735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00415DE6" w:rsidRPr="008B6D05">
        <w:rPr>
          <w:rFonts w:asciiTheme="minorHAnsi" w:hAnsiTheme="minorHAnsi" w:cstheme="minorHAnsi"/>
          <w:i w:val="0"/>
          <w:color w:val="auto"/>
          <w:szCs w:val="22"/>
        </w:rPr>
        <w:t>Figure 2</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depicts the approach used for this measure to calculate the annual unit therm savings with illustrative water and air temperatures.</w:t>
      </w:r>
    </w:p>
    <w:p w14:paraId="535A29C1" w14:textId="21609A34" w:rsidR="00322540" w:rsidRDefault="00322540" w:rsidP="00322540">
      <w:pPr>
        <w:pStyle w:val="Reminders"/>
        <w:tabs>
          <w:tab w:val="num" w:pos="360"/>
        </w:tabs>
        <w:spacing w:after="120"/>
        <w:jc w:val="center"/>
        <w:rPr>
          <w:rFonts w:asciiTheme="minorHAnsi" w:hAnsiTheme="minorHAnsi" w:cstheme="minorHAnsi"/>
          <w:i w:val="0"/>
          <w:color w:val="auto"/>
          <w:szCs w:val="22"/>
        </w:rPr>
      </w:pPr>
      <w:r>
        <w:rPr>
          <w:rFonts w:asciiTheme="minorHAnsi" w:hAnsiTheme="minorHAnsi" w:cstheme="minorHAnsi"/>
          <w:i w:val="0"/>
          <w:noProof/>
          <w:color w:val="auto"/>
          <w:szCs w:val="22"/>
        </w:rPr>
        <w:drawing>
          <wp:inline distT="0" distB="0" distL="0" distR="0" wp14:anchorId="6F415D10" wp14:editId="4A59DB6A">
            <wp:extent cx="6046470" cy="2590733"/>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a:extLst>
                        <a:ext uri="{28A0092B-C50C-407E-A947-70E740481C1C}">
                          <a14:useLocalDpi xmlns:a14="http://schemas.microsoft.com/office/drawing/2010/main" val="0"/>
                        </a:ext>
                      </a:extLst>
                    </a:blip>
                    <a:srcRect l="2007"/>
                    <a:stretch/>
                  </pic:blipFill>
                  <pic:spPr bwMode="auto">
                    <a:xfrm>
                      <a:off x="0" y="0"/>
                      <a:ext cx="6046784" cy="2590867"/>
                    </a:xfrm>
                    <a:prstGeom prst="rect">
                      <a:avLst/>
                    </a:prstGeom>
                    <a:noFill/>
                    <a:ln>
                      <a:noFill/>
                    </a:ln>
                    <a:extLst>
                      <a:ext uri="{53640926-AAD7-44D8-BBD7-CCE9431645EC}">
                        <a14:shadowObscured xmlns:a14="http://schemas.microsoft.com/office/drawing/2010/main"/>
                      </a:ext>
                    </a:extLst>
                  </pic:spPr>
                </pic:pic>
              </a:graphicData>
            </a:graphic>
          </wp:inline>
        </w:drawing>
      </w:r>
    </w:p>
    <w:p w14:paraId="20DA8462" w14:textId="4D4B2E7E" w:rsidR="00322540" w:rsidRDefault="00322540" w:rsidP="00322540">
      <w:pPr>
        <w:pStyle w:val="Caption"/>
        <w:jc w:val="center"/>
        <w:rPr>
          <w:rFonts w:cstheme="minorHAnsi"/>
          <w:i/>
          <w:szCs w:val="22"/>
        </w:rPr>
      </w:pPr>
      <w:bookmarkStart w:id="50" w:name="_Ref477465735"/>
      <w:r>
        <w:t xml:space="preserve">Figure </w:t>
      </w:r>
      <w:fldSimple w:instr=" SEQ Figure \* ARABIC ">
        <w:r w:rsidR="00415DE6">
          <w:rPr>
            <w:noProof/>
          </w:rPr>
          <w:t>2</w:t>
        </w:r>
      </w:fldSimple>
      <w:bookmarkEnd w:id="50"/>
      <w:r>
        <w:t xml:space="preserve"> – Conceptual Illustration</w:t>
      </w:r>
    </w:p>
    <w:p w14:paraId="4BC9CD63" w14:textId="77777777" w:rsidR="0009704D" w:rsidRDefault="0009704D" w:rsidP="00D64FA1">
      <w:pPr>
        <w:pStyle w:val="Reminders"/>
        <w:tabs>
          <w:tab w:val="num" w:pos="360"/>
        </w:tabs>
        <w:spacing w:after="120"/>
        <w:rPr>
          <w:rFonts w:asciiTheme="minorHAnsi" w:hAnsiTheme="minorHAnsi" w:cstheme="minorHAnsi"/>
          <w:i w:val="0"/>
          <w:color w:val="auto"/>
          <w:szCs w:val="22"/>
        </w:rPr>
      </w:pPr>
    </w:p>
    <w:p w14:paraId="058FC908" w14:textId="1F43924B" w:rsidR="0009704D" w:rsidRDefault="0009704D" w:rsidP="00CA16E0">
      <w:pPr>
        <w:pStyle w:val="Heading2"/>
      </w:pPr>
      <w:bookmarkStart w:id="51" w:name="_Toc493235351"/>
      <w:r>
        <w:lastRenderedPageBreak/>
        <w:t>Model Methodology</w:t>
      </w:r>
      <w:bookmarkEnd w:id="51"/>
    </w:p>
    <w:p w14:paraId="7E500030" w14:textId="3E6B1539" w:rsidR="0009704D" w:rsidRDefault="006B7779" w:rsidP="00D64FA1">
      <w:pPr>
        <w:pStyle w:val="Reminder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A model was developed to run the necessary engineering calculations for all variables of this measure. </w:t>
      </w:r>
      <w:r w:rsidR="00342FBC">
        <w:rPr>
          <w:rFonts w:asciiTheme="minorHAnsi" w:hAnsiTheme="minorHAnsi" w:cstheme="minorHAnsi"/>
          <w:i w:val="0"/>
          <w:color w:val="auto"/>
          <w:szCs w:val="22"/>
        </w:rPr>
        <w:t xml:space="preserve">See </w:t>
      </w:r>
      <w:r w:rsidR="00342FBC" w:rsidRPr="00342FBC">
        <w:rPr>
          <w:rFonts w:asciiTheme="minorHAnsi" w:hAnsiTheme="minorHAnsi" w:cstheme="minorHAnsi"/>
          <w:i w:val="0"/>
          <w:color w:val="auto"/>
          <w:szCs w:val="22"/>
          <w:u w:val="single"/>
        </w:rPr>
        <w:t>Attachment</w:t>
      </w:r>
      <w:r w:rsidR="00342FBC" w:rsidRPr="00342FBC">
        <w:rPr>
          <w:u w:val="single"/>
        </w:rPr>
        <w:t xml:space="preserve"> </w:t>
      </w:r>
      <w:r w:rsidR="00C7747A">
        <w:rPr>
          <w:rFonts w:asciiTheme="minorHAnsi" w:hAnsiTheme="minorHAnsi" w:cstheme="minorHAnsi"/>
          <w:i w:val="0"/>
          <w:color w:val="auto"/>
          <w:szCs w:val="22"/>
          <w:u w:val="single"/>
        </w:rPr>
        <w:t>B</w:t>
      </w:r>
      <w:r w:rsidR="00342FBC" w:rsidRPr="00342FBC">
        <w:rPr>
          <w:rFonts w:asciiTheme="minorHAnsi" w:hAnsiTheme="minorHAnsi" w:cstheme="minorHAnsi"/>
          <w:i w:val="0"/>
          <w:color w:val="auto"/>
          <w:szCs w:val="22"/>
          <w:u w:val="single"/>
        </w:rPr>
        <w:t xml:space="preserve">. </w:t>
      </w:r>
      <w:r w:rsidR="00342FBC">
        <w:rPr>
          <w:rFonts w:asciiTheme="minorHAnsi" w:hAnsiTheme="minorHAnsi" w:cstheme="minorHAnsi"/>
          <w:i w:val="0"/>
          <w:color w:val="auto"/>
          <w:szCs w:val="22"/>
          <w:u w:val="single"/>
        </w:rPr>
        <w:t>Engineering Calculations</w:t>
      </w:r>
      <w:r w:rsidR="00342FBC">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As there are a multitude of variables that can impact the heat loss </w:t>
      </w:r>
      <w:r w:rsidR="00CA16E0">
        <w:rPr>
          <w:rFonts w:asciiTheme="minorHAnsi" w:hAnsiTheme="minorHAnsi" w:cstheme="minorHAnsi"/>
          <w:i w:val="0"/>
          <w:color w:val="auto"/>
          <w:szCs w:val="22"/>
        </w:rPr>
        <w:t>of</w:t>
      </w:r>
      <w:r>
        <w:rPr>
          <w:rFonts w:asciiTheme="minorHAnsi" w:hAnsiTheme="minorHAnsi" w:cstheme="minorHAnsi"/>
          <w:i w:val="0"/>
          <w:color w:val="auto"/>
          <w:szCs w:val="22"/>
        </w:rPr>
        <w:t xml:space="preserve"> an operational hot water recirculation system, some inputs had to be fixed based upon knowledge of the subset of building types in the service territory. </w:t>
      </w:r>
    </w:p>
    <w:p w14:paraId="36841660" w14:textId="401D4DB0" w:rsidR="0009704D" w:rsidRDefault="006B7779" w:rsidP="00D64FA1">
      <w:pPr>
        <w:pStyle w:val="Reminders"/>
        <w:tabs>
          <w:tab w:val="num" w:pos="360"/>
        </w:tabs>
        <w:spacing w:after="120"/>
        <w:rPr>
          <w:rFonts w:asciiTheme="minorHAnsi" w:hAnsiTheme="minorHAnsi" w:cstheme="minorHAnsi"/>
          <w:i w:val="0"/>
          <w:color w:val="auto"/>
          <w:szCs w:val="22"/>
        </w:rPr>
      </w:pPr>
      <w:r>
        <w:rPr>
          <w:rFonts w:asciiTheme="minorHAnsi" w:hAnsiTheme="minorHAnsi" w:cstheme="minorHAnsi"/>
          <w:i w:val="0"/>
          <w:color w:val="auto"/>
          <w:szCs w:val="22"/>
        </w:rPr>
        <w:t xml:space="preserve">The model uses </w:t>
      </w:r>
      <w:r w:rsidR="006D6760">
        <w:rPr>
          <w:rFonts w:asciiTheme="minorHAnsi" w:hAnsiTheme="minorHAnsi" w:cstheme="minorHAnsi"/>
          <w:i w:val="0"/>
          <w:color w:val="auto"/>
          <w:szCs w:val="22"/>
        </w:rPr>
        <w:t xml:space="preserve">two </w:t>
      </w:r>
      <w:r>
        <w:rPr>
          <w:rFonts w:asciiTheme="minorHAnsi" w:hAnsiTheme="minorHAnsi" w:cstheme="minorHAnsi"/>
          <w:i w:val="0"/>
          <w:color w:val="auto"/>
          <w:szCs w:val="22"/>
        </w:rPr>
        <w:t>input</w:t>
      </w:r>
      <w:r w:rsidR="001C3607">
        <w:rPr>
          <w:rFonts w:asciiTheme="minorHAnsi" w:hAnsiTheme="minorHAnsi" w:cstheme="minorHAnsi"/>
          <w:i w:val="0"/>
          <w:color w:val="auto"/>
          <w:szCs w:val="22"/>
        </w:rPr>
        <w:t xml:space="preserve"> variable</w:t>
      </w:r>
      <w:r>
        <w:rPr>
          <w:rFonts w:asciiTheme="minorHAnsi" w:hAnsiTheme="minorHAnsi" w:cstheme="minorHAnsi"/>
          <w:i w:val="0"/>
          <w:color w:val="auto"/>
          <w:szCs w:val="22"/>
        </w:rPr>
        <w:t>s to characterize the measure: building type</w:t>
      </w:r>
      <w:r w:rsidR="00742DDB">
        <w:rPr>
          <w:rFonts w:asciiTheme="minorHAnsi" w:hAnsiTheme="minorHAnsi" w:cstheme="minorHAnsi"/>
          <w:i w:val="0"/>
          <w:color w:val="auto"/>
          <w:szCs w:val="22"/>
        </w:rPr>
        <w:t xml:space="preserve"> </w:t>
      </w:r>
      <w:r w:rsidR="006D6760">
        <w:rPr>
          <w:rFonts w:asciiTheme="minorHAnsi" w:hAnsiTheme="minorHAnsi" w:cstheme="minorHAnsi"/>
          <w:i w:val="0"/>
          <w:color w:val="auto"/>
          <w:szCs w:val="22"/>
        </w:rPr>
        <w:t xml:space="preserve">and recirculation </w:t>
      </w:r>
      <w:r>
        <w:rPr>
          <w:rFonts w:asciiTheme="minorHAnsi" w:hAnsiTheme="minorHAnsi" w:cstheme="minorHAnsi"/>
          <w:i w:val="0"/>
          <w:color w:val="auto"/>
          <w:szCs w:val="22"/>
        </w:rPr>
        <w:t>pump horsepower</w:t>
      </w:r>
      <w:r w:rsidR="00A65E5C">
        <w:rPr>
          <w:rFonts w:asciiTheme="minorHAnsi" w:hAnsiTheme="minorHAnsi" w:cstheme="minorHAnsi"/>
          <w:i w:val="0"/>
          <w:color w:val="auto"/>
          <w:szCs w:val="22"/>
        </w:rPr>
        <w:t xml:space="preserve"> range</w:t>
      </w:r>
      <w:r>
        <w:rPr>
          <w:rFonts w:asciiTheme="minorHAnsi" w:hAnsiTheme="minorHAnsi" w:cstheme="minorHAnsi"/>
          <w:i w:val="0"/>
          <w:color w:val="auto"/>
          <w:szCs w:val="22"/>
        </w:rPr>
        <w:t xml:space="preserve">. </w:t>
      </w:r>
      <w:r w:rsidRPr="006B7779">
        <w:rPr>
          <w:rFonts w:asciiTheme="minorHAnsi" w:hAnsiTheme="minorHAnsi" w:cstheme="minorHAnsi"/>
          <w:i w:val="0"/>
          <w:color w:val="auto"/>
          <w:szCs w:val="22"/>
        </w:rPr>
        <w:fldChar w:fldCharType="begin"/>
      </w:r>
      <w:r w:rsidRPr="006B7779">
        <w:rPr>
          <w:rFonts w:asciiTheme="minorHAnsi" w:hAnsiTheme="minorHAnsi" w:cstheme="minorHAnsi"/>
          <w:i w:val="0"/>
          <w:color w:val="auto"/>
          <w:szCs w:val="22"/>
        </w:rPr>
        <w:instrText xml:space="preserve"> REF _Ref477792821 \h  \* MERGEFORMAT </w:instrText>
      </w:r>
      <w:r w:rsidRPr="006B7779">
        <w:rPr>
          <w:rFonts w:asciiTheme="minorHAnsi" w:hAnsiTheme="minorHAnsi" w:cstheme="minorHAnsi"/>
          <w:i w:val="0"/>
          <w:color w:val="auto"/>
          <w:szCs w:val="22"/>
        </w:rPr>
      </w:r>
      <w:r w:rsidRPr="006B7779">
        <w:rPr>
          <w:rFonts w:asciiTheme="minorHAnsi" w:hAnsiTheme="minorHAnsi" w:cstheme="minorHAnsi"/>
          <w:i w:val="0"/>
          <w:color w:val="auto"/>
          <w:szCs w:val="22"/>
        </w:rPr>
        <w:fldChar w:fldCharType="separate"/>
      </w:r>
      <w:r w:rsidR="00415DE6" w:rsidRPr="008B6D05">
        <w:rPr>
          <w:rFonts w:asciiTheme="minorHAnsi" w:hAnsiTheme="minorHAnsi" w:cstheme="minorHAnsi"/>
          <w:i w:val="0"/>
          <w:color w:val="auto"/>
          <w:szCs w:val="22"/>
        </w:rPr>
        <w:t>Table 11</w:t>
      </w:r>
      <w:r w:rsidRPr="006B7779">
        <w:rPr>
          <w:rFonts w:asciiTheme="minorHAnsi" w:hAnsiTheme="minorHAnsi" w:cstheme="minorHAnsi"/>
          <w:i w:val="0"/>
          <w:color w:val="auto"/>
          <w:szCs w:val="22"/>
        </w:rPr>
        <w:fldChar w:fldCharType="end"/>
      </w:r>
      <w:r w:rsidRPr="006B7779">
        <w:rPr>
          <w:rFonts w:asciiTheme="minorHAnsi" w:hAnsiTheme="minorHAnsi" w:cstheme="minorHAnsi"/>
          <w:i w:val="0"/>
          <w:color w:val="auto"/>
          <w:szCs w:val="22"/>
        </w:rPr>
        <w:t xml:space="preserve"> summarize the inputs </w:t>
      </w:r>
      <w:r w:rsidR="001C3607">
        <w:rPr>
          <w:rFonts w:asciiTheme="minorHAnsi" w:hAnsiTheme="minorHAnsi" w:cstheme="minorHAnsi"/>
          <w:i w:val="0"/>
          <w:color w:val="auto"/>
          <w:szCs w:val="22"/>
        </w:rPr>
        <w:t xml:space="preserve">(variables and constants) </w:t>
      </w:r>
      <w:r w:rsidRPr="006B7779">
        <w:rPr>
          <w:rFonts w:asciiTheme="minorHAnsi" w:hAnsiTheme="minorHAnsi" w:cstheme="minorHAnsi"/>
          <w:i w:val="0"/>
          <w:color w:val="auto"/>
          <w:szCs w:val="22"/>
        </w:rPr>
        <w:t>required for the model.</w:t>
      </w:r>
      <w:r w:rsidR="00E06E0C">
        <w:rPr>
          <w:rFonts w:asciiTheme="minorHAnsi" w:hAnsiTheme="minorHAnsi" w:cstheme="minorHAnsi"/>
          <w:i w:val="0"/>
          <w:color w:val="auto"/>
          <w:szCs w:val="22"/>
        </w:rPr>
        <w:t xml:space="preserve"> Further detail is provided for each required input below the table.</w:t>
      </w:r>
    </w:p>
    <w:p w14:paraId="6B2CD969" w14:textId="57F39259" w:rsidR="00524D4B" w:rsidRDefault="00524D4B" w:rsidP="00E67442">
      <w:pPr>
        <w:pStyle w:val="Caption"/>
        <w:jc w:val="center"/>
      </w:pPr>
      <w:bookmarkStart w:id="52" w:name="_Ref477792821"/>
      <w:r>
        <w:t xml:space="preserve">Table </w:t>
      </w:r>
      <w:fldSimple w:instr=" SEQ Table \* ARABIC ">
        <w:r w:rsidR="00415DE6">
          <w:rPr>
            <w:noProof/>
          </w:rPr>
          <w:t>11</w:t>
        </w:r>
      </w:fldSimple>
      <w:bookmarkEnd w:id="52"/>
      <w:r>
        <w:t xml:space="preserve"> </w:t>
      </w:r>
      <w:r w:rsidR="009D2374">
        <w:t>–</w:t>
      </w:r>
      <w:r>
        <w:t xml:space="preserve"> </w:t>
      </w:r>
      <w:r w:rsidR="009D2374">
        <w:t>Model Inputs</w:t>
      </w:r>
    </w:p>
    <w:tbl>
      <w:tblPr>
        <w:tblW w:w="9720" w:type="dxa"/>
        <w:tblInd w:w="-72" w:type="dxa"/>
        <w:tblLook w:val="04A0" w:firstRow="1" w:lastRow="0" w:firstColumn="1" w:lastColumn="0" w:noHBand="0" w:noVBand="1"/>
      </w:tblPr>
      <w:tblGrid>
        <w:gridCol w:w="1530"/>
        <w:gridCol w:w="3870"/>
        <w:gridCol w:w="2047"/>
        <w:gridCol w:w="2273"/>
      </w:tblGrid>
      <w:tr w:rsidR="00915666" w:rsidRPr="00E052DE" w14:paraId="392FF1F8" w14:textId="77777777" w:rsidTr="00765099">
        <w:trPr>
          <w:cantSplit/>
          <w:trHeight w:val="144"/>
          <w:tblHeader/>
        </w:trPr>
        <w:tc>
          <w:tcPr>
            <w:tcW w:w="5400" w:type="dxa"/>
            <w:gridSpan w:val="2"/>
            <w:tcBorders>
              <w:top w:val="single" w:sz="4" w:space="0" w:color="auto"/>
              <w:left w:val="single" w:sz="4" w:space="0" w:color="auto"/>
              <w:bottom w:val="single" w:sz="4" w:space="0" w:color="auto"/>
              <w:right w:val="single" w:sz="4" w:space="0" w:color="FFFFFF"/>
            </w:tcBorders>
            <w:shd w:val="clear" w:color="000000" w:fill="44546A"/>
            <w:vAlign w:val="center"/>
            <w:hideMark/>
          </w:tcPr>
          <w:p w14:paraId="64D4F9CC" w14:textId="77777777" w:rsidR="00245E54" w:rsidRPr="00E052DE" w:rsidRDefault="00245E54" w:rsidP="00E67442">
            <w:pPr>
              <w:keepNext/>
              <w:rPr>
                <w:rFonts w:ascii="Calibri" w:hAnsi="Calibri"/>
                <w:b/>
                <w:bCs/>
                <w:color w:val="FFFFFF"/>
                <w:sz w:val="20"/>
                <w:szCs w:val="20"/>
              </w:rPr>
            </w:pPr>
            <w:r w:rsidRPr="00E052DE">
              <w:rPr>
                <w:rFonts w:ascii="Calibri" w:hAnsi="Calibri"/>
                <w:b/>
                <w:bCs/>
                <w:color w:val="FFFFFF"/>
                <w:sz w:val="20"/>
                <w:szCs w:val="20"/>
              </w:rPr>
              <w:t>System Parameters</w:t>
            </w:r>
          </w:p>
        </w:tc>
        <w:tc>
          <w:tcPr>
            <w:tcW w:w="2047" w:type="dxa"/>
            <w:tcBorders>
              <w:top w:val="single" w:sz="4" w:space="0" w:color="auto"/>
              <w:left w:val="nil"/>
              <w:bottom w:val="single" w:sz="4" w:space="0" w:color="auto"/>
              <w:right w:val="single" w:sz="4" w:space="0" w:color="FFFFFF"/>
            </w:tcBorders>
            <w:shd w:val="clear" w:color="000000" w:fill="44546A"/>
            <w:vAlign w:val="center"/>
            <w:hideMark/>
          </w:tcPr>
          <w:p w14:paraId="59800510" w14:textId="01E6B72A" w:rsidR="00245E54" w:rsidRPr="00E052DE" w:rsidRDefault="00245E54" w:rsidP="00E67442">
            <w:pPr>
              <w:keepNext/>
              <w:jc w:val="right"/>
              <w:rPr>
                <w:rFonts w:ascii="Calibri" w:hAnsi="Calibri"/>
                <w:b/>
                <w:bCs/>
                <w:color w:val="FFFFFF"/>
                <w:sz w:val="20"/>
                <w:szCs w:val="20"/>
              </w:rPr>
            </w:pPr>
            <w:r w:rsidRPr="00E052DE">
              <w:rPr>
                <w:rFonts w:ascii="Calibri" w:hAnsi="Calibri"/>
                <w:b/>
                <w:bCs/>
                <w:color w:val="FFFFFF"/>
                <w:sz w:val="20"/>
                <w:szCs w:val="20"/>
              </w:rPr>
              <w:t>Value</w:t>
            </w:r>
            <w:r w:rsidR="006D2994">
              <w:rPr>
                <w:rFonts w:ascii="Calibri" w:hAnsi="Calibri"/>
                <w:b/>
                <w:bCs/>
                <w:color w:val="FFFFFF"/>
                <w:sz w:val="20"/>
                <w:szCs w:val="20"/>
              </w:rPr>
              <w:t>(s)</w:t>
            </w:r>
          </w:p>
        </w:tc>
        <w:tc>
          <w:tcPr>
            <w:tcW w:w="2273" w:type="dxa"/>
            <w:tcBorders>
              <w:top w:val="single" w:sz="4" w:space="0" w:color="auto"/>
              <w:left w:val="nil"/>
              <w:bottom w:val="single" w:sz="4" w:space="0" w:color="auto"/>
              <w:right w:val="single" w:sz="4" w:space="0" w:color="auto"/>
            </w:tcBorders>
            <w:shd w:val="clear" w:color="000000" w:fill="44546A"/>
            <w:vAlign w:val="center"/>
            <w:hideMark/>
          </w:tcPr>
          <w:p w14:paraId="1F4F1D9E" w14:textId="77777777" w:rsidR="00245E54" w:rsidRPr="00E052DE" w:rsidRDefault="00245E54" w:rsidP="00E67442">
            <w:pPr>
              <w:keepNext/>
              <w:rPr>
                <w:rFonts w:ascii="Calibri" w:hAnsi="Calibri"/>
                <w:b/>
                <w:bCs/>
                <w:color w:val="FFFFFF"/>
                <w:sz w:val="20"/>
                <w:szCs w:val="20"/>
              </w:rPr>
            </w:pPr>
            <w:r w:rsidRPr="00E052DE">
              <w:rPr>
                <w:rFonts w:ascii="Calibri" w:hAnsi="Calibri"/>
                <w:b/>
                <w:bCs/>
                <w:color w:val="FFFFFF"/>
                <w:sz w:val="20"/>
                <w:szCs w:val="20"/>
              </w:rPr>
              <w:t>Sources</w:t>
            </w:r>
          </w:p>
        </w:tc>
      </w:tr>
      <w:tr w:rsidR="00A50ED2" w:rsidRPr="00E052DE" w14:paraId="4E257D09" w14:textId="77777777" w:rsidTr="00264DC8">
        <w:trPr>
          <w:cantSplit/>
          <w:trHeight w:val="144"/>
        </w:trPr>
        <w:tc>
          <w:tcPr>
            <w:tcW w:w="1530" w:type="dxa"/>
            <w:vMerge w:val="restart"/>
            <w:tcBorders>
              <w:top w:val="nil"/>
              <w:left w:val="single" w:sz="4" w:space="0" w:color="auto"/>
              <w:right w:val="single" w:sz="4" w:space="0" w:color="auto"/>
            </w:tcBorders>
            <w:shd w:val="clear" w:color="auto" w:fill="auto"/>
            <w:vAlign w:val="center"/>
            <w:hideMark/>
          </w:tcPr>
          <w:p w14:paraId="7F627A13" w14:textId="122029DA" w:rsidR="00A50ED2" w:rsidRPr="00DA5EE3" w:rsidRDefault="00A50ED2" w:rsidP="00E67442">
            <w:pPr>
              <w:rPr>
                <w:color w:val="000000"/>
                <w:sz w:val="20"/>
                <w:szCs w:val="20"/>
              </w:rPr>
            </w:pPr>
            <w:r w:rsidRPr="00DA5EE3">
              <w:rPr>
                <w:color w:val="000000"/>
                <w:sz w:val="20"/>
                <w:szCs w:val="20"/>
              </w:rPr>
              <w:t xml:space="preserve">Variable </w:t>
            </w:r>
            <w:r>
              <w:rPr>
                <w:color w:val="000000"/>
                <w:sz w:val="20"/>
                <w:szCs w:val="20"/>
              </w:rPr>
              <w:t xml:space="preserve">Building Inputs </w:t>
            </w:r>
            <w:r w:rsidRPr="00DA5EE3">
              <w:rPr>
                <w:i/>
                <w:color w:val="000000"/>
                <w:sz w:val="20"/>
                <w:szCs w:val="20"/>
              </w:rPr>
              <w:t>(</w:t>
            </w:r>
            <w:r>
              <w:rPr>
                <w:i/>
                <w:color w:val="000000"/>
                <w:sz w:val="20"/>
                <w:szCs w:val="20"/>
              </w:rPr>
              <w:t>varies by customer</w:t>
            </w:r>
            <w:r w:rsidRPr="00DA5EE3">
              <w:rPr>
                <w:i/>
                <w:color w:val="000000"/>
                <w:sz w:val="20"/>
                <w:szCs w:val="20"/>
              </w:rPr>
              <w:t>)</w:t>
            </w:r>
          </w:p>
        </w:tc>
        <w:tc>
          <w:tcPr>
            <w:tcW w:w="3870" w:type="dxa"/>
            <w:tcBorders>
              <w:top w:val="nil"/>
              <w:left w:val="nil"/>
              <w:bottom w:val="single" w:sz="4" w:space="0" w:color="auto"/>
              <w:right w:val="single" w:sz="4" w:space="0" w:color="auto"/>
            </w:tcBorders>
            <w:shd w:val="clear" w:color="auto" w:fill="auto"/>
            <w:noWrap/>
            <w:vAlign w:val="center"/>
          </w:tcPr>
          <w:p w14:paraId="7FF239F0" w14:textId="6D5D71A9" w:rsidR="00A50ED2" w:rsidRPr="00DA5EE3" w:rsidRDefault="00A50ED2" w:rsidP="00E67442">
            <w:pPr>
              <w:rPr>
                <w:color w:val="000000"/>
                <w:sz w:val="20"/>
                <w:szCs w:val="20"/>
              </w:rPr>
            </w:pPr>
            <w:r w:rsidRPr="00DA5EE3">
              <w:rPr>
                <w:color w:val="000000"/>
                <w:sz w:val="20"/>
                <w:szCs w:val="20"/>
              </w:rPr>
              <w:t>Building Type</w:t>
            </w:r>
          </w:p>
        </w:tc>
        <w:tc>
          <w:tcPr>
            <w:tcW w:w="2047" w:type="dxa"/>
            <w:tcBorders>
              <w:top w:val="nil"/>
              <w:left w:val="nil"/>
              <w:bottom w:val="single" w:sz="4" w:space="0" w:color="auto"/>
              <w:right w:val="single" w:sz="4" w:space="0" w:color="auto"/>
            </w:tcBorders>
            <w:shd w:val="clear" w:color="auto" w:fill="auto"/>
            <w:noWrap/>
            <w:vAlign w:val="center"/>
          </w:tcPr>
          <w:p w14:paraId="65AE0248" w14:textId="4E95E371" w:rsidR="00A50ED2" w:rsidRDefault="00A50ED2" w:rsidP="00E67442">
            <w:pPr>
              <w:jc w:val="right"/>
              <w:rPr>
                <w:color w:val="000000"/>
                <w:sz w:val="20"/>
                <w:szCs w:val="20"/>
              </w:rPr>
            </w:pPr>
            <w:r>
              <w:rPr>
                <w:color w:val="000000"/>
                <w:sz w:val="20"/>
                <w:szCs w:val="20"/>
              </w:rPr>
              <w:t xml:space="preserve">Primary </w:t>
            </w:r>
            <w:r w:rsidRPr="00DA5EE3">
              <w:rPr>
                <w:color w:val="000000"/>
                <w:sz w:val="20"/>
                <w:szCs w:val="20"/>
              </w:rPr>
              <w:t>Education</w:t>
            </w:r>
          </w:p>
          <w:p w14:paraId="67433852" w14:textId="6A955BFA" w:rsidR="00A50ED2" w:rsidRPr="00DA5EE3" w:rsidRDefault="00A50ED2" w:rsidP="00E67442">
            <w:pPr>
              <w:jc w:val="right"/>
              <w:rPr>
                <w:color w:val="000000"/>
                <w:sz w:val="20"/>
                <w:szCs w:val="20"/>
              </w:rPr>
            </w:pPr>
            <w:r>
              <w:rPr>
                <w:color w:val="000000"/>
                <w:sz w:val="20"/>
                <w:szCs w:val="20"/>
              </w:rPr>
              <w:t>Secondary Education</w:t>
            </w:r>
          </w:p>
          <w:p w14:paraId="5F9A6EC7" w14:textId="274C1E24" w:rsidR="00A50ED2" w:rsidRPr="00DA5EE3" w:rsidRDefault="00A50ED2" w:rsidP="00E67442">
            <w:pPr>
              <w:jc w:val="right"/>
              <w:rPr>
                <w:color w:val="000000"/>
                <w:sz w:val="20"/>
                <w:szCs w:val="20"/>
              </w:rPr>
            </w:pPr>
            <w:r w:rsidRPr="00DA5EE3">
              <w:rPr>
                <w:color w:val="000000"/>
                <w:sz w:val="20"/>
                <w:szCs w:val="20"/>
              </w:rPr>
              <w:t>Fitness</w:t>
            </w:r>
            <w:r>
              <w:rPr>
                <w:color w:val="000000"/>
                <w:sz w:val="20"/>
                <w:szCs w:val="20"/>
              </w:rPr>
              <w:t xml:space="preserve"> Centers</w:t>
            </w:r>
          </w:p>
          <w:p w14:paraId="4298B457" w14:textId="07374EA6" w:rsidR="00A50ED2" w:rsidRDefault="00A50ED2" w:rsidP="00E67442">
            <w:pPr>
              <w:jc w:val="right"/>
              <w:rPr>
                <w:color w:val="000000"/>
                <w:sz w:val="20"/>
                <w:szCs w:val="20"/>
              </w:rPr>
            </w:pPr>
            <w:r>
              <w:rPr>
                <w:color w:val="000000"/>
                <w:sz w:val="20"/>
                <w:szCs w:val="20"/>
              </w:rPr>
              <w:t xml:space="preserve">Small </w:t>
            </w:r>
            <w:r w:rsidRPr="00DA5EE3">
              <w:rPr>
                <w:color w:val="000000"/>
                <w:sz w:val="20"/>
                <w:szCs w:val="20"/>
              </w:rPr>
              <w:t>Office</w:t>
            </w:r>
          </w:p>
          <w:p w14:paraId="6FD0E4C2" w14:textId="5752D6B4" w:rsidR="00A50ED2" w:rsidRPr="00DA5EE3" w:rsidRDefault="00A50ED2" w:rsidP="00E67442">
            <w:pPr>
              <w:jc w:val="right"/>
              <w:rPr>
                <w:color w:val="000000"/>
                <w:sz w:val="20"/>
                <w:szCs w:val="20"/>
              </w:rPr>
            </w:pPr>
            <w:r>
              <w:rPr>
                <w:color w:val="000000"/>
                <w:sz w:val="20"/>
                <w:szCs w:val="20"/>
              </w:rPr>
              <w:t>Large Office</w:t>
            </w:r>
          </w:p>
          <w:p w14:paraId="0AA5A2F4" w14:textId="0A79E978" w:rsidR="00A50ED2" w:rsidRPr="00DA5EE3" w:rsidRDefault="00A50ED2" w:rsidP="00E67442">
            <w:pPr>
              <w:jc w:val="right"/>
              <w:rPr>
                <w:color w:val="000000"/>
                <w:sz w:val="20"/>
                <w:szCs w:val="20"/>
              </w:rPr>
            </w:pPr>
            <w:r>
              <w:rPr>
                <w:color w:val="000000"/>
                <w:sz w:val="20"/>
                <w:szCs w:val="20"/>
              </w:rPr>
              <w:t>Outpatient Healthcare</w:t>
            </w:r>
          </w:p>
        </w:tc>
        <w:tc>
          <w:tcPr>
            <w:tcW w:w="2273" w:type="dxa"/>
            <w:tcBorders>
              <w:top w:val="nil"/>
              <w:left w:val="nil"/>
              <w:bottom w:val="single" w:sz="4" w:space="0" w:color="auto"/>
              <w:right w:val="single" w:sz="4" w:space="0" w:color="auto"/>
            </w:tcBorders>
            <w:shd w:val="clear" w:color="auto" w:fill="auto"/>
            <w:vAlign w:val="center"/>
          </w:tcPr>
          <w:p w14:paraId="0F691A60" w14:textId="5628AA4D" w:rsidR="00A50ED2" w:rsidRPr="00DA5EE3" w:rsidRDefault="00A50ED2" w:rsidP="00E67442">
            <w:pPr>
              <w:rPr>
                <w:color w:val="000000"/>
                <w:sz w:val="20"/>
                <w:szCs w:val="20"/>
              </w:rPr>
            </w:pPr>
            <w:r>
              <w:rPr>
                <w:color w:val="000000"/>
                <w:sz w:val="20"/>
                <w:szCs w:val="20"/>
              </w:rPr>
              <w:t xml:space="preserve">See </w:t>
            </w:r>
            <w:r w:rsidR="007D69E6">
              <w:rPr>
                <w:color w:val="000000"/>
                <w:sz w:val="20"/>
                <w:szCs w:val="20"/>
              </w:rPr>
              <w:t xml:space="preserve">paragraph </w:t>
            </w:r>
            <w:r>
              <w:rPr>
                <w:color w:val="000000"/>
                <w:sz w:val="20"/>
                <w:szCs w:val="20"/>
              </w:rPr>
              <w:t>(1)</w:t>
            </w:r>
            <w:r w:rsidR="00E27F03">
              <w:rPr>
                <w:color w:val="000000"/>
                <w:sz w:val="20"/>
                <w:szCs w:val="20"/>
              </w:rPr>
              <w:t xml:space="preserve"> below</w:t>
            </w:r>
          </w:p>
        </w:tc>
      </w:tr>
      <w:tr w:rsidR="00A50ED2" w:rsidRPr="00E052DE" w14:paraId="798924B8" w14:textId="77777777" w:rsidTr="00264DC8">
        <w:trPr>
          <w:cantSplit/>
          <w:trHeight w:val="144"/>
        </w:trPr>
        <w:tc>
          <w:tcPr>
            <w:tcW w:w="1530" w:type="dxa"/>
            <w:vMerge/>
            <w:tcBorders>
              <w:left w:val="single" w:sz="4" w:space="0" w:color="auto"/>
              <w:bottom w:val="single" w:sz="4" w:space="0" w:color="auto"/>
              <w:right w:val="single" w:sz="4" w:space="0" w:color="auto"/>
            </w:tcBorders>
            <w:shd w:val="clear" w:color="auto" w:fill="auto"/>
            <w:vAlign w:val="center"/>
          </w:tcPr>
          <w:p w14:paraId="7DED2281" w14:textId="77777777" w:rsidR="00A50ED2" w:rsidRPr="00DA5EE3" w:rsidRDefault="00A50ED2" w:rsidP="006D6760">
            <w:pPr>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0D51A9E6" w14:textId="11696548" w:rsidR="00A50ED2" w:rsidRPr="00DA5EE3" w:rsidRDefault="00A50ED2" w:rsidP="006D6760">
            <w:pPr>
              <w:rPr>
                <w:color w:val="000000"/>
                <w:sz w:val="20"/>
                <w:szCs w:val="20"/>
              </w:rPr>
            </w:pPr>
            <w:r w:rsidRPr="00DA5EE3">
              <w:rPr>
                <w:color w:val="000000"/>
                <w:sz w:val="20"/>
                <w:szCs w:val="20"/>
              </w:rPr>
              <w:t xml:space="preserve">Recirculation Pump </w:t>
            </w:r>
            <w:r w:rsidR="00461873">
              <w:rPr>
                <w:color w:val="000000"/>
                <w:sz w:val="20"/>
                <w:szCs w:val="20"/>
              </w:rPr>
              <w:t>Range</w:t>
            </w:r>
          </w:p>
        </w:tc>
        <w:tc>
          <w:tcPr>
            <w:tcW w:w="2047" w:type="dxa"/>
            <w:tcBorders>
              <w:top w:val="nil"/>
              <w:left w:val="nil"/>
              <w:bottom w:val="single" w:sz="4" w:space="0" w:color="auto"/>
              <w:right w:val="single" w:sz="4" w:space="0" w:color="auto"/>
            </w:tcBorders>
            <w:shd w:val="clear" w:color="auto" w:fill="auto"/>
            <w:noWrap/>
            <w:vAlign w:val="center"/>
          </w:tcPr>
          <w:p w14:paraId="42139499" w14:textId="1E0EBCF3" w:rsidR="00A50ED2" w:rsidRPr="0092212F" w:rsidRDefault="00A50ED2" w:rsidP="0092212F">
            <w:pPr>
              <w:jc w:val="right"/>
              <w:rPr>
                <w:color w:val="000000"/>
                <w:sz w:val="20"/>
                <w:szCs w:val="20"/>
              </w:rPr>
            </w:pPr>
            <w:r>
              <w:rPr>
                <w:color w:val="000000"/>
                <w:sz w:val="20"/>
                <w:szCs w:val="20"/>
              </w:rPr>
              <w:t>≤ 1/12 HP</w:t>
            </w:r>
          </w:p>
          <w:p w14:paraId="04387B17" w14:textId="0CD69BF1" w:rsidR="00A50ED2" w:rsidRPr="0092212F" w:rsidRDefault="00A50ED2" w:rsidP="0092212F">
            <w:pPr>
              <w:jc w:val="right"/>
              <w:rPr>
                <w:color w:val="000000"/>
                <w:sz w:val="20"/>
                <w:szCs w:val="20"/>
              </w:rPr>
            </w:pPr>
            <w:r>
              <w:rPr>
                <w:color w:val="000000"/>
                <w:sz w:val="20"/>
                <w:szCs w:val="20"/>
              </w:rPr>
              <w:t>&gt; 1/12 and ≤ 1/3 HP</w:t>
            </w:r>
          </w:p>
          <w:p w14:paraId="10EF99ED" w14:textId="1D3C26F0" w:rsidR="00A50ED2" w:rsidRPr="00DA5EE3" w:rsidRDefault="00A50ED2" w:rsidP="0092212F">
            <w:pPr>
              <w:jc w:val="right"/>
              <w:rPr>
                <w:color w:val="000000"/>
                <w:sz w:val="20"/>
                <w:szCs w:val="20"/>
              </w:rPr>
            </w:pPr>
            <w:r>
              <w:rPr>
                <w:color w:val="000000"/>
                <w:sz w:val="20"/>
                <w:szCs w:val="20"/>
              </w:rPr>
              <w:t>&gt; 1/3 HP</w:t>
            </w:r>
          </w:p>
        </w:tc>
        <w:tc>
          <w:tcPr>
            <w:tcW w:w="2273" w:type="dxa"/>
            <w:tcBorders>
              <w:top w:val="nil"/>
              <w:left w:val="nil"/>
              <w:bottom w:val="single" w:sz="4" w:space="0" w:color="auto"/>
              <w:right w:val="single" w:sz="4" w:space="0" w:color="auto"/>
            </w:tcBorders>
            <w:shd w:val="clear" w:color="auto" w:fill="auto"/>
            <w:vAlign w:val="center"/>
          </w:tcPr>
          <w:p w14:paraId="52F0C382" w14:textId="0EF151E8" w:rsidR="00A50ED2" w:rsidRDefault="00A50ED2" w:rsidP="006D6760">
            <w:pPr>
              <w:rPr>
                <w:color w:val="000000"/>
                <w:sz w:val="20"/>
                <w:szCs w:val="20"/>
              </w:rPr>
            </w:pPr>
            <w:r>
              <w:rPr>
                <w:color w:val="000000"/>
                <w:sz w:val="20"/>
                <w:szCs w:val="20"/>
              </w:rPr>
              <w:t>See</w:t>
            </w:r>
            <w:r w:rsidR="00E27F03">
              <w:rPr>
                <w:color w:val="000000"/>
                <w:sz w:val="20"/>
                <w:szCs w:val="20"/>
              </w:rPr>
              <w:t xml:space="preserve"> paragraph</w:t>
            </w:r>
            <w:r>
              <w:rPr>
                <w:color w:val="000000"/>
                <w:sz w:val="20"/>
                <w:szCs w:val="20"/>
              </w:rPr>
              <w:t xml:space="preserve"> </w:t>
            </w:r>
            <w:r w:rsidR="00E27F03">
              <w:rPr>
                <w:color w:val="000000"/>
                <w:sz w:val="20"/>
                <w:szCs w:val="20"/>
              </w:rPr>
              <w:t xml:space="preserve">(2) </w:t>
            </w:r>
            <w:r>
              <w:rPr>
                <w:color w:val="000000"/>
                <w:sz w:val="20"/>
                <w:szCs w:val="20"/>
              </w:rPr>
              <w:t xml:space="preserve">below </w:t>
            </w:r>
          </w:p>
        </w:tc>
      </w:tr>
      <w:tr w:rsidR="00A50ED2" w:rsidRPr="00E052DE" w14:paraId="592DC495" w14:textId="77777777" w:rsidTr="0092212F">
        <w:trPr>
          <w:cantSplit/>
          <w:trHeight w:val="386"/>
        </w:trPr>
        <w:tc>
          <w:tcPr>
            <w:tcW w:w="1530" w:type="dxa"/>
            <w:vMerge w:val="restart"/>
            <w:tcBorders>
              <w:top w:val="single" w:sz="4" w:space="0" w:color="auto"/>
              <w:left w:val="single" w:sz="4" w:space="0" w:color="auto"/>
              <w:right w:val="single" w:sz="4" w:space="0" w:color="auto"/>
            </w:tcBorders>
            <w:shd w:val="clear" w:color="auto" w:fill="auto"/>
            <w:vAlign w:val="center"/>
          </w:tcPr>
          <w:p w14:paraId="0E3E462D" w14:textId="71A6A6DF" w:rsidR="00A50ED2" w:rsidRDefault="00A50ED2" w:rsidP="00A50ED2">
            <w:pPr>
              <w:rPr>
                <w:color w:val="000000"/>
                <w:sz w:val="20"/>
                <w:szCs w:val="20"/>
              </w:rPr>
            </w:pPr>
            <w:r>
              <w:rPr>
                <w:color w:val="000000"/>
                <w:sz w:val="20"/>
                <w:szCs w:val="20"/>
              </w:rPr>
              <w:t xml:space="preserve">Required Building Characteristics </w:t>
            </w:r>
            <w:r w:rsidRPr="00E0472F">
              <w:rPr>
                <w:i/>
                <w:color w:val="000000"/>
                <w:sz w:val="20"/>
                <w:szCs w:val="20"/>
              </w:rPr>
              <w:t xml:space="preserve">(based </w:t>
            </w:r>
            <w:r w:rsidR="00A34D45" w:rsidRPr="00E0472F">
              <w:rPr>
                <w:i/>
                <w:color w:val="000000"/>
                <w:sz w:val="20"/>
                <w:szCs w:val="20"/>
              </w:rPr>
              <w:t>off</w:t>
            </w:r>
            <w:r w:rsidRPr="00E0472F">
              <w:rPr>
                <w:i/>
                <w:color w:val="000000"/>
                <w:sz w:val="20"/>
                <w:szCs w:val="20"/>
              </w:rPr>
              <w:t xml:space="preserve"> variable inputs)</w:t>
            </w:r>
          </w:p>
        </w:tc>
        <w:tc>
          <w:tcPr>
            <w:tcW w:w="3870" w:type="dxa"/>
            <w:tcBorders>
              <w:top w:val="nil"/>
              <w:left w:val="nil"/>
              <w:bottom w:val="single" w:sz="4" w:space="0" w:color="auto"/>
              <w:right w:val="single" w:sz="4" w:space="0" w:color="auto"/>
            </w:tcBorders>
            <w:shd w:val="clear" w:color="auto" w:fill="auto"/>
            <w:noWrap/>
            <w:vAlign w:val="center"/>
          </w:tcPr>
          <w:p w14:paraId="0616EC57" w14:textId="3AF8CF7A" w:rsidR="00A50ED2" w:rsidRPr="00DA5EE3" w:rsidRDefault="00A50ED2" w:rsidP="00A50ED2">
            <w:pPr>
              <w:rPr>
                <w:color w:val="000000"/>
                <w:sz w:val="20"/>
                <w:szCs w:val="20"/>
              </w:rPr>
            </w:pPr>
            <w:r w:rsidRPr="00DA5EE3">
              <w:rPr>
                <w:color w:val="000000"/>
                <w:sz w:val="20"/>
                <w:szCs w:val="20"/>
              </w:rPr>
              <w:t>Hot Water Supply Pipe Diameter</w:t>
            </w:r>
            <w:r>
              <w:rPr>
                <w:rStyle w:val="FootnoteReference"/>
                <w:color w:val="000000"/>
                <w:sz w:val="20"/>
                <w:szCs w:val="20"/>
              </w:rPr>
              <w:footnoteReference w:id="1"/>
            </w:r>
            <w:r w:rsidR="00461873">
              <w:rPr>
                <w:color w:val="000000"/>
                <w:sz w:val="20"/>
                <w:szCs w:val="20"/>
              </w:rPr>
              <w:t xml:space="preserve"> </w:t>
            </w:r>
            <w:r w:rsidR="00461873">
              <w:rPr>
                <w:sz w:val="20"/>
                <w:szCs w:val="20"/>
              </w:rPr>
              <w:t>–</w:t>
            </w:r>
            <w:r w:rsidR="00461873" w:rsidRPr="00DA5EE3">
              <w:rPr>
                <w:sz w:val="20"/>
                <w:szCs w:val="20"/>
              </w:rPr>
              <w:t xml:space="preserve"> Assumed</w:t>
            </w:r>
          </w:p>
        </w:tc>
        <w:tc>
          <w:tcPr>
            <w:tcW w:w="2047" w:type="dxa"/>
            <w:tcBorders>
              <w:top w:val="nil"/>
              <w:left w:val="nil"/>
              <w:bottom w:val="single" w:sz="4" w:space="0" w:color="auto"/>
              <w:right w:val="single" w:sz="4" w:space="0" w:color="auto"/>
            </w:tcBorders>
            <w:shd w:val="clear" w:color="auto" w:fill="auto"/>
            <w:noWrap/>
            <w:vAlign w:val="center"/>
          </w:tcPr>
          <w:p w14:paraId="52DC2F50" w14:textId="77777777" w:rsidR="00A50ED2" w:rsidRPr="00DA5EE3" w:rsidRDefault="00A50ED2" w:rsidP="00A50ED2">
            <w:pPr>
              <w:jc w:val="right"/>
              <w:rPr>
                <w:color w:val="000000"/>
                <w:sz w:val="20"/>
                <w:szCs w:val="20"/>
              </w:rPr>
            </w:pPr>
            <w:r w:rsidRPr="00DA5EE3">
              <w:rPr>
                <w:color w:val="000000"/>
                <w:sz w:val="20"/>
                <w:szCs w:val="20"/>
              </w:rPr>
              <w:t>1.</w:t>
            </w:r>
            <w:r>
              <w:rPr>
                <w:color w:val="000000"/>
                <w:sz w:val="20"/>
                <w:szCs w:val="20"/>
              </w:rPr>
              <w:t>2</w:t>
            </w:r>
            <w:r w:rsidRPr="00DA5EE3">
              <w:rPr>
                <w:color w:val="000000"/>
                <w:sz w:val="20"/>
                <w:szCs w:val="20"/>
              </w:rPr>
              <w:t>5"</w:t>
            </w:r>
          </w:p>
          <w:p w14:paraId="641000E7" w14:textId="77777777" w:rsidR="00A50ED2" w:rsidRPr="00DA5EE3" w:rsidRDefault="00A50ED2" w:rsidP="00A50ED2">
            <w:pPr>
              <w:jc w:val="right"/>
              <w:rPr>
                <w:color w:val="000000"/>
                <w:sz w:val="20"/>
                <w:szCs w:val="20"/>
              </w:rPr>
            </w:pPr>
            <w:r w:rsidRPr="00DA5EE3">
              <w:rPr>
                <w:color w:val="000000"/>
                <w:sz w:val="20"/>
                <w:szCs w:val="20"/>
              </w:rPr>
              <w:t>1.</w:t>
            </w:r>
            <w:r>
              <w:rPr>
                <w:color w:val="000000"/>
                <w:sz w:val="20"/>
                <w:szCs w:val="20"/>
              </w:rPr>
              <w:t>5</w:t>
            </w:r>
            <w:r w:rsidRPr="00DA5EE3">
              <w:rPr>
                <w:color w:val="000000"/>
                <w:sz w:val="20"/>
                <w:szCs w:val="20"/>
              </w:rPr>
              <w:t>"</w:t>
            </w:r>
          </w:p>
          <w:p w14:paraId="38757DBA" w14:textId="54FF8CE3" w:rsidR="00A50ED2" w:rsidRPr="00DA5EE3" w:rsidRDefault="00A50ED2" w:rsidP="00A50ED2">
            <w:pPr>
              <w:jc w:val="right"/>
              <w:rPr>
                <w:color w:val="000000"/>
                <w:sz w:val="20"/>
                <w:szCs w:val="20"/>
              </w:rPr>
            </w:pPr>
            <w:r w:rsidRPr="00DA5EE3">
              <w:rPr>
                <w:color w:val="000000"/>
                <w:sz w:val="20"/>
                <w:szCs w:val="20"/>
              </w:rPr>
              <w:t>2"</w:t>
            </w:r>
          </w:p>
        </w:tc>
        <w:tc>
          <w:tcPr>
            <w:tcW w:w="2273" w:type="dxa"/>
            <w:tcBorders>
              <w:top w:val="nil"/>
              <w:left w:val="nil"/>
              <w:bottom w:val="single" w:sz="4" w:space="0" w:color="auto"/>
              <w:right w:val="single" w:sz="4" w:space="0" w:color="auto"/>
            </w:tcBorders>
            <w:shd w:val="clear" w:color="auto" w:fill="auto"/>
            <w:vAlign w:val="center"/>
          </w:tcPr>
          <w:p w14:paraId="0E652449" w14:textId="2157DCAD" w:rsidR="00A50ED2" w:rsidRDefault="00A50ED2" w:rsidP="00A50ED2">
            <w:pPr>
              <w:rPr>
                <w:color w:val="000000"/>
                <w:sz w:val="20"/>
                <w:szCs w:val="20"/>
              </w:rPr>
            </w:pPr>
            <w:r>
              <w:rPr>
                <w:color w:val="000000"/>
                <w:sz w:val="20"/>
                <w:szCs w:val="20"/>
              </w:rPr>
              <w:t>V</w:t>
            </w:r>
            <w:r w:rsidRPr="00DA5EE3">
              <w:rPr>
                <w:color w:val="000000"/>
                <w:sz w:val="20"/>
                <w:szCs w:val="20"/>
              </w:rPr>
              <w:t xml:space="preserve">alue based on input </w:t>
            </w:r>
            <w:r>
              <w:rPr>
                <w:color w:val="000000"/>
                <w:sz w:val="20"/>
                <w:szCs w:val="20"/>
              </w:rPr>
              <w:t xml:space="preserve">pump </w:t>
            </w:r>
            <w:r w:rsidR="008A05FE">
              <w:rPr>
                <w:color w:val="000000"/>
                <w:sz w:val="20"/>
                <w:szCs w:val="20"/>
              </w:rPr>
              <w:t>range</w:t>
            </w:r>
            <w:r w:rsidRPr="00DA5EE3">
              <w:rPr>
                <w:color w:val="000000"/>
                <w:sz w:val="20"/>
                <w:szCs w:val="20"/>
              </w:rPr>
              <w:t xml:space="preserve"> selected</w:t>
            </w:r>
            <w:r>
              <w:rPr>
                <w:color w:val="000000"/>
                <w:sz w:val="20"/>
                <w:szCs w:val="20"/>
              </w:rPr>
              <w:t xml:space="preserve">, see </w:t>
            </w:r>
            <w:r w:rsidR="00E27F03">
              <w:rPr>
                <w:color w:val="000000"/>
                <w:sz w:val="20"/>
                <w:szCs w:val="20"/>
              </w:rPr>
              <w:t xml:space="preserve">paragraph (3) </w:t>
            </w:r>
            <w:r>
              <w:rPr>
                <w:color w:val="000000"/>
                <w:sz w:val="20"/>
                <w:szCs w:val="20"/>
              </w:rPr>
              <w:t>below</w:t>
            </w:r>
          </w:p>
        </w:tc>
      </w:tr>
      <w:tr w:rsidR="00A50ED2" w:rsidRPr="00E052DE" w14:paraId="44671F7F" w14:textId="77777777" w:rsidTr="00264DC8">
        <w:trPr>
          <w:cantSplit/>
          <w:trHeight w:val="386"/>
        </w:trPr>
        <w:tc>
          <w:tcPr>
            <w:tcW w:w="1530" w:type="dxa"/>
            <w:vMerge/>
            <w:tcBorders>
              <w:left w:val="single" w:sz="4" w:space="0" w:color="auto"/>
              <w:right w:val="single" w:sz="4" w:space="0" w:color="auto"/>
            </w:tcBorders>
            <w:shd w:val="clear" w:color="auto" w:fill="auto"/>
            <w:vAlign w:val="center"/>
            <w:hideMark/>
          </w:tcPr>
          <w:p w14:paraId="1870A131" w14:textId="5DF59A94" w:rsidR="00A50ED2" w:rsidRPr="00DA5EE3" w:rsidRDefault="00A50ED2" w:rsidP="00A50ED2">
            <w:pPr>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33E4A0DB" w14:textId="186C1550" w:rsidR="00A50ED2" w:rsidRPr="00DA5EE3" w:rsidRDefault="00A50ED2" w:rsidP="00A50ED2">
            <w:pPr>
              <w:rPr>
                <w:color w:val="000000"/>
                <w:sz w:val="20"/>
                <w:szCs w:val="20"/>
              </w:rPr>
            </w:pPr>
            <w:r w:rsidRPr="00DA5EE3">
              <w:rPr>
                <w:color w:val="000000"/>
                <w:sz w:val="20"/>
                <w:szCs w:val="20"/>
              </w:rPr>
              <w:t>Pipe Insulation</w:t>
            </w:r>
          </w:p>
        </w:tc>
        <w:tc>
          <w:tcPr>
            <w:tcW w:w="2047" w:type="dxa"/>
            <w:tcBorders>
              <w:top w:val="nil"/>
              <w:left w:val="nil"/>
              <w:bottom w:val="single" w:sz="4" w:space="0" w:color="auto"/>
              <w:right w:val="single" w:sz="4" w:space="0" w:color="auto"/>
            </w:tcBorders>
            <w:shd w:val="clear" w:color="auto" w:fill="auto"/>
            <w:noWrap/>
            <w:vAlign w:val="center"/>
          </w:tcPr>
          <w:p w14:paraId="64FBB30B" w14:textId="653A4B1C" w:rsidR="00A50ED2" w:rsidRPr="00DA5EE3" w:rsidRDefault="00A50ED2" w:rsidP="00A50ED2">
            <w:pPr>
              <w:jc w:val="right"/>
              <w:rPr>
                <w:color w:val="000000"/>
                <w:sz w:val="20"/>
                <w:szCs w:val="20"/>
              </w:rPr>
            </w:pPr>
            <w:bookmarkStart w:id="53" w:name="RANGE!C16"/>
            <w:r w:rsidRPr="00DA5EE3">
              <w:rPr>
                <w:color w:val="000000"/>
                <w:sz w:val="20"/>
                <w:szCs w:val="20"/>
              </w:rPr>
              <w:t>1/2"</w:t>
            </w:r>
            <w:bookmarkEnd w:id="53"/>
          </w:p>
        </w:tc>
        <w:tc>
          <w:tcPr>
            <w:tcW w:w="2273" w:type="dxa"/>
            <w:tcBorders>
              <w:top w:val="nil"/>
              <w:left w:val="nil"/>
              <w:bottom w:val="single" w:sz="4" w:space="0" w:color="auto"/>
              <w:right w:val="single" w:sz="4" w:space="0" w:color="auto"/>
            </w:tcBorders>
            <w:shd w:val="clear" w:color="auto" w:fill="auto"/>
            <w:vAlign w:val="center"/>
          </w:tcPr>
          <w:p w14:paraId="2710A3C2" w14:textId="1AE523A5" w:rsidR="00A50ED2" w:rsidRPr="00DA5EE3" w:rsidRDefault="00A50ED2" w:rsidP="00A50ED2">
            <w:pPr>
              <w:rPr>
                <w:color w:val="000000"/>
                <w:sz w:val="20"/>
                <w:szCs w:val="20"/>
              </w:rPr>
            </w:pPr>
            <w:r>
              <w:rPr>
                <w:color w:val="000000"/>
                <w:sz w:val="20"/>
                <w:szCs w:val="20"/>
              </w:rPr>
              <w:t>F</w:t>
            </w:r>
            <w:r w:rsidRPr="00DA5EE3">
              <w:rPr>
                <w:color w:val="000000"/>
                <w:sz w:val="20"/>
                <w:szCs w:val="20"/>
              </w:rPr>
              <w:t>ixed assumption</w:t>
            </w:r>
            <w:r w:rsidR="00E27F03">
              <w:rPr>
                <w:color w:val="000000"/>
                <w:sz w:val="20"/>
                <w:szCs w:val="20"/>
              </w:rPr>
              <w:t>, see paragraph</w:t>
            </w:r>
            <w:r>
              <w:rPr>
                <w:color w:val="000000"/>
                <w:sz w:val="20"/>
                <w:szCs w:val="20"/>
              </w:rPr>
              <w:t xml:space="preserve"> (4)</w:t>
            </w:r>
            <w:r w:rsidR="00E27F03">
              <w:rPr>
                <w:color w:val="000000"/>
                <w:sz w:val="20"/>
                <w:szCs w:val="20"/>
              </w:rPr>
              <w:t xml:space="preserve"> below</w:t>
            </w:r>
          </w:p>
        </w:tc>
      </w:tr>
      <w:tr w:rsidR="00A50ED2" w:rsidRPr="00E052DE" w14:paraId="46F30803" w14:textId="77777777" w:rsidTr="00264DC8">
        <w:trPr>
          <w:cantSplit/>
          <w:trHeight w:val="440"/>
        </w:trPr>
        <w:tc>
          <w:tcPr>
            <w:tcW w:w="1530" w:type="dxa"/>
            <w:vMerge/>
            <w:tcBorders>
              <w:left w:val="single" w:sz="4" w:space="0" w:color="auto"/>
              <w:right w:val="single" w:sz="4" w:space="0" w:color="auto"/>
            </w:tcBorders>
            <w:shd w:val="clear" w:color="auto" w:fill="auto"/>
            <w:vAlign w:val="center"/>
          </w:tcPr>
          <w:p w14:paraId="76749BF9" w14:textId="77777777" w:rsidR="00A50ED2" w:rsidRPr="00DA5EE3" w:rsidRDefault="00A50ED2" w:rsidP="00A50ED2">
            <w:pPr>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72909E4F" w14:textId="4346C92F" w:rsidR="00A50ED2" w:rsidRPr="00DA5EE3" w:rsidRDefault="00A50ED2" w:rsidP="00A50ED2">
            <w:pPr>
              <w:rPr>
                <w:color w:val="000000"/>
                <w:sz w:val="20"/>
                <w:szCs w:val="20"/>
              </w:rPr>
            </w:pPr>
            <w:r w:rsidRPr="00DA5EE3">
              <w:rPr>
                <w:color w:val="000000"/>
                <w:sz w:val="20"/>
                <w:szCs w:val="20"/>
              </w:rPr>
              <w:t>Gas Water Heater Efficiency</w:t>
            </w:r>
            <w:r>
              <w:rPr>
                <w:color w:val="000000"/>
                <w:sz w:val="20"/>
                <w:szCs w:val="20"/>
              </w:rPr>
              <w:t xml:space="preserve"> </w:t>
            </w:r>
            <w:r w:rsidRPr="00580618">
              <w:rPr>
                <w:color w:val="000000"/>
                <w:sz w:val="18"/>
                <w:szCs w:val="20"/>
              </w:rPr>
              <w:t>(</w:t>
            </w:r>
            <m:oMath>
              <m:sSub>
                <m:sSubPr>
                  <m:ctrlPr>
                    <w:rPr>
                      <w:rStyle w:val="CommentReference"/>
                      <w:rFonts w:ascii="Cambria Math" w:hAnsi="Cambria Math"/>
                    </w:rPr>
                  </m:ctrlPr>
                </m:sSubPr>
                <m:e>
                  <m:r>
                    <w:rPr>
                      <w:rFonts w:ascii="Cambria Math" w:hAnsi="Cambria Math"/>
                    </w:rPr>
                    <m:t>Efficiency</m:t>
                  </m:r>
                </m:e>
                <m:sub>
                  <m:r>
                    <w:rPr>
                      <w:rStyle w:val="CommentReference"/>
                      <w:rFonts w:ascii="Cambria Math" w:hAnsi="Cambria Math"/>
                    </w:rPr>
                    <m:t>boiler</m:t>
                  </m:r>
                </m:sub>
              </m:sSub>
              <m:r>
                <w:rPr>
                  <w:rFonts w:ascii="Cambria Math" w:hAnsi="Cambria Math"/>
                  <w:sz w:val="20"/>
                </w:rPr>
                <m:t>)</m:t>
              </m:r>
            </m:oMath>
          </w:p>
        </w:tc>
        <w:tc>
          <w:tcPr>
            <w:tcW w:w="2047" w:type="dxa"/>
            <w:tcBorders>
              <w:top w:val="nil"/>
              <w:left w:val="nil"/>
              <w:bottom w:val="single" w:sz="4" w:space="0" w:color="auto"/>
              <w:right w:val="single" w:sz="4" w:space="0" w:color="auto"/>
            </w:tcBorders>
            <w:shd w:val="clear" w:color="auto" w:fill="auto"/>
            <w:noWrap/>
            <w:vAlign w:val="center"/>
          </w:tcPr>
          <w:p w14:paraId="31162A78" w14:textId="771A973D" w:rsidR="00A50ED2" w:rsidRPr="006D2994" w:rsidRDefault="00D87F19" w:rsidP="00A50ED2">
            <w:pPr>
              <w:jc w:val="right"/>
              <w:rPr>
                <w:sz w:val="20"/>
                <w:szCs w:val="20"/>
              </w:rPr>
            </w:pPr>
            <w:r>
              <w:rPr>
                <w:color w:val="000000"/>
                <w:sz w:val="20"/>
                <w:szCs w:val="20"/>
              </w:rPr>
              <w:t>83.49</w:t>
            </w:r>
            <w:r w:rsidR="00A50ED2">
              <w:rPr>
                <w:color w:val="000000"/>
                <w:sz w:val="20"/>
                <w:szCs w:val="20"/>
              </w:rPr>
              <w:t>%</w:t>
            </w:r>
          </w:p>
        </w:tc>
        <w:tc>
          <w:tcPr>
            <w:tcW w:w="2273" w:type="dxa"/>
            <w:tcBorders>
              <w:top w:val="nil"/>
              <w:left w:val="nil"/>
              <w:bottom w:val="single" w:sz="4" w:space="0" w:color="auto"/>
              <w:right w:val="single" w:sz="4" w:space="0" w:color="auto"/>
            </w:tcBorders>
            <w:shd w:val="clear" w:color="auto" w:fill="auto"/>
            <w:vAlign w:val="center"/>
          </w:tcPr>
          <w:p w14:paraId="3A681B7B" w14:textId="791CB42C" w:rsidR="00A50ED2" w:rsidRPr="00DA5EE3" w:rsidRDefault="00A50ED2" w:rsidP="00A50ED2">
            <w:pPr>
              <w:rPr>
                <w:color w:val="000000"/>
                <w:sz w:val="20"/>
                <w:szCs w:val="20"/>
              </w:rPr>
            </w:pPr>
            <w:r>
              <w:rPr>
                <w:color w:val="000000"/>
                <w:sz w:val="20"/>
                <w:szCs w:val="20"/>
              </w:rPr>
              <w:t>Fixed</w:t>
            </w:r>
            <w:r w:rsidR="00E27F03">
              <w:rPr>
                <w:color w:val="000000"/>
                <w:sz w:val="20"/>
                <w:szCs w:val="20"/>
              </w:rPr>
              <w:t xml:space="preserve"> value</w:t>
            </w:r>
            <w:r>
              <w:rPr>
                <w:color w:val="000000"/>
                <w:sz w:val="20"/>
                <w:szCs w:val="20"/>
              </w:rPr>
              <w:t xml:space="preserve">, see </w:t>
            </w:r>
            <w:r w:rsidR="00E27F03">
              <w:rPr>
                <w:color w:val="000000"/>
                <w:sz w:val="20"/>
                <w:szCs w:val="20"/>
              </w:rPr>
              <w:t xml:space="preserve">paragraph (5) </w:t>
            </w:r>
            <w:r>
              <w:rPr>
                <w:color w:val="000000"/>
                <w:sz w:val="20"/>
                <w:szCs w:val="20"/>
              </w:rPr>
              <w:t xml:space="preserve">below </w:t>
            </w:r>
          </w:p>
        </w:tc>
      </w:tr>
      <w:tr w:rsidR="00A50ED2" w:rsidRPr="00E052DE" w14:paraId="6153EEBF" w14:textId="77777777" w:rsidTr="00264DC8">
        <w:trPr>
          <w:cantSplit/>
          <w:trHeight w:val="144"/>
        </w:trPr>
        <w:tc>
          <w:tcPr>
            <w:tcW w:w="1530" w:type="dxa"/>
            <w:vMerge/>
            <w:tcBorders>
              <w:left w:val="single" w:sz="4" w:space="0" w:color="auto"/>
              <w:right w:val="single" w:sz="4" w:space="0" w:color="auto"/>
            </w:tcBorders>
            <w:shd w:val="clear" w:color="auto" w:fill="auto"/>
            <w:vAlign w:val="center"/>
            <w:hideMark/>
          </w:tcPr>
          <w:p w14:paraId="068A0348" w14:textId="77777777" w:rsidR="00A50ED2" w:rsidRPr="00DA5EE3" w:rsidRDefault="00A50ED2" w:rsidP="00A50ED2">
            <w:pPr>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77AC9EF8" w14:textId="4E21AF12" w:rsidR="00A50ED2" w:rsidRPr="00DA5EE3" w:rsidRDefault="00A50ED2" w:rsidP="00A50ED2">
            <w:pPr>
              <w:rPr>
                <w:color w:val="000000"/>
                <w:sz w:val="20"/>
                <w:szCs w:val="20"/>
              </w:rPr>
            </w:pPr>
            <w:r w:rsidRPr="00DA5EE3">
              <w:rPr>
                <w:color w:val="000000"/>
                <w:sz w:val="20"/>
                <w:szCs w:val="20"/>
              </w:rPr>
              <w:t>Annual Hours of Vacancy (</w:t>
            </w:r>
            <m:oMath>
              <m:sSub>
                <m:sSubPr>
                  <m:ctrlPr>
                    <w:rPr>
                      <w:rFonts w:ascii="Cambria Math" w:hAnsi="Cambria Math"/>
                      <w:i/>
                      <w:sz w:val="20"/>
                    </w:rPr>
                  </m:ctrlPr>
                </m:sSubPr>
                <m:e>
                  <m:r>
                    <w:rPr>
                      <w:rFonts w:ascii="Cambria Math" w:hAnsi="Cambria Math"/>
                      <w:sz w:val="20"/>
                    </w:rPr>
                    <m:t>hours</m:t>
                  </m:r>
                </m:e>
                <m:sub>
                  <m:r>
                    <w:rPr>
                      <w:rFonts w:ascii="Cambria Math" w:hAnsi="Cambria Math"/>
                      <w:sz w:val="20"/>
                    </w:rPr>
                    <m:t>vacany</m:t>
                  </m:r>
                </m:sub>
              </m:sSub>
              <m:r>
                <w:rPr>
                  <w:rFonts w:ascii="Cambria Math" w:hAnsi="Cambria Math"/>
                  <w:sz w:val="20"/>
                </w:rPr>
                <m:t>)</m:t>
              </m:r>
            </m:oMath>
          </w:p>
        </w:tc>
        <w:tc>
          <w:tcPr>
            <w:tcW w:w="2047" w:type="dxa"/>
            <w:tcBorders>
              <w:top w:val="nil"/>
              <w:left w:val="nil"/>
              <w:bottom w:val="single" w:sz="4" w:space="0" w:color="auto"/>
              <w:right w:val="single" w:sz="4" w:space="0" w:color="auto"/>
            </w:tcBorders>
            <w:shd w:val="clear" w:color="auto" w:fill="auto"/>
            <w:noWrap/>
            <w:vAlign w:val="center"/>
          </w:tcPr>
          <w:p w14:paraId="345B8AAD" w14:textId="1C521CDF" w:rsidR="00A50ED2" w:rsidRPr="006D2994" w:rsidRDefault="00A34D45" w:rsidP="008A05FE">
            <w:pPr>
              <w:jc w:val="right"/>
              <w:rPr>
                <w:sz w:val="20"/>
                <w:szCs w:val="20"/>
              </w:rPr>
            </w:pPr>
            <w:r>
              <w:rPr>
                <w:sz w:val="20"/>
                <w:szCs w:val="20"/>
              </w:rPr>
              <w:t>6180</w:t>
            </w:r>
            <w:r w:rsidR="00264DC8">
              <w:rPr>
                <w:sz w:val="20"/>
                <w:szCs w:val="20"/>
              </w:rPr>
              <w:t xml:space="preserve">, </w:t>
            </w:r>
            <w:r>
              <w:rPr>
                <w:sz w:val="20"/>
                <w:szCs w:val="20"/>
              </w:rPr>
              <w:t>6180</w:t>
            </w:r>
            <w:r w:rsidR="00264DC8">
              <w:rPr>
                <w:sz w:val="20"/>
                <w:szCs w:val="20"/>
              </w:rPr>
              <w:t xml:space="preserve">, </w:t>
            </w:r>
            <w:r w:rsidR="00A50ED2">
              <w:rPr>
                <w:sz w:val="20"/>
                <w:szCs w:val="20"/>
              </w:rPr>
              <w:t>2936</w:t>
            </w:r>
            <w:r w:rsidR="00264DC8">
              <w:rPr>
                <w:sz w:val="20"/>
                <w:szCs w:val="20"/>
              </w:rPr>
              <w:t xml:space="preserve">, </w:t>
            </w:r>
            <w:r>
              <w:rPr>
                <w:sz w:val="20"/>
                <w:szCs w:val="20"/>
              </w:rPr>
              <w:t>5479</w:t>
            </w:r>
            <w:r w:rsidR="00264DC8">
              <w:rPr>
                <w:sz w:val="20"/>
                <w:szCs w:val="20"/>
              </w:rPr>
              <w:t xml:space="preserve">, </w:t>
            </w:r>
            <w:r>
              <w:rPr>
                <w:sz w:val="20"/>
                <w:szCs w:val="20"/>
              </w:rPr>
              <w:t>3973</w:t>
            </w:r>
            <w:r w:rsidR="00264DC8">
              <w:rPr>
                <w:sz w:val="20"/>
                <w:szCs w:val="20"/>
              </w:rPr>
              <w:t>, 5</w:t>
            </w:r>
            <w:r w:rsidRPr="006D2994">
              <w:rPr>
                <w:sz w:val="20"/>
                <w:szCs w:val="20"/>
              </w:rPr>
              <w:t>900</w:t>
            </w:r>
          </w:p>
        </w:tc>
        <w:tc>
          <w:tcPr>
            <w:tcW w:w="2273" w:type="dxa"/>
            <w:vMerge w:val="restart"/>
            <w:tcBorders>
              <w:top w:val="nil"/>
              <w:left w:val="nil"/>
              <w:right w:val="single" w:sz="4" w:space="0" w:color="auto"/>
            </w:tcBorders>
            <w:shd w:val="clear" w:color="auto" w:fill="auto"/>
            <w:vAlign w:val="center"/>
          </w:tcPr>
          <w:p w14:paraId="36E3EEFB" w14:textId="041E9089" w:rsidR="00A50ED2" w:rsidRPr="00DA5EE3" w:rsidRDefault="00A50ED2" w:rsidP="00A50ED2">
            <w:pPr>
              <w:rPr>
                <w:color w:val="000000"/>
                <w:sz w:val="20"/>
                <w:szCs w:val="20"/>
              </w:rPr>
            </w:pPr>
            <w:r>
              <w:rPr>
                <w:color w:val="000000"/>
                <w:sz w:val="20"/>
                <w:szCs w:val="20"/>
              </w:rPr>
              <w:t>V</w:t>
            </w:r>
            <w:r w:rsidRPr="00DA5EE3">
              <w:rPr>
                <w:color w:val="000000"/>
                <w:sz w:val="20"/>
                <w:szCs w:val="20"/>
              </w:rPr>
              <w:t>alue based on input building type selected</w:t>
            </w:r>
            <w:r w:rsidR="00E27F03">
              <w:rPr>
                <w:color w:val="000000"/>
                <w:sz w:val="20"/>
                <w:szCs w:val="20"/>
              </w:rPr>
              <w:t>, see paragraph</w:t>
            </w:r>
            <w:r>
              <w:rPr>
                <w:color w:val="000000"/>
                <w:sz w:val="20"/>
                <w:szCs w:val="20"/>
              </w:rPr>
              <w:t xml:space="preserve"> (1)</w:t>
            </w:r>
            <w:r w:rsidR="00E27F03">
              <w:rPr>
                <w:color w:val="000000"/>
                <w:sz w:val="20"/>
                <w:szCs w:val="20"/>
              </w:rPr>
              <w:t xml:space="preserve"> below</w:t>
            </w:r>
          </w:p>
        </w:tc>
      </w:tr>
      <w:tr w:rsidR="00A50ED2" w:rsidRPr="00E052DE" w14:paraId="3B62CE68" w14:textId="77777777" w:rsidTr="00264DC8">
        <w:trPr>
          <w:cantSplit/>
          <w:trHeight w:val="395"/>
        </w:trPr>
        <w:tc>
          <w:tcPr>
            <w:tcW w:w="1530" w:type="dxa"/>
            <w:vMerge/>
            <w:tcBorders>
              <w:left w:val="single" w:sz="4" w:space="0" w:color="auto"/>
              <w:right w:val="single" w:sz="4" w:space="0" w:color="auto"/>
            </w:tcBorders>
            <w:shd w:val="clear" w:color="auto" w:fill="auto"/>
            <w:vAlign w:val="center"/>
            <w:hideMark/>
          </w:tcPr>
          <w:p w14:paraId="6BFAEDE0" w14:textId="77777777" w:rsidR="00A50ED2" w:rsidRPr="00DA5EE3" w:rsidRDefault="00A50ED2" w:rsidP="00A50ED2">
            <w:pPr>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14849813" w14:textId="66BA9BF5" w:rsidR="00A50ED2" w:rsidRPr="00DA5EE3" w:rsidRDefault="00A50ED2" w:rsidP="00A50ED2">
            <w:pPr>
              <w:rPr>
                <w:color w:val="000000"/>
                <w:sz w:val="20"/>
                <w:szCs w:val="20"/>
              </w:rPr>
            </w:pPr>
            <w:r w:rsidRPr="00DA5EE3">
              <w:rPr>
                <w:color w:val="000000"/>
                <w:sz w:val="20"/>
                <w:szCs w:val="20"/>
              </w:rPr>
              <w:t>Days open per week (days)</w:t>
            </w:r>
          </w:p>
        </w:tc>
        <w:tc>
          <w:tcPr>
            <w:tcW w:w="2047" w:type="dxa"/>
            <w:tcBorders>
              <w:top w:val="nil"/>
              <w:left w:val="nil"/>
              <w:bottom w:val="single" w:sz="4" w:space="0" w:color="auto"/>
              <w:right w:val="single" w:sz="4" w:space="0" w:color="auto"/>
            </w:tcBorders>
            <w:shd w:val="clear" w:color="auto" w:fill="auto"/>
            <w:noWrap/>
            <w:vAlign w:val="center"/>
          </w:tcPr>
          <w:p w14:paraId="3DCAC162" w14:textId="0A015C6E" w:rsidR="00A50ED2" w:rsidRPr="00DA5EE3" w:rsidRDefault="00A50ED2" w:rsidP="00A50ED2">
            <w:pPr>
              <w:jc w:val="right"/>
              <w:rPr>
                <w:color w:val="000000"/>
                <w:sz w:val="20"/>
                <w:szCs w:val="20"/>
              </w:rPr>
            </w:pPr>
            <w:r w:rsidRPr="00DA5EE3">
              <w:rPr>
                <w:sz w:val="20"/>
                <w:szCs w:val="20"/>
              </w:rPr>
              <w:t>5</w:t>
            </w:r>
            <w:r>
              <w:rPr>
                <w:sz w:val="20"/>
                <w:szCs w:val="20"/>
              </w:rPr>
              <w:t>, 7</w:t>
            </w:r>
          </w:p>
        </w:tc>
        <w:tc>
          <w:tcPr>
            <w:tcW w:w="2273" w:type="dxa"/>
            <w:vMerge/>
            <w:tcBorders>
              <w:left w:val="nil"/>
              <w:right w:val="single" w:sz="4" w:space="0" w:color="auto"/>
            </w:tcBorders>
            <w:shd w:val="clear" w:color="auto" w:fill="auto"/>
            <w:vAlign w:val="center"/>
          </w:tcPr>
          <w:p w14:paraId="26699416" w14:textId="4EFA0EB8" w:rsidR="00A50ED2" w:rsidRPr="00DA5EE3" w:rsidRDefault="00A50ED2" w:rsidP="00A50ED2">
            <w:pPr>
              <w:rPr>
                <w:color w:val="000000"/>
                <w:sz w:val="20"/>
                <w:szCs w:val="20"/>
              </w:rPr>
            </w:pPr>
          </w:p>
        </w:tc>
      </w:tr>
      <w:tr w:rsidR="00A50ED2" w:rsidRPr="00E052DE" w14:paraId="7D3EF32D" w14:textId="77777777" w:rsidTr="00924063">
        <w:trPr>
          <w:cantSplit/>
          <w:trHeight w:val="440"/>
        </w:trPr>
        <w:tc>
          <w:tcPr>
            <w:tcW w:w="1530" w:type="dxa"/>
            <w:vMerge/>
            <w:tcBorders>
              <w:left w:val="single" w:sz="4" w:space="0" w:color="auto"/>
              <w:bottom w:val="single" w:sz="4" w:space="0" w:color="auto"/>
              <w:right w:val="single" w:sz="4" w:space="0" w:color="auto"/>
            </w:tcBorders>
            <w:shd w:val="clear" w:color="auto" w:fill="auto"/>
            <w:vAlign w:val="center"/>
            <w:hideMark/>
          </w:tcPr>
          <w:p w14:paraId="58955162" w14:textId="77777777" w:rsidR="00A50ED2" w:rsidRPr="00DA5EE3" w:rsidRDefault="00A50ED2" w:rsidP="00A50ED2">
            <w:pPr>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73600220" w14:textId="5625F881" w:rsidR="00A50ED2" w:rsidRPr="00DA5EE3" w:rsidRDefault="00A50ED2" w:rsidP="00A50ED2">
            <w:pPr>
              <w:rPr>
                <w:color w:val="000000"/>
                <w:sz w:val="20"/>
                <w:szCs w:val="20"/>
              </w:rPr>
            </w:pPr>
            <w:r w:rsidRPr="00DA5EE3">
              <w:rPr>
                <w:color w:val="000000"/>
                <w:sz w:val="20"/>
                <w:szCs w:val="20"/>
              </w:rPr>
              <w:t xml:space="preserve">Annual Number of </w:t>
            </w:r>
            <w:r>
              <w:rPr>
                <w:color w:val="000000"/>
                <w:sz w:val="20"/>
                <w:szCs w:val="20"/>
              </w:rPr>
              <w:t>Shutdown Periods (</w:t>
            </w:r>
            <m:oMath>
              <m:r>
                <w:rPr>
                  <w:rFonts w:ascii="Cambria Math" w:hAnsi="Cambria Math"/>
                  <w:sz w:val="20"/>
                </w:rPr>
                <m:t>Events)</m:t>
              </m:r>
            </m:oMath>
          </w:p>
        </w:tc>
        <w:tc>
          <w:tcPr>
            <w:tcW w:w="2047" w:type="dxa"/>
            <w:tcBorders>
              <w:top w:val="nil"/>
              <w:left w:val="nil"/>
              <w:bottom w:val="single" w:sz="4" w:space="0" w:color="auto"/>
              <w:right w:val="single" w:sz="4" w:space="0" w:color="auto"/>
            </w:tcBorders>
            <w:shd w:val="clear" w:color="auto" w:fill="auto"/>
            <w:noWrap/>
            <w:vAlign w:val="center"/>
          </w:tcPr>
          <w:p w14:paraId="453E8A8C" w14:textId="5CE20B6E" w:rsidR="00A50ED2" w:rsidRPr="00DA5EE3" w:rsidRDefault="00A50ED2" w:rsidP="00A50ED2">
            <w:pPr>
              <w:jc w:val="right"/>
              <w:rPr>
                <w:color w:val="000000"/>
                <w:sz w:val="20"/>
                <w:szCs w:val="20"/>
              </w:rPr>
            </w:pPr>
            <w:bookmarkStart w:id="54" w:name="RANGE!C21"/>
            <w:r w:rsidRPr="00DA5EE3">
              <w:rPr>
                <w:sz w:val="20"/>
                <w:szCs w:val="20"/>
              </w:rPr>
              <w:t>260</w:t>
            </w:r>
            <w:bookmarkEnd w:id="54"/>
            <w:r>
              <w:rPr>
                <w:sz w:val="20"/>
                <w:szCs w:val="20"/>
              </w:rPr>
              <w:t>, 364</w:t>
            </w:r>
          </w:p>
        </w:tc>
        <w:tc>
          <w:tcPr>
            <w:tcW w:w="2273" w:type="dxa"/>
            <w:vMerge/>
            <w:tcBorders>
              <w:left w:val="nil"/>
              <w:bottom w:val="single" w:sz="4" w:space="0" w:color="auto"/>
              <w:right w:val="single" w:sz="4" w:space="0" w:color="auto"/>
            </w:tcBorders>
            <w:shd w:val="clear" w:color="auto" w:fill="auto"/>
            <w:vAlign w:val="center"/>
          </w:tcPr>
          <w:p w14:paraId="0B55FFB1" w14:textId="1314CBDE" w:rsidR="00A50ED2" w:rsidRPr="00DA5EE3" w:rsidRDefault="00A50ED2" w:rsidP="00A50ED2">
            <w:pPr>
              <w:rPr>
                <w:color w:val="000000"/>
                <w:sz w:val="20"/>
                <w:szCs w:val="20"/>
              </w:rPr>
            </w:pPr>
          </w:p>
        </w:tc>
      </w:tr>
      <w:tr w:rsidR="00A50ED2" w:rsidRPr="00E052DE" w14:paraId="058D2F1F" w14:textId="77777777" w:rsidTr="00924063">
        <w:trPr>
          <w:cantSplit/>
          <w:trHeight w:val="395"/>
        </w:trPr>
        <w:tc>
          <w:tcPr>
            <w:tcW w:w="1530" w:type="dxa"/>
            <w:vMerge w:val="restart"/>
            <w:tcBorders>
              <w:top w:val="single" w:sz="4" w:space="0" w:color="auto"/>
              <w:left w:val="single" w:sz="4" w:space="0" w:color="auto"/>
              <w:right w:val="single" w:sz="4" w:space="0" w:color="auto"/>
            </w:tcBorders>
            <w:shd w:val="clear" w:color="auto" w:fill="auto"/>
            <w:vAlign w:val="center"/>
            <w:hideMark/>
          </w:tcPr>
          <w:p w14:paraId="37D40A08" w14:textId="2897C3CC" w:rsidR="00A50ED2" w:rsidRPr="00DA5EE3" w:rsidRDefault="00A50ED2" w:rsidP="00A50ED2">
            <w:pPr>
              <w:keepNext/>
              <w:rPr>
                <w:color w:val="000000"/>
                <w:sz w:val="20"/>
                <w:szCs w:val="20"/>
              </w:rPr>
            </w:pPr>
            <w:r w:rsidRPr="00DA5EE3">
              <w:rPr>
                <w:color w:val="000000"/>
                <w:sz w:val="20"/>
                <w:szCs w:val="20"/>
              </w:rPr>
              <w:lastRenderedPageBreak/>
              <w:t xml:space="preserve">Hot Water System </w:t>
            </w:r>
            <w:r>
              <w:rPr>
                <w:color w:val="000000"/>
                <w:sz w:val="20"/>
                <w:szCs w:val="20"/>
              </w:rPr>
              <w:t xml:space="preserve">Characteristics </w:t>
            </w:r>
            <w:r>
              <w:rPr>
                <w:i/>
                <w:color w:val="000000"/>
                <w:sz w:val="20"/>
                <w:szCs w:val="20"/>
              </w:rPr>
              <w:t xml:space="preserve">(based </w:t>
            </w:r>
            <w:r w:rsidR="00A34D45">
              <w:rPr>
                <w:i/>
                <w:color w:val="000000"/>
                <w:sz w:val="20"/>
                <w:szCs w:val="20"/>
              </w:rPr>
              <w:t>off</w:t>
            </w:r>
            <w:r>
              <w:rPr>
                <w:i/>
                <w:color w:val="000000"/>
                <w:sz w:val="20"/>
                <w:szCs w:val="20"/>
              </w:rPr>
              <w:t xml:space="preserve"> variable inputs)</w:t>
            </w:r>
          </w:p>
        </w:tc>
        <w:tc>
          <w:tcPr>
            <w:tcW w:w="3870" w:type="dxa"/>
            <w:tcBorders>
              <w:top w:val="nil"/>
              <w:left w:val="nil"/>
              <w:bottom w:val="single" w:sz="4" w:space="0" w:color="auto"/>
              <w:right w:val="single" w:sz="4" w:space="0" w:color="auto"/>
            </w:tcBorders>
            <w:shd w:val="clear" w:color="auto" w:fill="auto"/>
            <w:noWrap/>
            <w:vAlign w:val="center"/>
          </w:tcPr>
          <w:p w14:paraId="5C91A394" w14:textId="49F0DA7A" w:rsidR="00A50ED2" w:rsidRPr="00DA5EE3" w:rsidRDefault="00461873" w:rsidP="00A50ED2">
            <w:pPr>
              <w:keepNext/>
              <w:rPr>
                <w:color w:val="000000"/>
                <w:sz w:val="20"/>
                <w:szCs w:val="20"/>
              </w:rPr>
            </w:pPr>
            <w:r>
              <w:rPr>
                <w:color w:val="000000"/>
                <w:sz w:val="20"/>
                <w:szCs w:val="20"/>
              </w:rPr>
              <w:t>Pump Horsepower</w:t>
            </w:r>
            <w:r w:rsidR="008A0ED9">
              <w:rPr>
                <w:color w:val="000000"/>
                <w:sz w:val="20"/>
                <w:szCs w:val="20"/>
              </w:rPr>
              <w:t xml:space="preserve"> – Assumed </w:t>
            </w:r>
            <w:r>
              <w:rPr>
                <w:color w:val="000000"/>
                <w:sz w:val="20"/>
                <w:szCs w:val="20"/>
              </w:rPr>
              <w:t>(HP)</w:t>
            </w:r>
          </w:p>
        </w:tc>
        <w:tc>
          <w:tcPr>
            <w:tcW w:w="2047" w:type="dxa"/>
            <w:tcBorders>
              <w:top w:val="nil"/>
              <w:left w:val="nil"/>
              <w:bottom w:val="single" w:sz="4" w:space="0" w:color="auto"/>
              <w:right w:val="single" w:sz="4" w:space="0" w:color="auto"/>
            </w:tcBorders>
            <w:shd w:val="clear" w:color="auto" w:fill="auto"/>
            <w:noWrap/>
            <w:vAlign w:val="center"/>
          </w:tcPr>
          <w:p w14:paraId="5A3D5A54" w14:textId="49168AB8" w:rsidR="00A50ED2" w:rsidRPr="00DA5EE3" w:rsidRDefault="00A50ED2" w:rsidP="00A50ED2">
            <w:pPr>
              <w:keepNext/>
              <w:jc w:val="right"/>
              <w:rPr>
                <w:sz w:val="20"/>
                <w:szCs w:val="20"/>
              </w:rPr>
            </w:pPr>
            <w:bookmarkStart w:id="55" w:name="RANGE!C28"/>
            <w:r>
              <w:rPr>
                <w:color w:val="000000"/>
                <w:sz w:val="20"/>
                <w:szCs w:val="20"/>
              </w:rPr>
              <w:t>1</w:t>
            </w:r>
            <w:r w:rsidR="00461873">
              <w:rPr>
                <w:color w:val="000000"/>
                <w:sz w:val="20"/>
                <w:szCs w:val="20"/>
              </w:rPr>
              <w:t>/25</w:t>
            </w:r>
            <w:r>
              <w:rPr>
                <w:color w:val="000000"/>
                <w:sz w:val="20"/>
                <w:szCs w:val="20"/>
              </w:rPr>
              <w:t xml:space="preserve">, </w:t>
            </w:r>
            <w:bookmarkEnd w:id="55"/>
            <w:r w:rsidR="00461873">
              <w:rPr>
                <w:color w:val="000000"/>
                <w:sz w:val="20"/>
                <w:szCs w:val="20"/>
              </w:rPr>
              <w:t>1/6, 1/2</w:t>
            </w:r>
          </w:p>
        </w:tc>
        <w:tc>
          <w:tcPr>
            <w:tcW w:w="2273" w:type="dxa"/>
            <w:tcBorders>
              <w:top w:val="single" w:sz="4" w:space="0" w:color="auto"/>
              <w:left w:val="nil"/>
              <w:bottom w:val="single" w:sz="4" w:space="0" w:color="auto"/>
              <w:right w:val="single" w:sz="4" w:space="0" w:color="auto"/>
            </w:tcBorders>
            <w:shd w:val="clear" w:color="auto" w:fill="auto"/>
            <w:vAlign w:val="center"/>
          </w:tcPr>
          <w:p w14:paraId="7EBF2220" w14:textId="28AA565B" w:rsidR="00A50ED2" w:rsidRPr="00DA5EE3" w:rsidRDefault="00A50ED2" w:rsidP="00A50ED2">
            <w:pPr>
              <w:keepNext/>
              <w:rPr>
                <w:color w:val="000000"/>
                <w:sz w:val="20"/>
                <w:szCs w:val="20"/>
              </w:rPr>
            </w:pPr>
            <w:r>
              <w:rPr>
                <w:color w:val="000000"/>
                <w:sz w:val="20"/>
                <w:szCs w:val="20"/>
              </w:rPr>
              <w:t>V</w:t>
            </w:r>
            <w:r w:rsidRPr="00DA5EE3">
              <w:rPr>
                <w:color w:val="000000"/>
                <w:sz w:val="20"/>
                <w:szCs w:val="20"/>
              </w:rPr>
              <w:t xml:space="preserve">alue based on input </w:t>
            </w:r>
            <w:r w:rsidR="00461873">
              <w:rPr>
                <w:color w:val="000000"/>
                <w:sz w:val="20"/>
                <w:szCs w:val="20"/>
              </w:rPr>
              <w:t xml:space="preserve">pump </w:t>
            </w:r>
            <w:r w:rsidR="008A05FE">
              <w:rPr>
                <w:color w:val="000000"/>
                <w:sz w:val="20"/>
                <w:szCs w:val="20"/>
              </w:rPr>
              <w:t>range</w:t>
            </w:r>
            <w:r w:rsidRPr="00DA5EE3">
              <w:rPr>
                <w:color w:val="000000"/>
                <w:sz w:val="20"/>
                <w:szCs w:val="20"/>
              </w:rPr>
              <w:t xml:space="preserve"> selected</w:t>
            </w:r>
            <w:r w:rsidR="00E27F03">
              <w:rPr>
                <w:color w:val="000000"/>
                <w:sz w:val="20"/>
                <w:szCs w:val="20"/>
              </w:rPr>
              <w:t>, see paragraph</w:t>
            </w:r>
            <w:r>
              <w:rPr>
                <w:color w:val="000000"/>
                <w:sz w:val="20"/>
                <w:szCs w:val="20"/>
              </w:rPr>
              <w:t xml:space="preserve"> (2)</w:t>
            </w:r>
            <w:r w:rsidR="00E27F03">
              <w:rPr>
                <w:color w:val="000000"/>
                <w:sz w:val="20"/>
                <w:szCs w:val="20"/>
              </w:rPr>
              <w:t xml:space="preserve"> below</w:t>
            </w:r>
          </w:p>
        </w:tc>
      </w:tr>
      <w:tr w:rsidR="00A50ED2" w:rsidRPr="00E052DE" w14:paraId="4B10EA0A" w14:textId="77777777" w:rsidTr="00924063">
        <w:trPr>
          <w:cantSplit/>
          <w:trHeight w:val="449"/>
        </w:trPr>
        <w:tc>
          <w:tcPr>
            <w:tcW w:w="1530" w:type="dxa"/>
            <w:vMerge/>
            <w:tcBorders>
              <w:left w:val="single" w:sz="4" w:space="0" w:color="auto"/>
              <w:right w:val="single" w:sz="4" w:space="0" w:color="auto"/>
            </w:tcBorders>
            <w:shd w:val="clear" w:color="auto" w:fill="auto"/>
            <w:vAlign w:val="center"/>
            <w:hideMark/>
          </w:tcPr>
          <w:p w14:paraId="145577BB" w14:textId="42C4E3CA" w:rsidR="00A50ED2" w:rsidRPr="00DA5EE3" w:rsidRDefault="00A50ED2" w:rsidP="00A50ED2">
            <w:pPr>
              <w:keepNext/>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2DDEEEA4" w14:textId="523683B1" w:rsidR="00A50ED2" w:rsidRPr="00DA5EE3" w:rsidRDefault="00A50ED2" w:rsidP="00A50ED2">
            <w:pPr>
              <w:keepNext/>
              <w:rPr>
                <w:color w:val="000000"/>
                <w:sz w:val="20"/>
                <w:szCs w:val="20"/>
                <w:lang w:val="de-DE"/>
              </w:rPr>
            </w:pPr>
            <w:r w:rsidRPr="00DA5EE3">
              <w:rPr>
                <w:sz w:val="20"/>
                <w:szCs w:val="20"/>
              </w:rPr>
              <w:t xml:space="preserve">Return Pipe Nom Diameter </w:t>
            </w:r>
            <w:r>
              <w:rPr>
                <w:sz w:val="20"/>
                <w:szCs w:val="20"/>
              </w:rPr>
              <w:t>–</w:t>
            </w:r>
            <w:r w:rsidRPr="00DA5EE3">
              <w:rPr>
                <w:sz w:val="20"/>
                <w:szCs w:val="20"/>
              </w:rPr>
              <w:t xml:space="preserve"> Assumed</w:t>
            </w:r>
            <w:r>
              <w:rPr>
                <w:sz w:val="20"/>
                <w:szCs w:val="20"/>
              </w:rPr>
              <w:t xml:space="preserve"> </w:t>
            </w:r>
            <w:r>
              <w:rPr>
                <w:color w:val="000000"/>
                <w:sz w:val="20"/>
                <w:szCs w:val="20"/>
              </w:rPr>
              <w:t>(in.)</w:t>
            </w:r>
          </w:p>
        </w:tc>
        <w:tc>
          <w:tcPr>
            <w:tcW w:w="2047" w:type="dxa"/>
            <w:tcBorders>
              <w:top w:val="nil"/>
              <w:left w:val="nil"/>
              <w:bottom w:val="single" w:sz="4" w:space="0" w:color="auto"/>
              <w:right w:val="single" w:sz="4" w:space="0" w:color="auto"/>
            </w:tcBorders>
            <w:shd w:val="clear" w:color="auto" w:fill="auto"/>
            <w:noWrap/>
            <w:vAlign w:val="center"/>
          </w:tcPr>
          <w:p w14:paraId="5C75DBC6" w14:textId="6439937B" w:rsidR="00A50ED2" w:rsidRPr="00DA5EE3" w:rsidRDefault="00A50ED2" w:rsidP="00A50ED2">
            <w:pPr>
              <w:keepNext/>
              <w:jc w:val="right"/>
              <w:rPr>
                <w:sz w:val="20"/>
                <w:szCs w:val="20"/>
              </w:rPr>
            </w:pPr>
            <w:bookmarkStart w:id="56" w:name="RANGE!C29"/>
            <w:r>
              <w:rPr>
                <w:color w:val="000000"/>
                <w:sz w:val="20"/>
                <w:szCs w:val="20"/>
              </w:rPr>
              <w:t xml:space="preserve">0.75, 1, </w:t>
            </w:r>
            <w:r w:rsidRPr="00DA5EE3">
              <w:rPr>
                <w:color w:val="000000"/>
                <w:sz w:val="20"/>
                <w:szCs w:val="20"/>
              </w:rPr>
              <w:t>1.25</w:t>
            </w:r>
            <w:bookmarkEnd w:id="56"/>
          </w:p>
        </w:tc>
        <w:tc>
          <w:tcPr>
            <w:tcW w:w="2273" w:type="dxa"/>
            <w:tcBorders>
              <w:top w:val="single" w:sz="4" w:space="0" w:color="auto"/>
              <w:left w:val="nil"/>
              <w:bottom w:val="single" w:sz="4" w:space="0" w:color="auto"/>
              <w:right w:val="single" w:sz="4" w:space="0" w:color="auto"/>
            </w:tcBorders>
            <w:shd w:val="clear" w:color="auto" w:fill="auto"/>
            <w:vAlign w:val="center"/>
          </w:tcPr>
          <w:p w14:paraId="307D1EBC" w14:textId="7D3B024F" w:rsidR="00A50ED2" w:rsidRPr="00DA5EE3" w:rsidRDefault="00461873" w:rsidP="00A50ED2">
            <w:pPr>
              <w:keepNext/>
              <w:rPr>
                <w:color w:val="000000"/>
                <w:sz w:val="20"/>
                <w:szCs w:val="20"/>
              </w:rPr>
            </w:pPr>
            <w:r>
              <w:rPr>
                <w:color w:val="000000"/>
                <w:sz w:val="20"/>
                <w:szCs w:val="20"/>
              </w:rPr>
              <w:t>V</w:t>
            </w:r>
            <w:r w:rsidRPr="00DA5EE3">
              <w:rPr>
                <w:color w:val="000000"/>
                <w:sz w:val="20"/>
                <w:szCs w:val="20"/>
              </w:rPr>
              <w:t xml:space="preserve">alue based on </w:t>
            </w:r>
            <w:r w:rsidR="00E27F03">
              <w:rPr>
                <w:color w:val="000000"/>
                <w:sz w:val="20"/>
                <w:szCs w:val="20"/>
              </w:rPr>
              <w:t>supply pipe diameter,</w:t>
            </w:r>
            <w:r w:rsidRPr="00DA5EE3">
              <w:rPr>
                <w:color w:val="000000"/>
                <w:sz w:val="20"/>
                <w:szCs w:val="20"/>
              </w:rPr>
              <w:t xml:space="preserve"> </w:t>
            </w:r>
            <w:r w:rsidR="00E27F03">
              <w:rPr>
                <w:color w:val="000000"/>
                <w:sz w:val="20"/>
                <w:szCs w:val="20"/>
              </w:rPr>
              <w:t xml:space="preserve">see paragraph </w:t>
            </w:r>
            <w:r>
              <w:rPr>
                <w:color w:val="000000"/>
                <w:sz w:val="20"/>
                <w:szCs w:val="20"/>
              </w:rPr>
              <w:t>(3)</w:t>
            </w:r>
            <w:r w:rsidR="00E27F03">
              <w:rPr>
                <w:color w:val="000000"/>
                <w:sz w:val="20"/>
                <w:szCs w:val="20"/>
              </w:rPr>
              <w:t xml:space="preserve"> below</w:t>
            </w:r>
          </w:p>
        </w:tc>
      </w:tr>
      <w:tr w:rsidR="00A50ED2" w:rsidRPr="00E052DE" w14:paraId="410AF41A" w14:textId="77777777" w:rsidTr="00924063">
        <w:trPr>
          <w:cantSplit/>
          <w:trHeight w:val="458"/>
        </w:trPr>
        <w:tc>
          <w:tcPr>
            <w:tcW w:w="1530" w:type="dxa"/>
            <w:vMerge/>
            <w:tcBorders>
              <w:left w:val="single" w:sz="4" w:space="0" w:color="auto"/>
              <w:right w:val="single" w:sz="4" w:space="0" w:color="auto"/>
            </w:tcBorders>
            <w:shd w:val="clear" w:color="auto" w:fill="auto"/>
            <w:vAlign w:val="center"/>
            <w:hideMark/>
          </w:tcPr>
          <w:p w14:paraId="62EF5002" w14:textId="77777777" w:rsidR="00A50ED2" w:rsidRPr="00DA5EE3" w:rsidRDefault="00A50ED2" w:rsidP="00A50ED2">
            <w:pPr>
              <w:keepNext/>
              <w:rPr>
                <w:color w:val="000000"/>
                <w:sz w:val="20"/>
                <w:szCs w:val="20"/>
              </w:rPr>
            </w:pPr>
          </w:p>
        </w:tc>
        <w:tc>
          <w:tcPr>
            <w:tcW w:w="3870" w:type="dxa"/>
            <w:tcBorders>
              <w:top w:val="nil"/>
              <w:left w:val="nil"/>
              <w:bottom w:val="single" w:sz="4" w:space="0" w:color="auto"/>
              <w:right w:val="single" w:sz="4" w:space="0" w:color="auto"/>
            </w:tcBorders>
            <w:shd w:val="clear" w:color="auto" w:fill="auto"/>
            <w:noWrap/>
            <w:vAlign w:val="center"/>
          </w:tcPr>
          <w:p w14:paraId="11DD366B" w14:textId="1AFBCD0E" w:rsidR="00A50ED2" w:rsidRPr="00DA5EE3" w:rsidRDefault="00A50ED2" w:rsidP="00A50ED2">
            <w:pPr>
              <w:keepNext/>
              <w:rPr>
                <w:color w:val="000000"/>
                <w:sz w:val="20"/>
                <w:szCs w:val="20"/>
                <w:lang w:val="de-DE"/>
              </w:rPr>
            </w:pPr>
            <w:r w:rsidRPr="00DA5EE3">
              <w:rPr>
                <w:sz w:val="20"/>
                <w:szCs w:val="20"/>
              </w:rPr>
              <w:t>Supply Pipe ID</w:t>
            </w:r>
            <w:r>
              <w:rPr>
                <w:sz w:val="20"/>
                <w:szCs w:val="20"/>
              </w:rPr>
              <w:t xml:space="preserve"> </w:t>
            </w:r>
            <m:oMath>
              <m:r>
                <w:rPr>
                  <w:rFonts w:ascii="Cambria Math" w:hAnsi="Cambria Math"/>
                  <w:sz w:val="18"/>
                  <w:szCs w:val="20"/>
                </w:rPr>
                <m:t>(</m:t>
              </m:r>
              <m:r>
                <w:rPr>
                  <w:rFonts w:ascii="Cambria Math" w:hAnsi="Cambria Math"/>
                  <w:sz w:val="20"/>
                </w:rPr>
                <m:t>SupplyPipe ID)</m:t>
              </m:r>
            </m:oMath>
          </w:p>
        </w:tc>
        <w:tc>
          <w:tcPr>
            <w:tcW w:w="2047" w:type="dxa"/>
            <w:vMerge w:val="restart"/>
            <w:tcBorders>
              <w:top w:val="nil"/>
              <w:left w:val="nil"/>
              <w:right w:val="single" w:sz="4" w:space="0" w:color="auto"/>
            </w:tcBorders>
            <w:shd w:val="clear" w:color="auto" w:fill="auto"/>
            <w:noWrap/>
            <w:vAlign w:val="center"/>
          </w:tcPr>
          <w:p w14:paraId="6E7D6A9B" w14:textId="4CCB66BB" w:rsidR="00A50ED2" w:rsidRPr="00DA5EE3" w:rsidRDefault="00A50ED2" w:rsidP="00A50ED2">
            <w:pPr>
              <w:keepNext/>
              <w:jc w:val="right"/>
              <w:rPr>
                <w:sz w:val="20"/>
                <w:szCs w:val="20"/>
              </w:rPr>
            </w:pPr>
            <w:r>
              <w:rPr>
                <w:sz w:val="20"/>
                <w:szCs w:val="20"/>
              </w:rPr>
              <w:t>0.785, 1.025, 1.265, 1.505, 1.985</w:t>
            </w:r>
          </w:p>
        </w:tc>
        <w:tc>
          <w:tcPr>
            <w:tcW w:w="2273" w:type="dxa"/>
            <w:vMerge w:val="restart"/>
            <w:tcBorders>
              <w:top w:val="nil"/>
              <w:left w:val="nil"/>
              <w:right w:val="single" w:sz="4" w:space="0" w:color="auto"/>
            </w:tcBorders>
            <w:shd w:val="clear" w:color="auto" w:fill="auto"/>
            <w:vAlign w:val="center"/>
          </w:tcPr>
          <w:p w14:paraId="5C6F9DF0" w14:textId="6090347F" w:rsidR="00A50ED2" w:rsidRPr="00DA5EE3" w:rsidRDefault="00A50ED2" w:rsidP="00A50ED2">
            <w:pPr>
              <w:keepNext/>
              <w:rPr>
                <w:color w:val="000000"/>
                <w:sz w:val="20"/>
                <w:szCs w:val="20"/>
              </w:rPr>
            </w:pPr>
            <w:r>
              <w:rPr>
                <w:color w:val="000000"/>
                <w:sz w:val="20"/>
                <w:szCs w:val="20"/>
              </w:rPr>
              <w:t>Lookup based on supply pipe dia</w:t>
            </w:r>
            <w:r w:rsidR="00E27F03">
              <w:rPr>
                <w:color w:val="000000"/>
                <w:sz w:val="20"/>
                <w:szCs w:val="20"/>
              </w:rPr>
              <w:t>meter,</w:t>
            </w:r>
            <w:r w:rsidRPr="00DA5EE3">
              <w:rPr>
                <w:color w:val="000000"/>
                <w:sz w:val="20"/>
                <w:szCs w:val="20"/>
              </w:rPr>
              <w:t xml:space="preserve"> </w:t>
            </w:r>
            <w:r w:rsidR="00E27F03">
              <w:rPr>
                <w:color w:val="000000"/>
                <w:sz w:val="20"/>
                <w:szCs w:val="20"/>
              </w:rPr>
              <w:t xml:space="preserve">see paragraph </w:t>
            </w:r>
            <w:r>
              <w:rPr>
                <w:color w:val="000000"/>
                <w:sz w:val="20"/>
                <w:szCs w:val="20"/>
              </w:rPr>
              <w:t>(6)</w:t>
            </w:r>
            <w:r w:rsidR="00E27F03">
              <w:rPr>
                <w:color w:val="000000"/>
                <w:sz w:val="20"/>
                <w:szCs w:val="20"/>
              </w:rPr>
              <w:t xml:space="preserve"> below</w:t>
            </w:r>
          </w:p>
        </w:tc>
      </w:tr>
      <w:tr w:rsidR="00A50ED2" w:rsidRPr="00E052DE" w14:paraId="6F49E4ED" w14:textId="77777777" w:rsidTr="00924063">
        <w:trPr>
          <w:cantSplit/>
          <w:trHeight w:val="144"/>
        </w:trPr>
        <w:tc>
          <w:tcPr>
            <w:tcW w:w="1530" w:type="dxa"/>
            <w:vMerge/>
            <w:tcBorders>
              <w:left w:val="single" w:sz="4" w:space="0" w:color="auto"/>
              <w:right w:val="single" w:sz="4" w:space="0" w:color="auto"/>
            </w:tcBorders>
            <w:shd w:val="clear" w:color="auto" w:fill="auto"/>
            <w:vAlign w:val="center"/>
            <w:hideMark/>
          </w:tcPr>
          <w:p w14:paraId="5C436335" w14:textId="77777777" w:rsidR="00A50ED2" w:rsidRPr="00DA5EE3" w:rsidRDefault="00A50ED2" w:rsidP="00A50ED2">
            <w:pPr>
              <w:keepNext/>
              <w:rPr>
                <w:color w:val="000000"/>
                <w:sz w:val="20"/>
                <w:szCs w:val="20"/>
              </w:rPr>
            </w:pPr>
          </w:p>
        </w:tc>
        <w:tc>
          <w:tcPr>
            <w:tcW w:w="3870" w:type="dxa"/>
            <w:tcBorders>
              <w:top w:val="single" w:sz="4" w:space="0" w:color="auto"/>
              <w:left w:val="nil"/>
              <w:bottom w:val="single" w:sz="4" w:space="0" w:color="auto"/>
              <w:right w:val="single" w:sz="4" w:space="0" w:color="auto"/>
            </w:tcBorders>
            <w:shd w:val="clear" w:color="auto" w:fill="auto"/>
            <w:noWrap/>
            <w:vAlign w:val="center"/>
          </w:tcPr>
          <w:p w14:paraId="2041D953" w14:textId="7D8DAC8E" w:rsidR="00A50ED2" w:rsidRPr="00DA5EE3" w:rsidRDefault="00A50ED2" w:rsidP="00A50ED2">
            <w:pPr>
              <w:keepNext/>
              <w:rPr>
                <w:color w:val="000000"/>
                <w:sz w:val="20"/>
                <w:szCs w:val="20"/>
              </w:rPr>
            </w:pPr>
            <w:r w:rsidRPr="00DA5EE3">
              <w:rPr>
                <w:sz w:val="20"/>
                <w:szCs w:val="20"/>
              </w:rPr>
              <w:t>Return Pipe ID</w:t>
            </w:r>
            <w:r>
              <w:rPr>
                <w:sz w:val="20"/>
                <w:szCs w:val="20"/>
              </w:rPr>
              <w:t xml:space="preserve"> </w:t>
            </w:r>
            <m:oMath>
              <m:r>
                <w:rPr>
                  <w:rFonts w:ascii="Cambria Math" w:hAnsi="Cambria Math"/>
                  <w:sz w:val="18"/>
                  <w:szCs w:val="20"/>
                </w:rPr>
                <m:t>(</m:t>
              </m:r>
              <m:r>
                <w:rPr>
                  <w:rFonts w:ascii="Cambria Math" w:hAnsi="Cambria Math"/>
                  <w:sz w:val="20"/>
                </w:rPr>
                <m:t>Return Pipe ID)</m:t>
              </m:r>
            </m:oMath>
          </w:p>
        </w:tc>
        <w:tc>
          <w:tcPr>
            <w:tcW w:w="2047" w:type="dxa"/>
            <w:vMerge/>
            <w:tcBorders>
              <w:left w:val="nil"/>
              <w:bottom w:val="single" w:sz="4" w:space="0" w:color="auto"/>
              <w:right w:val="single" w:sz="4" w:space="0" w:color="auto"/>
            </w:tcBorders>
            <w:shd w:val="clear" w:color="auto" w:fill="auto"/>
            <w:noWrap/>
            <w:vAlign w:val="center"/>
          </w:tcPr>
          <w:p w14:paraId="193AFC4D" w14:textId="4B56177C" w:rsidR="00A50ED2" w:rsidRPr="00DA5EE3" w:rsidRDefault="00A50ED2" w:rsidP="00A50ED2">
            <w:pPr>
              <w:keepNext/>
              <w:jc w:val="right"/>
              <w:rPr>
                <w:sz w:val="20"/>
                <w:szCs w:val="20"/>
              </w:rPr>
            </w:pPr>
          </w:p>
        </w:tc>
        <w:tc>
          <w:tcPr>
            <w:tcW w:w="2273" w:type="dxa"/>
            <w:vMerge/>
            <w:tcBorders>
              <w:left w:val="nil"/>
              <w:right w:val="single" w:sz="4" w:space="0" w:color="auto"/>
            </w:tcBorders>
            <w:shd w:val="clear" w:color="auto" w:fill="auto"/>
            <w:vAlign w:val="center"/>
          </w:tcPr>
          <w:p w14:paraId="06EDE3D4" w14:textId="5F5348BB" w:rsidR="00A50ED2" w:rsidRPr="00DA5EE3" w:rsidRDefault="00A50ED2" w:rsidP="00A50ED2">
            <w:pPr>
              <w:keepNext/>
              <w:rPr>
                <w:color w:val="000000"/>
                <w:sz w:val="20"/>
                <w:szCs w:val="20"/>
              </w:rPr>
            </w:pPr>
          </w:p>
        </w:tc>
      </w:tr>
      <w:tr w:rsidR="00A50ED2" w:rsidRPr="00E052DE" w14:paraId="1B05E73C" w14:textId="77777777" w:rsidTr="00924063">
        <w:trPr>
          <w:cantSplit/>
          <w:trHeight w:val="458"/>
        </w:trPr>
        <w:tc>
          <w:tcPr>
            <w:tcW w:w="1530" w:type="dxa"/>
            <w:vMerge/>
            <w:tcBorders>
              <w:left w:val="single" w:sz="4" w:space="0" w:color="auto"/>
              <w:right w:val="single" w:sz="4" w:space="0" w:color="auto"/>
            </w:tcBorders>
            <w:shd w:val="clear" w:color="auto" w:fill="auto"/>
            <w:vAlign w:val="center"/>
            <w:hideMark/>
          </w:tcPr>
          <w:p w14:paraId="00E038AF" w14:textId="77777777" w:rsidR="00A50ED2" w:rsidRPr="00DA5EE3" w:rsidRDefault="00A50ED2" w:rsidP="00A50ED2">
            <w:pPr>
              <w:keepNext/>
              <w:rPr>
                <w:color w:val="000000"/>
                <w:sz w:val="20"/>
                <w:szCs w:val="20"/>
              </w:rPr>
            </w:pPr>
          </w:p>
        </w:tc>
        <w:tc>
          <w:tcPr>
            <w:tcW w:w="3870" w:type="dxa"/>
            <w:tcBorders>
              <w:top w:val="single" w:sz="4" w:space="0" w:color="auto"/>
              <w:left w:val="nil"/>
              <w:bottom w:val="single" w:sz="4" w:space="0" w:color="auto"/>
              <w:right w:val="single" w:sz="4" w:space="0" w:color="auto"/>
            </w:tcBorders>
            <w:shd w:val="clear" w:color="auto" w:fill="auto"/>
            <w:noWrap/>
            <w:vAlign w:val="center"/>
            <w:hideMark/>
          </w:tcPr>
          <w:p w14:paraId="34EB4A4C" w14:textId="2E252120" w:rsidR="00A50ED2" w:rsidRPr="00DA5EE3" w:rsidRDefault="00A50ED2" w:rsidP="00A50ED2">
            <w:pPr>
              <w:keepNext/>
              <w:rPr>
                <w:sz w:val="20"/>
                <w:szCs w:val="20"/>
              </w:rPr>
            </w:pPr>
            <w:r w:rsidRPr="00DA5EE3">
              <w:rPr>
                <w:sz w:val="20"/>
                <w:szCs w:val="20"/>
              </w:rPr>
              <w:t>Supply Pipe OD</w:t>
            </w:r>
            <w:r>
              <w:rPr>
                <w:sz w:val="20"/>
                <w:szCs w:val="20"/>
              </w:rPr>
              <w:t xml:space="preserve"> </w:t>
            </w:r>
            <m:oMath>
              <m:r>
                <w:rPr>
                  <w:rFonts w:ascii="Cambria Math" w:hAnsi="Cambria Math"/>
                  <w:sz w:val="18"/>
                  <w:szCs w:val="20"/>
                </w:rPr>
                <m:t>(</m:t>
              </m:r>
              <m:r>
                <w:rPr>
                  <w:rFonts w:ascii="Cambria Math" w:hAnsi="Cambria Math"/>
                  <w:sz w:val="20"/>
                </w:rPr>
                <m:t>SupplyPipe OD)</m:t>
              </m:r>
            </m:oMath>
          </w:p>
        </w:tc>
        <w:tc>
          <w:tcPr>
            <w:tcW w:w="2047" w:type="dxa"/>
            <w:vMerge w:val="restart"/>
            <w:tcBorders>
              <w:top w:val="single" w:sz="4" w:space="0" w:color="auto"/>
              <w:left w:val="nil"/>
              <w:right w:val="single" w:sz="4" w:space="0" w:color="auto"/>
            </w:tcBorders>
            <w:shd w:val="clear" w:color="auto" w:fill="auto"/>
            <w:noWrap/>
            <w:vAlign w:val="center"/>
          </w:tcPr>
          <w:p w14:paraId="418E0C58" w14:textId="574A56BF" w:rsidR="00A50ED2" w:rsidRPr="00DA5EE3" w:rsidRDefault="00A50ED2" w:rsidP="00A50ED2">
            <w:pPr>
              <w:keepNext/>
              <w:jc w:val="right"/>
              <w:rPr>
                <w:sz w:val="20"/>
                <w:szCs w:val="20"/>
              </w:rPr>
            </w:pPr>
            <w:r>
              <w:rPr>
                <w:sz w:val="20"/>
                <w:szCs w:val="20"/>
              </w:rPr>
              <w:t xml:space="preserve">0.875, 1.125, 1.375, 1.625, 2.125, </w:t>
            </w:r>
          </w:p>
        </w:tc>
        <w:tc>
          <w:tcPr>
            <w:tcW w:w="2273" w:type="dxa"/>
            <w:vMerge/>
            <w:tcBorders>
              <w:left w:val="nil"/>
              <w:right w:val="single" w:sz="4" w:space="0" w:color="auto"/>
            </w:tcBorders>
            <w:shd w:val="clear" w:color="auto" w:fill="auto"/>
            <w:vAlign w:val="center"/>
            <w:hideMark/>
          </w:tcPr>
          <w:p w14:paraId="017C5CEF" w14:textId="12B5B9C8" w:rsidR="00A50ED2" w:rsidRPr="00DA5EE3" w:rsidRDefault="00A50ED2" w:rsidP="00A50ED2">
            <w:pPr>
              <w:keepNext/>
              <w:rPr>
                <w:sz w:val="20"/>
                <w:szCs w:val="20"/>
              </w:rPr>
            </w:pPr>
          </w:p>
        </w:tc>
      </w:tr>
      <w:tr w:rsidR="00A50ED2" w:rsidRPr="00E052DE" w14:paraId="0CA6B8B6" w14:textId="77777777" w:rsidTr="00924063">
        <w:trPr>
          <w:cantSplit/>
          <w:trHeight w:val="144"/>
        </w:trPr>
        <w:tc>
          <w:tcPr>
            <w:tcW w:w="1530" w:type="dxa"/>
            <w:vMerge/>
            <w:tcBorders>
              <w:left w:val="single" w:sz="4" w:space="0" w:color="auto"/>
              <w:right w:val="single" w:sz="4" w:space="0" w:color="auto"/>
            </w:tcBorders>
            <w:vAlign w:val="center"/>
          </w:tcPr>
          <w:p w14:paraId="51B74B21" w14:textId="77777777" w:rsidR="00A50ED2" w:rsidRPr="00DA5EE3" w:rsidRDefault="00A50ED2" w:rsidP="00A50ED2">
            <w:pPr>
              <w:keepNext/>
              <w:rPr>
                <w:color w:val="000000"/>
                <w:sz w:val="20"/>
                <w:szCs w:val="20"/>
              </w:rPr>
            </w:pPr>
          </w:p>
        </w:tc>
        <w:tc>
          <w:tcPr>
            <w:tcW w:w="3870" w:type="dxa"/>
            <w:tcBorders>
              <w:top w:val="single" w:sz="4" w:space="0" w:color="auto"/>
              <w:left w:val="nil"/>
              <w:bottom w:val="single" w:sz="4" w:space="0" w:color="auto"/>
              <w:right w:val="single" w:sz="4" w:space="0" w:color="auto"/>
            </w:tcBorders>
            <w:shd w:val="clear" w:color="auto" w:fill="auto"/>
            <w:noWrap/>
            <w:vAlign w:val="center"/>
          </w:tcPr>
          <w:p w14:paraId="7FCA250C" w14:textId="2AE5165D" w:rsidR="00A50ED2" w:rsidRPr="00DA5EE3" w:rsidRDefault="00A50ED2" w:rsidP="00A50ED2">
            <w:pPr>
              <w:keepNext/>
              <w:rPr>
                <w:sz w:val="20"/>
                <w:szCs w:val="20"/>
              </w:rPr>
            </w:pPr>
            <w:r w:rsidRPr="00DA5EE3">
              <w:rPr>
                <w:sz w:val="20"/>
                <w:szCs w:val="20"/>
              </w:rPr>
              <w:t>Return Pipe OD</w:t>
            </w:r>
            <w:r>
              <w:rPr>
                <w:sz w:val="20"/>
                <w:szCs w:val="20"/>
              </w:rPr>
              <w:t xml:space="preserve"> </w:t>
            </w:r>
            <m:oMath>
              <m:r>
                <w:rPr>
                  <w:rFonts w:ascii="Cambria Math" w:hAnsi="Cambria Math"/>
                  <w:sz w:val="18"/>
                  <w:szCs w:val="20"/>
                </w:rPr>
                <m:t>(</m:t>
              </m:r>
              <m:r>
                <w:rPr>
                  <w:rFonts w:ascii="Cambria Math" w:hAnsi="Cambria Math"/>
                  <w:sz w:val="20"/>
                </w:rPr>
                <m:t>Return Pipe OD)</m:t>
              </m:r>
            </m:oMath>
          </w:p>
        </w:tc>
        <w:tc>
          <w:tcPr>
            <w:tcW w:w="2047" w:type="dxa"/>
            <w:vMerge/>
            <w:tcBorders>
              <w:left w:val="nil"/>
              <w:bottom w:val="single" w:sz="4" w:space="0" w:color="auto"/>
              <w:right w:val="single" w:sz="4" w:space="0" w:color="auto"/>
            </w:tcBorders>
            <w:shd w:val="clear" w:color="auto" w:fill="auto"/>
            <w:noWrap/>
            <w:vAlign w:val="center"/>
          </w:tcPr>
          <w:p w14:paraId="08FC4B6D" w14:textId="77C3FDDA" w:rsidR="00A50ED2" w:rsidRPr="00DA5EE3" w:rsidRDefault="00A50ED2" w:rsidP="00A50ED2">
            <w:pPr>
              <w:keepNext/>
              <w:jc w:val="right"/>
              <w:rPr>
                <w:sz w:val="20"/>
                <w:szCs w:val="20"/>
              </w:rPr>
            </w:pPr>
          </w:p>
        </w:tc>
        <w:tc>
          <w:tcPr>
            <w:tcW w:w="2273" w:type="dxa"/>
            <w:vMerge/>
            <w:tcBorders>
              <w:left w:val="nil"/>
              <w:bottom w:val="single" w:sz="4" w:space="0" w:color="auto"/>
              <w:right w:val="single" w:sz="4" w:space="0" w:color="auto"/>
            </w:tcBorders>
            <w:shd w:val="clear" w:color="auto" w:fill="auto"/>
            <w:vAlign w:val="center"/>
          </w:tcPr>
          <w:p w14:paraId="51E6570F" w14:textId="1BC12A11" w:rsidR="00A50ED2" w:rsidRPr="00DA5EE3" w:rsidRDefault="00A50ED2" w:rsidP="00A50ED2">
            <w:pPr>
              <w:keepNext/>
              <w:rPr>
                <w:sz w:val="20"/>
                <w:szCs w:val="20"/>
              </w:rPr>
            </w:pPr>
          </w:p>
        </w:tc>
      </w:tr>
      <w:tr w:rsidR="00A50ED2" w:rsidRPr="00E052DE" w14:paraId="69A6DCD4" w14:textId="77777777" w:rsidTr="00924063">
        <w:trPr>
          <w:cantSplit/>
          <w:trHeight w:val="350"/>
        </w:trPr>
        <w:tc>
          <w:tcPr>
            <w:tcW w:w="1530" w:type="dxa"/>
            <w:vMerge/>
            <w:tcBorders>
              <w:left w:val="single" w:sz="4" w:space="0" w:color="auto"/>
              <w:right w:val="single" w:sz="4" w:space="0" w:color="auto"/>
            </w:tcBorders>
            <w:vAlign w:val="center"/>
          </w:tcPr>
          <w:p w14:paraId="565E9C5D" w14:textId="77777777" w:rsidR="00A50ED2" w:rsidRPr="00DA5EE3" w:rsidRDefault="00A50ED2" w:rsidP="00A50ED2">
            <w:pPr>
              <w:keepNext/>
              <w:rPr>
                <w:color w:val="000000"/>
                <w:sz w:val="20"/>
                <w:szCs w:val="20"/>
              </w:rPr>
            </w:pPr>
          </w:p>
        </w:tc>
        <w:tc>
          <w:tcPr>
            <w:tcW w:w="3870" w:type="dxa"/>
            <w:tcBorders>
              <w:top w:val="single" w:sz="4" w:space="0" w:color="auto"/>
              <w:left w:val="nil"/>
              <w:bottom w:val="single" w:sz="4" w:space="0" w:color="auto"/>
              <w:right w:val="single" w:sz="4" w:space="0" w:color="auto"/>
            </w:tcBorders>
            <w:shd w:val="clear" w:color="auto" w:fill="auto"/>
            <w:noWrap/>
            <w:vAlign w:val="center"/>
          </w:tcPr>
          <w:p w14:paraId="06A18357" w14:textId="6026ED0F" w:rsidR="00A50ED2" w:rsidRPr="00DA5EE3" w:rsidRDefault="00A50ED2" w:rsidP="00A50ED2">
            <w:pPr>
              <w:keepNext/>
              <w:rPr>
                <w:sz w:val="20"/>
                <w:szCs w:val="20"/>
              </w:rPr>
            </w:pPr>
            <w:r w:rsidRPr="00DA5EE3">
              <w:rPr>
                <w:sz w:val="20"/>
                <w:szCs w:val="20"/>
              </w:rPr>
              <w:t>Pipe Heat Loss - Supply Pipe</w:t>
            </w:r>
            <w:r>
              <w:rPr>
                <w:sz w:val="20"/>
                <w:szCs w:val="20"/>
              </w:rPr>
              <w:t xml:space="preserve"> (</w:t>
            </w:r>
            <m:oMath>
              <m:sSub>
                <m:sSubPr>
                  <m:ctrlPr>
                    <w:rPr>
                      <w:rFonts w:ascii="Cambria Math" w:hAnsi="Cambria Math"/>
                      <w:i/>
                    </w:rPr>
                  </m:ctrlPr>
                </m:sSubPr>
                <m:e>
                  <m:r>
                    <w:rPr>
                      <w:rFonts w:ascii="Cambria Math" w:hAnsi="Cambria Math"/>
                    </w:rPr>
                    <m:t>q</m:t>
                  </m:r>
                </m:e>
                <m:sub>
                  <m:r>
                    <w:rPr>
                      <w:rFonts w:ascii="Cambria Math" w:hAnsi="Cambria Math"/>
                    </w:rPr>
                    <m:t>SupplyPipe</m:t>
                  </m:r>
                </m:sub>
              </m:sSub>
              <m:r>
                <w:rPr>
                  <w:rFonts w:ascii="Cambria Math" w:hAnsi="Cambria Math"/>
                </w:rPr>
                <m:t>)</m:t>
              </m:r>
            </m:oMath>
          </w:p>
        </w:tc>
        <w:tc>
          <w:tcPr>
            <w:tcW w:w="2047" w:type="dxa"/>
            <w:tcBorders>
              <w:top w:val="single" w:sz="4" w:space="0" w:color="auto"/>
              <w:left w:val="nil"/>
              <w:bottom w:val="single" w:sz="4" w:space="0" w:color="auto"/>
              <w:right w:val="single" w:sz="4" w:space="0" w:color="auto"/>
            </w:tcBorders>
            <w:shd w:val="clear" w:color="auto" w:fill="auto"/>
            <w:noWrap/>
            <w:vAlign w:val="center"/>
          </w:tcPr>
          <w:p w14:paraId="7D385520" w14:textId="7A3F876F" w:rsidR="00A50ED2" w:rsidRPr="00DA5EE3" w:rsidRDefault="00A50ED2" w:rsidP="00A50ED2">
            <w:pPr>
              <w:keepNext/>
              <w:jc w:val="right"/>
              <w:rPr>
                <w:sz w:val="20"/>
                <w:szCs w:val="20"/>
              </w:rPr>
            </w:pPr>
            <w:r>
              <w:rPr>
                <w:sz w:val="20"/>
                <w:szCs w:val="20"/>
              </w:rPr>
              <w:t>23.4, 25.4, 29.6</w:t>
            </w:r>
          </w:p>
        </w:tc>
        <w:tc>
          <w:tcPr>
            <w:tcW w:w="2273" w:type="dxa"/>
            <w:vMerge w:val="restart"/>
            <w:tcBorders>
              <w:top w:val="single" w:sz="4" w:space="0" w:color="auto"/>
              <w:left w:val="nil"/>
              <w:right w:val="single" w:sz="4" w:space="0" w:color="auto"/>
            </w:tcBorders>
            <w:shd w:val="clear" w:color="auto" w:fill="auto"/>
            <w:vAlign w:val="center"/>
          </w:tcPr>
          <w:p w14:paraId="7526B97D" w14:textId="7C717EAB" w:rsidR="00A50ED2" w:rsidRPr="00DA5EE3" w:rsidRDefault="00A50ED2" w:rsidP="00A50ED2">
            <w:pPr>
              <w:keepNext/>
              <w:rPr>
                <w:sz w:val="20"/>
                <w:szCs w:val="20"/>
              </w:rPr>
            </w:pPr>
            <w:r>
              <w:rPr>
                <w:color w:val="000000"/>
                <w:sz w:val="20"/>
                <w:szCs w:val="20"/>
              </w:rPr>
              <w:t xml:space="preserve">Lookup based on </w:t>
            </w:r>
            <w:r w:rsidRPr="00840E2C">
              <w:rPr>
                <w:color w:val="000000"/>
                <w:sz w:val="20"/>
                <w:szCs w:val="20"/>
              </w:rPr>
              <w:t>supply pipe dia</w:t>
            </w:r>
            <w:r w:rsidR="00E27F03">
              <w:rPr>
                <w:color w:val="000000"/>
                <w:sz w:val="20"/>
                <w:szCs w:val="20"/>
              </w:rPr>
              <w:t>meter,</w:t>
            </w:r>
            <w:r w:rsidRPr="00840E2C">
              <w:rPr>
                <w:color w:val="000000"/>
                <w:sz w:val="20"/>
                <w:szCs w:val="20"/>
              </w:rPr>
              <w:t xml:space="preserve"> </w:t>
            </w:r>
            <w:r w:rsidR="00E27F03">
              <w:rPr>
                <w:color w:val="000000"/>
                <w:sz w:val="20"/>
                <w:szCs w:val="20"/>
              </w:rPr>
              <w:t xml:space="preserve">see paragraph </w:t>
            </w:r>
            <w:r>
              <w:rPr>
                <w:color w:val="000000"/>
                <w:sz w:val="20"/>
                <w:szCs w:val="20"/>
              </w:rPr>
              <w:t>(7)</w:t>
            </w:r>
            <w:r w:rsidR="00E27F03">
              <w:rPr>
                <w:color w:val="000000"/>
                <w:sz w:val="20"/>
                <w:szCs w:val="20"/>
              </w:rPr>
              <w:t xml:space="preserve"> below</w:t>
            </w:r>
          </w:p>
        </w:tc>
      </w:tr>
      <w:tr w:rsidR="00A50ED2" w:rsidRPr="00E052DE" w14:paraId="6514C420" w14:textId="77777777" w:rsidTr="00924063">
        <w:trPr>
          <w:cantSplit/>
          <w:trHeight w:val="440"/>
        </w:trPr>
        <w:tc>
          <w:tcPr>
            <w:tcW w:w="1530" w:type="dxa"/>
            <w:vMerge/>
            <w:tcBorders>
              <w:left w:val="single" w:sz="4" w:space="0" w:color="auto"/>
              <w:right w:val="single" w:sz="4" w:space="0" w:color="auto"/>
            </w:tcBorders>
            <w:vAlign w:val="center"/>
          </w:tcPr>
          <w:p w14:paraId="16FA48A3" w14:textId="77777777" w:rsidR="00A50ED2" w:rsidRPr="00DA5EE3" w:rsidRDefault="00A50ED2" w:rsidP="00A50ED2">
            <w:pPr>
              <w:keepNext/>
              <w:rPr>
                <w:color w:val="000000"/>
                <w:sz w:val="20"/>
                <w:szCs w:val="20"/>
              </w:rPr>
            </w:pPr>
          </w:p>
        </w:tc>
        <w:tc>
          <w:tcPr>
            <w:tcW w:w="3870" w:type="dxa"/>
            <w:tcBorders>
              <w:top w:val="single" w:sz="4" w:space="0" w:color="auto"/>
              <w:left w:val="nil"/>
              <w:bottom w:val="single" w:sz="4" w:space="0" w:color="auto"/>
              <w:right w:val="single" w:sz="4" w:space="0" w:color="auto"/>
            </w:tcBorders>
            <w:shd w:val="clear" w:color="auto" w:fill="auto"/>
            <w:noWrap/>
            <w:vAlign w:val="center"/>
          </w:tcPr>
          <w:p w14:paraId="1AC14A91" w14:textId="51605491" w:rsidR="00A50ED2" w:rsidRPr="00DA5EE3" w:rsidRDefault="00A50ED2" w:rsidP="00A50ED2">
            <w:pPr>
              <w:keepNext/>
              <w:rPr>
                <w:sz w:val="20"/>
                <w:szCs w:val="20"/>
              </w:rPr>
            </w:pPr>
            <w:r w:rsidRPr="00DA5EE3">
              <w:rPr>
                <w:sz w:val="20"/>
                <w:szCs w:val="20"/>
              </w:rPr>
              <w:t>Pipe Heat Loss - Return Pipe</w:t>
            </w:r>
            <w:r>
              <w:rPr>
                <w:sz w:val="20"/>
                <w:szCs w:val="20"/>
              </w:rPr>
              <w:t xml:space="preserve"> (</w:t>
            </w:r>
            <m:oMath>
              <m:sSub>
                <m:sSubPr>
                  <m:ctrlPr>
                    <w:rPr>
                      <w:rFonts w:ascii="Cambria Math" w:hAnsi="Cambria Math"/>
                      <w:i/>
                    </w:rPr>
                  </m:ctrlPr>
                </m:sSubPr>
                <m:e>
                  <m:r>
                    <w:rPr>
                      <w:rFonts w:ascii="Cambria Math" w:hAnsi="Cambria Math"/>
                    </w:rPr>
                    <m:t>q</m:t>
                  </m:r>
                </m:e>
                <m:sub>
                  <m:r>
                    <w:rPr>
                      <w:rFonts w:ascii="Cambria Math" w:hAnsi="Cambria Math"/>
                    </w:rPr>
                    <m:t>ReturnPipe</m:t>
                  </m:r>
                </m:sub>
              </m:sSub>
              <m:r>
                <w:rPr>
                  <w:rFonts w:ascii="Cambria Math" w:hAnsi="Cambria Math"/>
                </w:rPr>
                <m:t>)</m:t>
              </m:r>
            </m:oMath>
          </w:p>
        </w:tc>
        <w:tc>
          <w:tcPr>
            <w:tcW w:w="2047" w:type="dxa"/>
            <w:tcBorders>
              <w:top w:val="single" w:sz="4" w:space="0" w:color="auto"/>
              <w:left w:val="nil"/>
              <w:bottom w:val="single" w:sz="4" w:space="0" w:color="auto"/>
              <w:right w:val="single" w:sz="4" w:space="0" w:color="auto"/>
            </w:tcBorders>
            <w:shd w:val="clear" w:color="auto" w:fill="auto"/>
            <w:noWrap/>
            <w:vAlign w:val="center"/>
          </w:tcPr>
          <w:p w14:paraId="04565CBE" w14:textId="043696AA" w:rsidR="00A50ED2" w:rsidRPr="00DA5EE3" w:rsidRDefault="00A50ED2" w:rsidP="00A50ED2">
            <w:pPr>
              <w:keepNext/>
              <w:jc w:val="right"/>
              <w:rPr>
                <w:sz w:val="20"/>
                <w:szCs w:val="20"/>
              </w:rPr>
            </w:pPr>
            <w:r>
              <w:rPr>
                <w:sz w:val="20"/>
                <w:szCs w:val="20"/>
              </w:rPr>
              <w:t>15.2, 17.4, 20.1</w:t>
            </w:r>
          </w:p>
        </w:tc>
        <w:tc>
          <w:tcPr>
            <w:tcW w:w="2273" w:type="dxa"/>
            <w:vMerge/>
            <w:tcBorders>
              <w:left w:val="nil"/>
              <w:bottom w:val="single" w:sz="4" w:space="0" w:color="auto"/>
              <w:right w:val="single" w:sz="4" w:space="0" w:color="auto"/>
            </w:tcBorders>
            <w:shd w:val="clear" w:color="auto" w:fill="auto"/>
            <w:vAlign w:val="center"/>
          </w:tcPr>
          <w:p w14:paraId="0030A41E" w14:textId="08890E47" w:rsidR="00A50ED2" w:rsidRPr="00DA5EE3" w:rsidRDefault="00A50ED2" w:rsidP="00A50ED2">
            <w:pPr>
              <w:keepNext/>
              <w:rPr>
                <w:sz w:val="20"/>
                <w:szCs w:val="20"/>
              </w:rPr>
            </w:pPr>
          </w:p>
        </w:tc>
      </w:tr>
      <w:tr w:rsidR="00A50ED2" w:rsidRPr="00E052DE" w14:paraId="2C0D0880" w14:textId="77777777" w:rsidTr="00924063">
        <w:trPr>
          <w:cantSplit/>
          <w:trHeight w:val="144"/>
        </w:trPr>
        <w:tc>
          <w:tcPr>
            <w:tcW w:w="1530" w:type="dxa"/>
            <w:vMerge/>
            <w:tcBorders>
              <w:left w:val="single" w:sz="4" w:space="0" w:color="auto"/>
              <w:right w:val="single" w:sz="4" w:space="0" w:color="auto"/>
            </w:tcBorders>
            <w:vAlign w:val="center"/>
          </w:tcPr>
          <w:p w14:paraId="1FD43523" w14:textId="77777777" w:rsidR="00A50ED2" w:rsidRPr="00DA5EE3" w:rsidRDefault="00A50ED2" w:rsidP="00A50ED2">
            <w:pPr>
              <w:rPr>
                <w:color w:val="000000"/>
                <w:sz w:val="20"/>
                <w:szCs w:val="20"/>
              </w:rPr>
            </w:pPr>
          </w:p>
        </w:tc>
        <w:tc>
          <w:tcPr>
            <w:tcW w:w="3870" w:type="dxa"/>
            <w:tcBorders>
              <w:top w:val="single" w:sz="4" w:space="0" w:color="auto"/>
              <w:left w:val="nil"/>
              <w:bottom w:val="single" w:sz="4" w:space="0" w:color="auto"/>
              <w:right w:val="single" w:sz="4" w:space="0" w:color="auto"/>
            </w:tcBorders>
            <w:shd w:val="clear" w:color="auto" w:fill="auto"/>
            <w:noWrap/>
            <w:vAlign w:val="center"/>
          </w:tcPr>
          <w:p w14:paraId="2B074CAB" w14:textId="599BE73E" w:rsidR="00A50ED2" w:rsidRPr="00DA5EE3" w:rsidRDefault="00A50ED2" w:rsidP="00A50ED2">
            <w:pPr>
              <w:rPr>
                <w:sz w:val="20"/>
                <w:szCs w:val="20"/>
              </w:rPr>
            </w:pPr>
            <w:r w:rsidRPr="00DA5EE3">
              <w:rPr>
                <w:sz w:val="20"/>
                <w:szCs w:val="20"/>
              </w:rPr>
              <w:t>Estimated Total Pipe Length</w:t>
            </w:r>
            <w:r>
              <w:rPr>
                <w:sz w:val="20"/>
                <w:szCs w:val="20"/>
              </w:rPr>
              <w:t xml:space="preserve"> </w:t>
            </w:r>
            <w:r w:rsidRPr="00580618">
              <w:rPr>
                <w:sz w:val="18"/>
                <w:szCs w:val="20"/>
              </w:rPr>
              <w:t>(</w:t>
            </w:r>
            <m:oMath>
              <m:r>
                <w:rPr>
                  <w:rFonts w:ascii="Cambria Math" w:hAnsi="Cambria Math"/>
                  <w:sz w:val="20"/>
                </w:rPr>
                <m:t>Pipe Length)</m:t>
              </m:r>
            </m:oMath>
          </w:p>
        </w:tc>
        <w:tc>
          <w:tcPr>
            <w:tcW w:w="2047" w:type="dxa"/>
            <w:tcBorders>
              <w:top w:val="single" w:sz="4" w:space="0" w:color="auto"/>
              <w:left w:val="nil"/>
              <w:bottom w:val="single" w:sz="4" w:space="0" w:color="auto"/>
              <w:right w:val="single" w:sz="4" w:space="0" w:color="auto"/>
            </w:tcBorders>
            <w:shd w:val="clear" w:color="auto" w:fill="auto"/>
            <w:noWrap/>
            <w:vAlign w:val="center"/>
          </w:tcPr>
          <w:p w14:paraId="52150480" w14:textId="7D3C6801" w:rsidR="00A50ED2" w:rsidRPr="00924063" w:rsidRDefault="00CD3A83" w:rsidP="00A50ED2">
            <w:pPr>
              <w:jc w:val="right"/>
              <w:rPr>
                <w:sz w:val="20"/>
                <w:szCs w:val="20"/>
              </w:rPr>
            </w:pPr>
            <w:r>
              <w:rPr>
                <w:sz w:val="20"/>
                <w:szCs w:val="20"/>
              </w:rPr>
              <w:t>620, 1500, 2600</w:t>
            </w:r>
          </w:p>
        </w:tc>
        <w:tc>
          <w:tcPr>
            <w:tcW w:w="2273" w:type="dxa"/>
            <w:tcBorders>
              <w:top w:val="single" w:sz="4" w:space="0" w:color="auto"/>
              <w:left w:val="nil"/>
              <w:bottom w:val="single" w:sz="4" w:space="0" w:color="auto"/>
              <w:right w:val="single" w:sz="4" w:space="0" w:color="auto"/>
            </w:tcBorders>
            <w:shd w:val="clear" w:color="auto" w:fill="auto"/>
            <w:vAlign w:val="center"/>
          </w:tcPr>
          <w:p w14:paraId="0B5A8E2D" w14:textId="6E654209" w:rsidR="00A50ED2" w:rsidRPr="00DA5EE3" w:rsidRDefault="00A50ED2" w:rsidP="00A50ED2">
            <w:pPr>
              <w:rPr>
                <w:sz w:val="20"/>
                <w:szCs w:val="20"/>
              </w:rPr>
            </w:pPr>
            <w:r>
              <w:rPr>
                <w:color w:val="000000"/>
                <w:sz w:val="20"/>
                <w:szCs w:val="20"/>
              </w:rPr>
              <w:t xml:space="preserve">Lookup based on input pump </w:t>
            </w:r>
            <w:r w:rsidR="00CD3A83">
              <w:rPr>
                <w:color w:val="000000"/>
                <w:sz w:val="20"/>
                <w:szCs w:val="20"/>
              </w:rPr>
              <w:t xml:space="preserve">range </w:t>
            </w:r>
            <w:r>
              <w:rPr>
                <w:color w:val="000000"/>
                <w:sz w:val="20"/>
                <w:szCs w:val="20"/>
              </w:rPr>
              <w:t>selected</w:t>
            </w:r>
            <w:r w:rsidR="00E27F03">
              <w:rPr>
                <w:color w:val="000000"/>
                <w:sz w:val="20"/>
                <w:szCs w:val="20"/>
              </w:rPr>
              <w:t>,</w:t>
            </w:r>
            <w:r w:rsidR="00E27F03" w:rsidRPr="00DA5EE3">
              <w:rPr>
                <w:color w:val="000000"/>
                <w:sz w:val="20"/>
                <w:szCs w:val="20"/>
              </w:rPr>
              <w:t xml:space="preserve"> </w:t>
            </w:r>
            <w:r w:rsidR="00E27F03">
              <w:rPr>
                <w:color w:val="000000"/>
                <w:sz w:val="20"/>
                <w:szCs w:val="20"/>
              </w:rPr>
              <w:t>see paragraph</w:t>
            </w:r>
            <w:r>
              <w:rPr>
                <w:color w:val="000000"/>
                <w:sz w:val="20"/>
                <w:szCs w:val="20"/>
              </w:rPr>
              <w:t xml:space="preserve"> (8)</w:t>
            </w:r>
            <w:r w:rsidR="00E27F03">
              <w:rPr>
                <w:color w:val="000000"/>
                <w:sz w:val="20"/>
                <w:szCs w:val="20"/>
              </w:rPr>
              <w:t xml:space="preserve"> below</w:t>
            </w:r>
          </w:p>
        </w:tc>
      </w:tr>
      <w:tr w:rsidR="00A50ED2" w:rsidRPr="00E052DE" w14:paraId="299185E5" w14:textId="77777777" w:rsidTr="00924063">
        <w:trPr>
          <w:cantSplit/>
          <w:trHeight w:val="845"/>
        </w:trPr>
        <w:tc>
          <w:tcPr>
            <w:tcW w:w="1530" w:type="dxa"/>
            <w:tcBorders>
              <w:left w:val="single" w:sz="4" w:space="0" w:color="auto"/>
              <w:bottom w:val="single" w:sz="4" w:space="0" w:color="auto"/>
              <w:right w:val="single" w:sz="4" w:space="0" w:color="auto"/>
            </w:tcBorders>
            <w:vAlign w:val="center"/>
          </w:tcPr>
          <w:p w14:paraId="71C443C4" w14:textId="77777777" w:rsidR="00A50ED2" w:rsidRPr="00DA5EE3" w:rsidRDefault="00A50ED2" w:rsidP="00A50ED2">
            <w:pPr>
              <w:rPr>
                <w:color w:val="000000"/>
                <w:sz w:val="20"/>
                <w:szCs w:val="20"/>
              </w:rPr>
            </w:pPr>
          </w:p>
        </w:tc>
        <w:tc>
          <w:tcPr>
            <w:tcW w:w="3870" w:type="dxa"/>
            <w:tcBorders>
              <w:top w:val="single" w:sz="4" w:space="0" w:color="auto"/>
              <w:left w:val="nil"/>
              <w:bottom w:val="single" w:sz="4" w:space="0" w:color="auto"/>
              <w:right w:val="single" w:sz="4" w:space="0" w:color="auto"/>
            </w:tcBorders>
            <w:shd w:val="clear" w:color="auto" w:fill="auto"/>
            <w:noWrap/>
            <w:vAlign w:val="center"/>
          </w:tcPr>
          <w:p w14:paraId="1168BC67" w14:textId="7A37D87A" w:rsidR="00A50ED2" w:rsidRPr="00DA5EE3" w:rsidRDefault="00A50ED2" w:rsidP="00A50ED2">
            <w:pPr>
              <w:rPr>
                <w:sz w:val="20"/>
                <w:szCs w:val="20"/>
              </w:rPr>
            </w:pPr>
            <w:r w:rsidRPr="00B307ED">
              <w:rPr>
                <w:sz w:val="20"/>
                <w:szCs w:val="20"/>
              </w:rPr>
              <w:t>Pump Average Input Power</w:t>
            </w:r>
            <w:r w:rsidRPr="00B307ED" w:rsidDel="00B307ED">
              <w:rPr>
                <w:sz w:val="20"/>
                <w:szCs w:val="20"/>
              </w:rPr>
              <w:t xml:space="preserve"> </w:t>
            </w:r>
            <w:r>
              <w:rPr>
                <w:sz w:val="20"/>
                <w:szCs w:val="20"/>
              </w:rPr>
              <w:t>(</w:t>
            </w:r>
            <m:oMath>
              <m:sSub>
                <m:sSubPr>
                  <m:ctrlPr>
                    <w:rPr>
                      <w:rFonts w:ascii="Cambria Math" w:hAnsi="Cambria Math"/>
                      <w:i/>
                    </w:rPr>
                  </m:ctrlPr>
                </m:sSubPr>
                <m:e>
                  <m:r>
                    <w:rPr>
                      <w:rFonts w:ascii="Cambria Math" w:hAnsi="Cambria Math"/>
                    </w:rPr>
                    <m:t>pump</m:t>
                  </m:r>
                </m:e>
                <m:sub>
                  <m:r>
                    <w:rPr>
                      <w:rFonts w:ascii="Cambria Math" w:hAnsi="Cambria Math"/>
                    </w:rPr>
                    <m:t>kW</m:t>
                  </m:r>
                </m:sub>
              </m:sSub>
            </m:oMath>
            <w:r>
              <w:rPr>
                <w:sz w:val="20"/>
                <w:szCs w:val="20"/>
              </w:rPr>
              <w:t>)</w:t>
            </w:r>
          </w:p>
        </w:tc>
        <w:tc>
          <w:tcPr>
            <w:tcW w:w="2047" w:type="dxa"/>
            <w:tcBorders>
              <w:top w:val="single" w:sz="4" w:space="0" w:color="auto"/>
              <w:left w:val="nil"/>
              <w:bottom w:val="single" w:sz="4" w:space="0" w:color="auto"/>
              <w:right w:val="single" w:sz="4" w:space="0" w:color="auto"/>
            </w:tcBorders>
            <w:shd w:val="clear" w:color="auto" w:fill="auto"/>
            <w:noWrap/>
            <w:vAlign w:val="center"/>
          </w:tcPr>
          <w:p w14:paraId="7A107B2E" w14:textId="01CF460B" w:rsidR="00A50ED2" w:rsidRPr="000A09FE" w:rsidRDefault="00A50ED2" w:rsidP="00A50ED2">
            <w:pPr>
              <w:jc w:val="right"/>
              <w:rPr>
                <w:sz w:val="20"/>
                <w:szCs w:val="20"/>
              </w:rPr>
            </w:pPr>
            <w:r w:rsidRPr="000A09FE">
              <w:rPr>
                <w:sz w:val="20"/>
                <w:szCs w:val="20"/>
              </w:rPr>
              <w:t>0.072</w:t>
            </w:r>
            <w:r>
              <w:rPr>
                <w:sz w:val="20"/>
                <w:szCs w:val="20"/>
              </w:rPr>
              <w:t xml:space="preserve">, </w:t>
            </w:r>
            <w:r w:rsidRPr="000A09FE">
              <w:rPr>
                <w:sz w:val="20"/>
                <w:szCs w:val="20"/>
              </w:rPr>
              <w:t>0.216</w:t>
            </w:r>
            <w:r>
              <w:rPr>
                <w:sz w:val="20"/>
                <w:szCs w:val="20"/>
              </w:rPr>
              <w:t xml:space="preserve">, </w:t>
            </w:r>
            <w:r w:rsidRPr="000A09FE">
              <w:rPr>
                <w:sz w:val="20"/>
                <w:szCs w:val="20"/>
              </w:rPr>
              <w:t>0.441</w:t>
            </w:r>
          </w:p>
        </w:tc>
        <w:tc>
          <w:tcPr>
            <w:tcW w:w="2273" w:type="dxa"/>
            <w:tcBorders>
              <w:top w:val="single" w:sz="4" w:space="0" w:color="auto"/>
              <w:left w:val="nil"/>
              <w:bottom w:val="single" w:sz="4" w:space="0" w:color="auto"/>
              <w:right w:val="single" w:sz="4" w:space="0" w:color="auto"/>
            </w:tcBorders>
            <w:shd w:val="clear" w:color="auto" w:fill="auto"/>
            <w:vAlign w:val="center"/>
          </w:tcPr>
          <w:p w14:paraId="655283A7" w14:textId="0B3E59EA" w:rsidR="00A50ED2" w:rsidRDefault="00A50ED2" w:rsidP="00A50ED2">
            <w:pPr>
              <w:rPr>
                <w:color w:val="000000"/>
                <w:sz w:val="20"/>
                <w:szCs w:val="20"/>
              </w:rPr>
            </w:pPr>
            <w:r>
              <w:rPr>
                <w:color w:val="000000"/>
                <w:sz w:val="20"/>
                <w:szCs w:val="20"/>
              </w:rPr>
              <w:t xml:space="preserve">Lookup based on input pump </w:t>
            </w:r>
            <w:r w:rsidR="00CD3A83">
              <w:rPr>
                <w:color w:val="000000"/>
                <w:sz w:val="20"/>
                <w:szCs w:val="20"/>
              </w:rPr>
              <w:t>range selected</w:t>
            </w:r>
            <w:r>
              <w:rPr>
                <w:color w:val="000000"/>
                <w:sz w:val="20"/>
                <w:szCs w:val="20"/>
              </w:rPr>
              <w:t>, see</w:t>
            </w:r>
            <w:r w:rsidR="00E27F03">
              <w:rPr>
                <w:color w:val="000000"/>
                <w:sz w:val="20"/>
                <w:szCs w:val="20"/>
              </w:rPr>
              <w:t xml:space="preserve"> paragraph</w:t>
            </w:r>
            <w:r>
              <w:rPr>
                <w:color w:val="000000"/>
                <w:sz w:val="20"/>
                <w:szCs w:val="20"/>
              </w:rPr>
              <w:t xml:space="preserve"> (9)</w:t>
            </w:r>
            <w:r w:rsidR="00E27F03">
              <w:rPr>
                <w:color w:val="000000"/>
                <w:sz w:val="20"/>
                <w:szCs w:val="20"/>
              </w:rPr>
              <w:t xml:space="preserve"> below</w:t>
            </w:r>
          </w:p>
        </w:tc>
      </w:tr>
    </w:tbl>
    <w:p w14:paraId="36ECD8CB" w14:textId="77777777" w:rsidR="00E0472F" w:rsidRDefault="00E0472F">
      <w:pPr>
        <w:spacing w:after="200" w:line="276" w:lineRule="auto"/>
        <w:rPr>
          <w:rFonts w:cstheme="minorHAnsi"/>
        </w:rPr>
      </w:pPr>
      <w:bookmarkStart w:id="57" w:name="_Toc214003093"/>
    </w:p>
    <w:p w14:paraId="2253B008" w14:textId="56A4F61F" w:rsidR="00CA16E0" w:rsidRDefault="00CA16E0" w:rsidP="00EE7FA5">
      <w:pPr>
        <w:pStyle w:val="ListParagraph"/>
        <w:numPr>
          <w:ilvl w:val="0"/>
          <w:numId w:val="40"/>
        </w:numPr>
        <w:spacing w:after="200" w:line="276" w:lineRule="auto"/>
        <w:rPr>
          <w:rFonts w:cstheme="minorHAnsi"/>
        </w:rPr>
      </w:pPr>
      <w:r w:rsidRPr="00EE7FA5">
        <w:rPr>
          <w:rFonts w:cstheme="minorHAnsi"/>
        </w:rPr>
        <w:t xml:space="preserve">The </w:t>
      </w:r>
      <w:r w:rsidR="007F2091">
        <w:rPr>
          <w:rFonts w:cstheme="minorHAnsi"/>
        </w:rPr>
        <w:t>six</w:t>
      </w:r>
      <w:r w:rsidR="007F2091" w:rsidRPr="00EE7FA5">
        <w:rPr>
          <w:rFonts w:cstheme="minorHAnsi"/>
        </w:rPr>
        <w:t xml:space="preserve"> </w:t>
      </w:r>
      <w:r w:rsidRPr="00EE7FA5">
        <w:rPr>
          <w:rFonts w:cstheme="minorHAnsi"/>
        </w:rPr>
        <w:t>building types included in this measure</w:t>
      </w:r>
      <w:r w:rsidR="00E0472F" w:rsidRPr="00EE7FA5">
        <w:rPr>
          <w:rFonts w:cstheme="minorHAnsi"/>
        </w:rPr>
        <w:t xml:space="preserve"> </w:t>
      </w:r>
      <w:r w:rsidRPr="00EE7FA5">
        <w:rPr>
          <w:rFonts w:cstheme="minorHAnsi"/>
        </w:rPr>
        <w:t>were selected based on the criteria below</w:t>
      </w:r>
      <w:r w:rsidR="00145B8F" w:rsidRPr="00EE7FA5">
        <w:rPr>
          <w:rFonts w:cstheme="minorHAnsi"/>
        </w:rPr>
        <w:t>.</w:t>
      </w:r>
      <w:r w:rsidRPr="00EE7FA5">
        <w:rPr>
          <w:rFonts w:cstheme="minorHAnsi"/>
        </w:rPr>
        <w:t xml:space="preserve"> </w:t>
      </w:r>
    </w:p>
    <w:p w14:paraId="634266A2" w14:textId="401D1B37" w:rsidR="00CE35BE" w:rsidRPr="00CE35BE" w:rsidRDefault="00CE35BE" w:rsidP="00CE35BE">
      <w:pPr>
        <w:pStyle w:val="Caption"/>
        <w:ind w:left="720"/>
        <w:jc w:val="center"/>
      </w:pPr>
      <w:r>
        <w:t xml:space="preserve">Table </w:t>
      </w:r>
      <w:fldSimple w:instr=" SEQ Table \* ARABIC ">
        <w:r w:rsidR="00415DE6">
          <w:rPr>
            <w:noProof/>
          </w:rPr>
          <w:t>12</w:t>
        </w:r>
      </w:fldSimple>
      <w:r>
        <w:t xml:space="preserve"> – Building Type Criteria</w:t>
      </w:r>
    </w:p>
    <w:tbl>
      <w:tblPr>
        <w:tblW w:w="7615" w:type="dxa"/>
        <w:jc w:val="center"/>
        <w:tblLook w:val="04A0" w:firstRow="1" w:lastRow="0" w:firstColumn="1" w:lastColumn="0" w:noHBand="0" w:noVBand="1"/>
      </w:tblPr>
      <w:tblGrid>
        <w:gridCol w:w="2200"/>
        <w:gridCol w:w="5415"/>
      </w:tblGrid>
      <w:tr w:rsidR="00DC76D5" w:rsidRPr="00E052DE" w14:paraId="649C8BB5" w14:textId="6F1F4197" w:rsidTr="001E3F65">
        <w:trPr>
          <w:trHeight w:val="144"/>
          <w:tblHeader/>
          <w:jc w:val="center"/>
        </w:trPr>
        <w:tc>
          <w:tcPr>
            <w:tcW w:w="2200" w:type="dxa"/>
            <w:tcBorders>
              <w:top w:val="single" w:sz="4" w:space="0" w:color="auto"/>
              <w:left w:val="single" w:sz="4" w:space="0" w:color="auto"/>
              <w:bottom w:val="single" w:sz="4" w:space="0" w:color="auto"/>
              <w:right w:val="single" w:sz="4" w:space="0" w:color="auto"/>
            </w:tcBorders>
            <w:shd w:val="clear" w:color="000000" w:fill="44546A"/>
            <w:vAlign w:val="center"/>
          </w:tcPr>
          <w:p w14:paraId="481C394B" w14:textId="75DA3005" w:rsidR="00DC76D5" w:rsidRPr="00E052DE" w:rsidRDefault="00DC76D5" w:rsidP="00741DB6">
            <w:pPr>
              <w:rPr>
                <w:rFonts w:ascii="Calibri" w:hAnsi="Calibri"/>
                <w:b/>
                <w:bCs/>
                <w:color w:val="FFFFFF"/>
                <w:sz w:val="20"/>
                <w:szCs w:val="20"/>
              </w:rPr>
            </w:pPr>
            <w:r>
              <w:rPr>
                <w:rFonts w:ascii="Calibri" w:hAnsi="Calibri"/>
                <w:b/>
                <w:bCs/>
                <w:color w:val="FFFFFF"/>
                <w:sz w:val="20"/>
                <w:szCs w:val="20"/>
              </w:rPr>
              <w:t>Criteria</w:t>
            </w:r>
          </w:p>
        </w:tc>
        <w:tc>
          <w:tcPr>
            <w:tcW w:w="5415" w:type="dxa"/>
            <w:tcBorders>
              <w:top w:val="single" w:sz="4" w:space="0" w:color="auto"/>
              <w:left w:val="single" w:sz="4" w:space="0" w:color="auto"/>
              <w:bottom w:val="single" w:sz="4" w:space="0" w:color="auto"/>
              <w:right w:val="single" w:sz="4" w:space="0" w:color="auto"/>
            </w:tcBorders>
            <w:shd w:val="clear" w:color="000000" w:fill="44546A"/>
            <w:vAlign w:val="center"/>
            <w:hideMark/>
          </w:tcPr>
          <w:p w14:paraId="7DCECDCE" w14:textId="7341D9D6" w:rsidR="00DC76D5" w:rsidRPr="00E052DE" w:rsidRDefault="00DC76D5" w:rsidP="00145B8F">
            <w:pPr>
              <w:rPr>
                <w:rFonts w:ascii="Calibri" w:hAnsi="Calibri"/>
                <w:b/>
                <w:bCs/>
                <w:color w:val="FFFFFF"/>
                <w:sz w:val="20"/>
                <w:szCs w:val="20"/>
              </w:rPr>
            </w:pPr>
            <w:r>
              <w:rPr>
                <w:rFonts w:ascii="Calibri" w:hAnsi="Calibri"/>
                <w:b/>
                <w:bCs/>
                <w:color w:val="FFFFFF"/>
                <w:sz w:val="20"/>
                <w:szCs w:val="20"/>
              </w:rPr>
              <w:t>Detail</w:t>
            </w:r>
          </w:p>
        </w:tc>
      </w:tr>
      <w:tr w:rsidR="00DC76D5" w:rsidRPr="00E052DE" w14:paraId="611A3637" w14:textId="0FB036C1" w:rsidTr="001E3F65">
        <w:trPr>
          <w:trHeight w:val="144"/>
          <w:tblHeader/>
          <w:jc w:val="center"/>
        </w:trPr>
        <w:tc>
          <w:tcPr>
            <w:tcW w:w="2200" w:type="dxa"/>
            <w:tcBorders>
              <w:top w:val="single" w:sz="4" w:space="0" w:color="auto"/>
              <w:left w:val="single" w:sz="4" w:space="0" w:color="auto"/>
              <w:bottom w:val="single" w:sz="4" w:space="0" w:color="auto"/>
              <w:right w:val="single" w:sz="4" w:space="0" w:color="auto"/>
            </w:tcBorders>
            <w:shd w:val="clear" w:color="auto" w:fill="auto"/>
            <w:noWrap/>
          </w:tcPr>
          <w:p w14:paraId="2EBFA10A" w14:textId="0E230E77" w:rsidR="00DC76D5" w:rsidRPr="00DA5EE3" w:rsidRDefault="00DC76D5" w:rsidP="00A46A41">
            <w:pPr>
              <w:rPr>
                <w:color w:val="000000"/>
                <w:sz w:val="20"/>
                <w:szCs w:val="20"/>
              </w:rPr>
            </w:pPr>
            <w:r>
              <w:rPr>
                <w:rFonts w:cstheme="minorHAnsi"/>
              </w:rPr>
              <w:t>Existing h</w:t>
            </w:r>
            <w:r w:rsidRPr="008C138C">
              <w:rPr>
                <w:rFonts w:cstheme="minorHAnsi"/>
              </w:rPr>
              <w:t>ot water recirculation loop</w:t>
            </w:r>
          </w:p>
        </w:tc>
        <w:tc>
          <w:tcPr>
            <w:tcW w:w="5415" w:type="dxa"/>
            <w:tcBorders>
              <w:top w:val="single" w:sz="4" w:space="0" w:color="auto"/>
              <w:left w:val="nil"/>
              <w:bottom w:val="single" w:sz="4" w:space="0" w:color="auto"/>
              <w:right w:val="single" w:sz="4" w:space="0" w:color="auto"/>
            </w:tcBorders>
            <w:shd w:val="clear" w:color="auto" w:fill="auto"/>
            <w:noWrap/>
          </w:tcPr>
          <w:p w14:paraId="45415A0C" w14:textId="60871F6C" w:rsidR="00DC76D5" w:rsidRPr="00DA5EE3" w:rsidRDefault="00DC76D5" w:rsidP="00E67442">
            <w:pPr>
              <w:rPr>
                <w:color w:val="000000"/>
                <w:sz w:val="20"/>
                <w:szCs w:val="20"/>
              </w:rPr>
            </w:pPr>
            <w:r>
              <w:rPr>
                <w:rFonts w:cstheme="minorHAnsi"/>
              </w:rPr>
              <w:t>The building type is likely to have a recirculation loop (i.e.</w:t>
            </w:r>
            <w:r w:rsidR="00EE7FA5">
              <w:rPr>
                <w:rFonts w:cstheme="minorHAnsi"/>
              </w:rPr>
              <w:t>,</w:t>
            </w:r>
            <w:r>
              <w:rPr>
                <w:rFonts w:cstheme="minorHAnsi"/>
              </w:rPr>
              <w:t xml:space="preserve"> large number of bathrooms and/or sinks). </w:t>
            </w:r>
            <w:r w:rsidR="00837487">
              <w:rPr>
                <w:rFonts w:cstheme="minorHAnsi"/>
              </w:rPr>
              <w:t xml:space="preserve">Excluding building types that would be reasonably believed </w:t>
            </w:r>
            <w:r w:rsidR="00E67442">
              <w:rPr>
                <w:rFonts w:cstheme="minorHAnsi"/>
              </w:rPr>
              <w:t xml:space="preserve">to </w:t>
            </w:r>
            <w:r w:rsidR="00837487">
              <w:rPr>
                <w:rFonts w:cstheme="minorHAnsi"/>
              </w:rPr>
              <w:t xml:space="preserve">have a </w:t>
            </w:r>
            <w:r w:rsidR="00E67442">
              <w:rPr>
                <w:rFonts w:cstheme="minorHAnsi"/>
              </w:rPr>
              <w:t xml:space="preserve">loop that is </w:t>
            </w:r>
            <w:r w:rsidR="00837487">
              <w:rPr>
                <w:rFonts w:cstheme="minorHAnsi"/>
              </w:rPr>
              <w:t>less than approximately 150-f</w:t>
            </w:r>
            <w:r w:rsidR="00E67442">
              <w:rPr>
                <w:rFonts w:cstheme="minorHAnsi"/>
              </w:rPr>
              <w:t>ee</w:t>
            </w:r>
            <w:r w:rsidR="00837487">
              <w:rPr>
                <w:rFonts w:cstheme="minorHAnsi"/>
              </w:rPr>
              <w:t>t long.</w:t>
            </w:r>
          </w:p>
        </w:tc>
      </w:tr>
      <w:tr w:rsidR="00DC76D5" w:rsidRPr="00E052DE" w14:paraId="77524FAC" w14:textId="5C45224F" w:rsidTr="001E3F65">
        <w:trPr>
          <w:trHeight w:val="144"/>
          <w:tblHeader/>
          <w:jc w:val="center"/>
        </w:trPr>
        <w:tc>
          <w:tcPr>
            <w:tcW w:w="2200" w:type="dxa"/>
            <w:tcBorders>
              <w:top w:val="single" w:sz="4" w:space="0" w:color="auto"/>
              <w:left w:val="single" w:sz="4" w:space="0" w:color="auto"/>
              <w:bottom w:val="single" w:sz="4" w:space="0" w:color="auto"/>
              <w:right w:val="single" w:sz="4" w:space="0" w:color="auto"/>
            </w:tcBorders>
            <w:shd w:val="clear" w:color="auto" w:fill="auto"/>
            <w:noWrap/>
          </w:tcPr>
          <w:p w14:paraId="786C6006" w14:textId="73CA9AB8" w:rsidR="00DC76D5" w:rsidRPr="00DA5EE3" w:rsidRDefault="00DC76D5" w:rsidP="00A46A41">
            <w:pPr>
              <w:rPr>
                <w:color w:val="000000"/>
                <w:sz w:val="20"/>
                <w:szCs w:val="20"/>
              </w:rPr>
            </w:pPr>
            <w:r>
              <w:rPr>
                <w:rFonts w:cstheme="minorHAnsi"/>
              </w:rPr>
              <w:t>Hours of vacancy</w:t>
            </w:r>
          </w:p>
        </w:tc>
        <w:tc>
          <w:tcPr>
            <w:tcW w:w="5415" w:type="dxa"/>
            <w:tcBorders>
              <w:top w:val="single" w:sz="4" w:space="0" w:color="auto"/>
              <w:left w:val="nil"/>
              <w:bottom w:val="single" w:sz="4" w:space="0" w:color="auto"/>
              <w:right w:val="single" w:sz="4" w:space="0" w:color="auto"/>
            </w:tcBorders>
            <w:shd w:val="clear" w:color="auto" w:fill="auto"/>
            <w:noWrap/>
          </w:tcPr>
          <w:p w14:paraId="18748F1F" w14:textId="38B31FA4" w:rsidR="00DC76D5" w:rsidRPr="00DA5EE3" w:rsidRDefault="00DC76D5" w:rsidP="00145B8F">
            <w:pPr>
              <w:rPr>
                <w:color w:val="000000"/>
                <w:sz w:val="20"/>
                <w:szCs w:val="20"/>
              </w:rPr>
            </w:pPr>
            <w:r>
              <w:rPr>
                <w:rFonts w:cstheme="minorHAnsi"/>
              </w:rPr>
              <w:t>The building type has approximately 50 or more hours per week of non-operating time.</w:t>
            </w:r>
          </w:p>
        </w:tc>
      </w:tr>
      <w:tr w:rsidR="00DC76D5" w:rsidRPr="00E052DE" w14:paraId="7E47B060" w14:textId="77DA5EF5" w:rsidTr="001E3F65">
        <w:trPr>
          <w:trHeight w:val="144"/>
          <w:tblHeader/>
          <w:jc w:val="center"/>
        </w:trPr>
        <w:tc>
          <w:tcPr>
            <w:tcW w:w="2200" w:type="dxa"/>
            <w:tcBorders>
              <w:top w:val="single" w:sz="4" w:space="0" w:color="auto"/>
              <w:left w:val="single" w:sz="4" w:space="0" w:color="auto"/>
              <w:bottom w:val="single" w:sz="4" w:space="0" w:color="auto"/>
              <w:right w:val="single" w:sz="4" w:space="0" w:color="auto"/>
            </w:tcBorders>
            <w:shd w:val="clear" w:color="auto" w:fill="auto"/>
            <w:noWrap/>
          </w:tcPr>
          <w:p w14:paraId="1C9FFD31" w14:textId="5F40F31D" w:rsidR="00DC76D5" w:rsidRPr="00DA5EE3" w:rsidRDefault="00DC76D5" w:rsidP="00145B8F">
            <w:pPr>
              <w:rPr>
                <w:color w:val="000000"/>
                <w:sz w:val="20"/>
                <w:szCs w:val="20"/>
              </w:rPr>
            </w:pPr>
            <w:r w:rsidRPr="008C138C">
              <w:rPr>
                <w:rFonts w:cstheme="minorHAnsi"/>
              </w:rPr>
              <w:t>Defined operating hours</w:t>
            </w:r>
          </w:p>
        </w:tc>
        <w:tc>
          <w:tcPr>
            <w:tcW w:w="5415" w:type="dxa"/>
            <w:tcBorders>
              <w:top w:val="single" w:sz="4" w:space="0" w:color="auto"/>
              <w:left w:val="nil"/>
              <w:bottom w:val="single" w:sz="4" w:space="0" w:color="auto"/>
              <w:right w:val="single" w:sz="4" w:space="0" w:color="auto"/>
            </w:tcBorders>
            <w:shd w:val="clear" w:color="auto" w:fill="auto"/>
            <w:noWrap/>
          </w:tcPr>
          <w:p w14:paraId="19243A98" w14:textId="31929ACB" w:rsidR="00DC76D5" w:rsidRPr="00DA5EE3" w:rsidRDefault="00DC76D5" w:rsidP="00E67442">
            <w:pPr>
              <w:rPr>
                <w:color w:val="000000"/>
                <w:sz w:val="20"/>
                <w:szCs w:val="20"/>
              </w:rPr>
            </w:pPr>
            <w:r>
              <w:rPr>
                <w:rFonts w:cstheme="minorHAnsi"/>
              </w:rPr>
              <w:t xml:space="preserve">The building </w:t>
            </w:r>
            <w:r w:rsidR="00E67442">
              <w:rPr>
                <w:rFonts w:cstheme="minorHAnsi"/>
              </w:rPr>
              <w:t xml:space="preserve">type </w:t>
            </w:r>
            <w:r>
              <w:rPr>
                <w:rFonts w:cstheme="minorHAnsi"/>
              </w:rPr>
              <w:t xml:space="preserve">has </w:t>
            </w:r>
            <w:r w:rsidR="00E67442">
              <w:rPr>
                <w:rFonts w:cstheme="minorHAnsi"/>
              </w:rPr>
              <w:t xml:space="preserve">defined </w:t>
            </w:r>
            <w:r>
              <w:rPr>
                <w:rFonts w:cstheme="minorHAnsi"/>
              </w:rPr>
              <w:t xml:space="preserve">operating hours that could be programmed </w:t>
            </w:r>
            <w:r w:rsidR="00E67442">
              <w:rPr>
                <w:rFonts w:cstheme="minorHAnsi"/>
              </w:rPr>
              <w:t xml:space="preserve">in </w:t>
            </w:r>
            <w:r>
              <w:rPr>
                <w:rFonts w:cstheme="minorHAnsi"/>
              </w:rPr>
              <w:t>the timer.</w:t>
            </w:r>
          </w:p>
        </w:tc>
      </w:tr>
    </w:tbl>
    <w:p w14:paraId="0BB15435" w14:textId="77777777" w:rsidR="001E3F65" w:rsidRDefault="001E3F65">
      <w:pPr>
        <w:spacing w:after="200" w:line="276" w:lineRule="auto"/>
        <w:rPr>
          <w:rFonts w:cstheme="minorHAnsi"/>
        </w:rPr>
      </w:pPr>
    </w:p>
    <w:p w14:paraId="1CDA9B17" w14:textId="4AC1CABA" w:rsidR="00DA521C" w:rsidRDefault="00A537C1" w:rsidP="004F5ED4">
      <w:pPr>
        <w:pStyle w:val="ListParagraph"/>
        <w:spacing w:after="200" w:line="276" w:lineRule="auto"/>
        <w:rPr>
          <w:rFonts w:cstheme="minorHAnsi"/>
        </w:rPr>
      </w:pPr>
      <w:r>
        <w:rPr>
          <w:rFonts w:cstheme="minorHAnsi"/>
        </w:rPr>
        <w:t xml:space="preserve">For </w:t>
      </w:r>
      <w:r w:rsidRPr="00DA521C">
        <w:rPr>
          <w:rFonts w:cstheme="minorHAnsi"/>
        </w:rPr>
        <w:t>Primary and Secondary Education and Large and Small Office</w:t>
      </w:r>
      <w:r>
        <w:rPr>
          <w:rFonts w:cstheme="minorHAnsi"/>
        </w:rPr>
        <w:t xml:space="preserve"> building types, operating hours are based on data from the </w:t>
      </w:r>
      <w:r w:rsidR="00DA521C" w:rsidRPr="00DA521C">
        <w:rPr>
          <w:rFonts w:cstheme="minorHAnsi"/>
        </w:rPr>
        <w:t>DEER 2015 Small Storage and Small Instantaneous Water Heater Energy Use Calculator</w:t>
      </w:r>
      <w:r>
        <w:rPr>
          <w:rFonts w:cstheme="minorHAnsi"/>
        </w:rPr>
        <w:t xml:space="preserve">. The data </w:t>
      </w:r>
      <w:r w:rsidR="00AD4DC5">
        <w:rPr>
          <w:rFonts w:cstheme="minorHAnsi"/>
        </w:rPr>
        <w:t>provide</w:t>
      </w:r>
      <w:r w:rsidR="00714271">
        <w:rPr>
          <w:rFonts w:cstheme="minorHAnsi"/>
        </w:rPr>
        <w:t>s</w:t>
      </w:r>
      <w:r>
        <w:rPr>
          <w:rFonts w:cstheme="minorHAnsi"/>
        </w:rPr>
        <w:t xml:space="preserve"> </w:t>
      </w:r>
      <w:r w:rsidR="00DA521C" w:rsidRPr="00DA521C">
        <w:rPr>
          <w:rFonts w:cstheme="minorHAnsi"/>
        </w:rPr>
        <w:t xml:space="preserve">hot water load </w:t>
      </w:r>
      <w:r w:rsidR="00237A5B">
        <w:rPr>
          <w:rFonts w:cstheme="minorHAnsi"/>
        </w:rPr>
        <w:t>(</w:t>
      </w:r>
      <w:r w:rsidR="00DA521C" w:rsidRPr="00DA521C">
        <w:rPr>
          <w:rFonts w:cstheme="minorHAnsi"/>
        </w:rPr>
        <w:t>gallons per minute</w:t>
      </w:r>
      <w:r w:rsidR="00237A5B">
        <w:rPr>
          <w:rFonts w:cstheme="minorHAnsi"/>
        </w:rPr>
        <w:t>)</w:t>
      </w:r>
      <w:r w:rsidR="00DA521C" w:rsidRPr="00DA521C">
        <w:rPr>
          <w:rFonts w:cstheme="minorHAnsi"/>
        </w:rPr>
        <w:t xml:space="preserve"> at </w:t>
      </w:r>
      <w:r w:rsidR="00237A5B">
        <w:rPr>
          <w:rFonts w:cstheme="minorHAnsi"/>
        </w:rPr>
        <w:t xml:space="preserve">a set </w:t>
      </w:r>
      <w:r w:rsidR="00DA521C" w:rsidRPr="00DA521C">
        <w:rPr>
          <w:rFonts w:cstheme="minorHAnsi"/>
        </w:rPr>
        <w:t>tank temperature by Building Type</w:t>
      </w:r>
      <w:r>
        <w:rPr>
          <w:rFonts w:cstheme="minorHAnsi"/>
        </w:rPr>
        <w:t xml:space="preserve"> for each hour of the year</w:t>
      </w:r>
      <w:r w:rsidR="00BA518B">
        <w:rPr>
          <w:rFonts w:cstheme="minorHAnsi"/>
        </w:rPr>
        <w:t>. Operating hours</w:t>
      </w:r>
      <w:r w:rsidR="00DA521C" w:rsidRPr="00DA521C">
        <w:rPr>
          <w:rFonts w:cstheme="minorHAnsi"/>
        </w:rPr>
        <w:t xml:space="preserve"> </w:t>
      </w:r>
      <w:r w:rsidR="00BA518B" w:rsidRPr="00DA521C">
        <w:rPr>
          <w:rFonts w:cstheme="minorHAnsi"/>
        </w:rPr>
        <w:t>w</w:t>
      </w:r>
      <w:r w:rsidR="00BA518B">
        <w:rPr>
          <w:rFonts w:cstheme="minorHAnsi"/>
        </w:rPr>
        <w:t>ere</w:t>
      </w:r>
      <w:r w:rsidR="00BA518B" w:rsidRPr="00DA521C">
        <w:rPr>
          <w:rFonts w:cstheme="minorHAnsi"/>
        </w:rPr>
        <w:t xml:space="preserve"> calculated based on the hours per year that the hot w</w:t>
      </w:r>
      <w:r w:rsidR="009540DE">
        <w:rPr>
          <w:rFonts w:cstheme="minorHAnsi"/>
        </w:rPr>
        <w:t xml:space="preserve">ater load was greater than zero, assuming hot water load is greater than zero for all occupied hours. </w:t>
      </w:r>
      <w:r>
        <w:rPr>
          <w:rFonts w:cstheme="minorHAnsi"/>
        </w:rPr>
        <w:t xml:space="preserve"> This source did not have data for Outpatient Healthcare and Fitness Center building types.</w:t>
      </w:r>
    </w:p>
    <w:p w14:paraId="2C9483D8" w14:textId="77777777" w:rsidR="00DA521C" w:rsidRDefault="00DA521C" w:rsidP="004F5ED4">
      <w:pPr>
        <w:pStyle w:val="ListParagraph"/>
        <w:spacing w:after="200" w:line="276" w:lineRule="auto"/>
        <w:rPr>
          <w:rFonts w:cstheme="minorHAnsi"/>
        </w:rPr>
      </w:pPr>
    </w:p>
    <w:p w14:paraId="1B36584D" w14:textId="00B43E3A" w:rsidR="001E3F65" w:rsidRPr="00EE7FA5" w:rsidRDefault="00A212EF" w:rsidP="004F5ED4">
      <w:pPr>
        <w:pStyle w:val="ListParagraph"/>
        <w:spacing w:after="200" w:line="276" w:lineRule="auto"/>
        <w:rPr>
          <w:rFonts w:cstheme="minorHAnsi"/>
        </w:rPr>
      </w:pPr>
      <w:r>
        <w:rPr>
          <w:rFonts w:cstheme="minorHAnsi"/>
        </w:rPr>
        <w:lastRenderedPageBreak/>
        <w:t xml:space="preserve">For Outpatient Healthcare and Fitness Center building types, annual hours of vacancy </w:t>
      </w:r>
      <w:r w:rsidR="001E3F65" w:rsidRPr="00EE7FA5">
        <w:rPr>
          <w:rFonts w:cstheme="minorHAnsi"/>
        </w:rPr>
        <w:t xml:space="preserve">and days open per week are based on </w:t>
      </w:r>
      <w:r w:rsidR="0012496B">
        <w:rPr>
          <w:rFonts w:cstheme="minorHAnsi"/>
        </w:rPr>
        <w:t>the Energy Information Administration’s (EIA) Commercial Building Energy Consumption Survey (</w:t>
      </w:r>
      <w:r w:rsidR="001E3F65" w:rsidRPr="00EE7FA5">
        <w:rPr>
          <w:rFonts w:cstheme="minorHAnsi"/>
        </w:rPr>
        <w:t>CBECS</w:t>
      </w:r>
      <w:r w:rsidR="0012496B">
        <w:rPr>
          <w:rFonts w:cstheme="minorHAnsi"/>
        </w:rPr>
        <w:t>)</w:t>
      </w:r>
      <w:r w:rsidR="00C4639B">
        <w:rPr>
          <w:rStyle w:val="EndnoteReference"/>
          <w:rFonts w:cstheme="minorHAnsi"/>
        </w:rPr>
        <w:endnoteReference w:id="9"/>
      </w:r>
      <w:r w:rsidR="001E3F65" w:rsidRPr="00EE7FA5">
        <w:rPr>
          <w:rFonts w:cstheme="minorHAnsi"/>
        </w:rPr>
        <w:t xml:space="preserve"> data. Annual hours of vacancy values used in the model were adjusted from the original CBECS data for two reasons; 1) to be conservative in model calculations of energy savings as the energy saved is directly proportional to the hours that the pump is off, and 2) to account for the fact that the recirculation pump should be turned back on in advance of operating hours to allow the water in the loop to reach the set point before occupants arrive.</w:t>
      </w:r>
      <w:r w:rsidR="00F647C6">
        <w:rPr>
          <w:rFonts w:cstheme="minorHAnsi"/>
        </w:rPr>
        <w:t xml:space="preserve"> The values used are presented in </w:t>
      </w:r>
      <w:r w:rsidR="00F647C6">
        <w:rPr>
          <w:rFonts w:cstheme="minorHAnsi"/>
        </w:rPr>
        <w:fldChar w:fldCharType="begin"/>
      </w:r>
      <w:r w:rsidR="00F647C6">
        <w:rPr>
          <w:rFonts w:cstheme="minorHAnsi"/>
        </w:rPr>
        <w:instrText xml:space="preserve"> REF _Ref478488666 \h </w:instrText>
      </w:r>
      <w:r w:rsidR="00F647C6">
        <w:rPr>
          <w:rFonts w:cstheme="minorHAnsi"/>
        </w:rPr>
      </w:r>
      <w:r w:rsidR="00F647C6">
        <w:rPr>
          <w:rFonts w:cstheme="minorHAnsi"/>
        </w:rPr>
        <w:fldChar w:fldCharType="separate"/>
      </w:r>
      <w:r w:rsidR="00415DE6">
        <w:t xml:space="preserve">Table </w:t>
      </w:r>
      <w:r w:rsidR="00415DE6">
        <w:rPr>
          <w:noProof/>
        </w:rPr>
        <w:t>13</w:t>
      </w:r>
      <w:r w:rsidR="00F647C6">
        <w:rPr>
          <w:rFonts w:cstheme="minorHAnsi"/>
        </w:rPr>
        <w:fldChar w:fldCharType="end"/>
      </w:r>
      <w:r w:rsidR="00F647C6">
        <w:rPr>
          <w:rFonts w:cstheme="minorHAnsi"/>
        </w:rPr>
        <w:t xml:space="preserve">. </w:t>
      </w:r>
    </w:p>
    <w:p w14:paraId="6B335414" w14:textId="7C86E12A" w:rsidR="00F647C6" w:rsidRPr="00CE35BE" w:rsidRDefault="00F647C6" w:rsidP="00F647C6">
      <w:pPr>
        <w:pStyle w:val="Caption"/>
        <w:ind w:left="720"/>
        <w:jc w:val="center"/>
      </w:pPr>
      <w:bookmarkStart w:id="58" w:name="_Ref478488666"/>
      <w:r>
        <w:t xml:space="preserve">Table </w:t>
      </w:r>
      <w:fldSimple w:instr=" SEQ Table \* ARABIC ">
        <w:r w:rsidR="00415DE6">
          <w:rPr>
            <w:noProof/>
          </w:rPr>
          <w:t>13</w:t>
        </w:r>
      </w:fldSimple>
      <w:bookmarkEnd w:id="58"/>
      <w:r>
        <w:t xml:space="preserve"> – Building Type Characteristics</w:t>
      </w:r>
    </w:p>
    <w:tbl>
      <w:tblPr>
        <w:tblW w:w="8820" w:type="dxa"/>
        <w:jc w:val="center"/>
        <w:tblLook w:val="04A0" w:firstRow="1" w:lastRow="0" w:firstColumn="1" w:lastColumn="0" w:noHBand="0" w:noVBand="1"/>
      </w:tblPr>
      <w:tblGrid>
        <w:gridCol w:w="2875"/>
        <w:gridCol w:w="1710"/>
        <w:gridCol w:w="1080"/>
        <w:gridCol w:w="1080"/>
        <w:gridCol w:w="2075"/>
      </w:tblGrid>
      <w:tr w:rsidR="007F2091" w:rsidRPr="00E052DE" w14:paraId="1C642CDF" w14:textId="26E18135" w:rsidTr="00924063">
        <w:trPr>
          <w:trHeight w:val="144"/>
          <w:tblHeader/>
          <w:jc w:val="center"/>
        </w:trPr>
        <w:tc>
          <w:tcPr>
            <w:tcW w:w="2875" w:type="dxa"/>
            <w:tcBorders>
              <w:top w:val="single" w:sz="4" w:space="0" w:color="auto"/>
              <w:left w:val="single" w:sz="4" w:space="0" w:color="auto"/>
              <w:bottom w:val="single" w:sz="4" w:space="0" w:color="auto"/>
              <w:right w:val="single" w:sz="4" w:space="0" w:color="auto"/>
            </w:tcBorders>
            <w:shd w:val="clear" w:color="000000" w:fill="44546A"/>
            <w:vAlign w:val="center"/>
          </w:tcPr>
          <w:p w14:paraId="2B2D6220" w14:textId="77777777" w:rsidR="007F2091" w:rsidRPr="00E052DE" w:rsidRDefault="007F2091" w:rsidP="002A07BA">
            <w:pPr>
              <w:rPr>
                <w:rFonts w:ascii="Calibri" w:hAnsi="Calibri"/>
                <w:b/>
                <w:bCs/>
                <w:color w:val="FFFFFF"/>
                <w:sz w:val="20"/>
                <w:szCs w:val="20"/>
              </w:rPr>
            </w:pPr>
            <w:r>
              <w:rPr>
                <w:rFonts w:ascii="Calibri" w:hAnsi="Calibri"/>
                <w:b/>
                <w:bCs/>
                <w:color w:val="FFFFFF"/>
                <w:sz w:val="20"/>
                <w:szCs w:val="20"/>
              </w:rPr>
              <w:t>Building Type</w:t>
            </w:r>
          </w:p>
        </w:tc>
        <w:tc>
          <w:tcPr>
            <w:tcW w:w="1710" w:type="dxa"/>
            <w:tcBorders>
              <w:top w:val="single" w:sz="4" w:space="0" w:color="auto"/>
              <w:left w:val="single" w:sz="4" w:space="0" w:color="auto"/>
              <w:bottom w:val="single" w:sz="4" w:space="0" w:color="auto"/>
              <w:right w:val="single" w:sz="4" w:space="0" w:color="auto"/>
            </w:tcBorders>
            <w:shd w:val="clear" w:color="000000" w:fill="44546A"/>
            <w:vAlign w:val="center"/>
            <w:hideMark/>
          </w:tcPr>
          <w:p w14:paraId="071A3DF8" w14:textId="77777777" w:rsidR="007F2091" w:rsidRPr="00E052DE" w:rsidRDefault="007F2091" w:rsidP="002A07BA">
            <w:pPr>
              <w:jc w:val="right"/>
              <w:rPr>
                <w:rFonts w:ascii="Calibri" w:hAnsi="Calibri"/>
                <w:b/>
                <w:bCs/>
                <w:color w:val="FFFFFF"/>
                <w:sz w:val="20"/>
                <w:szCs w:val="20"/>
              </w:rPr>
            </w:pPr>
            <w:r w:rsidRPr="00F647C6">
              <w:rPr>
                <w:rFonts w:ascii="Calibri" w:hAnsi="Calibri"/>
                <w:b/>
                <w:bCs/>
                <w:color w:val="FFFFFF"/>
                <w:sz w:val="20"/>
                <w:szCs w:val="20"/>
              </w:rPr>
              <w:t xml:space="preserve">Vacant Hours/yr. </w:t>
            </w:r>
          </w:p>
        </w:tc>
        <w:tc>
          <w:tcPr>
            <w:tcW w:w="1080" w:type="dxa"/>
            <w:tcBorders>
              <w:top w:val="single" w:sz="4" w:space="0" w:color="auto"/>
              <w:left w:val="single" w:sz="4" w:space="0" w:color="auto"/>
              <w:bottom w:val="single" w:sz="4" w:space="0" w:color="auto"/>
              <w:right w:val="single" w:sz="4" w:space="0" w:color="auto"/>
            </w:tcBorders>
            <w:shd w:val="clear" w:color="000000" w:fill="44546A"/>
            <w:vAlign w:val="center"/>
          </w:tcPr>
          <w:p w14:paraId="14C80C7E" w14:textId="77777777" w:rsidR="007F2091" w:rsidRDefault="007F2091" w:rsidP="002A07BA">
            <w:pPr>
              <w:jc w:val="right"/>
              <w:rPr>
                <w:rFonts w:ascii="Calibri" w:hAnsi="Calibri"/>
                <w:b/>
                <w:bCs/>
                <w:color w:val="FFFFFF"/>
                <w:sz w:val="20"/>
                <w:szCs w:val="20"/>
              </w:rPr>
            </w:pPr>
            <w:r w:rsidRPr="00F647C6">
              <w:rPr>
                <w:rFonts w:ascii="Calibri" w:hAnsi="Calibri"/>
                <w:b/>
                <w:bCs/>
                <w:color w:val="FFFFFF"/>
                <w:sz w:val="20"/>
                <w:szCs w:val="20"/>
              </w:rPr>
              <w:t>Days/wk open</w:t>
            </w:r>
          </w:p>
        </w:tc>
        <w:tc>
          <w:tcPr>
            <w:tcW w:w="1080" w:type="dxa"/>
            <w:tcBorders>
              <w:top w:val="single" w:sz="4" w:space="0" w:color="auto"/>
              <w:left w:val="single" w:sz="4" w:space="0" w:color="auto"/>
              <w:bottom w:val="single" w:sz="4" w:space="0" w:color="auto"/>
              <w:right w:val="single" w:sz="4" w:space="0" w:color="auto"/>
            </w:tcBorders>
            <w:shd w:val="clear" w:color="000000" w:fill="44546A"/>
            <w:vAlign w:val="center"/>
          </w:tcPr>
          <w:p w14:paraId="5993F67E" w14:textId="77777777" w:rsidR="007F2091" w:rsidRDefault="007F2091" w:rsidP="002A07BA">
            <w:pPr>
              <w:jc w:val="right"/>
              <w:rPr>
                <w:rFonts w:ascii="Calibri" w:hAnsi="Calibri"/>
                <w:b/>
                <w:bCs/>
                <w:color w:val="FFFFFF"/>
                <w:sz w:val="20"/>
                <w:szCs w:val="20"/>
              </w:rPr>
            </w:pPr>
            <w:r w:rsidRPr="00F647C6">
              <w:rPr>
                <w:rFonts w:ascii="Calibri" w:hAnsi="Calibri"/>
                <w:b/>
                <w:bCs/>
                <w:color w:val="FFFFFF"/>
                <w:sz w:val="20"/>
                <w:szCs w:val="20"/>
              </w:rPr>
              <w:t>Hrs open/day</w:t>
            </w:r>
          </w:p>
        </w:tc>
        <w:tc>
          <w:tcPr>
            <w:tcW w:w="2075" w:type="dxa"/>
            <w:tcBorders>
              <w:top w:val="single" w:sz="4" w:space="0" w:color="auto"/>
              <w:left w:val="single" w:sz="4" w:space="0" w:color="auto"/>
              <w:bottom w:val="single" w:sz="4" w:space="0" w:color="auto"/>
              <w:right w:val="single" w:sz="4" w:space="0" w:color="auto"/>
            </w:tcBorders>
            <w:shd w:val="clear" w:color="000000" w:fill="44546A"/>
            <w:vAlign w:val="center"/>
          </w:tcPr>
          <w:p w14:paraId="34269E34" w14:textId="3BA2DD91" w:rsidR="007F2091" w:rsidRPr="00924063" w:rsidRDefault="007F2091" w:rsidP="00924063">
            <w:pPr>
              <w:rPr>
                <w:rFonts w:ascii="Calibri" w:hAnsi="Calibri"/>
                <w:b/>
                <w:bCs/>
                <w:color w:val="FFFFFF" w:themeColor="background1"/>
                <w:sz w:val="20"/>
                <w:szCs w:val="20"/>
              </w:rPr>
            </w:pPr>
            <w:r w:rsidRPr="00924063">
              <w:rPr>
                <w:rFonts w:ascii="Calibri" w:hAnsi="Calibri"/>
                <w:b/>
                <w:bCs/>
                <w:color w:val="FFFFFF" w:themeColor="background1"/>
                <w:sz w:val="20"/>
                <w:szCs w:val="20"/>
              </w:rPr>
              <w:t>Source</w:t>
            </w:r>
          </w:p>
        </w:tc>
      </w:tr>
      <w:tr w:rsidR="00A212EF" w:rsidRPr="00E052DE" w14:paraId="1D36224F" w14:textId="48900376" w:rsidTr="00924063">
        <w:trPr>
          <w:trHeight w:val="144"/>
          <w:tblHeader/>
          <w:jc w:val="center"/>
        </w:trPr>
        <w:tc>
          <w:tcPr>
            <w:tcW w:w="28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1A2C78" w14:textId="316FF5FD" w:rsidR="00A212EF" w:rsidRPr="00DA5EE3" w:rsidRDefault="00A212EF" w:rsidP="00A212EF">
            <w:pPr>
              <w:rPr>
                <w:color w:val="000000"/>
                <w:sz w:val="20"/>
                <w:szCs w:val="20"/>
              </w:rPr>
            </w:pPr>
            <w:r>
              <w:rPr>
                <w:rFonts w:ascii="Calibri" w:hAnsi="Calibri"/>
                <w:color w:val="000000"/>
                <w:szCs w:val="22"/>
              </w:rPr>
              <w:t>Outpatient Healthcare</w:t>
            </w:r>
            <w:r w:rsidR="00714271">
              <w:rPr>
                <w:rFonts w:ascii="Calibri" w:hAnsi="Calibri"/>
                <w:color w:val="000000"/>
                <w:szCs w:val="22"/>
              </w:rPr>
              <w:t xml:space="preserve"> (Cnc)</w:t>
            </w:r>
          </w:p>
        </w:tc>
        <w:tc>
          <w:tcPr>
            <w:tcW w:w="1710" w:type="dxa"/>
            <w:tcBorders>
              <w:top w:val="single" w:sz="4" w:space="0" w:color="auto"/>
              <w:left w:val="nil"/>
              <w:bottom w:val="single" w:sz="4" w:space="0" w:color="auto"/>
              <w:right w:val="single" w:sz="4" w:space="0" w:color="auto"/>
            </w:tcBorders>
            <w:shd w:val="clear" w:color="auto" w:fill="auto"/>
            <w:noWrap/>
            <w:vAlign w:val="bottom"/>
          </w:tcPr>
          <w:p w14:paraId="6928E00B" w14:textId="11F0FDAC" w:rsidR="00A212EF" w:rsidRPr="00DA5EE3" w:rsidRDefault="00A212EF" w:rsidP="00A212EF">
            <w:pPr>
              <w:jc w:val="right"/>
              <w:rPr>
                <w:color w:val="000000"/>
                <w:sz w:val="20"/>
                <w:szCs w:val="20"/>
              </w:rPr>
            </w:pPr>
            <w:r>
              <w:rPr>
                <w:rFonts w:ascii="Calibri" w:hAnsi="Calibri"/>
                <w:color w:val="000000"/>
                <w:szCs w:val="22"/>
              </w:rPr>
              <w:t>5,900</w:t>
            </w:r>
          </w:p>
        </w:tc>
        <w:tc>
          <w:tcPr>
            <w:tcW w:w="1080" w:type="dxa"/>
            <w:tcBorders>
              <w:top w:val="single" w:sz="4" w:space="0" w:color="auto"/>
              <w:left w:val="nil"/>
              <w:bottom w:val="single" w:sz="4" w:space="0" w:color="auto"/>
              <w:right w:val="single" w:sz="4" w:space="0" w:color="auto"/>
            </w:tcBorders>
          </w:tcPr>
          <w:p w14:paraId="6027E7C7" w14:textId="77777777" w:rsidR="00A212EF" w:rsidRDefault="00A212EF" w:rsidP="00A212EF">
            <w:pPr>
              <w:jc w:val="right"/>
              <w:rPr>
                <w:rFonts w:cstheme="minorHAnsi"/>
              </w:rPr>
            </w:pPr>
            <w:r w:rsidRPr="00F557EB">
              <w:t>5</w:t>
            </w:r>
          </w:p>
        </w:tc>
        <w:tc>
          <w:tcPr>
            <w:tcW w:w="1080" w:type="dxa"/>
            <w:tcBorders>
              <w:top w:val="single" w:sz="4" w:space="0" w:color="auto"/>
              <w:left w:val="nil"/>
              <w:bottom w:val="single" w:sz="4" w:space="0" w:color="auto"/>
              <w:right w:val="single" w:sz="4" w:space="0" w:color="auto"/>
            </w:tcBorders>
          </w:tcPr>
          <w:p w14:paraId="75F398B4" w14:textId="77777777" w:rsidR="00A212EF" w:rsidRDefault="00A212EF" w:rsidP="00A212EF">
            <w:pPr>
              <w:jc w:val="right"/>
              <w:rPr>
                <w:rFonts w:cstheme="minorHAnsi"/>
              </w:rPr>
            </w:pPr>
            <w:r w:rsidRPr="00F557EB">
              <w:t>11</w:t>
            </w:r>
          </w:p>
        </w:tc>
        <w:tc>
          <w:tcPr>
            <w:tcW w:w="2075" w:type="dxa"/>
            <w:tcBorders>
              <w:top w:val="single" w:sz="4" w:space="0" w:color="auto"/>
              <w:left w:val="nil"/>
              <w:bottom w:val="single" w:sz="4" w:space="0" w:color="auto"/>
              <w:right w:val="single" w:sz="4" w:space="0" w:color="auto"/>
            </w:tcBorders>
            <w:vAlign w:val="center"/>
          </w:tcPr>
          <w:p w14:paraId="57E1A626" w14:textId="35D2DE92" w:rsidR="00A212EF" w:rsidRPr="00F557EB" w:rsidRDefault="00A212EF" w:rsidP="00924063">
            <w:r>
              <w:t>CBECS adjusted</w:t>
            </w:r>
          </w:p>
        </w:tc>
      </w:tr>
      <w:tr w:rsidR="00A212EF" w:rsidRPr="00E052DE" w14:paraId="5767052D" w14:textId="06AFE94F" w:rsidTr="00924063">
        <w:trPr>
          <w:trHeight w:val="144"/>
          <w:tblHeader/>
          <w:jc w:val="center"/>
        </w:trPr>
        <w:tc>
          <w:tcPr>
            <w:tcW w:w="28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CF0059" w14:textId="097D8C9C" w:rsidR="00A212EF" w:rsidRPr="008B6D05" w:rsidRDefault="00A212EF" w:rsidP="00A212EF">
            <w:pPr>
              <w:rPr>
                <w:sz w:val="20"/>
                <w:szCs w:val="20"/>
              </w:rPr>
            </w:pPr>
            <w:r w:rsidRPr="008B6D05">
              <w:rPr>
                <w:rFonts w:ascii="Calibri" w:hAnsi="Calibri"/>
                <w:szCs w:val="22"/>
              </w:rPr>
              <w:t xml:space="preserve">Service </w:t>
            </w:r>
            <w:r w:rsidR="00D81F6D" w:rsidRPr="008B6D05">
              <w:rPr>
                <w:rFonts w:ascii="Calibri" w:hAnsi="Calibri"/>
                <w:szCs w:val="22"/>
              </w:rPr>
              <w:t>–</w:t>
            </w:r>
            <w:r w:rsidRPr="008B6D05">
              <w:rPr>
                <w:rFonts w:ascii="Calibri" w:hAnsi="Calibri"/>
                <w:szCs w:val="22"/>
              </w:rPr>
              <w:t xml:space="preserve"> Fitness</w:t>
            </w:r>
            <w:r w:rsidR="00D81F6D" w:rsidRPr="008B6D05">
              <w:rPr>
                <w:rFonts w:ascii="Calibri" w:hAnsi="Calibri"/>
                <w:szCs w:val="22"/>
              </w:rPr>
              <w:t xml:space="preserve"> (Fhc)</w:t>
            </w:r>
          </w:p>
        </w:tc>
        <w:tc>
          <w:tcPr>
            <w:tcW w:w="1710" w:type="dxa"/>
            <w:tcBorders>
              <w:top w:val="single" w:sz="4" w:space="0" w:color="auto"/>
              <w:left w:val="nil"/>
              <w:bottom w:val="single" w:sz="4" w:space="0" w:color="auto"/>
              <w:right w:val="single" w:sz="4" w:space="0" w:color="auto"/>
            </w:tcBorders>
            <w:shd w:val="clear" w:color="auto" w:fill="auto"/>
            <w:noWrap/>
            <w:vAlign w:val="bottom"/>
          </w:tcPr>
          <w:p w14:paraId="604D3364" w14:textId="1E4C3904" w:rsidR="00A212EF" w:rsidRPr="008B6D05" w:rsidRDefault="00A212EF" w:rsidP="00A212EF">
            <w:pPr>
              <w:jc w:val="right"/>
              <w:rPr>
                <w:sz w:val="20"/>
                <w:szCs w:val="20"/>
              </w:rPr>
            </w:pPr>
            <w:r w:rsidRPr="008B6D05">
              <w:rPr>
                <w:rFonts w:ascii="Calibri" w:hAnsi="Calibri"/>
                <w:szCs w:val="22"/>
              </w:rPr>
              <w:t>2,936</w:t>
            </w:r>
          </w:p>
        </w:tc>
        <w:tc>
          <w:tcPr>
            <w:tcW w:w="1080" w:type="dxa"/>
            <w:tcBorders>
              <w:top w:val="single" w:sz="4" w:space="0" w:color="auto"/>
              <w:left w:val="nil"/>
              <w:bottom w:val="single" w:sz="4" w:space="0" w:color="auto"/>
              <w:right w:val="single" w:sz="4" w:space="0" w:color="auto"/>
            </w:tcBorders>
          </w:tcPr>
          <w:p w14:paraId="0CB97419" w14:textId="77777777" w:rsidR="00A212EF" w:rsidRPr="008B6D05" w:rsidRDefault="00A212EF" w:rsidP="00A212EF">
            <w:pPr>
              <w:jc w:val="right"/>
              <w:rPr>
                <w:rFonts w:cstheme="minorHAnsi"/>
              </w:rPr>
            </w:pPr>
            <w:r w:rsidRPr="008B6D05">
              <w:t>7</w:t>
            </w:r>
          </w:p>
        </w:tc>
        <w:tc>
          <w:tcPr>
            <w:tcW w:w="1080" w:type="dxa"/>
            <w:tcBorders>
              <w:top w:val="single" w:sz="4" w:space="0" w:color="auto"/>
              <w:left w:val="nil"/>
              <w:bottom w:val="single" w:sz="4" w:space="0" w:color="auto"/>
              <w:right w:val="single" w:sz="4" w:space="0" w:color="auto"/>
            </w:tcBorders>
          </w:tcPr>
          <w:p w14:paraId="41A7A4B8" w14:textId="77777777" w:rsidR="00A212EF" w:rsidRPr="008B6D05" w:rsidRDefault="00A212EF" w:rsidP="00A212EF">
            <w:pPr>
              <w:jc w:val="right"/>
              <w:rPr>
                <w:rFonts w:cstheme="minorHAnsi"/>
              </w:rPr>
            </w:pPr>
            <w:r w:rsidRPr="008B6D05">
              <w:t>16</w:t>
            </w:r>
          </w:p>
        </w:tc>
        <w:tc>
          <w:tcPr>
            <w:tcW w:w="2075" w:type="dxa"/>
            <w:tcBorders>
              <w:top w:val="single" w:sz="4" w:space="0" w:color="auto"/>
              <w:left w:val="nil"/>
              <w:bottom w:val="single" w:sz="4" w:space="0" w:color="auto"/>
              <w:right w:val="single" w:sz="4" w:space="0" w:color="auto"/>
            </w:tcBorders>
            <w:vAlign w:val="center"/>
          </w:tcPr>
          <w:p w14:paraId="25962596" w14:textId="610BA758" w:rsidR="00A212EF" w:rsidRPr="008B6D05" w:rsidRDefault="00A212EF" w:rsidP="00924063">
            <w:r w:rsidRPr="008B6D05">
              <w:t>CBECS adjusted</w:t>
            </w:r>
          </w:p>
        </w:tc>
      </w:tr>
      <w:tr w:rsidR="00A212EF" w:rsidRPr="00E052DE" w14:paraId="503FBE25" w14:textId="0C2CB394" w:rsidTr="00924063">
        <w:trPr>
          <w:trHeight w:val="144"/>
          <w:tblHeader/>
          <w:jc w:val="center"/>
        </w:trPr>
        <w:tc>
          <w:tcPr>
            <w:tcW w:w="28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DA29A9" w14:textId="345C3544" w:rsidR="00A212EF" w:rsidRPr="008B6D05" w:rsidRDefault="00A212EF" w:rsidP="00A212EF">
            <w:r w:rsidRPr="008B6D05">
              <w:rPr>
                <w:rFonts w:ascii="Calibri" w:hAnsi="Calibri"/>
                <w:szCs w:val="22"/>
              </w:rPr>
              <w:t>Large Office (OfL)</w:t>
            </w:r>
          </w:p>
        </w:tc>
        <w:tc>
          <w:tcPr>
            <w:tcW w:w="1710" w:type="dxa"/>
            <w:tcBorders>
              <w:top w:val="single" w:sz="4" w:space="0" w:color="auto"/>
              <w:left w:val="nil"/>
              <w:bottom w:val="single" w:sz="4" w:space="0" w:color="auto"/>
              <w:right w:val="single" w:sz="4" w:space="0" w:color="auto"/>
            </w:tcBorders>
            <w:shd w:val="clear" w:color="auto" w:fill="auto"/>
            <w:noWrap/>
            <w:vAlign w:val="bottom"/>
          </w:tcPr>
          <w:p w14:paraId="2D7D2C9C" w14:textId="50743031" w:rsidR="00A212EF" w:rsidRPr="008B6D05" w:rsidRDefault="00A212EF" w:rsidP="00A212EF">
            <w:pPr>
              <w:jc w:val="right"/>
            </w:pPr>
            <w:r w:rsidRPr="008B6D05">
              <w:rPr>
                <w:rFonts w:ascii="Calibri" w:hAnsi="Calibri"/>
                <w:szCs w:val="22"/>
              </w:rPr>
              <w:t>3,973</w:t>
            </w:r>
          </w:p>
        </w:tc>
        <w:tc>
          <w:tcPr>
            <w:tcW w:w="1080" w:type="dxa"/>
            <w:tcBorders>
              <w:top w:val="single" w:sz="4" w:space="0" w:color="auto"/>
              <w:left w:val="nil"/>
              <w:bottom w:val="single" w:sz="4" w:space="0" w:color="auto"/>
              <w:right w:val="single" w:sz="4" w:space="0" w:color="auto"/>
            </w:tcBorders>
          </w:tcPr>
          <w:p w14:paraId="36252BF2" w14:textId="6E933BAB" w:rsidR="00A212EF" w:rsidRPr="008B6D05" w:rsidRDefault="00A910D1" w:rsidP="00A212EF">
            <w:pPr>
              <w:jc w:val="right"/>
            </w:pPr>
            <w:r w:rsidRPr="008B6D05">
              <w:t>5</w:t>
            </w:r>
          </w:p>
        </w:tc>
        <w:tc>
          <w:tcPr>
            <w:tcW w:w="1080" w:type="dxa"/>
            <w:tcBorders>
              <w:top w:val="single" w:sz="4" w:space="0" w:color="auto"/>
              <w:left w:val="nil"/>
              <w:bottom w:val="single" w:sz="4" w:space="0" w:color="auto"/>
              <w:right w:val="single" w:sz="4" w:space="0" w:color="auto"/>
            </w:tcBorders>
          </w:tcPr>
          <w:p w14:paraId="4B13C37F" w14:textId="77777777" w:rsidR="00A212EF" w:rsidRPr="008B6D05" w:rsidRDefault="00A212EF" w:rsidP="00A212EF">
            <w:pPr>
              <w:jc w:val="right"/>
            </w:pPr>
          </w:p>
        </w:tc>
        <w:tc>
          <w:tcPr>
            <w:tcW w:w="2075" w:type="dxa"/>
            <w:tcBorders>
              <w:top w:val="single" w:sz="4" w:space="0" w:color="auto"/>
              <w:left w:val="nil"/>
              <w:bottom w:val="single" w:sz="4" w:space="0" w:color="auto"/>
              <w:right w:val="single" w:sz="4" w:space="0" w:color="auto"/>
            </w:tcBorders>
            <w:vAlign w:val="center"/>
          </w:tcPr>
          <w:p w14:paraId="29F1DE34" w14:textId="06507A29" w:rsidR="00A212EF" w:rsidRPr="008B6D05" w:rsidRDefault="005B598F" w:rsidP="00924063">
            <w:r w:rsidRPr="008B6D05">
              <w:t>DEER HW Calculator</w:t>
            </w:r>
          </w:p>
        </w:tc>
      </w:tr>
      <w:tr w:rsidR="005B598F" w:rsidRPr="00E052DE" w14:paraId="4A21C967" w14:textId="3EE63586" w:rsidTr="00924063">
        <w:trPr>
          <w:trHeight w:val="144"/>
          <w:tblHeader/>
          <w:jc w:val="center"/>
        </w:trPr>
        <w:tc>
          <w:tcPr>
            <w:tcW w:w="28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E837D" w14:textId="3835DD5E" w:rsidR="005B598F" w:rsidRPr="008B6D05" w:rsidRDefault="005B598F" w:rsidP="005B598F">
            <w:pPr>
              <w:rPr>
                <w:sz w:val="20"/>
                <w:szCs w:val="20"/>
              </w:rPr>
            </w:pPr>
            <w:r w:rsidRPr="008B6D05">
              <w:rPr>
                <w:rFonts w:ascii="Calibri" w:hAnsi="Calibri"/>
                <w:szCs w:val="22"/>
              </w:rPr>
              <w:t>Small Office (OfS)</w:t>
            </w:r>
          </w:p>
        </w:tc>
        <w:tc>
          <w:tcPr>
            <w:tcW w:w="1710" w:type="dxa"/>
            <w:tcBorders>
              <w:top w:val="single" w:sz="4" w:space="0" w:color="auto"/>
              <w:left w:val="nil"/>
              <w:bottom w:val="single" w:sz="4" w:space="0" w:color="auto"/>
              <w:right w:val="single" w:sz="4" w:space="0" w:color="auto"/>
            </w:tcBorders>
            <w:shd w:val="clear" w:color="auto" w:fill="auto"/>
            <w:noWrap/>
            <w:vAlign w:val="bottom"/>
          </w:tcPr>
          <w:p w14:paraId="47471AB7" w14:textId="4F8175FC" w:rsidR="005B598F" w:rsidRPr="008B6D05" w:rsidRDefault="005B598F" w:rsidP="005B598F">
            <w:pPr>
              <w:jc w:val="right"/>
              <w:rPr>
                <w:sz w:val="20"/>
                <w:szCs w:val="20"/>
              </w:rPr>
            </w:pPr>
            <w:r w:rsidRPr="008B6D05">
              <w:rPr>
                <w:rFonts w:ascii="Calibri" w:hAnsi="Calibri"/>
                <w:szCs w:val="22"/>
              </w:rPr>
              <w:t>5,479</w:t>
            </w:r>
          </w:p>
        </w:tc>
        <w:tc>
          <w:tcPr>
            <w:tcW w:w="1080" w:type="dxa"/>
            <w:tcBorders>
              <w:top w:val="single" w:sz="4" w:space="0" w:color="auto"/>
              <w:left w:val="nil"/>
              <w:bottom w:val="single" w:sz="4" w:space="0" w:color="auto"/>
              <w:right w:val="single" w:sz="4" w:space="0" w:color="auto"/>
            </w:tcBorders>
          </w:tcPr>
          <w:p w14:paraId="0DD8C330" w14:textId="199E2F66" w:rsidR="005B598F" w:rsidRPr="008B6D05" w:rsidRDefault="005B598F" w:rsidP="005B598F">
            <w:pPr>
              <w:jc w:val="right"/>
              <w:rPr>
                <w:rFonts w:cstheme="minorHAnsi"/>
              </w:rPr>
            </w:pPr>
            <w:r w:rsidRPr="008B6D05">
              <w:t>5</w:t>
            </w:r>
          </w:p>
        </w:tc>
        <w:tc>
          <w:tcPr>
            <w:tcW w:w="1080" w:type="dxa"/>
            <w:tcBorders>
              <w:top w:val="single" w:sz="4" w:space="0" w:color="auto"/>
              <w:left w:val="nil"/>
              <w:bottom w:val="single" w:sz="4" w:space="0" w:color="auto"/>
              <w:right w:val="single" w:sz="4" w:space="0" w:color="auto"/>
            </w:tcBorders>
          </w:tcPr>
          <w:p w14:paraId="4FC4C0B5" w14:textId="0CF6FBF5" w:rsidR="005B598F" w:rsidRPr="008B6D05" w:rsidRDefault="005B598F" w:rsidP="005B598F">
            <w:pPr>
              <w:jc w:val="right"/>
              <w:rPr>
                <w:rFonts w:cstheme="minorHAnsi"/>
              </w:rPr>
            </w:pPr>
          </w:p>
        </w:tc>
        <w:tc>
          <w:tcPr>
            <w:tcW w:w="2075" w:type="dxa"/>
            <w:tcBorders>
              <w:top w:val="single" w:sz="4" w:space="0" w:color="auto"/>
              <w:left w:val="nil"/>
              <w:bottom w:val="single" w:sz="4" w:space="0" w:color="auto"/>
              <w:right w:val="single" w:sz="4" w:space="0" w:color="auto"/>
            </w:tcBorders>
          </w:tcPr>
          <w:p w14:paraId="20A03E35" w14:textId="0D222E3A" w:rsidR="005B598F" w:rsidRPr="008B6D05" w:rsidRDefault="005B598F" w:rsidP="00924063">
            <w:r w:rsidRPr="008B6D05">
              <w:t>DEER HW Calculator</w:t>
            </w:r>
          </w:p>
        </w:tc>
      </w:tr>
      <w:tr w:rsidR="005B598F" w:rsidRPr="00E052DE" w14:paraId="7CA6FD77" w14:textId="3E7F39A4" w:rsidTr="00924063">
        <w:trPr>
          <w:trHeight w:val="144"/>
          <w:tblHeader/>
          <w:jc w:val="center"/>
        </w:trPr>
        <w:tc>
          <w:tcPr>
            <w:tcW w:w="28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E0189B" w14:textId="5739F34E" w:rsidR="005B598F" w:rsidRPr="008B6D05" w:rsidRDefault="005B598F" w:rsidP="005B598F">
            <w:r w:rsidRPr="008B6D05">
              <w:rPr>
                <w:rFonts w:ascii="Calibri" w:hAnsi="Calibri"/>
                <w:szCs w:val="22"/>
              </w:rPr>
              <w:t>Education Primary (EPr)</w:t>
            </w:r>
          </w:p>
        </w:tc>
        <w:tc>
          <w:tcPr>
            <w:tcW w:w="1710" w:type="dxa"/>
            <w:tcBorders>
              <w:top w:val="single" w:sz="4" w:space="0" w:color="auto"/>
              <w:left w:val="nil"/>
              <w:bottom w:val="single" w:sz="4" w:space="0" w:color="auto"/>
              <w:right w:val="single" w:sz="4" w:space="0" w:color="auto"/>
            </w:tcBorders>
            <w:shd w:val="clear" w:color="auto" w:fill="auto"/>
            <w:noWrap/>
            <w:vAlign w:val="bottom"/>
          </w:tcPr>
          <w:p w14:paraId="3F1CDFC7" w14:textId="6537D67E" w:rsidR="005B598F" w:rsidRPr="008B6D05" w:rsidRDefault="005B598F" w:rsidP="005B598F">
            <w:pPr>
              <w:jc w:val="right"/>
            </w:pPr>
            <w:r w:rsidRPr="008B6D05">
              <w:rPr>
                <w:rFonts w:ascii="Calibri" w:hAnsi="Calibri"/>
                <w:szCs w:val="22"/>
              </w:rPr>
              <w:t>6,180</w:t>
            </w:r>
          </w:p>
        </w:tc>
        <w:tc>
          <w:tcPr>
            <w:tcW w:w="1080" w:type="dxa"/>
            <w:tcBorders>
              <w:top w:val="single" w:sz="4" w:space="0" w:color="auto"/>
              <w:left w:val="nil"/>
              <w:bottom w:val="single" w:sz="4" w:space="0" w:color="auto"/>
              <w:right w:val="single" w:sz="4" w:space="0" w:color="auto"/>
            </w:tcBorders>
          </w:tcPr>
          <w:p w14:paraId="51C1BD98" w14:textId="038C4D14" w:rsidR="005B598F" w:rsidRPr="008B6D05" w:rsidRDefault="00A910D1" w:rsidP="005B598F">
            <w:pPr>
              <w:jc w:val="right"/>
            </w:pPr>
            <w:r w:rsidRPr="008B6D05">
              <w:t>5</w:t>
            </w:r>
          </w:p>
        </w:tc>
        <w:tc>
          <w:tcPr>
            <w:tcW w:w="1080" w:type="dxa"/>
            <w:tcBorders>
              <w:top w:val="single" w:sz="4" w:space="0" w:color="auto"/>
              <w:left w:val="nil"/>
              <w:bottom w:val="single" w:sz="4" w:space="0" w:color="auto"/>
              <w:right w:val="single" w:sz="4" w:space="0" w:color="auto"/>
            </w:tcBorders>
          </w:tcPr>
          <w:p w14:paraId="10934411" w14:textId="77777777" w:rsidR="005B598F" w:rsidRPr="008B6D05" w:rsidRDefault="005B598F" w:rsidP="005B598F">
            <w:pPr>
              <w:jc w:val="right"/>
            </w:pPr>
          </w:p>
        </w:tc>
        <w:tc>
          <w:tcPr>
            <w:tcW w:w="2075" w:type="dxa"/>
            <w:tcBorders>
              <w:top w:val="single" w:sz="4" w:space="0" w:color="auto"/>
              <w:left w:val="nil"/>
              <w:bottom w:val="single" w:sz="4" w:space="0" w:color="auto"/>
              <w:right w:val="single" w:sz="4" w:space="0" w:color="auto"/>
            </w:tcBorders>
          </w:tcPr>
          <w:p w14:paraId="31D31FDF" w14:textId="7A6ED6D7" w:rsidR="005B598F" w:rsidRPr="008B6D05" w:rsidRDefault="005B598F" w:rsidP="00924063">
            <w:r w:rsidRPr="008B6D05">
              <w:t>DEER HW Calculator</w:t>
            </w:r>
          </w:p>
        </w:tc>
      </w:tr>
      <w:tr w:rsidR="005B598F" w:rsidRPr="00E052DE" w14:paraId="2C798C22" w14:textId="0B7A78F2" w:rsidTr="00924063">
        <w:trPr>
          <w:trHeight w:val="144"/>
          <w:tblHeader/>
          <w:jc w:val="center"/>
        </w:trPr>
        <w:tc>
          <w:tcPr>
            <w:tcW w:w="28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38529B" w14:textId="1609357A" w:rsidR="005B598F" w:rsidRPr="008B6D05" w:rsidRDefault="005B598F" w:rsidP="005B598F">
            <w:r w:rsidRPr="008B6D05">
              <w:rPr>
                <w:rFonts w:ascii="Calibri" w:hAnsi="Calibri"/>
                <w:szCs w:val="22"/>
              </w:rPr>
              <w:t xml:space="preserve">Education Secondary (ESe) </w:t>
            </w:r>
          </w:p>
        </w:tc>
        <w:tc>
          <w:tcPr>
            <w:tcW w:w="1710" w:type="dxa"/>
            <w:tcBorders>
              <w:top w:val="single" w:sz="4" w:space="0" w:color="auto"/>
              <w:left w:val="nil"/>
              <w:bottom w:val="single" w:sz="4" w:space="0" w:color="auto"/>
              <w:right w:val="single" w:sz="4" w:space="0" w:color="auto"/>
            </w:tcBorders>
            <w:shd w:val="clear" w:color="auto" w:fill="auto"/>
            <w:noWrap/>
            <w:vAlign w:val="bottom"/>
          </w:tcPr>
          <w:p w14:paraId="44C5C426" w14:textId="73F39CDC" w:rsidR="005B598F" w:rsidRPr="008B6D05" w:rsidRDefault="005B598F" w:rsidP="005B598F">
            <w:pPr>
              <w:jc w:val="right"/>
              <w:rPr>
                <w:rFonts w:cstheme="minorHAnsi"/>
              </w:rPr>
            </w:pPr>
            <w:r w:rsidRPr="008B6D05">
              <w:rPr>
                <w:rFonts w:ascii="Calibri" w:hAnsi="Calibri"/>
                <w:szCs w:val="22"/>
              </w:rPr>
              <w:t>6,180</w:t>
            </w:r>
          </w:p>
        </w:tc>
        <w:tc>
          <w:tcPr>
            <w:tcW w:w="1080" w:type="dxa"/>
            <w:tcBorders>
              <w:top w:val="single" w:sz="4" w:space="0" w:color="auto"/>
              <w:left w:val="nil"/>
              <w:bottom w:val="single" w:sz="4" w:space="0" w:color="auto"/>
              <w:right w:val="single" w:sz="4" w:space="0" w:color="auto"/>
            </w:tcBorders>
          </w:tcPr>
          <w:p w14:paraId="7202B65A" w14:textId="648D0C02" w:rsidR="005B598F" w:rsidRPr="008B6D05" w:rsidRDefault="005B598F" w:rsidP="005B598F">
            <w:pPr>
              <w:jc w:val="right"/>
              <w:rPr>
                <w:rFonts w:cstheme="minorHAnsi"/>
              </w:rPr>
            </w:pPr>
            <w:r w:rsidRPr="008B6D05">
              <w:t>5</w:t>
            </w:r>
          </w:p>
        </w:tc>
        <w:tc>
          <w:tcPr>
            <w:tcW w:w="1080" w:type="dxa"/>
            <w:tcBorders>
              <w:top w:val="single" w:sz="4" w:space="0" w:color="auto"/>
              <w:left w:val="nil"/>
              <w:bottom w:val="single" w:sz="4" w:space="0" w:color="auto"/>
              <w:right w:val="single" w:sz="4" w:space="0" w:color="auto"/>
            </w:tcBorders>
          </w:tcPr>
          <w:p w14:paraId="6D1A7EA6" w14:textId="564C18E5" w:rsidR="005B598F" w:rsidRPr="008B6D05" w:rsidRDefault="005B598F" w:rsidP="005B598F">
            <w:pPr>
              <w:jc w:val="right"/>
              <w:rPr>
                <w:rFonts w:cstheme="minorHAnsi"/>
              </w:rPr>
            </w:pPr>
          </w:p>
        </w:tc>
        <w:tc>
          <w:tcPr>
            <w:tcW w:w="2075" w:type="dxa"/>
            <w:tcBorders>
              <w:top w:val="single" w:sz="4" w:space="0" w:color="auto"/>
              <w:left w:val="nil"/>
              <w:bottom w:val="single" w:sz="4" w:space="0" w:color="auto"/>
              <w:right w:val="single" w:sz="4" w:space="0" w:color="auto"/>
            </w:tcBorders>
          </w:tcPr>
          <w:p w14:paraId="747E819A" w14:textId="50EDFA08" w:rsidR="005B598F" w:rsidRPr="008B6D05" w:rsidRDefault="005B598F" w:rsidP="00924063">
            <w:r w:rsidRPr="008B6D05">
              <w:t>DEER HW Calculator</w:t>
            </w:r>
          </w:p>
        </w:tc>
      </w:tr>
    </w:tbl>
    <w:p w14:paraId="66429010" w14:textId="77777777" w:rsidR="00EE7FA5" w:rsidRDefault="00EE7FA5" w:rsidP="00EE7FA5">
      <w:pPr>
        <w:pStyle w:val="ListParagraph"/>
        <w:spacing w:after="200" w:line="276" w:lineRule="auto"/>
        <w:rPr>
          <w:rFonts w:cstheme="minorHAnsi"/>
        </w:rPr>
      </w:pPr>
    </w:p>
    <w:p w14:paraId="6BE8EBBC" w14:textId="52327A51" w:rsidR="00EE7FA5" w:rsidRDefault="003449C0" w:rsidP="00EE7FA5">
      <w:pPr>
        <w:pStyle w:val="ListParagraph"/>
        <w:spacing w:after="200" w:line="276" w:lineRule="auto"/>
        <w:rPr>
          <w:rFonts w:cstheme="minorHAnsi"/>
        </w:rPr>
      </w:pPr>
      <w:r w:rsidRPr="00EE7FA5">
        <w:rPr>
          <w:rFonts w:cstheme="minorHAnsi"/>
        </w:rPr>
        <w:t>CBECS does not provide data for fitness centers specifically so the annual hours of vacancy and days open per week are adjusted from the CBECS data for service building</w:t>
      </w:r>
      <w:r w:rsidR="0012496B">
        <w:rPr>
          <w:rFonts w:cstheme="minorHAnsi"/>
        </w:rPr>
        <w:t>s (which includes fitness centers)</w:t>
      </w:r>
      <w:r w:rsidRPr="00EE7FA5">
        <w:rPr>
          <w:rFonts w:cstheme="minorHAnsi"/>
        </w:rPr>
        <w:t xml:space="preserve"> based on </w:t>
      </w:r>
      <w:r w:rsidR="0012496B">
        <w:rPr>
          <w:rFonts w:cstheme="minorHAnsi"/>
        </w:rPr>
        <w:t>a sample of operating hours from local businesses</w:t>
      </w:r>
      <w:r w:rsidRPr="00EE7FA5">
        <w:rPr>
          <w:rFonts w:cstheme="minorHAnsi"/>
        </w:rPr>
        <w:t>.</w:t>
      </w:r>
    </w:p>
    <w:p w14:paraId="5062C691" w14:textId="77777777" w:rsidR="00EE7FA5" w:rsidRDefault="00EE7FA5" w:rsidP="00EE7FA5">
      <w:pPr>
        <w:pStyle w:val="ListParagraph"/>
        <w:spacing w:after="200" w:line="276" w:lineRule="auto"/>
        <w:rPr>
          <w:rFonts w:cstheme="minorHAnsi"/>
        </w:rPr>
      </w:pPr>
    </w:p>
    <w:p w14:paraId="203E986A" w14:textId="4D29EDFF" w:rsidR="00F647C6" w:rsidRPr="00F647C6" w:rsidRDefault="00EE7FA5" w:rsidP="00F647C6">
      <w:pPr>
        <w:pStyle w:val="ListParagraph"/>
        <w:spacing w:after="200" w:line="276" w:lineRule="auto"/>
        <w:rPr>
          <w:rFonts w:cstheme="minorHAnsi"/>
        </w:rPr>
      </w:pPr>
      <w:r>
        <w:rPr>
          <w:rFonts w:cstheme="minorHAnsi"/>
        </w:rPr>
        <w:t xml:space="preserve">The number of </w:t>
      </w:r>
      <w:r w:rsidR="0099650D">
        <w:rPr>
          <w:rFonts w:cstheme="minorHAnsi"/>
        </w:rPr>
        <w:t>shutdown periods</w:t>
      </w:r>
      <w:r>
        <w:rPr>
          <w:rFonts w:cstheme="minorHAnsi"/>
        </w:rPr>
        <w:t xml:space="preserve"> is equivalent to the number of time</w:t>
      </w:r>
      <w:r w:rsidR="004F5ED4">
        <w:rPr>
          <w:rFonts w:cstheme="minorHAnsi"/>
        </w:rPr>
        <w:t>s</w:t>
      </w:r>
      <w:r>
        <w:rPr>
          <w:rFonts w:cstheme="minorHAnsi"/>
        </w:rPr>
        <w:t xml:space="preserve"> the pump turns back on. This is calculated in the model by multiplying the number of days per week the building typ</w:t>
      </w:r>
      <w:r w:rsidR="00C4639B">
        <w:rPr>
          <w:rFonts w:cstheme="minorHAnsi"/>
        </w:rPr>
        <w:t>e is open by 52 weeks per year.</w:t>
      </w:r>
    </w:p>
    <w:p w14:paraId="3615A63D" w14:textId="77777777" w:rsidR="00C4639B" w:rsidRPr="00C4639B" w:rsidRDefault="00C4639B" w:rsidP="00C4639B">
      <w:pPr>
        <w:pStyle w:val="ListParagraph"/>
        <w:spacing w:after="200" w:line="276" w:lineRule="auto"/>
        <w:rPr>
          <w:rFonts w:cstheme="minorHAnsi"/>
        </w:rPr>
      </w:pPr>
    </w:p>
    <w:p w14:paraId="2625FB17" w14:textId="37F8F460" w:rsidR="008A0ED9" w:rsidRPr="004D1124" w:rsidRDefault="00C70C4F" w:rsidP="004D1124">
      <w:pPr>
        <w:pStyle w:val="ListParagraph"/>
        <w:numPr>
          <w:ilvl w:val="0"/>
          <w:numId w:val="40"/>
        </w:numPr>
        <w:spacing w:after="200" w:line="276" w:lineRule="auto"/>
        <w:rPr>
          <w:rFonts w:cstheme="minorHAnsi"/>
        </w:rPr>
      </w:pPr>
      <w:r w:rsidRPr="00C70C4F">
        <w:rPr>
          <w:rFonts w:cstheme="minorHAnsi"/>
        </w:rPr>
        <w:t xml:space="preserve">Manufacturer materials </w:t>
      </w:r>
      <w:r w:rsidR="00264DC8">
        <w:rPr>
          <w:rFonts w:cstheme="minorHAnsi"/>
        </w:rPr>
        <w:t xml:space="preserve">(websites, catalogs, data sheets) </w:t>
      </w:r>
      <w:r w:rsidRPr="00C70C4F">
        <w:rPr>
          <w:rFonts w:cstheme="minorHAnsi"/>
        </w:rPr>
        <w:t xml:space="preserve">indicate </w:t>
      </w:r>
      <w:r w:rsidR="008C6040">
        <w:rPr>
          <w:rFonts w:cstheme="minorHAnsi"/>
        </w:rPr>
        <w:t>the vast majority of</w:t>
      </w:r>
      <w:r w:rsidRPr="00C70C4F">
        <w:rPr>
          <w:rFonts w:cstheme="minorHAnsi"/>
        </w:rPr>
        <w:t xml:space="preserve"> pumps used for hot water recirculation </w:t>
      </w:r>
      <w:r>
        <w:rPr>
          <w:rFonts w:cstheme="minorHAnsi"/>
        </w:rPr>
        <w:t xml:space="preserve">applications </w:t>
      </w:r>
      <w:r w:rsidRPr="00C70C4F">
        <w:rPr>
          <w:rFonts w:cstheme="minorHAnsi"/>
        </w:rPr>
        <w:t xml:space="preserve">are </w:t>
      </w:r>
      <w:r>
        <w:rPr>
          <w:rFonts w:cstheme="minorHAnsi"/>
        </w:rPr>
        <w:t>≤</w:t>
      </w:r>
      <w:r w:rsidRPr="00C70C4F">
        <w:rPr>
          <w:rFonts w:cstheme="minorHAnsi"/>
        </w:rPr>
        <w:t>1</w:t>
      </w:r>
      <w:r>
        <w:rPr>
          <w:rFonts w:cstheme="minorHAnsi"/>
        </w:rPr>
        <w:t xml:space="preserve"> horsepower</w:t>
      </w:r>
      <w:r w:rsidRPr="00C70C4F">
        <w:rPr>
          <w:rFonts w:cstheme="minorHAnsi"/>
        </w:rPr>
        <w:t xml:space="preserve">. </w:t>
      </w:r>
      <w:r>
        <w:rPr>
          <w:rFonts w:cstheme="minorHAnsi"/>
        </w:rPr>
        <w:t>The analysis for this</w:t>
      </w:r>
      <w:r w:rsidRPr="00C70C4F">
        <w:rPr>
          <w:rFonts w:cstheme="minorHAnsi"/>
        </w:rPr>
        <w:t xml:space="preserve"> work</w:t>
      </w:r>
      <w:r>
        <w:rPr>
          <w:rFonts w:cstheme="minorHAnsi"/>
        </w:rPr>
        <w:t xml:space="preserve"> </w:t>
      </w:r>
      <w:r w:rsidRPr="00C70C4F">
        <w:rPr>
          <w:rFonts w:cstheme="minorHAnsi"/>
        </w:rPr>
        <w:t>paper suggests that the distribution is heavily weighte</w:t>
      </w:r>
      <w:r w:rsidR="008C6040">
        <w:rPr>
          <w:rFonts w:cstheme="minorHAnsi"/>
        </w:rPr>
        <w:t xml:space="preserve">d towards units that are </w:t>
      </w:r>
      <w:r>
        <w:rPr>
          <w:rFonts w:cstheme="minorHAnsi"/>
        </w:rPr>
        <w:t>≤</w:t>
      </w:r>
      <w:r w:rsidRPr="00C70C4F">
        <w:rPr>
          <w:rFonts w:cstheme="minorHAnsi"/>
        </w:rPr>
        <w:t>1/3 HP. Both points are supported by the data</w:t>
      </w:r>
      <w:r>
        <w:rPr>
          <w:rFonts w:cstheme="minorHAnsi"/>
        </w:rPr>
        <w:t xml:space="preserve"> that was available and</w:t>
      </w:r>
      <w:r w:rsidRPr="00C70C4F">
        <w:rPr>
          <w:rFonts w:cstheme="minorHAnsi"/>
        </w:rPr>
        <w:t xml:space="preserve"> compiled </w:t>
      </w:r>
      <w:r>
        <w:rPr>
          <w:rFonts w:cstheme="minorHAnsi"/>
        </w:rPr>
        <w:t xml:space="preserve">from multiple studies on building recirculation characteristics in SCG territory, including the </w:t>
      </w:r>
      <w:r w:rsidRPr="009B4140">
        <w:t>Recirculation Pump Time Clock Field Testing Report</w:t>
      </w:r>
      <w:r>
        <w:rPr>
          <w:rFonts w:cstheme="minorHAnsi"/>
        </w:rPr>
        <w:t xml:space="preserve"> described in Section </w:t>
      </w:r>
      <w:r>
        <w:rPr>
          <w:rFonts w:cstheme="minorHAnsi"/>
        </w:rPr>
        <w:fldChar w:fldCharType="begin"/>
      </w:r>
      <w:r>
        <w:rPr>
          <w:rFonts w:cstheme="minorHAnsi"/>
        </w:rPr>
        <w:instrText xml:space="preserve"> REF _Ref479174486 \h </w:instrText>
      </w:r>
      <w:r>
        <w:rPr>
          <w:rFonts w:cstheme="minorHAnsi"/>
        </w:rPr>
      </w:r>
      <w:r>
        <w:rPr>
          <w:rFonts w:cstheme="minorHAnsi"/>
        </w:rPr>
        <w:fldChar w:fldCharType="separate"/>
      </w:r>
      <w:r w:rsidR="00415DE6" w:rsidRPr="009B4140">
        <w:t>1.5.1</w:t>
      </w:r>
      <w:r>
        <w:rPr>
          <w:rFonts w:cstheme="minorHAnsi"/>
        </w:rPr>
        <w:fldChar w:fldCharType="end"/>
      </w:r>
      <w:r>
        <w:rPr>
          <w:rFonts w:cstheme="minorHAnsi"/>
        </w:rPr>
        <w:t xml:space="preserve"> of this work paper</w:t>
      </w:r>
      <w:r w:rsidRPr="00C70C4F">
        <w:rPr>
          <w:rFonts w:cstheme="minorHAnsi"/>
        </w:rPr>
        <w:t xml:space="preserve">. </w:t>
      </w:r>
      <w:r w:rsidR="008A0ED9" w:rsidRPr="008A05FE">
        <w:rPr>
          <w:rFonts w:cstheme="minorHAnsi"/>
        </w:rPr>
        <w:t>T</w:t>
      </w:r>
      <w:r w:rsidRPr="008A05FE">
        <w:rPr>
          <w:rFonts w:cstheme="minorHAnsi"/>
        </w:rPr>
        <w:t>he</w:t>
      </w:r>
      <w:r w:rsidR="008A0ED9" w:rsidRPr="008A05FE">
        <w:rPr>
          <w:rFonts w:cstheme="minorHAnsi"/>
        </w:rPr>
        <w:t xml:space="preserve">refore, the </w:t>
      </w:r>
      <w:r w:rsidRPr="008A05FE">
        <w:rPr>
          <w:rFonts w:cstheme="minorHAnsi"/>
        </w:rPr>
        <w:t>ranges</w:t>
      </w:r>
      <w:r w:rsidR="008A0ED9" w:rsidRPr="008A05FE">
        <w:rPr>
          <w:rFonts w:cstheme="minorHAnsi"/>
        </w:rPr>
        <w:t xml:space="preserve"> </w:t>
      </w:r>
      <w:r w:rsidR="008A0ED9" w:rsidRPr="00237A5B">
        <w:rPr>
          <w:rFonts w:cstheme="minorHAnsi"/>
        </w:rPr>
        <w:t xml:space="preserve">selected for this work paper, </w:t>
      </w:r>
      <w:r w:rsidR="004D1124">
        <w:rPr>
          <w:rFonts w:cstheme="minorHAnsi"/>
        </w:rPr>
        <w:t xml:space="preserve">≤ 1/12, &gt; 1/12 and ≤ 1/3, and </w:t>
      </w:r>
      <w:r w:rsidR="004D1124" w:rsidRPr="004D1124">
        <w:rPr>
          <w:rFonts w:cstheme="minorHAnsi"/>
        </w:rPr>
        <w:t>&gt; 1/3 HP</w:t>
      </w:r>
      <w:r w:rsidR="008A0ED9" w:rsidRPr="004D1124">
        <w:rPr>
          <w:rFonts w:cstheme="minorHAnsi"/>
        </w:rPr>
        <w:t xml:space="preserve">, support an </w:t>
      </w:r>
      <w:r w:rsidRPr="004D1124">
        <w:rPr>
          <w:rFonts w:cstheme="minorHAnsi"/>
        </w:rPr>
        <w:t>even distribution of the likelihood of pump size in SCG buildings.</w:t>
      </w:r>
      <w:r w:rsidR="008A0ED9" w:rsidRPr="004D1124">
        <w:rPr>
          <w:rFonts w:cstheme="minorHAnsi"/>
        </w:rPr>
        <w:t xml:space="preserve"> </w:t>
      </w:r>
    </w:p>
    <w:p w14:paraId="47F414E7" w14:textId="77777777" w:rsidR="008A0ED9" w:rsidRDefault="008A0ED9" w:rsidP="00924063">
      <w:pPr>
        <w:pStyle w:val="ListParagraph"/>
        <w:spacing w:after="200" w:line="276" w:lineRule="auto"/>
        <w:rPr>
          <w:rFonts w:cstheme="minorHAnsi"/>
        </w:rPr>
      </w:pPr>
    </w:p>
    <w:p w14:paraId="53F192A2" w14:textId="779AEA83" w:rsidR="00C70C4F" w:rsidRPr="008A05FE" w:rsidRDefault="008A0ED9" w:rsidP="00924063">
      <w:pPr>
        <w:pStyle w:val="ListParagraph"/>
        <w:spacing w:after="200" w:line="276" w:lineRule="auto"/>
        <w:rPr>
          <w:rFonts w:cstheme="minorHAnsi"/>
        </w:rPr>
      </w:pPr>
      <w:r w:rsidRPr="008A05FE">
        <w:rPr>
          <w:rFonts w:cstheme="minorHAnsi"/>
        </w:rPr>
        <w:t>The representative (assumed) horsepower</w:t>
      </w:r>
      <w:r w:rsidR="00C70C4F" w:rsidRPr="008A05FE">
        <w:rPr>
          <w:rFonts w:cstheme="minorHAnsi"/>
        </w:rPr>
        <w:t xml:space="preserve"> values for each pump range </w:t>
      </w:r>
      <w:r w:rsidR="00FD7C30">
        <w:rPr>
          <w:rFonts w:cstheme="minorHAnsi"/>
        </w:rPr>
        <w:t xml:space="preserve">aim to be representative of the entire group, </w:t>
      </w:r>
      <w:r w:rsidR="00FD7C30">
        <w:t>but, if anything, slightly conservative in terms of resulting energy savings.</w:t>
      </w:r>
      <w:r w:rsidR="00C70C4F" w:rsidRPr="008A05FE">
        <w:rPr>
          <w:rFonts w:cstheme="minorHAnsi"/>
        </w:rPr>
        <w:t xml:space="preserve"> </w:t>
      </w:r>
    </w:p>
    <w:p w14:paraId="0897C587" w14:textId="77777777" w:rsidR="00C70C4F" w:rsidRDefault="00C70C4F" w:rsidP="00924063">
      <w:pPr>
        <w:pStyle w:val="ListParagraph"/>
        <w:spacing w:after="200" w:line="276" w:lineRule="auto"/>
        <w:rPr>
          <w:rFonts w:cstheme="minorHAnsi"/>
        </w:rPr>
      </w:pPr>
    </w:p>
    <w:p w14:paraId="021C62E7" w14:textId="635C78F0" w:rsidR="00715236" w:rsidRPr="00A65E5C" w:rsidRDefault="00EE7FA5" w:rsidP="000E2A64">
      <w:pPr>
        <w:pStyle w:val="ListParagraph"/>
        <w:numPr>
          <w:ilvl w:val="0"/>
          <w:numId w:val="40"/>
        </w:numPr>
        <w:spacing w:after="200" w:line="276" w:lineRule="auto"/>
        <w:rPr>
          <w:rFonts w:cstheme="minorHAnsi"/>
        </w:rPr>
      </w:pPr>
      <w:r w:rsidRPr="00264DC8">
        <w:rPr>
          <w:rFonts w:cstheme="minorHAnsi"/>
        </w:rPr>
        <w:t xml:space="preserve">The </w:t>
      </w:r>
      <w:r w:rsidR="00715236" w:rsidRPr="00264DC8">
        <w:rPr>
          <w:rFonts w:cstheme="minorHAnsi"/>
        </w:rPr>
        <w:t xml:space="preserve">representative (assumed) </w:t>
      </w:r>
      <w:r w:rsidRPr="00264DC8">
        <w:rPr>
          <w:rFonts w:cstheme="minorHAnsi"/>
        </w:rPr>
        <w:t>hot water supply pipe diameter</w:t>
      </w:r>
      <w:r w:rsidR="00715236" w:rsidRPr="00264DC8">
        <w:rPr>
          <w:rFonts w:cstheme="minorHAnsi"/>
        </w:rPr>
        <w:t xml:space="preserve"> </w:t>
      </w:r>
      <w:r w:rsidRPr="00264DC8">
        <w:rPr>
          <w:rFonts w:cstheme="minorHAnsi"/>
        </w:rPr>
        <w:t>s</w:t>
      </w:r>
      <w:r w:rsidR="00715236" w:rsidRPr="00264DC8">
        <w:rPr>
          <w:rFonts w:cstheme="minorHAnsi"/>
        </w:rPr>
        <w:t xml:space="preserve">elected for each </w:t>
      </w:r>
      <w:r w:rsidR="007D69E6">
        <w:rPr>
          <w:rFonts w:cstheme="minorHAnsi"/>
        </w:rPr>
        <w:t xml:space="preserve">representative </w:t>
      </w:r>
      <w:r w:rsidR="00715236" w:rsidRPr="00264DC8">
        <w:rPr>
          <w:rFonts w:cstheme="minorHAnsi"/>
        </w:rPr>
        <w:t xml:space="preserve">pump </w:t>
      </w:r>
      <w:r w:rsidR="00670B8C">
        <w:rPr>
          <w:rFonts w:cstheme="minorHAnsi"/>
        </w:rPr>
        <w:t>is</w:t>
      </w:r>
      <w:r w:rsidR="00715236" w:rsidRPr="00264DC8">
        <w:rPr>
          <w:rFonts w:cstheme="minorHAnsi"/>
        </w:rPr>
        <w:t xml:space="preserve"> based </w:t>
      </w:r>
      <w:r w:rsidR="00670B8C">
        <w:rPr>
          <w:rFonts w:cstheme="minorHAnsi"/>
        </w:rPr>
        <w:t xml:space="preserve">on </w:t>
      </w:r>
      <w:r w:rsidR="00715236" w:rsidRPr="00264DC8">
        <w:rPr>
          <w:rFonts w:cstheme="minorHAnsi"/>
        </w:rPr>
        <w:t xml:space="preserve">the head loss </w:t>
      </w:r>
      <w:r w:rsidR="002127C7">
        <w:rPr>
          <w:rFonts w:cstheme="minorHAnsi"/>
        </w:rPr>
        <w:t>calculator and h</w:t>
      </w:r>
      <w:r w:rsidR="002127C7" w:rsidRPr="00924063">
        <w:rPr>
          <w:rFonts w:cstheme="minorHAnsi"/>
        </w:rPr>
        <w:t>orsepower-to-loop-</w:t>
      </w:r>
      <w:r w:rsidR="002127C7" w:rsidRPr="002127C7">
        <w:rPr>
          <w:rFonts w:cstheme="minorHAnsi"/>
        </w:rPr>
        <w:t>length o</w:t>
      </w:r>
      <w:r w:rsidR="002127C7" w:rsidRPr="00924063">
        <w:rPr>
          <w:rFonts w:cstheme="minorHAnsi"/>
        </w:rPr>
        <w:t>verlay</w:t>
      </w:r>
      <w:r w:rsidR="00715236" w:rsidRPr="00264DC8">
        <w:rPr>
          <w:rFonts w:cstheme="minorHAnsi"/>
        </w:rPr>
        <w:t xml:space="preserve"> described in</w:t>
      </w:r>
      <w:r w:rsidR="000E2A64">
        <w:rPr>
          <w:rFonts w:cstheme="minorHAnsi"/>
        </w:rPr>
        <w:t xml:space="preserve"> </w:t>
      </w:r>
      <w:r w:rsidR="002127C7">
        <w:rPr>
          <w:rFonts w:cstheme="minorHAnsi"/>
        </w:rPr>
        <w:lastRenderedPageBreak/>
        <w:t xml:space="preserve">8a and 8b </w:t>
      </w:r>
      <w:r w:rsidR="00715236" w:rsidRPr="008A05FE">
        <w:rPr>
          <w:rFonts w:cstheme="minorHAnsi"/>
        </w:rPr>
        <w:t xml:space="preserve">below. </w:t>
      </w:r>
      <w:r w:rsidR="00264DC8" w:rsidRPr="008A05FE">
        <w:rPr>
          <w:rFonts w:cstheme="minorHAnsi"/>
        </w:rPr>
        <w:t>The p</w:t>
      </w:r>
      <w:r w:rsidR="00715236" w:rsidRPr="008A05FE">
        <w:rPr>
          <w:rFonts w:cstheme="minorHAnsi"/>
        </w:rPr>
        <w:t xml:space="preserve">ipe diameters </w:t>
      </w:r>
      <w:r w:rsidR="00AC7AE0">
        <w:rPr>
          <w:rFonts w:cstheme="minorHAnsi"/>
        </w:rPr>
        <w:t>selected</w:t>
      </w:r>
      <w:r w:rsidR="00264DC8">
        <w:rPr>
          <w:rFonts w:cstheme="minorHAnsi"/>
        </w:rPr>
        <w:t xml:space="preserve"> for this work paper</w:t>
      </w:r>
      <w:r w:rsidR="00F56F68" w:rsidRPr="008A05FE">
        <w:rPr>
          <w:rFonts w:cstheme="minorHAnsi"/>
        </w:rPr>
        <w:t xml:space="preserve"> </w:t>
      </w:r>
      <w:r w:rsidR="000E2A64">
        <w:rPr>
          <w:rFonts w:cstheme="minorHAnsi"/>
        </w:rPr>
        <w:t>represent a balance of the head loss</w:t>
      </w:r>
      <w:r w:rsidR="00AC7AE0">
        <w:rPr>
          <w:rFonts w:cstheme="minorHAnsi"/>
        </w:rPr>
        <w:t xml:space="preserve"> and</w:t>
      </w:r>
      <w:r w:rsidR="00F56F68">
        <w:rPr>
          <w:rFonts w:cstheme="minorHAnsi"/>
        </w:rPr>
        <w:t xml:space="preserve"> the </w:t>
      </w:r>
      <w:r w:rsidR="000E2A64">
        <w:rPr>
          <w:rFonts w:cstheme="minorHAnsi"/>
        </w:rPr>
        <w:t>flow rate</w:t>
      </w:r>
      <w:r w:rsidR="00AC7AE0">
        <w:rPr>
          <w:rFonts w:cstheme="minorHAnsi"/>
        </w:rPr>
        <w:t xml:space="preserve"> </w:t>
      </w:r>
      <w:r w:rsidR="000E2A64">
        <w:rPr>
          <w:rFonts w:cstheme="minorHAnsi"/>
        </w:rPr>
        <w:t>at</w:t>
      </w:r>
      <w:r w:rsidR="00F56F68">
        <w:rPr>
          <w:rFonts w:cstheme="minorHAnsi"/>
        </w:rPr>
        <w:t xml:space="preserve"> </w:t>
      </w:r>
      <w:r w:rsidR="00AC7AE0">
        <w:rPr>
          <w:rFonts w:cstheme="minorHAnsi"/>
        </w:rPr>
        <w:t>the</w:t>
      </w:r>
      <w:r w:rsidR="00F56F68">
        <w:rPr>
          <w:rFonts w:cstheme="minorHAnsi"/>
        </w:rPr>
        <w:t xml:space="preserve"> </w:t>
      </w:r>
      <w:r w:rsidR="00AC7AE0">
        <w:rPr>
          <w:rFonts w:cstheme="minorHAnsi"/>
        </w:rPr>
        <w:t>three representative</w:t>
      </w:r>
      <w:r w:rsidR="00F56F68">
        <w:rPr>
          <w:rFonts w:cstheme="minorHAnsi"/>
        </w:rPr>
        <w:t xml:space="preserve"> </w:t>
      </w:r>
      <w:r w:rsidR="00264DC8" w:rsidRPr="008A05FE">
        <w:rPr>
          <w:rFonts w:cstheme="minorHAnsi"/>
        </w:rPr>
        <w:t>pump size</w:t>
      </w:r>
      <w:r w:rsidR="00AC7AE0">
        <w:rPr>
          <w:rFonts w:cstheme="minorHAnsi"/>
        </w:rPr>
        <w:t>s</w:t>
      </w:r>
      <w:r w:rsidR="00264DC8" w:rsidRPr="008A05FE">
        <w:rPr>
          <w:rFonts w:cstheme="minorHAnsi"/>
        </w:rPr>
        <w:t>.</w:t>
      </w:r>
      <w:r w:rsidR="00F56F68">
        <w:rPr>
          <w:rFonts w:cstheme="minorHAnsi"/>
        </w:rPr>
        <w:t xml:space="preserve"> </w:t>
      </w:r>
      <w:r w:rsidR="000E2A64">
        <w:rPr>
          <w:rFonts w:cstheme="minorHAnsi"/>
        </w:rPr>
        <w:t xml:space="preserve">The values selected </w:t>
      </w:r>
      <w:r w:rsidR="008C6040">
        <w:rPr>
          <w:rFonts w:cstheme="minorHAnsi"/>
        </w:rPr>
        <w:t>represent the middle of the potential size range of</w:t>
      </w:r>
      <w:r w:rsidR="00670B8C">
        <w:rPr>
          <w:rFonts w:cstheme="minorHAnsi"/>
        </w:rPr>
        <w:t xml:space="preserve"> available flange </w:t>
      </w:r>
      <w:r w:rsidR="00685DB4">
        <w:rPr>
          <w:rFonts w:cstheme="minorHAnsi"/>
        </w:rPr>
        <w:t>sizes</w:t>
      </w:r>
      <w:r w:rsidR="008C6040">
        <w:rPr>
          <w:rFonts w:cstheme="minorHAnsi"/>
        </w:rPr>
        <w:t xml:space="preserve"> and </w:t>
      </w:r>
      <w:r w:rsidR="000E2A64">
        <w:rPr>
          <w:rFonts w:cstheme="minorHAnsi"/>
        </w:rPr>
        <w:t xml:space="preserve">fall along the </w:t>
      </w:r>
      <w:r w:rsidR="008C6040">
        <w:rPr>
          <w:rFonts w:cstheme="minorHAnsi"/>
        </w:rPr>
        <w:t>moderately</w:t>
      </w:r>
      <w:r w:rsidR="000E2A64" w:rsidRPr="000E2A64">
        <w:rPr>
          <w:rFonts w:cstheme="minorHAnsi"/>
        </w:rPr>
        <w:t xml:space="preserve"> sloped por</w:t>
      </w:r>
      <w:r w:rsidR="000E2A64">
        <w:rPr>
          <w:rFonts w:cstheme="minorHAnsi"/>
        </w:rPr>
        <w:t>t</w:t>
      </w:r>
      <w:r w:rsidR="008C6040">
        <w:rPr>
          <w:rFonts w:cstheme="minorHAnsi"/>
        </w:rPr>
        <w:t xml:space="preserve">ions of the performance charts, </w:t>
      </w:r>
      <w:r w:rsidR="000E2A64">
        <w:rPr>
          <w:rFonts w:cstheme="minorHAnsi"/>
        </w:rPr>
        <w:t>ensuring</w:t>
      </w:r>
      <w:r w:rsidR="000E2A64" w:rsidRPr="000E2A64">
        <w:rPr>
          <w:rFonts w:cstheme="minorHAnsi"/>
        </w:rPr>
        <w:t xml:space="preserve"> that </w:t>
      </w:r>
      <w:r w:rsidR="000E2A64">
        <w:rPr>
          <w:rFonts w:cstheme="minorHAnsi"/>
        </w:rPr>
        <w:t xml:space="preserve">errors </w:t>
      </w:r>
      <w:r w:rsidR="002127C7">
        <w:rPr>
          <w:rFonts w:cstheme="minorHAnsi"/>
        </w:rPr>
        <w:t xml:space="preserve">due to </w:t>
      </w:r>
      <w:r w:rsidR="000E2A64">
        <w:rPr>
          <w:rFonts w:cstheme="minorHAnsi"/>
        </w:rPr>
        <w:t xml:space="preserve">estimation of the </w:t>
      </w:r>
      <w:r w:rsidR="00255391">
        <w:rPr>
          <w:rFonts w:cstheme="minorHAnsi"/>
        </w:rPr>
        <w:t>pipe diameter</w:t>
      </w:r>
      <w:r w:rsidR="000E2A64">
        <w:rPr>
          <w:rFonts w:cstheme="minorHAnsi"/>
        </w:rPr>
        <w:t xml:space="preserve"> do not </w:t>
      </w:r>
      <w:r w:rsidR="000E2A64" w:rsidRPr="000E2A64">
        <w:rPr>
          <w:rFonts w:cstheme="minorHAnsi"/>
        </w:rPr>
        <w:t xml:space="preserve">dramatically change the </w:t>
      </w:r>
      <w:r w:rsidR="008C6040">
        <w:rPr>
          <w:rFonts w:cstheme="minorHAnsi"/>
        </w:rPr>
        <w:t>results</w:t>
      </w:r>
      <w:r w:rsidR="00F56F68">
        <w:rPr>
          <w:rFonts w:cstheme="minorHAnsi"/>
        </w:rPr>
        <w:t>.</w:t>
      </w:r>
    </w:p>
    <w:p w14:paraId="38196DC6" w14:textId="77777777" w:rsidR="00715236" w:rsidRPr="00A65E5C" w:rsidRDefault="00715236" w:rsidP="00924063">
      <w:pPr>
        <w:pStyle w:val="ListParagraph"/>
        <w:spacing w:after="200" w:line="276" w:lineRule="auto"/>
        <w:rPr>
          <w:rFonts w:cstheme="minorHAnsi"/>
        </w:rPr>
      </w:pPr>
    </w:p>
    <w:p w14:paraId="7542075B" w14:textId="2257BDAA" w:rsidR="001E3B27" w:rsidRDefault="004F5ED4" w:rsidP="001E3B27">
      <w:pPr>
        <w:pStyle w:val="ListParagraph"/>
        <w:rPr>
          <w:rFonts w:cstheme="minorHAnsi"/>
        </w:rPr>
      </w:pPr>
      <w:r w:rsidRPr="00264DC8">
        <w:rPr>
          <w:rFonts w:cstheme="minorHAnsi"/>
        </w:rPr>
        <w:t>The return diameters also align</w:t>
      </w:r>
      <w:r w:rsidR="00EE7FA5" w:rsidRPr="00264DC8">
        <w:rPr>
          <w:rFonts w:cstheme="minorHAnsi"/>
        </w:rPr>
        <w:t xml:space="preserve"> with the pipe </w:t>
      </w:r>
      <w:r w:rsidRPr="00264DC8">
        <w:rPr>
          <w:rFonts w:cstheme="minorHAnsi"/>
        </w:rPr>
        <w:t>specifications</w:t>
      </w:r>
      <w:r w:rsidR="00EE7FA5" w:rsidRPr="00264DC8">
        <w:rPr>
          <w:rFonts w:cstheme="minorHAnsi"/>
        </w:rPr>
        <w:t xml:space="preserve"> </w:t>
      </w:r>
      <w:r w:rsidRPr="00264DC8">
        <w:rPr>
          <w:rFonts w:cstheme="minorHAnsi"/>
        </w:rPr>
        <w:t xml:space="preserve">for the </w:t>
      </w:r>
      <w:r w:rsidR="00EE7FA5" w:rsidRPr="00264DC8">
        <w:rPr>
          <w:rFonts w:cstheme="minorHAnsi"/>
        </w:rPr>
        <w:t>pumps sizes</w:t>
      </w:r>
      <w:r w:rsidRPr="00264DC8">
        <w:rPr>
          <w:rFonts w:cstheme="minorHAnsi"/>
        </w:rPr>
        <w:t xml:space="preserve"> </w:t>
      </w:r>
      <w:r w:rsidR="00F56F68">
        <w:rPr>
          <w:rFonts w:cstheme="minorHAnsi"/>
        </w:rPr>
        <w:t>selected</w:t>
      </w:r>
      <w:r w:rsidR="00EE7FA5" w:rsidRPr="008A05FE">
        <w:rPr>
          <w:rFonts w:cstheme="minorHAnsi"/>
        </w:rPr>
        <w:t xml:space="preserve">. </w:t>
      </w:r>
    </w:p>
    <w:p w14:paraId="1B13EE37" w14:textId="77777777" w:rsidR="00924063" w:rsidRPr="001E3B27" w:rsidRDefault="00924063" w:rsidP="001E3B27">
      <w:pPr>
        <w:pStyle w:val="ListParagraph"/>
        <w:rPr>
          <w:rFonts w:cstheme="minorHAnsi"/>
        </w:rPr>
      </w:pPr>
    </w:p>
    <w:p w14:paraId="42DEEB6F" w14:textId="5825E5BF" w:rsidR="001E3B27" w:rsidRDefault="001E3B27" w:rsidP="004F5ED4">
      <w:pPr>
        <w:pStyle w:val="ListParagraph"/>
        <w:numPr>
          <w:ilvl w:val="0"/>
          <w:numId w:val="40"/>
        </w:numPr>
        <w:spacing w:after="200" w:line="276" w:lineRule="auto"/>
        <w:rPr>
          <w:rFonts w:cstheme="minorHAnsi"/>
        </w:rPr>
      </w:pPr>
      <w:r>
        <w:rPr>
          <w:rFonts w:cstheme="minorHAnsi"/>
        </w:rPr>
        <w:t xml:space="preserve">A conservative estimated insulation thickness of </w:t>
      </w:r>
      <w:r w:rsidRPr="001E3B27">
        <w:rPr>
          <w:rFonts w:cstheme="minorHAnsi"/>
        </w:rPr>
        <w:t xml:space="preserve">1/2" </w:t>
      </w:r>
      <w:r>
        <w:rPr>
          <w:rFonts w:cstheme="minorHAnsi"/>
        </w:rPr>
        <w:t>is used in the model.</w:t>
      </w:r>
      <w:r w:rsidRPr="001E3B27">
        <w:rPr>
          <w:rFonts w:cstheme="minorHAnsi"/>
        </w:rPr>
        <w:t xml:space="preserve"> According to</w:t>
      </w:r>
      <w:r>
        <w:rPr>
          <w:rFonts w:cstheme="minorHAnsi"/>
        </w:rPr>
        <w:t xml:space="preserve"> a ACEEE study</w:t>
      </w:r>
      <w:r>
        <w:rPr>
          <w:rStyle w:val="EndnoteReference"/>
          <w:rFonts w:cstheme="minorHAnsi"/>
        </w:rPr>
        <w:endnoteReference w:id="10"/>
      </w:r>
      <w:r>
        <w:rPr>
          <w:rFonts w:cstheme="minorHAnsi"/>
        </w:rPr>
        <w:t xml:space="preserve">, most </w:t>
      </w:r>
      <w:r w:rsidRPr="001E3B27">
        <w:rPr>
          <w:rFonts w:cstheme="minorHAnsi"/>
        </w:rPr>
        <w:t>multifamily residences</w:t>
      </w:r>
      <w:r>
        <w:rPr>
          <w:rFonts w:cstheme="minorHAnsi"/>
        </w:rPr>
        <w:t xml:space="preserve"> </w:t>
      </w:r>
      <w:r w:rsidRPr="001E3B27">
        <w:rPr>
          <w:rFonts w:cstheme="minorHAnsi"/>
        </w:rPr>
        <w:t>do not have insulation on the recirculation</w:t>
      </w:r>
      <w:r>
        <w:rPr>
          <w:rFonts w:cstheme="minorHAnsi"/>
        </w:rPr>
        <w:t xml:space="preserve"> system, as it has only recently been included in code </w:t>
      </w:r>
      <w:r w:rsidRPr="001E3B27">
        <w:rPr>
          <w:rFonts w:cstheme="minorHAnsi"/>
        </w:rPr>
        <w:t xml:space="preserve">and retrofits </w:t>
      </w:r>
      <w:r>
        <w:rPr>
          <w:rFonts w:cstheme="minorHAnsi"/>
        </w:rPr>
        <w:t>can be</w:t>
      </w:r>
      <w:r w:rsidRPr="001E3B27">
        <w:rPr>
          <w:rFonts w:cstheme="minorHAnsi"/>
        </w:rPr>
        <w:t xml:space="preserve"> cost-prohibitive and impractical d</w:t>
      </w:r>
      <w:r w:rsidR="001C3607">
        <w:rPr>
          <w:rFonts w:cstheme="minorHAnsi"/>
        </w:rPr>
        <w:t>ue</w:t>
      </w:r>
      <w:r w:rsidRPr="001E3B27">
        <w:rPr>
          <w:rFonts w:cstheme="minorHAnsi"/>
        </w:rPr>
        <w:t xml:space="preserve"> </w:t>
      </w:r>
      <w:r>
        <w:rPr>
          <w:rFonts w:cstheme="minorHAnsi"/>
        </w:rPr>
        <w:t>to</w:t>
      </w:r>
      <w:r w:rsidRPr="001E3B27">
        <w:rPr>
          <w:rFonts w:cstheme="minorHAnsi"/>
        </w:rPr>
        <w:t xml:space="preserve"> </w:t>
      </w:r>
      <w:r>
        <w:rPr>
          <w:rFonts w:cstheme="minorHAnsi"/>
        </w:rPr>
        <w:t xml:space="preserve">pipe access. </w:t>
      </w:r>
      <w:r w:rsidR="008F26AE">
        <w:rPr>
          <w:rFonts w:cstheme="minorHAnsi"/>
        </w:rPr>
        <w:t>Although Title 24 requires thicker insulation, this measure is not eligible for new construction and the baseline is not assumed to be up to code.</w:t>
      </w:r>
    </w:p>
    <w:p w14:paraId="38A80664" w14:textId="77777777" w:rsidR="00CE35BE" w:rsidRPr="00CE35BE" w:rsidRDefault="00CE35BE" w:rsidP="00CE35BE">
      <w:pPr>
        <w:pStyle w:val="ListParagraph"/>
        <w:rPr>
          <w:rFonts w:cstheme="minorHAnsi"/>
        </w:rPr>
      </w:pPr>
    </w:p>
    <w:p w14:paraId="1A5159D9" w14:textId="6DC45937" w:rsidR="001929B4" w:rsidRPr="001929B4" w:rsidRDefault="001929B4" w:rsidP="001929B4">
      <w:pPr>
        <w:pStyle w:val="ListParagraph"/>
        <w:numPr>
          <w:ilvl w:val="0"/>
          <w:numId w:val="40"/>
        </w:numPr>
        <w:spacing w:after="200" w:line="276" w:lineRule="auto"/>
        <w:rPr>
          <w:rFonts w:cstheme="minorHAnsi"/>
        </w:rPr>
      </w:pPr>
      <w:r>
        <w:rPr>
          <w:rFonts w:cstheme="minorHAnsi"/>
        </w:rPr>
        <w:t xml:space="preserve">The </w:t>
      </w:r>
      <w:r w:rsidR="00924063">
        <w:rPr>
          <w:rFonts w:cstheme="minorHAnsi"/>
        </w:rPr>
        <w:t xml:space="preserve">2014 and </w:t>
      </w:r>
      <w:r w:rsidRPr="001929B4">
        <w:rPr>
          <w:rFonts w:cstheme="minorHAnsi"/>
        </w:rPr>
        <w:t>2015 Nonresidential Downstream ESPI Deemed Pipe Insulation Impact Evaluation</w:t>
      </w:r>
      <w:r>
        <w:rPr>
          <w:rStyle w:val="EndnoteReference"/>
          <w:rFonts w:cstheme="minorHAnsi"/>
          <w:vertAlign w:val="baseline"/>
        </w:rPr>
        <w:t xml:space="preserve"> prepared by Itron,</w:t>
      </w:r>
      <w:r w:rsidR="00924063">
        <w:rPr>
          <w:rStyle w:val="EndnoteReference"/>
          <w:rFonts w:cstheme="minorHAnsi"/>
        </w:rPr>
        <w:endnoteReference w:id="11"/>
      </w:r>
      <w:r w:rsidR="00924063" w:rsidRPr="00924063">
        <w:rPr>
          <w:rFonts w:cstheme="minorHAnsi"/>
          <w:vertAlign w:val="superscript"/>
        </w:rPr>
        <w:t>,</w:t>
      </w:r>
      <w:r w:rsidR="000B416C">
        <w:rPr>
          <w:rStyle w:val="EndnoteReference"/>
          <w:rFonts w:cstheme="minorHAnsi"/>
        </w:rPr>
        <w:endnoteReference w:id="12"/>
      </w:r>
      <w:r>
        <w:rPr>
          <w:rStyle w:val="EndnoteReference"/>
          <w:rFonts w:cstheme="minorHAnsi"/>
          <w:vertAlign w:val="baseline"/>
        </w:rPr>
        <w:t xml:space="preserve"> </w:t>
      </w:r>
      <w:r>
        <w:rPr>
          <w:rFonts w:cstheme="minorHAnsi"/>
        </w:rPr>
        <w:t xml:space="preserve">provide a general </w:t>
      </w:r>
      <w:r>
        <w:rPr>
          <w:rFonts w:ascii="Calibri" w:eastAsiaTheme="minorHAnsi" w:hAnsi="Calibri" w:cs="Calibri"/>
          <w:szCs w:val="22"/>
        </w:rPr>
        <w:t>hot water boiler combustion efficiency for units in California</w:t>
      </w:r>
      <w:r w:rsidR="000B416C">
        <w:rPr>
          <w:rFonts w:cstheme="minorHAnsi"/>
        </w:rPr>
        <w:t xml:space="preserve">. </w:t>
      </w:r>
      <w:r w:rsidRPr="001929B4">
        <w:rPr>
          <w:rFonts w:ascii="Calibri" w:hAnsi="Calibri"/>
          <w:szCs w:val="22"/>
        </w:rPr>
        <w:t>The mea</w:t>
      </w:r>
      <w:r>
        <w:rPr>
          <w:rFonts w:ascii="Calibri" w:hAnsi="Calibri"/>
          <w:szCs w:val="22"/>
        </w:rPr>
        <w:t xml:space="preserve">n ex post combustion </w:t>
      </w:r>
      <w:r w:rsidRPr="001929B4">
        <w:rPr>
          <w:rFonts w:ascii="Calibri" w:hAnsi="Calibri"/>
          <w:szCs w:val="22"/>
        </w:rPr>
        <w:t>efficiency</w:t>
      </w:r>
      <w:r w:rsidR="007B0CEA">
        <w:rPr>
          <w:rFonts w:ascii="Calibri" w:hAnsi="Calibri"/>
          <w:szCs w:val="22"/>
        </w:rPr>
        <w:t>, including skin losses,</w:t>
      </w:r>
      <w:r w:rsidRPr="001929B4">
        <w:rPr>
          <w:rFonts w:ascii="Calibri" w:hAnsi="Calibri"/>
          <w:szCs w:val="22"/>
        </w:rPr>
        <w:t xml:space="preserve"> is </w:t>
      </w:r>
      <w:r w:rsidR="00D87F19">
        <w:rPr>
          <w:rFonts w:ascii="Calibri" w:hAnsi="Calibri"/>
          <w:szCs w:val="22"/>
        </w:rPr>
        <w:t>83.49</w:t>
      </w:r>
      <w:r w:rsidRPr="001929B4">
        <w:rPr>
          <w:rFonts w:ascii="Calibri" w:hAnsi="Calibri"/>
          <w:szCs w:val="22"/>
        </w:rPr>
        <w:t>% for hot water</w:t>
      </w:r>
      <w:r>
        <w:rPr>
          <w:rFonts w:ascii="Calibri" w:hAnsi="Calibri"/>
          <w:szCs w:val="22"/>
        </w:rPr>
        <w:t xml:space="preserve"> boilers</w:t>
      </w:r>
      <w:r w:rsidRPr="001929B4">
        <w:rPr>
          <w:rFonts w:ascii="Calibri" w:hAnsi="Calibri"/>
          <w:szCs w:val="22"/>
        </w:rPr>
        <w:t>.</w:t>
      </w:r>
    </w:p>
    <w:p w14:paraId="44FE8A4A" w14:textId="77777777" w:rsidR="004F5ED4" w:rsidRPr="004F5ED4" w:rsidRDefault="004F5ED4" w:rsidP="004F5ED4">
      <w:pPr>
        <w:pStyle w:val="ListParagraph"/>
        <w:rPr>
          <w:rFonts w:cstheme="minorHAnsi"/>
        </w:rPr>
      </w:pPr>
    </w:p>
    <w:p w14:paraId="7F1D3F04" w14:textId="5D241E39" w:rsidR="00CE35BE" w:rsidRDefault="00CE35BE" w:rsidP="004F5ED4">
      <w:pPr>
        <w:pStyle w:val="ListParagraph"/>
        <w:numPr>
          <w:ilvl w:val="0"/>
          <w:numId w:val="40"/>
        </w:numPr>
        <w:spacing w:after="200" w:line="276" w:lineRule="auto"/>
        <w:rPr>
          <w:rFonts w:cstheme="minorHAnsi"/>
        </w:rPr>
      </w:pPr>
      <w:r>
        <w:rPr>
          <w:rFonts w:cstheme="minorHAnsi"/>
        </w:rPr>
        <w:t>Supply and return pipe specifications follow the ASTM B88 Standard for</w:t>
      </w:r>
      <w:r w:rsidRPr="00CE35BE">
        <w:rPr>
          <w:rFonts w:cstheme="minorHAnsi"/>
        </w:rPr>
        <w:t xml:space="preserve"> </w:t>
      </w:r>
      <w:r>
        <w:rPr>
          <w:rFonts w:cstheme="minorHAnsi"/>
        </w:rPr>
        <w:t>seamless copper water tube</w:t>
      </w:r>
      <w:r>
        <w:rPr>
          <w:rStyle w:val="EndnoteReference"/>
          <w:rFonts w:cstheme="minorHAnsi"/>
        </w:rPr>
        <w:endnoteReference w:id="13"/>
      </w:r>
      <w:r>
        <w:rPr>
          <w:rFonts w:cstheme="minorHAnsi"/>
        </w:rPr>
        <w:t xml:space="preserve"> based on the supply and return nominal diameter selected.</w:t>
      </w:r>
      <w:r w:rsidRPr="00CE35BE">
        <w:rPr>
          <w:rFonts w:cstheme="minorHAnsi"/>
        </w:rPr>
        <w:t xml:space="preserve"> </w:t>
      </w:r>
      <w:r>
        <w:rPr>
          <w:rFonts w:cstheme="minorHAnsi"/>
        </w:rPr>
        <w:t xml:space="preserve"> </w:t>
      </w:r>
    </w:p>
    <w:p w14:paraId="172BBE2A" w14:textId="77777777" w:rsidR="00CE35BE" w:rsidRPr="00CE35BE" w:rsidRDefault="00CE35BE" w:rsidP="00CE35BE">
      <w:pPr>
        <w:pStyle w:val="ListParagraph"/>
        <w:rPr>
          <w:rFonts w:cstheme="minorHAnsi"/>
        </w:rPr>
      </w:pPr>
    </w:p>
    <w:p w14:paraId="1C4FC810" w14:textId="51604EE8" w:rsidR="003A0657" w:rsidRDefault="00CE35BE" w:rsidP="003A0657">
      <w:pPr>
        <w:pStyle w:val="ListParagraph"/>
        <w:numPr>
          <w:ilvl w:val="0"/>
          <w:numId w:val="40"/>
        </w:numPr>
        <w:spacing w:after="200" w:line="276" w:lineRule="auto"/>
        <w:rPr>
          <w:rFonts w:cstheme="minorHAnsi"/>
        </w:rPr>
      </w:pPr>
      <w:r>
        <w:rPr>
          <w:rFonts w:cstheme="minorHAnsi"/>
        </w:rPr>
        <w:t xml:space="preserve">Pipe heat loss values </w:t>
      </w:r>
      <w:r w:rsidR="00E06E60">
        <w:rPr>
          <w:rFonts w:cstheme="minorHAnsi"/>
        </w:rPr>
        <w:t xml:space="preserve">come </w:t>
      </w:r>
      <w:r>
        <w:rPr>
          <w:rFonts w:cstheme="minorHAnsi"/>
        </w:rPr>
        <w:t>from ASHRAE</w:t>
      </w:r>
      <w:r>
        <w:rPr>
          <w:rStyle w:val="EndnoteReference"/>
          <w:rFonts w:cstheme="minorHAnsi"/>
        </w:rPr>
        <w:endnoteReference w:id="14"/>
      </w:r>
      <w:r w:rsidR="00E06E60">
        <w:rPr>
          <w:rFonts w:cstheme="minorHAnsi"/>
        </w:rPr>
        <w:t xml:space="preserve"> and are a factor of supply pipe diameter</w:t>
      </w:r>
      <w:r w:rsidR="003A0657">
        <w:rPr>
          <w:rFonts w:cstheme="minorHAnsi"/>
        </w:rPr>
        <w:t xml:space="preserve"> and water temperature</w:t>
      </w:r>
      <w:r w:rsidR="00E06E60">
        <w:rPr>
          <w:rFonts w:cstheme="minorHAnsi"/>
        </w:rPr>
        <w:t>.</w:t>
      </w:r>
      <w:r>
        <w:rPr>
          <w:rFonts w:cstheme="minorHAnsi"/>
        </w:rPr>
        <w:t xml:space="preserve"> </w:t>
      </w:r>
      <w:r w:rsidR="00E06E60">
        <w:rPr>
          <w:rFonts w:cstheme="minorHAnsi"/>
        </w:rPr>
        <w:t>The approximate heat loss values in btu/h</w:t>
      </w:r>
      <w:r w:rsidR="003A0657">
        <w:rPr>
          <w:rFonts w:cstheme="minorHAnsi"/>
        </w:rPr>
        <w:t>r</w:t>
      </w:r>
      <w:r w:rsidR="00E06E60">
        <w:rPr>
          <w:rFonts w:cstheme="minorHAnsi"/>
        </w:rPr>
        <w:t xml:space="preserve">-ft presented by ASHRAE are </w:t>
      </w:r>
      <w:r>
        <w:rPr>
          <w:rFonts w:cstheme="minorHAnsi"/>
        </w:rPr>
        <w:t xml:space="preserve">based on </w:t>
      </w:r>
      <w:r w:rsidR="003A0657">
        <w:rPr>
          <w:rFonts w:cstheme="minorHAnsi"/>
        </w:rPr>
        <w:t xml:space="preserve">copper tubing with 0.5 in glass fiber insulation. The temperature at the inlet of the pipe is </w:t>
      </w:r>
      <w:r w:rsidRPr="00CE35BE">
        <w:rPr>
          <w:rFonts w:cstheme="minorHAnsi"/>
        </w:rPr>
        <w:t>140</w:t>
      </w:r>
      <w:r>
        <w:rPr>
          <w:rFonts w:cstheme="minorHAnsi"/>
        </w:rPr>
        <w:sym w:font="Symbol" w:char="F0B0"/>
      </w:r>
      <w:r>
        <w:rPr>
          <w:rFonts w:cstheme="minorHAnsi"/>
        </w:rPr>
        <w:t>F and</w:t>
      </w:r>
      <w:r w:rsidRPr="00CE35BE">
        <w:rPr>
          <w:rFonts w:cstheme="minorHAnsi"/>
        </w:rPr>
        <w:t xml:space="preserve"> </w:t>
      </w:r>
      <w:r w:rsidR="003A0657">
        <w:rPr>
          <w:rFonts w:cstheme="minorHAnsi"/>
        </w:rPr>
        <w:t>ambient temperature is 70</w:t>
      </w:r>
      <w:r w:rsidR="003A0657">
        <w:rPr>
          <w:rFonts w:cstheme="minorHAnsi"/>
        </w:rPr>
        <w:sym w:font="Symbol" w:char="F0B0"/>
      </w:r>
      <w:r w:rsidR="003A0657">
        <w:rPr>
          <w:rFonts w:cstheme="minorHAnsi"/>
        </w:rPr>
        <w:t>F</w:t>
      </w:r>
      <w:r w:rsidR="00924063">
        <w:rPr>
          <w:rStyle w:val="FootnoteReference"/>
          <w:rFonts w:cstheme="minorHAnsi"/>
        </w:rPr>
        <w:footnoteReference w:id="2"/>
      </w:r>
      <w:r w:rsidR="003A0657">
        <w:rPr>
          <w:rFonts w:cstheme="minorHAnsi"/>
        </w:rPr>
        <w:t xml:space="preserve">. </w:t>
      </w:r>
      <w:r w:rsidR="003A0657" w:rsidRPr="003A0657">
        <w:rPr>
          <w:rFonts w:cstheme="minorHAnsi"/>
        </w:rPr>
        <w:t xml:space="preserve">All </w:t>
      </w:r>
      <w:r w:rsidR="001C3607">
        <w:rPr>
          <w:rFonts w:cstheme="minorHAnsi"/>
        </w:rPr>
        <w:t xml:space="preserve">heat loss </w:t>
      </w:r>
      <w:r w:rsidR="003A0657" w:rsidRPr="003A0657">
        <w:rPr>
          <w:rFonts w:cstheme="minorHAnsi"/>
        </w:rPr>
        <w:t>calculations</w:t>
      </w:r>
      <w:r w:rsidR="003A0657">
        <w:rPr>
          <w:rFonts w:cstheme="minorHAnsi"/>
        </w:rPr>
        <w:t xml:space="preserve"> </w:t>
      </w:r>
      <w:r w:rsidR="001C3607">
        <w:rPr>
          <w:rFonts w:cstheme="minorHAnsi"/>
        </w:rPr>
        <w:t xml:space="preserve">from the supply pipe </w:t>
      </w:r>
      <w:r w:rsidR="003A0657" w:rsidRPr="003A0657">
        <w:rPr>
          <w:rFonts w:cstheme="minorHAnsi"/>
        </w:rPr>
        <w:t xml:space="preserve">assume fixed hot water temperature </w:t>
      </w:r>
      <w:r w:rsidR="003A0657" w:rsidRPr="00CE35BE">
        <w:rPr>
          <w:rFonts w:cstheme="minorHAnsi"/>
        </w:rPr>
        <w:t>140</w:t>
      </w:r>
      <w:r w:rsidR="003A0657">
        <w:rPr>
          <w:rFonts w:cstheme="minorHAnsi"/>
        </w:rPr>
        <w:sym w:font="Symbol" w:char="F0B0"/>
      </w:r>
      <w:r w:rsidR="003A0657">
        <w:rPr>
          <w:rFonts w:cstheme="minorHAnsi"/>
        </w:rPr>
        <w:t xml:space="preserve">F </w:t>
      </w:r>
      <w:r w:rsidR="003A0657" w:rsidRPr="003A0657">
        <w:rPr>
          <w:rFonts w:cstheme="minorHAnsi"/>
        </w:rPr>
        <w:t xml:space="preserve">and fixed indoor air temperature </w:t>
      </w:r>
      <w:r w:rsidR="003A0657">
        <w:rPr>
          <w:rFonts w:cstheme="minorHAnsi"/>
        </w:rPr>
        <w:t>70</w:t>
      </w:r>
      <w:r w:rsidR="003A0657">
        <w:rPr>
          <w:rFonts w:cstheme="minorHAnsi"/>
        </w:rPr>
        <w:sym w:font="Symbol" w:char="F0B0"/>
      </w:r>
      <w:r w:rsidR="003A0657">
        <w:rPr>
          <w:rFonts w:cstheme="minorHAnsi"/>
        </w:rPr>
        <w:t xml:space="preserve">F. </w:t>
      </w:r>
    </w:p>
    <w:p w14:paraId="377D62C1" w14:textId="77777777" w:rsidR="003A0657" w:rsidRPr="003A0657" w:rsidRDefault="003A0657" w:rsidP="003A0657">
      <w:pPr>
        <w:pStyle w:val="ListParagraph"/>
        <w:rPr>
          <w:rFonts w:cstheme="minorHAnsi"/>
        </w:rPr>
      </w:pPr>
    </w:p>
    <w:p w14:paraId="460E4683" w14:textId="77777777" w:rsidR="00F647C6" w:rsidRDefault="00F647C6" w:rsidP="00F647C6">
      <w:pPr>
        <w:pStyle w:val="ListParagraph"/>
        <w:spacing w:after="200" w:line="276" w:lineRule="auto"/>
        <w:rPr>
          <w:rFonts w:cstheme="minorHAnsi"/>
        </w:rPr>
      </w:pPr>
      <w:r>
        <w:rPr>
          <w:rFonts w:cstheme="minorHAnsi"/>
        </w:rPr>
        <w:t>The</w:t>
      </w:r>
      <w:r w:rsidRPr="003A0657">
        <w:rPr>
          <w:rFonts w:cstheme="minorHAnsi"/>
        </w:rPr>
        <w:t xml:space="preserve"> return pipe</w:t>
      </w:r>
      <w:r>
        <w:rPr>
          <w:rFonts w:cstheme="minorHAnsi"/>
        </w:rPr>
        <w:t xml:space="preserve"> for this measure was</w:t>
      </w:r>
      <w:r w:rsidRPr="003A0657">
        <w:rPr>
          <w:rFonts w:cstheme="minorHAnsi"/>
        </w:rPr>
        <w:t xml:space="preserve"> assumed to be at </w:t>
      </w:r>
      <w:r>
        <w:rPr>
          <w:rFonts w:cstheme="minorHAnsi"/>
        </w:rPr>
        <w:t>a</w:t>
      </w:r>
      <w:r w:rsidRPr="003A0657">
        <w:rPr>
          <w:rFonts w:cstheme="minorHAnsi"/>
        </w:rPr>
        <w:t xml:space="preserve"> temp</w:t>
      </w:r>
      <w:r>
        <w:rPr>
          <w:rFonts w:cstheme="minorHAnsi"/>
        </w:rPr>
        <w:t>erature of 130</w:t>
      </w:r>
      <w:r>
        <w:rPr>
          <w:rFonts w:cstheme="minorHAnsi"/>
        </w:rPr>
        <w:sym w:font="Symbol" w:char="F0B0"/>
      </w:r>
      <w:r>
        <w:rPr>
          <w:rFonts w:cstheme="minorHAnsi"/>
        </w:rPr>
        <w:t>F.</w:t>
      </w:r>
      <w:r w:rsidRPr="003A0657">
        <w:rPr>
          <w:rFonts w:cstheme="minorHAnsi"/>
        </w:rPr>
        <w:t xml:space="preserve">  </w:t>
      </w:r>
      <w:r>
        <w:rPr>
          <w:rFonts w:cstheme="minorHAnsi"/>
        </w:rPr>
        <w:t>The 10-degree temperature drop is</w:t>
      </w:r>
      <w:r w:rsidRPr="003A0657">
        <w:rPr>
          <w:rFonts w:cstheme="minorHAnsi"/>
        </w:rPr>
        <w:t xml:space="preserve"> based on </w:t>
      </w:r>
      <w:r>
        <w:rPr>
          <w:rFonts w:cstheme="minorHAnsi"/>
        </w:rPr>
        <w:t>a common approximation used to estimate head loss when sizing recirculation pumps</w:t>
      </w:r>
      <w:r w:rsidRPr="003A0657">
        <w:rPr>
          <w:rFonts w:cstheme="minorHAnsi"/>
        </w:rPr>
        <w:t>.</w:t>
      </w:r>
      <w:r>
        <w:rPr>
          <w:rFonts w:cstheme="minorHAnsi"/>
        </w:rPr>
        <w:t xml:space="preserve"> A 10-degree drop was assumed for all head loss calculations performed for this measure. As a result, the heat loss values from ASHRAE were proportionately de-rated to determine the return-pipe heat loss.</w:t>
      </w:r>
    </w:p>
    <w:p w14:paraId="2CB3E48F" w14:textId="77777777" w:rsidR="00F647C6" w:rsidRPr="003A0657" w:rsidRDefault="00F647C6" w:rsidP="00F647C6">
      <w:pPr>
        <w:pStyle w:val="ListParagraph"/>
        <w:rPr>
          <w:rFonts w:cstheme="minorHAnsi"/>
        </w:rPr>
      </w:pPr>
    </w:p>
    <w:p w14:paraId="0C541B0B" w14:textId="60C6A271" w:rsidR="00F647C6" w:rsidRDefault="00F647C6" w:rsidP="00F647C6">
      <w:pPr>
        <w:pStyle w:val="ListParagraph"/>
        <w:numPr>
          <w:ilvl w:val="0"/>
          <w:numId w:val="40"/>
        </w:numPr>
        <w:spacing w:after="200" w:line="276" w:lineRule="auto"/>
        <w:rPr>
          <w:rFonts w:cstheme="minorHAnsi"/>
        </w:rPr>
      </w:pPr>
      <w:bookmarkStart w:id="59" w:name="_Ref489958846"/>
      <w:r>
        <w:rPr>
          <w:rFonts w:cstheme="minorHAnsi"/>
        </w:rPr>
        <w:t>The total length of the recirculation loop was estimated</w:t>
      </w:r>
      <w:r w:rsidR="008624C7">
        <w:rPr>
          <w:rFonts w:cstheme="minorHAnsi"/>
        </w:rPr>
        <w:t xml:space="preserve"> based on the pump size and supply pipe diameter</w:t>
      </w:r>
      <w:r>
        <w:rPr>
          <w:rFonts w:cstheme="minorHAnsi"/>
        </w:rPr>
        <w:t xml:space="preserve"> through a series of two separate models:</w:t>
      </w:r>
      <w:bookmarkEnd w:id="59"/>
      <w:r>
        <w:rPr>
          <w:rFonts w:cstheme="minorHAnsi"/>
        </w:rPr>
        <w:t xml:space="preserve"> </w:t>
      </w:r>
    </w:p>
    <w:p w14:paraId="119E275A" w14:textId="676E5B2F" w:rsidR="00F647C6" w:rsidRDefault="00F647C6" w:rsidP="00F647C6">
      <w:pPr>
        <w:pStyle w:val="ListParagraph"/>
        <w:numPr>
          <w:ilvl w:val="1"/>
          <w:numId w:val="40"/>
        </w:numPr>
        <w:spacing w:after="200" w:line="276" w:lineRule="auto"/>
        <w:rPr>
          <w:rFonts w:cstheme="minorHAnsi"/>
        </w:rPr>
      </w:pPr>
      <w:r w:rsidRPr="00AD6FE3">
        <w:rPr>
          <w:rFonts w:cstheme="minorHAnsi"/>
          <w:b/>
        </w:rPr>
        <w:lastRenderedPageBreak/>
        <w:t xml:space="preserve">Head Loss </w:t>
      </w:r>
      <w:r w:rsidR="00DE6BB5">
        <w:rPr>
          <w:rFonts w:cstheme="minorHAnsi"/>
          <w:b/>
        </w:rPr>
        <w:t>C</w:t>
      </w:r>
      <w:r w:rsidR="00DE6BB5" w:rsidRPr="00AD6FE3">
        <w:rPr>
          <w:rFonts w:cstheme="minorHAnsi"/>
          <w:b/>
        </w:rPr>
        <w:t>alculator</w:t>
      </w:r>
      <w:r w:rsidR="00DE6BB5">
        <w:rPr>
          <w:rFonts w:cstheme="minorHAnsi"/>
        </w:rPr>
        <w:t xml:space="preserve"> </w:t>
      </w:r>
      <w:r w:rsidR="00AD6FE3">
        <w:rPr>
          <w:rFonts w:cstheme="minorHAnsi"/>
        </w:rPr>
        <w:t xml:space="preserve">- </w:t>
      </w:r>
      <w:r w:rsidR="00DE6BB5">
        <w:rPr>
          <w:rFonts w:cstheme="minorHAnsi"/>
        </w:rPr>
        <w:t xml:space="preserve">The </w:t>
      </w:r>
      <w:r w:rsidR="008624C7">
        <w:rPr>
          <w:rFonts w:cstheme="minorHAnsi"/>
        </w:rPr>
        <w:t>expected h</w:t>
      </w:r>
      <w:r>
        <w:rPr>
          <w:rFonts w:cstheme="minorHAnsi"/>
        </w:rPr>
        <w:t>ead loss was calculated by summing the head loss from an estimated number of fittings, fixtures, valves, and other restrictions throughout the loop along with the head loss per foot of piping. The model determined total head loss in the loop and flow rate based on the density and viscosity of water, the flow velocity through the pipe, the Reynolds number</w:t>
      </w:r>
      <w:r w:rsidR="008624C7">
        <w:rPr>
          <w:rFonts w:cstheme="minorHAnsi"/>
        </w:rPr>
        <w:t xml:space="preserve"> of the fluid flow</w:t>
      </w:r>
      <w:r>
        <w:rPr>
          <w:rFonts w:cstheme="minorHAnsi"/>
        </w:rPr>
        <w:t xml:space="preserve">, </w:t>
      </w:r>
      <w:r w:rsidR="008624C7">
        <w:rPr>
          <w:rFonts w:cstheme="minorHAnsi"/>
        </w:rPr>
        <w:t xml:space="preserve">and </w:t>
      </w:r>
      <w:r>
        <w:rPr>
          <w:rFonts w:cstheme="minorHAnsi"/>
        </w:rPr>
        <w:t xml:space="preserve">roughness and friction factor of copper tubing. The model calculated values for the full range of potential loop lengths and pipe diameters. </w:t>
      </w:r>
    </w:p>
    <w:p w14:paraId="7B585D91" w14:textId="7174479B" w:rsidR="00F647C6" w:rsidRDefault="00F647C6" w:rsidP="00F647C6">
      <w:pPr>
        <w:pStyle w:val="ListParagraph"/>
        <w:numPr>
          <w:ilvl w:val="1"/>
          <w:numId w:val="40"/>
        </w:numPr>
        <w:spacing w:after="200" w:line="276" w:lineRule="auto"/>
        <w:rPr>
          <w:rFonts w:cstheme="minorHAnsi"/>
        </w:rPr>
      </w:pPr>
      <w:r>
        <w:rPr>
          <w:rFonts w:cstheme="minorHAnsi"/>
          <w:vanish/>
        </w:rPr>
        <w:t>HpH</w:t>
      </w:r>
      <w:bookmarkStart w:id="60" w:name="_Ref479604888"/>
      <w:r w:rsidRPr="00AD6FE3">
        <w:rPr>
          <w:rFonts w:cstheme="minorHAnsi"/>
          <w:b/>
        </w:rPr>
        <w:t>H</w:t>
      </w:r>
      <w:r w:rsidR="008624C7" w:rsidRPr="00AD6FE3">
        <w:rPr>
          <w:rFonts w:cstheme="minorHAnsi"/>
          <w:b/>
        </w:rPr>
        <w:t>orsepower-to-</w:t>
      </w:r>
      <w:r w:rsidRPr="00AD6FE3">
        <w:rPr>
          <w:rFonts w:cstheme="minorHAnsi"/>
          <w:b/>
        </w:rPr>
        <w:t>loop</w:t>
      </w:r>
      <w:r w:rsidR="008624C7" w:rsidRPr="00AD6FE3">
        <w:rPr>
          <w:rFonts w:cstheme="minorHAnsi"/>
          <w:b/>
        </w:rPr>
        <w:t>-</w:t>
      </w:r>
      <w:r w:rsidRPr="00AD6FE3">
        <w:rPr>
          <w:rFonts w:cstheme="minorHAnsi"/>
          <w:b/>
        </w:rPr>
        <w:t>length Overlay</w:t>
      </w:r>
      <w:r>
        <w:rPr>
          <w:rFonts w:cstheme="minorHAnsi"/>
        </w:rPr>
        <w:t xml:space="preserve"> - </w:t>
      </w:r>
      <w:r w:rsidRPr="00493A42">
        <w:rPr>
          <w:rFonts w:cstheme="minorHAnsi"/>
        </w:rPr>
        <w:t xml:space="preserve">The total head loss </w:t>
      </w:r>
      <w:r>
        <w:rPr>
          <w:rFonts w:cstheme="minorHAnsi"/>
        </w:rPr>
        <w:t xml:space="preserve">values </w:t>
      </w:r>
      <w:r w:rsidRPr="00493A42">
        <w:rPr>
          <w:rFonts w:cstheme="minorHAnsi"/>
        </w:rPr>
        <w:t xml:space="preserve">from the </w:t>
      </w:r>
      <w:r w:rsidR="008624C7">
        <w:rPr>
          <w:rFonts w:cstheme="minorHAnsi"/>
        </w:rPr>
        <w:t xml:space="preserve">Head Loss Calculator </w:t>
      </w:r>
      <w:r w:rsidRPr="00493A42">
        <w:rPr>
          <w:rFonts w:cstheme="minorHAnsi"/>
        </w:rPr>
        <w:t xml:space="preserve">model </w:t>
      </w:r>
      <w:r>
        <w:rPr>
          <w:rFonts w:cstheme="minorHAnsi"/>
        </w:rPr>
        <w:t xml:space="preserve">were </w:t>
      </w:r>
      <w:r w:rsidRPr="00493A42">
        <w:rPr>
          <w:rFonts w:cstheme="minorHAnsi"/>
        </w:rPr>
        <w:t xml:space="preserve">overlaid with pump </w:t>
      </w:r>
      <w:r w:rsidR="008624C7">
        <w:rPr>
          <w:rFonts w:cstheme="minorHAnsi"/>
        </w:rPr>
        <w:t xml:space="preserve">performance </w:t>
      </w:r>
      <w:r w:rsidRPr="00493A42">
        <w:rPr>
          <w:rFonts w:cstheme="minorHAnsi"/>
        </w:rPr>
        <w:t>curves from a circulator manufacturer</w:t>
      </w:r>
      <w:r>
        <w:rPr>
          <w:rFonts w:cstheme="minorHAnsi"/>
        </w:rPr>
        <w:t xml:space="preserve"> (two different sets of common pumps)</w:t>
      </w:r>
      <w:r w:rsidRPr="00493A42">
        <w:rPr>
          <w:rFonts w:cstheme="minorHAnsi"/>
        </w:rPr>
        <w:t xml:space="preserve">. </w:t>
      </w:r>
      <w:r>
        <w:rPr>
          <w:rFonts w:cstheme="minorHAnsi"/>
        </w:rPr>
        <w:t>This overlay allowed the estimation of loop length for each given combination of pipe diameter and pump horsepower</w:t>
      </w:r>
      <w:r w:rsidR="00153E27">
        <w:rPr>
          <w:rFonts w:cstheme="minorHAnsi"/>
        </w:rPr>
        <w:t>.</w:t>
      </w:r>
      <w:r>
        <w:rPr>
          <w:rFonts w:cstheme="minorHAnsi"/>
        </w:rPr>
        <w:t xml:space="preserve"> </w:t>
      </w:r>
      <w:r w:rsidR="008624C7">
        <w:rPr>
          <w:rFonts w:cstheme="minorHAnsi"/>
        </w:rPr>
        <w:t>The overlay accounted for modest oversizing of pumps, which is common in the industry to ensure that pressure and temperature are maintained in the system (and leads to more conservative savings calculations).</w:t>
      </w:r>
      <w:bookmarkEnd w:id="60"/>
      <w:r w:rsidR="008624C7">
        <w:rPr>
          <w:rFonts w:cstheme="minorHAnsi"/>
        </w:rPr>
        <w:t xml:space="preserve">  </w:t>
      </w:r>
    </w:p>
    <w:p w14:paraId="3BB9E8F3" w14:textId="77777777" w:rsidR="00BF2862" w:rsidRDefault="00BF2862" w:rsidP="005310AF">
      <w:pPr>
        <w:pStyle w:val="ListParagraph"/>
        <w:spacing w:after="200" w:line="276" w:lineRule="auto"/>
        <w:ind w:left="1440"/>
        <w:rPr>
          <w:rFonts w:cstheme="minorHAnsi"/>
        </w:rPr>
      </w:pPr>
    </w:p>
    <w:p w14:paraId="10921768" w14:textId="7017A020" w:rsidR="00BF2862" w:rsidRDefault="00BF2862" w:rsidP="00241550">
      <w:pPr>
        <w:pStyle w:val="ListParagraph"/>
        <w:numPr>
          <w:ilvl w:val="0"/>
          <w:numId w:val="40"/>
        </w:numPr>
        <w:spacing w:after="200" w:line="276" w:lineRule="auto"/>
        <w:rPr>
          <w:rFonts w:cstheme="minorHAnsi"/>
        </w:rPr>
      </w:pPr>
      <w:r>
        <w:rPr>
          <w:rFonts w:cstheme="minorHAnsi"/>
        </w:rPr>
        <w:t xml:space="preserve">The recirculation pump </w:t>
      </w:r>
      <w:r w:rsidR="00B307ED">
        <w:rPr>
          <w:rFonts w:cstheme="minorHAnsi"/>
        </w:rPr>
        <w:t xml:space="preserve">average input power </w:t>
      </w:r>
      <w:r>
        <w:rPr>
          <w:rFonts w:cstheme="minorHAnsi"/>
        </w:rPr>
        <w:t>is used to calculate the electricity saved w</w:t>
      </w:r>
      <w:r w:rsidR="000E6A0B">
        <w:rPr>
          <w:rFonts w:cstheme="minorHAnsi"/>
        </w:rPr>
        <w:t>h</w:t>
      </w:r>
      <w:r w:rsidR="00B307ED">
        <w:rPr>
          <w:rFonts w:cstheme="minorHAnsi"/>
        </w:rPr>
        <w:t>ile</w:t>
      </w:r>
      <w:r w:rsidR="000E6A0B">
        <w:rPr>
          <w:rFonts w:cstheme="minorHAnsi"/>
        </w:rPr>
        <w:t xml:space="preserve"> the pump is turned off.</w:t>
      </w:r>
      <w:r w:rsidR="00241550">
        <w:rPr>
          <w:rFonts w:cstheme="minorHAnsi"/>
        </w:rPr>
        <w:t xml:space="preserve"> </w:t>
      </w:r>
      <w:r w:rsidR="00241550">
        <w:t xml:space="preserve">The average input power of the pump is a fixed value associated with each horsepower rating.  </w:t>
      </w:r>
      <w:r w:rsidR="000E6A0B">
        <w:rPr>
          <w:rFonts w:cstheme="minorHAnsi"/>
        </w:rPr>
        <w:t>Th</w:t>
      </w:r>
      <w:r w:rsidR="00241550">
        <w:rPr>
          <w:rFonts w:cstheme="minorHAnsi"/>
        </w:rPr>
        <w:t>e</w:t>
      </w:r>
      <w:r w:rsidR="000E6A0B">
        <w:rPr>
          <w:rFonts w:cstheme="minorHAnsi"/>
        </w:rPr>
        <w:t>s</w:t>
      </w:r>
      <w:r w:rsidR="00241550">
        <w:rPr>
          <w:rFonts w:cstheme="minorHAnsi"/>
        </w:rPr>
        <w:t>e</w:t>
      </w:r>
      <w:r w:rsidR="000E6A0B">
        <w:rPr>
          <w:rFonts w:cstheme="minorHAnsi"/>
        </w:rPr>
        <w:t xml:space="preserve"> </w:t>
      </w:r>
      <w:r>
        <w:rPr>
          <w:rFonts w:cstheme="minorHAnsi"/>
        </w:rPr>
        <w:t xml:space="preserve">values </w:t>
      </w:r>
      <w:r w:rsidR="00241550">
        <w:rPr>
          <w:rFonts w:cstheme="minorHAnsi"/>
        </w:rPr>
        <w:t xml:space="preserve">were </w:t>
      </w:r>
      <w:r w:rsidR="00241550" w:rsidRPr="00241550">
        <w:rPr>
          <w:rFonts w:cstheme="minorHAnsi"/>
        </w:rPr>
        <w:t>derived from data presented at the Department of Energy’s Circulator’s Rulemaking Negotiation Working Group Meetings.</w:t>
      </w:r>
      <w:r w:rsidR="00241550">
        <w:rPr>
          <w:rStyle w:val="FootnoteReference"/>
          <w:rFonts w:cstheme="minorHAnsi"/>
        </w:rPr>
        <w:footnoteReference w:id="3"/>
      </w:r>
      <w:r w:rsidR="0031242C" w:rsidRPr="00FE38D5">
        <w:rPr>
          <w:rFonts w:cstheme="minorHAnsi"/>
          <w:vertAlign w:val="superscript"/>
        </w:rPr>
        <w:t>,</w:t>
      </w:r>
      <w:r w:rsidR="00241550">
        <w:rPr>
          <w:rStyle w:val="EndnoteReference"/>
          <w:rFonts w:cstheme="minorHAnsi"/>
        </w:rPr>
        <w:endnoteReference w:id="15"/>
      </w:r>
      <w:r w:rsidR="00241550">
        <w:rPr>
          <w:rFonts w:cstheme="minorHAnsi"/>
        </w:rPr>
        <w:t xml:space="preserve"> </w:t>
      </w:r>
    </w:p>
    <w:p w14:paraId="182DFB62" w14:textId="19A8FA42" w:rsidR="0031242C" w:rsidRDefault="0031242C" w:rsidP="00FE38D5">
      <w:pPr>
        <w:pStyle w:val="ListParagraph"/>
        <w:numPr>
          <w:ilvl w:val="1"/>
          <w:numId w:val="40"/>
        </w:numPr>
        <w:spacing w:after="200" w:line="276" w:lineRule="auto"/>
        <w:rPr>
          <w:rFonts w:cstheme="minorHAnsi"/>
        </w:rPr>
      </w:pPr>
      <w:r w:rsidRPr="00FE38D5">
        <w:rPr>
          <w:rFonts w:cstheme="minorHAnsi"/>
          <w:b/>
        </w:rPr>
        <w:t>Circulator Input Power Analysis</w:t>
      </w:r>
      <w:r>
        <w:rPr>
          <w:rFonts w:cstheme="minorHAnsi"/>
        </w:rPr>
        <w:t xml:space="preserve"> - T</w:t>
      </w:r>
      <w:r w:rsidRPr="0031242C">
        <w:rPr>
          <w:rFonts w:cstheme="minorHAnsi"/>
        </w:rPr>
        <w:t xml:space="preserve">o find the average wattage for each pump </w:t>
      </w:r>
      <w:r>
        <w:rPr>
          <w:rFonts w:cstheme="minorHAnsi"/>
        </w:rPr>
        <w:t>horsepower rating included in this work paper</w:t>
      </w:r>
      <w:r w:rsidRPr="0031242C">
        <w:rPr>
          <w:rFonts w:cstheme="minorHAnsi"/>
        </w:rPr>
        <w:t xml:space="preserve">, the pump curves </w:t>
      </w:r>
      <w:r>
        <w:rPr>
          <w:rFonts w:cstheme="minorHAnsi"/>
        </w:rPr>
        <w:t xml:space="preserve">referenced in </w:t>
      </w:r>
      <w:r>
        <w:rPr>
          <w:rFonts w:cstheme="minorHAnsi"/>
        </w:rPr>
        <w:fldChar w:fldCharType="begin"/>
      </w:r>
      <w:r>
        <w:rPr>
          <w:rFonts w:cstheme="minorHAnsi"/>
        </w:rPr>
        <w:instrText xml:space="preserve"> REF _Ref479604888 \r \h </w:instrText>
      </w:r>
      <w:r>
        <w:rPr>
          <w:rFonts w:cstheme="minorHAnsi"/>
        </w:rPr>
      </w:r>
      <w:r>
        <w:rPr>
          <w:rFonts w:cstheme="minorHAnsi"/>
        </w:rPr>
        <w:fldChar w:fldCharType="separate"/>
      </w:r>
      <w:r w:rsidR="00415DE6">
        <w:rPr>
          <w:rFonts w:cstheme="minorHAnsi"/>
        </w:rPr>
        <w:t>(8)b</w:t>
      </w:r>
      <w:r>
        <w:rPr>
          <w:rFonts w:cstheme="minorHAnsi"/>
        </w:rPr>
        <w:fldChar w:fldCharType="end"/>
      </w:r>
      <w:r>
        <w:rPr>
          <w:rFonts w:cstheme="minorHAnsi"/>
        </w:rPr>
        <w:t xml:space="preserve"> </w:t>
      </w:r>
      <w:r w:rsidRPr="00AD6FE3">
        <w:rPr>
          <w:rFonts w:cstheme="minorHAnsi"/>
          <w:b/>
        </w:rPr>
        <w:t>Horsepower-to-loop-length Overlay</w:t>
      </w:r>
      <w:r>
        <w:rPr>
          <w:rFonts w:cstheme="minorHAnsi"/>
        </w:rPr>
        <w:t xml:space="preserve">, were compared </w:t>
      </w:r>
      <w:r w:rsidRPr="0031242C">
        <w:rPr>
          <w:rFonts w:cstheme="minorHAnsi"/>
        </w:rPr>
        <w:t>to the pump curves of the DOE working group representative units.</w:t>
      </w:r>
      <w:r>
        <w:rPr>
          <w:rStyle w:val="FootnoteReference"/>
          <w:rFonts w:cstheme="minorHAnsi"/>
        </w:rPr>
        <w:footnoteReference w:id="4"/>
      </w:r>
      <w:r w:rsidRPr="0031242C">
        <w:rPr>
          <w:rFonts w:cstheme="minorHAnsi"/>
        </w:rPr>
        <w:t xml:space="preserve"> When pump curves were similar, the </w:t>
      </w:r>
      <w:r w:rsidR="00EE24C7" w:rsidRPr="00EE24C7">
        <w:t>pump energy rating</w:t>
      </w:r>
      <w:r w:rsidR="00EE24C7" w:rsidRPr="0031242C">
        <w:rPr>
          <w:rFonts w:cstheme="minorHAnsi"/>
        </w:rPr>
        <w:t xml:space="preserve"> </w:t>
      </w:r>
      <w:r w:rsidRPr="0031242C">
        <w:rPr>
          <w:rFonts w:cstheme="minorHAnsi"/>
        </w:rPr>
        <w:t>wattage from the analogous DOE representative units</w:t>
      </w:r>
      <w:r>
        <w:rPr>
          <w:rFonts w:cstheme="minorHAnsi"/>
        </w:rPr>
        <w:t xml:space="preserve"> was used</w:t>
      </w:r>
      <w:r w:rsidRPr="0031242C">
        <w:rPr>
          <w:rFonts w:cstheme="minorHAnsi"/>
        </w:rPr>
        <w:t xml:space="preserve">. When pump curves fell well between DOE representative unit curves, </w:t>
      </w:r>
      <w:r>
        <w:rPr>
          <w:rFonts w:cstheme="minorHAnsi"/>
        </w:rPr>
        <w:t xml:space="preserve">the </w:t>
      </w:r>
      <w:r w:rsidRPr="0031242C">
        <w:rPr>
          <w:rFonts w:cstheme="minorHAnsi"/>
        </w:rPr>
        <w:t xml:space="preserve">wattages </w:t>
      </w:r>
      <w:r>
        <w:rPr>
          <w:rFonts w:cstheme="minorHAnsi"/>
        </w:rPr>
        <w:t>were</w:t>
      </w:r>
      <w:r w:rsidRPr="0031242C">
        <w:rPr>
          <w:rFonts w:cstheme="minorHAnsi"/>
        </w:rPr>
        <w:t xml:space="preserve"> interpolated based on </w:t>
      </w:r>
      <w:r>
        <w:rPr>
          <w:rFonts w:cstheme="minorHAnsi"/>
        </w:rPr>
        <w:t>h</w:t>
      </w:r>
      <w:r w:rsidRPr="0031242C">
        <w:rPr>
          <w:rFonts w:cstheme="minorHAnsi"/>
        </w:rPr>
        <w:t>orsepower.</w:t>
      </w:r>
    </w:p>
    <w:p w14:paraId="02957632" w14:textId="77777777" w:rsidR="00FC38BD" w:rsidRPr="00FC38BD" w:rsidRDefault="00FC38BD" w:rsidP="00FC38BD">
      <w:pPr>
        <w:spacing w:after="200" w:line="276" w:lineRule="auto"/>
        <w:rPr>
          <w:rFonts w:cstheme="minorHAnsi"/>
        </w:rPr>
      </w:pPr>
    </w:p>
    <w:p w14:paraId="63AA6BE4" w14:textId="77777777" w:rsidR="007F67F6" w:rsidRDefault="007F67F6" w:rsidP="007F67F6">
      <w:pPr>
        <w:pStyle w:val="Heading2"/>
      </w:pPr>
      <w:bookmarkStart w:id="61" w:name="_Toc493235352"/>
      <w:r>
        <w:lastRenderedPageBreak/>
        <w:t>Model Calculations</w:t>
      </w:r>
      <w:bookmarkEnd w:id="61"/>
    </w:p>
    <w:p w14:paraId="3B0121B7" w14:textId="77777777" w:rsidR="00B95F44" w:rsidRDefault="00B95F44" w:rsidP="007F67F6">
      <w:pPr>
        <w:rPr>
          <w:b/>
        </w:rPr>
      </w:pPr>
    </w:p>
    <w:p w14:paraId="07D44B0E" w14:textId="57C4FBEA" w:rsidR="00837619" w:rsidRPr="00924063" w:rsidRDefault="00837619" w:rsidP="007F67F6">
      <w:pPr>
        <w:rPr>
          <w:b/>
        </w:rPr>
      </w:pPr>
      <w:r w:rsidRPr="00924063">
        <w:rPr>
          <w:b/>
        </w:rPr>
        <w:t xml:space="preserve">Gas Savings Calculations </w:t>
      </w:r>
    </w:p>
    <w:p w14:paraId="69E04A2F" w14:textId="19DB8394" w:rsidR="00CE6690" w:rsidRDefault="00A313C3" w:rsidP="007F67F6">
      <w:r>
        <w:t xml:space="preserve">Equations </w:t>
      </w:r>
      <w:r>
        <w:fldChar w:fldCharType="begin"/>
      </w:r>
      <w:r>
        <w:instrText xml:space="preserve"> REF _Ref492991984 \h </w:instrText>
      </w:r>
      <w:r>
        <w:fldChar w:fldCharType="separate"/>
      </w:r>
      <w:r>
        <w:rPr>
          <w:noProof/>
        </w:rPr>
        <w:t>2</w:t>
      </w:r>
      <w:r>
        <w:fldChar w:fldCharType="end"/>
      </w:r>
      <w:r>
        <w:t xml:space="preserve"> </w:t>
      </w:r>
      <w:r w:rsidR="00DE6BB5">
        <w:t xml:space="preserve">through 9 represent the </w:t>
      </w:r>
      <w:r w:rsidR="00CE6690">
        <w:t>i</w:t>
      </w:r>
      <w:r w:rsidR="007F67F6">
        <w:t xml:space="preserve">ntermediate calculations performed by the model prior to determining the final energy savings. </w:t>
      </w:r>
      <w:r w:rsidR="00273D03">
        <w:fldChar w:fldCharType="begin"/>
      </w:r>
      <w:r w:rsidR="00273D03">
        <w:instrText xml:space="preserve"> REF _Ref478066670 \h </w:instrText>
      </w:r>
      <w:r w:rsidR="00273D03">
        <w:fldChar w:fldCharType="separate"/>
      </w:r>
      <w:r w:rsidR="00415DE6">
        <w:t xml:space="preserve">Table </w:t>
      </w:r>
      <w:r w:rsidR="00415DE6">
        <w:rPr>
          <w:noProof/>
        </w:rPr>
        <w:t>14</w:t>
      </w:r>
      <w:r w:rsidR="00273D03">
        <w:fldChar w:fldCharType="end"/>
      </w:r>
      <w:r w:rsidR="00273D03">
        <w:t xml:space="preserve"> presents the </w:t>
      </w:r>
      <w:r w:rsidR="00F647C6">
        <w:t>assumptions and constants</w:t>
      </w:r>
      <w:r w:rsidR="00273D03">
        <w:t xml:space="preserve"> used in these equations.</w:t>
      </w:r>
      <w:r>
        <w:t xml:space="preserve"> </w:t>
      </w:r>
      <w:r>
        <w:fldChar w:fldCharType="begin"/>
      </w:r>
      <w:r>
        <w:instrText xml:space="preserve"> REF _Ref492992012 \h </w:instrText>
      </w:r>
      <w:r>
        <w:fldChar w:fldCharType="separate"/>
      </w:r>
      <w:r>
        <w:t xml:space="preserve">Table </w:t>
      </w:r>
      <w:r>
        <w:rPr>
          <w:noProof/>
        </w:rPr>
        <w:t>15</w:t>
      </w:r>
      <w:r>
        <w:fldChar w:fldCharType="end"/>
      </w:r>
      <w:r>
        <w:t xml:space="preserve"> defines several variables used in these equations.</w:t>
      </w:r>
    </w:p>
    <w:p w14:paraId="6BB78F0F" w14:textId="651B2B20" w:rsidR="00273D03" w:rsidRDefault="00273D03" w:rsidP="007F67F6"/>
    <w:p w14:paraId="5E525552" w14:textId="01765E3A" w:rsidR="00273D03" w:rsidRDefault="00273D03" w:rsidP="005310AF">
      <w:pPr>
        <w:pStyle w:val="Caption"/>
        <w:keepNext/>
        <w:jc w:val="center"/>
      </w:pPr>
      <w:bookmarkStart w:id="62" w:name="_Ref478066670"/>
      <w:r>
        <w:t xml:space="preserve">Table </w:t>
      </w:r>
      <w:fldSimple w:instr=" SEQ Table \* ARABIC ">
        <w:r w:rsidR="00415DE6">
          <w:rPr>
            <w:noProof/>
          </w:rPr>
          <w:t>14</w:t>
        </w:r>
      </w:fldSimple>
      <w:bookmarkEnd w:id="62"/>
      <w:r>
        <w:t xml:space="preserve"> – Energy Savings </w:t>
      </w:r>
      <w:r w:rsidR="00F647C6">
        <w:t>Assumptions and Constants</w:t>
      </w: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9"/>
        <w:gridCol w:w="1172"/>
        <w:gridCol w:w="1168"/>
        <w:gridCol w:w="3150"/>
      </w:tblGrid>
      <w:tr w:rsidR="00273D03" w:rsidRPr="00E052DE" w14:paraId="00AA4283" w14:textId="77777777" w:rsidTr="00C4639B">
        <w:trPr>
          <w:trHeight w:val="144"/>
          <w:tblHeader/>
          <w:jc w:val="center"/>
        </w:trPr>
        <w:tc>
          <w:tcPr>
            <w:tcW w:w="1739" w:type="dxa"/>
            <w:shd w:val="clear" w:color="000000" w:fill="44546A"/>
            <w:vAlign w:val="center"/>
          </w:tcPr>
          <w:p w14:paraId="7B522462" w14:textId="1CCEE3F2" w:rsidR="00273D03" w:rsidRPr="00E052DE" w:rsidRDefault="00273D03" w:rsidP="005310AF">
            <w:pPr>
              <w:keepNext/>
              <w:jc w:val="both"/>
              <w:rPr>
                <w:rFonts w:ascii="Calibri" w:hAnsi="Calibri"/>
                <w:b/>
                <w:bCs/>
                <w:color w:val="FFFFFF"/>
                <w:sz w:val="20"/>
                <w:szCs w:val="20"/>
              </w:rPr>
            </w:pPr>
          </w:p>
        </w:tc>
        <w:tc>
          <w:tcPr>
            <w:tcW w:w="1172" w:type="dxa"/>
            <w:shd w:val="clear" w:color="000000" w:fill="44546A"/>
            <w:vAlign w:val="center"/>
            <w:hideMark/>
          </w:tcPr>
          <w:p w14:paraId="194AC8AD" w14:textId="0D5132D8" w:rsidR="00273D03" w:rsidRPr="00E052DE" w:rsidRDefault="00273D03" w:rsidP="005310AF">
            <w:pPr>
              <w:keepNext/>
              <w:jc w:val="right"/>
              <w:rPr>
                <w:rFonts w:ascii="Calibri" w:hAnsi="Calibri"/>
                <w:b/>
                <w:bCs/>
                <w:color w:val="FFFFFF"/>
                <w:sz w:val="20"/>
                <w:szCs w:val="20"/>
              </w:rPr>
            </w:pPr>
            <w:r w:rsidRPr="00E052DE">
              <w:rPr>
                <w:rFonts w:ascii="Calibri" w:hAnsi="Calibri"/>
                <w:b/>
                <w:bCs/>
                <w:color w:val="FFFFFF"/>
                <w:sz w:val="20"/>
                <w:szCs w:val="20"/>
              </w:rPr>
              <w:t>Value</w:t>
            </w:r>
          </w:p>
        </w:tc>
        <w:tc>
          <w:tcPr>
            <w:tcW w:w="1168" w:type="dxa"/>
            <w:shd w:val="clear" w:color="000000" w:fill="44546A"/>
          </w:tcPr>
          <w:p w14:paraId="067EBB01" w14:textId="5A9DA45B" w:rsidR="00273D03" w:rsidRDefault="00273D03" w:rsidP="005310AF">
            <w:pPr>
              <w:keepNext/>
              <w:rPr>
                <w:rFonts w:ascii="Calibri" w:hAnsi="Calibri"/>
                <w:b/>
                <w:bCs/>
                <w:color w:val="FFFFFF"/>
                <w:sz w:val="20"/>
                <w:szCs w:val="20"/>
              </w:rPr>
            </w:pPr>
            <w:r>
              <w:rPr>
                <w:rFonts w:ascii="Calibri" w:hAnsi="Calibri"/>
                <w:b/>
                <w:bCs/>
                <w:color w:val="FFFFFF"/>
                <w:sz w:val="20"/>
                <w:szCs w:val="20"/>
              </w:rPr>
              <w:t>Unit</w:t>
            </w:r>
          </w:p>
        </w:tc>
        <w:tc>
          <w:tcPr>
            <w:tcW w:w="3150" w:type="dxa"/>
            <w:shd w:val="clear" w:color="000000" w:fill="44546A"/>
            <w:vAlign w:val="center"/>
            <w:hideMark/>
          </w:tcPr>
          <w:p w14:paraId="65015F1A" w14:textId="12C40EF6" w:rsidR="00273D03" w:rsidRPr="00E052DE" w:rsidRDefault="00273D03" w:rsidP="005310AF">
            <w:pPr>
              <w:keepNext/>
              <w:rPr>
                <w:rFonts w:ascii="Calibri" w:hAnsi="Calibri"/>
                <w:b/>
                <w:bCs/>
                <w:color w:val="FFFFFF"/>
                <w:sz w:val="20"/>
                <w:szCs w:val="20"/>
              </w:rPr>
            </w:pPr>
            <w:r>
              <w:rPr>
                <w:rFonts w:ascii="Calibri" w:hAnsi="Calibri"/>
                <w:b/>
                <w:bCs/>
                <w:color w:val="FFFFFF"/>
                <w:sz w:val="20"/>
                <w:szCs w:val="20"/>
              </w:rPr>
              <w:t>Definition</w:t>
            </w:r>
          </w:p>
        </w:tc>
      </w:tr>
      <w:tr w:rsidR="00273D03" w:rsidRPr="00DA5EE3" w14:paraId="3E517BEA" w14:textId="77777777" w:rsidTr="00C4639B">
        <w:trPr>
          <w:trHeight w:val="144"/>
          <w:tblHeader/>
          <w:jc w:val="center"/>
        </w:trPr>
        <w:tc>
          <w:tcPr>
            <w:tcW w:w="1739" w:type="dxa"/>
            <w:shd w:val="clear" w:color="auto" w:fill="auto"/>
            <w:noWrap/>
            <w:vAlign w:val="center"/>
          </w:tcPr>
          <w:p w14:paraId="30550C97" w14:textId="4592B47F" w:rsidR="00273D03" w:rsidRPr="00DA5EE3" w:rsidRDefault="00917FEE" w:rsidP="005310AF">
            <w:pPr>
              <w:keepNext/>
              <w:jc w:val="both"/>
              <w:rPr>
                <w:color w:val="000000"/>
                <w:sz w:val="20"/>
                <w:szCs w:val="20"/>
              </w:rPr>
            </w:pPr>
            <m:oMathPara>
              <m:oMath>
                <m:sSub>
                  <m:sSubPr>
                    <m:ctrlPr>
                      <w:rPr>
                        <w:rFonts w:ascii="Cambria Math" w:hAnsi="Cambria Math"/>
                        <w:i/>
                      </w:rPr>
                    </m:ctrlPr>
                  </m:sSubPr>
                  <m:e>
                    <m:r>
                      <w:rPr>
                        <w:rFonts w:ascii="Cambria Math" w:hAnsi="Cambria Math"/>
                      </w:rPr>
                      <m:t>T</m:t>
                    </m:r>
                  </m:e>
                  <m:sub>
                    <m:r>
                      <w:rPr>
                        <w:rFonts w:ascii="Cambria Math" w:hAnsi="Cambria Math"/>
                      </w:rPr>
                      <m:t>set</m:t>
                    </m:r>
                  </m:sub>
                </m:sSub>
              </m:oMath>
            </m:oMathPara>
          </w:p>
        </w:tc>
        <w:tc>
          <w:tcPr>
            <w:tcW w:w="1172" w:type="dxa"/>
            <w:shd w:val="clear" w:color="auto" w:fill="auto"/>
            <w:noWrap/>
            <w:vAlign w:val="center"/>
          </w:tcPr>
          <w:p w14:paraId="49D0BD25" w14:textId="77777777" w:rsidR="00273D03" w:rsidRPr="00DA5EE3" w:rsidRDefault="00273D03" w:rsidP="005310AF">
            <w:pPr>
              <w:keepNext/>
              <w:jc w:val="right"/>
              <w:rPr>
                <w:color w:val="000000"/>
                <w:sz w:val="20"/>
                <w:szCs w:val="20"/>
              </w:rPr>
            </w:pPr>
            <w:bookmarkStart w:id="63" w:name="RANGE!C22"/>
            <w:r w:rsidRPr="00DA5EE3">
              <w:rPr>
                <w:sz w:val="20"/>
                <w:szCs w:val="20"/>
              </w:rPr>
              <w:t>140</w:t>
            </w:r>
            <w:bookmarkEnd w:id="63"/>
          </w:p>
        </w:tc>
        <w:tc>
          <w:tcPr>
            <w:tcW w:w="1168" w:type="dxa"/>
          </w:tcPr>
          <w:p w14:paraId="0398490F" w14:textId="351E0111" w:rsidR="00273D03" w:rsidRPr="00DA5EE3" w:rsidRDefault="00273D03" w:rsidP="005310AF">
            <w:pPr>
              <w:keepNext/>
              <w:rPr>
                <w:color w:val="000000"/>
                <w:sz w:val="20"/>
                <w:szCs w:val="20"/>
              </w:rPr>
            </w:pPr>
            <w:r w:rsidRPr="00DA5EE3">
              <w:rPr>
                <w:color w:val="000000"/>
                <w:sz w:val="20"/>
                <w:szCs w:val="20"/>
              </w:rPr>
              <w:sym w:font="Symbol" w:char="F0B0"/>
            </w:r>
            <w:r w:rsidRPr="00DA5EE3">
              <w:rPr>
                <w:color w:val="000000"/>
                <w:sz w:val="20"/>
                <w:szCs w:val="20"/>
              </w:rPr>
              <w:t>F</w:t>
            </w:r>
          </w:p>
        </w:tc>
        <w:tc>
          <w:tcPr>
            <w:tcW w:w="3150" w:type="dxa"/>
            <w:shd w:val="clear" w:color="auto" w:fill="auto"/>
            <w:vAlign w:val="center"/>
          </w:tcPr>
          <w:p w14:paraId="67F5086F" w14:textId="335ADF29" w:rsidR="00273D03" w:rsidRPr="00DA5EE3" w:rsidRDefault="00273D03" w:rsidP="005310AF">
            <w:pPr>
              <w:keepNext/>
              <w:rPr>
                <w:color w:val="000000"/>
                <w:sz w:val="20"/>
                <w:szCs w:val="20"/>
              </w:rPr>
            </w:pPr>
            <w:r w:rsidRPr="00DA5EE3">
              <w:rPr>
                <w:color w:val="000000"/>
                <w:sz w:val="20"/>
                <w:szCs w:val="20"/>
              </w:rPr>
              <w:t>Hot Water Heater Set point</w:t>
            </w:r>
          </w:p>
        </w:tc>
      </w:tr>
      <w:tr w:rsidR="00273D03" w:rsidRPr="00DA5EE3" w14:paraId="3974411A" w14:textId="77777777" w:rsidTr="00C4639B">
        <w:trPr>
          <w:trHeight w:val="144"/>
          <w:tblHeader/>
          <w:jc w:val="center"/>
        </w:trPr>
        <w:tc>
          <w:tcPr>
            <w:tcW w:w="1739" w:type="dxa"/>
            <w:shd w:val="clear" w:color="auto" w:fill="auto"/>
            <w:noWrap/>
            <w:vAlign w:val="center"/>
          </w:tcPr>
          <w:p w14:paraId="75365330" w14:textId="2A2A4546" w:rsidR="00273D03" w:rsidRPr="00DA5EE3" w:rsidRDefault="00917FEE" w:rsidP="005310AF">
            <w:pPr>
              <w:keepNext/>
              <w:jc w:val="both"/>
              <w:rPr>
                <w:color w:val="000000"/>
                <w:sz w:val="20"/>
                <w:szCs w:val="20"/>
              </w:rPr>
            </w:pPr>
            <m:oMathPara>
              <m:oMath>
                <m:sSub>
                  <m:sSubPr>
                    <m:ctrlPr>
                      <w:rPr>
                        <w:rFonts w:ascii="Cambria Math" w:hAnsi="Cambria Math"/>
                        <w:i/>
                      </w:rPr>
                    </m:ctrlPr>
                  </m:sSubPr>
                  <m:e>
                    <m:r>
                      <w:rPr>
                        <w:rFonts w:ascii="Cambria Math" w:hAnsi="Cambria Math"/>
                      </w:rPr>
                      <m:t>T</m:t>
                    </m:r>
                  </m:e>
                  <m:sub>
                    <m:r>
                      <m:rPr>
                        <m:sty m:val="p"/>
                      </m:rPr>
                      <w:rPr>
                        <w:rFonts w:ascii="Cambria Math" w:hAnsi="Cambria Math"/>
                      </w:rPr>
                      <m:t>min</m:t>
                    </m:r>
                  </m:sub>
                </m:sSub>
              </m:oMath>
            </m:oMathPara>
          </w:p>
        </w:tc>
        <w:tc>
          <w:tcPr>
            <w:tcW w:w="1172" w:type="dxa"/>
            <w:shd w:val="clear" w:color="auto" w:fill="auto"/>
            <w:noWrap/>
            <w:vAlign w:val="center"/>
          </w:tcPr>
          <w:p w14:paraId="402250B3" w14:textId="4CB2993F" w:rsidR="00273D03" w:rsidRPr="00DA5EE3" w:rsidRDefault="00273D03" w:rsidP="005310AF">
            <w:pPr>
              <w:keepNext/>
              <w:jc w:val="right"/>
              <w:rPr>
                <w:color w:val="000000"/>
                <w:sz w:val="20"/>
                <w:szCs w:val="20"/>
              </w:rPr>
            </w:pPr>
            <w:bookmarkStart w:id="64" w:name="RANGE!C23"/>
            <w:r w:rsidRPr="00DA5EE3">
              <w:rPr>
                <w:sz w:val="20"/>
                <w:szCs w:val="20"/>
              </w:rPr>
              <w:t>78</w:t>
            </w:r>
            <w:bookmarkEnd w:id="64"/>
            <w:r w:rsidR="001A3A7F">
              <w:rPr>
                <w:rStyle w:val="FootnoteReference"/>
                <w:sz w:val="20"/>
                <w:szCs w:val="20"/>
              </w:rPr>
              <w:footnoteReference w:id="5"/>
            </w:r>
          </w:p>
        </w:tc>
        <w:tc>
          <w:tcPr>
            <w:tcW w:w="1168" w:type="dxa"/>
          </w:tcPr>
          <w:p w14:paraId="60DDBB4D" w14:textId="1DE84961" w:rsidR="00273D03" w:rsidRPr="00DA5EE3" w:rsidRDefault="00273D03" w:rsidP="005310AF">
            <w:pPr>
              <w:keepNext/>
              <w:rPr>
                <w:color w:val="000000"/>
                <w:sz w:val="20"/>
                <w:szCs w:val="20"/>
              </w:rPr>
            </w:pPr>
            <w:r w:rsidRPr="00DA5EE3">
              <w:rPr>
                <w:color w:val="000000"/>
                <w:sz w:val="20"/>
                <w:szCs w:val="20"/>
              </w:rPr>
              <w:sym w:font="Symbol" w:char="F0B0"/>
            </w:r>
            <w:r w:rsidRPr="00DA5EE3">
              <w:rPr>
                <w:color w:val="000000"/>
                <w:sz w:val="20"/>
                <w:szCs w:val="20"/>
              </w:rPr>
              <w:t>F</w:t>
            </w:r>
          </w:p>
        </w:tc>
        <w:tc>
          <w:tcPr>
            <w:tcW w:w="3150" w:type="dxa"/>
            <w:shd w:val="clear" w:color="auto" w:fill="auto"/>
            <w:vAlign w:val="center"/>
          </w:tcPr>
          <w:p w14:paraId="7F7EAB08" w14:textId="0B860912" w:rsidR="00273D03" w:rsidRPr="00DA5EE3" w:rsidRDefault="00273D03" w:rsidP="005310AF">
            <w:pPr>
              <w:keepNext/>
              <w:rPr>
                <w:color w:val="000000"/>
                <w:sz w:val="20"/>
                <w:szCs w:val="20"/>
              </w:rPr>
            </w:pPr>
            <w:r w:rsidRPr="00DA5EE3">
              <w:rPr>
                <w:color w:val="000000"/>
                <w:sz w:val="20"/>
                <w:szCs w:val="20"/>
              </w:rPr>
              <w:t>Pi</w:t>
            </w:r>
            <w:r>
              <w:rPr>
                <w:color w:val="000000"/>
                <w:sz w:val="20"/>
                <w:szCs w:val="20"/>
              </w:rPr>
              <w:t>pe Temperature Prior to Reheat</w:t>
            </w:r>
          </w:p>
        </w:tc>
      </w:tr>
      <w:tr w:rsidR="00273D03" w:rsidRPr="00DA5EE3" w14:paraId="32B3352A" w14:textId="77777777" w:rsidTr="00C4639B">
        <w:trPr>
          <w:trHeight w:val="144"/>
          <w:tblHeader/>
          <w:jc w:val="center"/>
        </w:trPr>
        <w:tc>
          <w:tcPr>
            <w:tcW w:w="1739" w:type="dxa"/>
            <w:shd w:val="clear" w:color="auto" w:fill="auto"/>
            <w:noWrap/>
            <w:vAlign w:val="center"/>
          </w:tcPr>
          <w:p w14:paraId="593BCBAD" w14:textId="31C1CC86" w:rsidR="00273D03" w:rsidRPr="00DA5EE3" w:rsidRDefault="00917FEE" w:rsidP="005310AF">
            <w:pPr>
              <w:keepNext/>
              <w:jc w:val="both"/>
              <w:rPr>
                <w:color w:val="000000"/>
                <w:sz w:val="20"/>
                <w:szCs w:val="20"/>
              </w:rPr>
            </w:pPr>
            <m:oMathPara>
              <m:oMath>
                <m:sSub>
                  <m:sSubPr>
                    <m:ctrlPr>
                      <w:rPr>
                        <w:rFonts w:ascii="Cambria Math" w:hAnsi="Cambria Math"/>
                        <w:i/>
                      </w:rPr>
                    </m:ctrlPr>
                  </m:sSubPr>
                  <m:e>
                    <m:r>
                      <w:rPr>
                        <w:rFonts w:ascii="Cambria Math" w:hAnsi="Cambria Math"/>
                      </w:rPr>
                      <m:t>⍴</m:t>
                    </m:r>
                  </m:e>
                  <m:sub>
                    <m:r>
                      <w:rPr>
                        <w:rFonts w:ascii="Cambria Math" w:hAnsi="Cambria Math"/>
                      </w:rPr>
                      <m:t>water</m:t>
                    </m:r>
                  </m:sub>
                </m:sSub>
              </m:oMath>
            </m:oMathPara>
          </w:p>
        </w:tc>
        <w:tc>
          <w:tcPr>
            <w:tcW w:w="1172" w:type="dxa"/>
            <w:shd w:val="clear" w:color="auto" w:fill="auto"/>
            <w:noWrap/>
            <w:vAlign w:val="center"/>
          </w:tcPr>
          <w:p w14:paraId="6601981E" w14:textId="77777777" w:rsidR="00273D03" w:rsidRPr="00DA5EE3" w:rsidRDefault="00273D03" w:rsidP="005310AF">
            <w:pPr>
              <w:keepNext/>
              <w:jc w:val="right"/>
              <w:rPr>
                <w:color w:val="000000"/>
                <w:sz w:val="20"/>
                <w:szCs w:val="20"/>
              </w:rPr>
            </w:pPr>
            <w:bookmarkStart w:id="65" w:name="RANGE!C24"/>
            <w:r w:rsidRPr="00DA5EE3">
              <w:rPr>
                <w:sz w:val="20"/>
                <w:szCs w:val="20"/>
              </w:rPr>
              <w:t>62.4</w:t>
            </w:r>
            <w:bookmarkEnd w:id="65"/>
          </w:p>
        </w:tc>
        <w:tc>
          <w:tcPr>
            <w:tcW w:w="1168" w:type="dxa"/>
          </w:tcPr>
          <w:p w14:paraId="58C6BCE3" w14:textId="05DB8CD9" w:rsidR="00273D03" w:rsidRPr="00DA5EE3" w:rsidRDefault="00273D03" w:rsidP="005310AF">
            <w:pPr>
              <w:keepNext/>
              <w:rPr>
                <w:color w:val="000000"/>
                <w:sz w:val="20"/>
                <w:szCs w:val="20"/>
              </w:rPr>
            </w:pPr>
            <w:r>
              <w:rPr>
                <w:color w:val="000000"/>
                <w:sz w:val="20"/>
                <w:szCs w:val="20"/>
              </w:rPr>
              <w:t>lb/ft</w:t>
            </w:r>
            <w:r>
              <w:rPr>
                <w:color w:val="000000"/>
                <w:sz w:val="20"/>
                <w:szCs w:val="20"/>
                <w:vertAlign w:val="superscript"/>
              </w:rPr>
              <w:t>3</w:t>
            </w:r>
          </w:p>
        </w:tc>
        <w:tc>
          <w:tcPr>
            <w:tcW w:w="3150" w:type="dxa"/>
            <w:shd w:val="clear" w:color="auto" w:fill="auto"/>
            <w:vAlign w:val="center"/>
          </w:tcPr>
          <w:p w14:paraId="6635A2CB" w14:textId="6EEDFE2B" w:rsidR="00273D03" w:rsidRPr="00DA5EE3" w:rsidRDefault="00273D03" w:rsidP="005310AF">
            <w:pPr>
              <w:keepNext/>
              <w:rPr>
                <w:color w:val="000000"/>
                <w:sz w:val="20"/>
                <w:szCs w:val="20"/>
              </w:rPr>
            </w:pPr>
            <w:r>
              <w:rPr>
                <w:color w:val="000000"/>
                <w:sz w:val="20"/>
                <w:szCs w:val="20"/>
              </w:rPr>
              <w:t>Water Density</w:t>
            </w:r>
          </w:p>
        </w:tc>
      </w:tr>
      <w:tr w:rsidR="00273D03" w:rsidRPr="00DA5EE3" w14:paraId="59619FED" w14:textId="77777777" w:rsidTr="00C4639B">
        <w:trPr>
          <w:trHeight w:val="144"/>
          <w:tblHeader/>
          <w:jc w:val="center"/>
        </w:trPr>
        <w:tc>
          <w:tcPr>
            <w:tcW w:w="1739" w:type="dxa"/>
            <w:shd w:val="clear" w:color="auto" w:fill="auto"/>
            <w:noWrap/>
            <w:vAlign w:val="center"/>
          </w:tcPr>
          <w:p w14:paraId="70EB3828" w14:textId="5AFCD1CA" w:rsidR="00273D03" w:rsidRPr="00DA5EE3" w:rsidRDefault="00917FEE" w:rsidP="005310AF">
            <w:pPr>
              <w:keepNext/>
              <w:jc w:val="both"/>
              <w:rPr>
                <w:color w:val="000000"/>
                <w:sz w:val="20"/>
                <w:szCs w:val="20"/>
              </w:rPr>
            </w:pPr>
            <m:oMathPara>
              <m:oMath>
                <m:sSub>
                  <m:sSubPr>
                    <m:ctrlPr>
                      <w:rPr>
                        <w:rFonts w:ascii="Cambria Math" w:hAnsi="Cambria Math"/>
                        <w:i/>
                      </w:rPr>
                    </m:ctrlPr>
                  </m:sSubPr>
                  <m:e>
                    <m:r>
                      <w:rPr>
                        <w:rFonts w:ascii="Cambria Math" w:hAnsi="Cambria Math"/>
                      </w:rPr>
                      <m:t>cp</m:t>
                    </m:r>
                  </m:e>
                  <m:sub>
                    <m:r>
                      <w:rPr>
                        <w:rFonts w:ascii="Cambria Math" w:hAnsi="Cambria Math"/>
                      </w:rPr>
                      <m:t>water</m:t>
                    </m:r>
                  </m:sub>
                </m:sSub>
              </m:oMath>
            </m:oMathPara>
          </w:p>
        </w:tc>
        <w:tc>
          <w:tcPr>
            <w:tcW w:w="1172" w:type="dxa"/>
            <w:shd w:val="clear" w:color="auto" w:fill="auto"/>
            <w:noWrap/>
            <w:vAlign w:val="center"/>
          </w:tcPr>
          <w:p w14:paraId="0AD643EE" w14:textId="77777777" w:rsidR="00273D03" w:rsidRPr="00DA5EE3" w:rsidRDefault="00273D03" w:rsidP="005310AF">
            <w:pPr>
              <w:keepNext/>
              <w:jc w:val="right"/>
              <w:rPr>
                <w:color w:val="000000"/>
                <w:sz w:val="20"/>
                <w:szCs w:val="20"/>
              </w:rPr>
            </w:pPr>
            <w:bookmarkStart w:id="66" w:name="RANGE!C25"/>
            <w:r w:rsidRPr="00DA5EE3">
              <w:rPr>
                <w:sz w:val="20"/>
                <w:szCs w:val="20"/>
              </w:rPr>
              <w:t>1.0</w:t>
            </w:r>
            <w:bookmarkEnd w:id="66"/>
          </w:p>
        </w:tc>
        <w:tc>
          <w:tcPr>
            <w:tcW w:w="1168" w:type="dxa"/>
          </w:tcPr>
          <w:p w14:paraId="232D69E3" w14:textId="23C8CE53" w:rsidR="00273D03" w:rsidRPr="00DA5EE3" w:rsidRDefault="00273D03" w:rsidP="005310AF">
            <w:pPr>
              <w:keepNext/>
              <w:rPr>
                <w:color w:val="000000"/>
                <w:sz w:val="20"/>
                <w:szCs w:val="20"/>
              </w:rPr>
            </w:pPr>
            <w:r>
              <w:rPr>
                <w:color w:val="000000"/>
                <w:sz w:val="20"/>
                <w:szCs w:val="20"/>
              </w:rPr>
              <w:t>btu/lb-</w:t>
            </w:r>
            <w:r>
              <w:rPr>
                <w:color w:val="000000"/>
                <w:sz w:val="20"/>
                <w:szCs w:val="20"/>
              </w:rPr>
              <w:sym w:font="Symbol" w:char="F0B0"/>
            </w:r>
            <w:r>
              <w:rPr>
                <w:color w:val="000000"/>
                <w:sz w:val="20"/>
                <w:szCs w:val="20"/>
              </w:rPr>
              <w:t>F</w:t>
            </w:r>
          </w:p>
        </w:tc>
        <w:tc>
          <w:tcPr>
            <w:tcW w:w="3150" w:type="dxa"/>
            <w:shd w:val="clear" w:color="auto" w:fill="auto"/>
            <w:vAlign w:val="center"/>
          </w:tcPr>
          <w:p w14:paraId="58F8BC6E" w14:textId="21512367" w:rsidR="00273D03" w:rsidRPr="00DA5EE3" w:rsidRDefault="00273D03" w:rsidP="005310AF">
            <w:pPr>
              <w:keepNext/>
              <w:rPr>
                <w:color w:val="000000"/>
                <w:sz w:val="20"/>
                <w:szCs w:val="20"/>
              </w:rPr>
            </w:pPr>
            <w:r>
              <w:rPr>
                <w:color w:val="000000"/>
                <w:sz w:val="20"/>
                <w:szCs w:val="20"/>
              </w:rPr>
              <w:t>Water Specific Heat</w:t>
            </w:r>
          </w:p>
        </w:tc>
      </w:tr>
      <w:tr w:rsidR="00273D03" w:rsidRPr="00DA5EE3" w14:paraId="43EAC321" w14:textId="77777777" w:rsidTr="00C4639B">
        <w:trPr>
          <w:trHeight w:val="144"/>
          <w:tblHeader/>
          <w:jc w:val="center"/>
        </w:trPr>
        <w:tc>
          <w:tcPr>
            <w:tcW w:w="1739" w:type="dxa"/>
            <w:shd w:val="clear" w:color="auto" w:fill="auto"/>
            <w:noWrap/>
            <w:vAlign w:val="center"/>
          </w:tcPr>
          <w:p w14:paraId="0C039891" w14:textId="096B9EC5" w:rsidR="00273D03" w:rsidRPr="00DA5EE3" w:rsidRDefault="00917FEE" w:rsidP="005310AF">
            <w:pPr>
              <w:keepNext/>
              <w:jc w:val="both"/>
              <w:rPr>
                <w:color w:val="000000"/>
                <w:sz w:val="20"/>
                <w:szCs w:val="20"/>
              </w:rPr>
            </w:pPr>
            <m:oMathPara>
              <m:oMath>
                <m:sSub>
                  <m:sSubPr>
                    <m:ctrlPr>
                      <w:rPr>
                        <w:rFonts w:ascii="Cambria Math" w:hAnsi="Cambria Math"/>
                        <w:i/>
                      </w:rPr>
                    </m:ctrlPr>
                  </m:sSubPr>
                  <m:e>
                    <m:r>
                      <w:rPr>
                        <w:rFonts w:ascii="Cambria Math" w:hAnsi="Cambria Math"/>
                      </w:rPr>
                      <m:t>⍴</m:t>
                    </m:r>
                  </m:e>
                  <m:sub>
                    <m:r>
                      <w:rPr>
                        <w:rFonts w:ascii="Cambria Math" w:hAnsi="Cambria Math"/>
                      </w:rPr>
                      <m:t>copper</m:t>
                    </m:r>
                  </m:sub>
                </m:sSub>
              </m:oMath>
            </m:oMathPara>
          </w:p>
        </w:tc>
        <w:tc>
          <w:tcPr>
            <w:tcW w:w="1172" w:type="dxa"/>
            <w:shd w:val="clear" w:color="auto" w:fill="auto"/>
            <w:noWrap/>
            <w:vAlign w:val="center"/>
          </w:tcPr>
          <w:p w14:paraId="0100B78A" w14:textId="77777777" w:rsidR="00273D03" w:rsidRPr="00DA5EE3" w:rsidRDefault="00273D03" w:rsidP="005310AF">
            <w:pPr>
              <w:keepNext/>
              <w:jc w:val="right"/>
              <w:rPr>
                <w:color w:val="000000"/>
                <w:sz w:val="20"/>
                <w:szCs w:val="20"/>
              </w:rPr>
            </w:pPr>
            <w:bookmarkStart w:id="67" w:name="RANGE!C26"/>
            <w:r w:rsidRPr="00DA5EE3">
              <w:rPr>
                <w:sz w:val="20"/>
                <w:szCs w:val="20"/>
              </w:rPr>
              <w:t>557.9</w:t>
            </w:r>
            <w:bookmarkEnd w:id="67"/>
          </w:p>
        </w:tc>
        <w:tc>
          <w:tcPr>
            <w:tcW w:w="1168" w:type="dxa"/>
          </w:tcPr>
          <w:p w14:paraId="68294815" w14:textId="6F17C83A" w:rsidR="00273D03" w:rsidRPr="00DA5EE3" w:rsidRDefault="00273D03" w:rsidP="005310AF">
            <w:pPr>
              <w:keepNext/>
              <w:rPr>
                <w:color w:val="000000"/>
                <w:sz w:val="20"/>
                <w:szCs w:val="20"/>
              </w:rPr>
            </w:pPr>
            <w:r>
              <w:rPr>
                <w:color w:val="000000"/>
                <w:sz w:val="20"/>
                <w:szCs w:val="20"/>
              </w:rPr>
              <w:t>lb/in</w:t>
            </w:r>
            <w:r>
              <w:rPr>
                <w:color w:val="000000"/>
                <w:sz w:val="20"/>
                <w:szCs w:val="20"/>
                <w:vertAlign w:val="superscript"/>
              </w:rPr>
              <w:t>3</w:t>
            </w:r>
          </w:p>
        </w:tc>
        <w:tc>
          <w:tcPr>
            <w:tcW w:w="3150" w:type="dxa"/>
            <w:shd w:val="clear" w:color="auto" w:fill="auto"/>
            <w:vAlign w:val="center"/>
          </w:tcPr>
          <w:p w14:paraId="138DD9D7" w14:textId="4F4988FD" w:rsidR="00273D03" w:rsidRPr="00DA5EE3" w:rsidRDefault="00273D03" w:rsidP="005310AF">
            <w:pPr>
              <w:keepNext/>
              <w:rPr>
                <w:color w:val="000000"/>
                <w:sz w:val="20"/>
                <w:szCs w:val="20"/>
              </w:rPr>
            </w:pPr>
            <w:r>
              <w:rPr>
                <w:color w:val="000000"/>
                <w:sz w:val="20"/>
                <w:szCs w:val="20"/>
              </w:rPr>
              <w:t>Copper Density</w:t>
            </w:r>
          </w:p>
        </w:tc>
      </w:tr>
      <w:tr w:rsidR="00273D03" w:rsidRPr="00DA5EE3" w14:paraId="32C388CE" w14:textId="77777777" w:rsidTr="00C4639B">
        <w:trPr>
          <w:trHeight w:val="144"/>
          <w:tblHeader/>
          <w:jc w:val="center"/>
        </w:trPr>
        <w:tc>
          <w:tcPr>
            <w:tcW w:w="1739" w:type="dxa"/>
            <w:shd w:val="clear" w:color="auto" w:fill="auto"/>
            <w:noWrap/>
            <w:vAlign w:val="center"/>
          </w:tcPr>
          <w:p w14:paraId="38920F42" w14:textId="73B1082F" w:rsidR="00273D03" w:rsidRPr="00DA5EE3" w:rsidRDefault="00917FEE" w:rsidP="005310AF">
            <w:pPr>
              <w:keepNext/>
              <w:jc w:val="both"/>
              <w:rPr>
                <w:color w:val="000000"/>
                <w:sz w:val="20"/>
                <w:szCs w:val="20"/>
              </w:rPr>
            </w:pPr>
            <m:oMathPara>
              <m:oMath>
                <m:sSub>
                  <m:sSubPr>
                    <m:ctrlPr>
                      <w:rPr>
                        <w:rFonts w:ascii="Cambria Math" w:hAnsi="Cambria Math"/>
                        <w:i/>
                      </w:rPr>
                    </m:ctrlPr>
                  </m:sSubPr>
                  <m:e>
                    <m:r>
                      <w:rPr>
                        <w:rFonts w:ascii="Cambria Math" w:hAnsi="Cambria Math"/>
                      </w:rPr>
                      <m:t>cp</m:t>
                    </m:r>
                  </m:e>
                  <m:sub>
                    <m:r>
                      <w:rPr>
                        <w:rFonts w:ascii="Cambria Math" w:hAnsi="Cambria Math"/>
                      </w:rPr>
                      <m:t>copper</m:t>
                    </m:r>
                  </m:sub>
                </m:sSub>
              </m:oMath>
            </m:oMathPara>
          </w:p>
        </w:tc>
        <w:tc>
          <w:tcPr>
            <w:tcW w:w="1172" w:type="dxa"/>
            <w:shd w:val="clear" w:color="auto" w:fill="auto"/>
            <w:noWrap/>
            <w:vAlign w:val="center"/>
          </w:tcPr>
          <w:p w14:paraId="56601BAF" w14:textId="77777777" w:rsidR="00273D03" w:rsidRPr="00DA5EE3" w:rsidRDefault="00273D03" w:rsidP="005310AF">
            <w:pPr>
              <w:keepNext/>
              <w:jc w:val="right"/>
              <w:rPr>
                <w:sz w:val="20"/>
                <w:szCs w:val="20"/>
              </w:rPr>
            </w:pPr>
            <w:bookmarkStart w:id="68" w:name="RANGE!C27"/>
            <w:r w:rsidRPr="00DA5EE3">
              <w:rPr>
                <w:sz w:val="20"/>
                <w:szCs w:val="20"/>
              </w:rPr>
              <w:t>0.092</w:t>
            </w:r>
            <w:bookmarkEnd w:id="68"/>
          </w:p>
        </w:tc>
        <w:tc>
          <w:tcPr>
            <w:tcW w:w="1168" w:type="dxa"/>
          </w:tcPr>
          <w:p w14:paraId="4ADE3251" w14:textId="7463DD1B" w:rsidR="00273D03" w:rsidRPr="00DA5EE3" w:rsidRDefault="00273D03" w:rsidP="005310AF">
            <w:pPr>
              <w:keepNext/>
              <w:rPr>
                <w:color w:val="000000"/>
                <w:sz w:val="20"/>
                <w:szCs w:val="20"/>
              </w:rPr>
            </w:pPr>
            <w:r>
              <w:rPr>
                <w:color w:val="000000"/>
                <w:sz w:val="20"/>
                <w:szCs w:val="20"/>
              </w:rPr>
              <w:t>btu/lb/</w:t>
            </w:r>
            <w:r>
              <w:rPr>
                <w:color w:val="000000"/>
                <w:sz w:val="20"/>
                <w:szCs w:val="20"/>
              </w:rPr>
              <w:sym w:font="Symbol" w:char="F0B0"/>
            </w:r>
            <w:r>
              <w:rPr>
                <w:color w:val="000000"/>
                <w:sz w:val="20"/>
                <w:szCs w:val="20"/>
              </w:rPr>
              <w:t>F</w:t>
            </w:r>
          </w:p>
        </w:tc>
        <w:tc>
          <w:tcPr>
            <w:tcW w:w="3150" w:type="dxa"/>
            <w:shd w:val="clear" w:color="auto" w:fill="auto"/>
            <w:vAlign w:val="center"/>
          </w:tcPr>
          <w:p w14:paraId="4012F811" w14:textId="0B566C65" w:rsidR="00273D03" w:rsidRPr="00DA5EE3" w:rsidRDefault="00273D03" w:rsidP="005310AF">
            <w:pPr>
              <w:keepNext/>
              <w:rPr>
                <w:color w:val="000000"/>
                <w:sz w:val="20"/>
                <w:szCs w:val="20"/>
              </w:rPr>
            </w:pPr>
            <w:r>
              <w:rPr>
                <w:color w:val="000000"/>
                <w:sz w:val="20"/>
                <w:szCs w:val="20"/>
              </w:rPr>
              <w:t>Copper Specific Heat</w:t>
            </w:r>
          </w:p>
        </w:tc>
      </w:tr>
    </w:tbl>
    <w:p w14:paraId="37C61533" w14:textId="5F4CF558" w:rsidR="00741DB6" w:rsidRDefault="00741DB6" w:rsidP="005310AF">
      <w:pPr>
        <w:keepNext/>
      </w:pPr>
    </w:p>
    <w:p w14:paraId="15DC44AC" w14:textId="3864C72F" w:rsidR="001A3A7F" w:rsidRDefault="001A3A7F" w:rsidP="001A3A7F">
      <w:pPr>
        <w:pStyle w:val="Caption"/>
        <w:keepNext/>
        <w:jc w:val="center"/>
      </w:pPr>
      <w:bookmarkStart w:id="69" w:name="_Ref492992012"/>
      <w:bookmarkStart w:id="70" w:name="_Ref478066256"/>
      <w:r>
        <w:t xml:space="preserve">Table </w:t>
      </w:r>
      <w:fldSimple w:instr=" SEQ Table \* ARABIC ">
        <w:r w:rsidR="00415DE6">
          <w:rPr>
            <w:noProof/>
          </w:rPr>
          <w:t>15</w:t>
        </w:r>
      </w:fldSimple>
      <w:bookmarkEnd w:id="69"/>
      <w:r>
        <w:t xml:space="preserve"> – Variable Definitions</w:t>
      </w:r>
    </w:p>
    <w:tbl>
      <w:tblPr>
        <w:tblW w:w="71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4"/>
        <w:gridCol w:w="5131"/>
      </w:tblGrid>
      <w:tr w:rsidR="001A3A7F" w:rsidRPr="00E052DE" w14:paraId="41FDF02C" w14:textId="77777777" w:rsidTr="00A313C3">
        <w:trPr>
          <w:trHeight w:val="144"/>
          <w:tblHeader/>
          <w:jc w:val="center"/>
        </w:trPr>
        <w:tc>
          <w:tcPr>
            <w:tcW w:w="2064" w:type="dxa"/>
            <w:shd w:val="clear" w:color="000000" w:fill="44546A"/>
            <w:vAlign w:val="center"/>
          </w:tcPr>
          <w:p w14:paraId="3E43439D" w14:textId="61F94D3F" w:rsidR="001A3A7F" w:rsidRPr="00E052DE" w:rsidRDefault="001A3A7F" w:rsidP="008B6D05">
            <w:pPr>
              <w:keepNext/>
              <w:jc w:val="both"/>
              <w:rPr>
                <w:rFonts w:ascii="Calibri" w:hAnsi="Calibri"/>
                <w:b/>
                <w:bCs/>
                <w:color w:val="FFFFFF"/>
                <w:sz w:val="20"/>
                <w:szCs w:val="20"/>
              </w:rPr>
            </w:pPr>
            <w:r>
              <w:rPr>
                <w:rFonts w:ascii="Calibri" w:hAnsi="Calibri"/>
                <w:b/>
                <w:bCs/>
                <w:color w:val="FFFFFF"/>
                <w:sz w:val="20"/>
                <w:szCs w:val="20"/>
              </w:rPr>
              <w:t>Variable Name</w:t>
            </w:r>
          </w:p>
        </w:tc>
        <w:tc>
          <w:tcPr>
            <w:tcW w:w="5131" w:type="dxa"/>
            <w:shd w:val="clear" w:color="000000" w:fill="44546A"/>
            <w:vAlign w:val="center"/>
            <w:hideMark/>
          </w:tcPr>
          <w:p w14:paraId="2C4DDC01" w14:textId="77777777" w:rsidR="001A3A7F" w:rsidRPr="00E052DE" w:rsidRDefault="001A3A7F" w:rsidP="008B6D05">
            <w:pPr>
              <w:keepNext/>
              <w:rPr>
                <w:rFonts w:ascii="Calibri" w:hAnsi="Calibri"/>
                <w:b/>
                <w:bCs/>
                <w:color w:val="FFFFFF"/>
                <w:sz w:val="20"/>
                <w:szCs w:val="20"/>
              </w:rPr>
            </w:pPr>
            <w:r>
              <w:rPr>
                <w:rFonts w:ascii="Calibri" w:hAnsi="Calibri"/>
                <w:b/>
                <w:bCs/>
                <w:color w:val="FFFFFF"/>
                <w:sz w:val="20"/>
                <w:szCs w:val="20"/>
              </w:rPr>
              <w:t>Definition</w:t>
            </w:r>
          </w:p>
        </w:tc>
      </w:tr>
      <w:tr w:rsidR="001A3A7F" w:rsidRPr="00DA5EE3" w14:paraId="2B69AB30" w14:textId="77777777" w:rsidTr="00A313C3">
        <w:trPr>
          <w:trHeight w:val="144"/>
          <w:tblHeader/>
          <w:jc w:val="center"/>
        </w:trPr>
        <w:tc>
          <w:tcPr>
            <w:tcW w:w="2064" w:type="dxa"/>
            <w:shd w:val="clear" w:color="auto" w:fill="auto"/>
            <w:noWrap/>
            <w:vAlign w:val="center"/>
          </w:tcPr>
          <w:p w14:paraId="45F3B1B5" w14:textId="44966B31" w:rsidR="001A3A7F" w:rsidRPr="00DA5EE3" w:rsidRDefault="00917FEE" w:rsidP="008B6D05">
            <w:pPr>
              <w:keepNext/>
              <w:jc w:val="both"/>
              <w:rPr>
                <w:color w:val="000000"/>
                <w:sz w:val="20"/>
                <w:szCs w:val="20"/>
              </w:rPr>
            </w:pPr>
            <m:oMathPara>
              <m:oMath>
                <m:sSub>
                  <m:sSubPr>
                    <m:ctrlPr>
                      <w:rPr>
                        <w:rFonts w:ascii="Cambria Math" w:hAnsi="Cambria Math"/>
                        <w:i/>
                      </w:rPr>
                    </m:ctrlPr>
                  </m:sSubPr>
                  <m:e>
                    <m:r>
                      <w:rPr>
                        <w:rFonts w:ascii="Cambria Math" w:hAnsi="Cambria Math"/>
                      </w:rPr>
                      <m:t>q</m:t>
                    </m:r>
                  </m:e>
                  <m:sub>
                    <m:r>
                      <w:rPr>
                        <w:rFonts w:ascii="Cambria Math" w:hAnsi="Cambria Math"/>
                      </w:rPr>
                      <m:t>SupplyPipe</m:t>
                    </m:r>
                  </m:sub>
                </m:sSub>
              </m:oMath>
            </m:oMathPara>
          </w:p>
        </w:tc>
        <w:tc>
          <w:tcPr>
            <w:tcW w:w="5131" w:type="dxa"/>
            <w:shd w:val="clear" w:color="auto" w:fill="auto"/>
            <w:vAlign w:val="center"/>
          </w:tcPr>
          <w:p w14:paraId="0A77A7B6" w14:textId="3B6F4FB9" w:rsidR="001A3A7F" w:rsidRPr="00DA5EE3" w:rsidRDefault="00C70221" w:rsidP="008B6D05">
            <w:pPr>
              <w:keepNext/>
              <w:rPr>
                <w:color w:val="000000"/>
                <w:sz w:val="20"/>
                <w:szCs w:val="20"/>
              </w:rPr>
            </w:pPr>
            <w:r>
              <w:rPr>
                <w:color w:val="000000"/>
                <w:sz w:val="20"/>
                <w:szCs w:val="20"/>
              </w:rPr>
              <w:t>H</w:t>
            </w:r>
            <w:r w:rsidR="001A3A7F" w:rsidRPr="001A3A7F">
              <w:rPr>
                <w:color w:val="000000"/>
                <w:sz w:val="20"/>
                <w:szCs w:val="20"/>
              </w:rPr>
              <w:t>eat loss in supply pipe [Btuh/ft]</w:t>
            </w:r>
          </w:p>
        </w:tc>
      </w:tr>
      <w:tr w:rsidR="001A3A7F" w:rsidRPr="00DA5EE3" w14:paraId="7D7FF57D" w14:textId="77777777" w:rsidTr="00A313C3">
        <w:trPr>
          <w:trHeight w:val="144"/>
          <w:tblHeader/>
          <w:jc w:val="center"/>
        </w:trPr>
        <w:tc>
          <w:tcPr>
            <w:tcW w:w="2064" w:type="dxa"/>
            <w:shd w:val="clear" w:color="auto" w:fill="auto"/>
            <w:noWrap/>
            <w:vAlign w:val="center"/>
          </w:tcPr>
          <w:p w14:paraId="0FD92183" w14:textId="63ADFB06" w:rsidR="001A3A7F" w:rsidRPr="00DA5EE3" w:rsidRDefault="00917FEE" w:rsidP="008B6D05">
            <w:pPr>
              <w:keepNext/>
              <w:jc w:val="both"/>
              <w:rPr>
                <w:color w:val="000000"/>
                <w:sz w:val="20"/>
                <w:szCs w:val="20"/>
              </w:rPr>
            </w:pPr>
            <m:oMathPara>
              <m:oMath>
                <m:sSub>
                  <m:sSubPr>
                    <m:ctrlPr>
                      <w:rPr>
                        <w:rFonts w:ascii="Cambria Math" w:hAnsi="Cambria Math"/>
                        <w:i/>
                      </w:rPr>
                    </m:ctrlPr>
                  </m:sSubPr>
                  <m:e>
                    <m:r>
                      <w:rPr>
                        <w:rFonts w:ascii="Cambria Math" w:hAnsi="Cambria Math"/>
                      </w:rPr>
                      <m:t>q</m:t>
                    </m:r>
                  </m:e>
                  <m:sub>
                    <m:r>
                      <w:rPr>
                        <w:rFonts w:ascii="Cambria Math" w:hAnsi="Cambria Math"/>
                      </w:rPr>
                      <m:t>ReturnPipe</m:t>
                    </m:r>
                  </m:sub>
                </m:sSub>
              </m:oMath>
            </m:oMathPara>
          </w:p>
        </w:tc>
        <w:tc>
          <w:tcPr>
            <w:tcW w:w="5131" w:type="dxa"/>
            <w:shd w:val="clear" w:color="auto" w:fill="auto"/>
            <w:vAlign w:val="center"/>
          </w:tcPr>
          <w:p w14:paraId="7916DF43" w14:textId="55BFD170" w:rsidR="001A3A7F" w:rsidRPr="00DA5EE3" w:rsidRDefault="00C70221" w:rsidP="008B6D05">
            <w:pPr>
              <w:keepNext/>
              <w:rPr>
                <w:color w:val="000000"/>
                <w:sz w:val="20"/>
                <w:szCs w:val="20"/>
              </w:rPr>
            </w:pPr>
            <w:r>
              <w:rPr>
                <w:color w:val="000000"/>
                <w:sz w:val="20"/>
                <w:szCs w:val="20"/>
              </w:rPr>
              <w:t>H</w:t>
            </w:r>
            <w:r w:rsidR="001A3A7F" w:rsidRPr="001A3A7F">
              <w:rPr>
                <w:color w:val="000000"/>
                <w:sz w:val="20"/>
                <w:szCs w:val="20"/>
              </w:rPr>
              <w:t xml:space="preserve">eat loss in </w:t>
            </w:r>
            <w:r w:rsidR="001A3A7F">
              <w:rPr>
                <w:color w:val="000000"/>
                <w:sz w:val="20"/>
                <w:szCs w:val="20"/>
              </w:rPr>
              <w:t>return</w:t>
            </w:r>
            <w:r w:rsidR="001A3A7F" w:rsidRPr="001A3A7F">
              <w:rPr>
                <w:color w:val="000000"/>
                <w:sz w:val="20"/>
                <w:szCs w:val="20"/>
              </w:rPr>
              <w:t xml:space="preserve"> pipe [Btuh/ft]</w:t>
            </w:r>
          </w:p>
        </w:tc>
      </w:tr>
      <w:tr w:rsidR="001A3A7F" w:rsidRPr="00DA5EE3" w14:paraId="5EAE6C67" w14:textId="77777777" w:rsidTr="00A313C3">
        <w:trPr>
          <w:trHeight w:val="144"/>
          <w:tblHeader/>
          <w:jc w:val="center"/>
        </w:trPr>
        <w:tc>
          <w:tcPr>
            <w:tcW w:w="2064" w:type="dxa"/>
            <w:shd w:val="clear" w:color="auto" w:fill="auto"/>
            <w:noWrap/>
            <w:vAlign w:val="center"/>
          </w:tcPr>
          <w:p w14:paraId="30F9A8D5" w14:textId="387E9F02" w:rsidR="001A3A7F" w:rsidRPr="00DA5EE3" w:rsidRDefault="001A3A7F" w:rsidP="008B6D05">
            <w:pPr>
              <w:keepNext/>
              <w:jc w:val="both"/>
              <w:rPr>
                <w:color w:val="000000"/>
                <w:sz w:val="20"/>
                <w:szCs w:val="20"/>
              </w:rPr>
            </w:pPr>
            <m:oMathPara>
              <m:oMath>
                <m:r>
                  <w:rPr>
                    <w:rFonts w:ascii="Cambria Math" w:hAnsi="Cambria Math"/>
                  </w:rPr>
                  <m:t>SupplyPipe ID</m:t>
                </m:r>
              </m:oMath>
            </m:oMathPara>
          </w:p>
        </w:tc>
        <w:tc>
          <w:tcPr>
            <w:tcW w:w="5131" w:type="dxa"/>
            <w:shd w:val="clear" w:color="auto" w:fill="auto"/>
            <w:vAlign w:val="center"/>
          </w:tcPr>
          <w:p w14:paraId="3F63472D" w14:textId="63D6178E" w:rsidR="001A3A7F" w:rsidRPr="00DA5EE3" w:rsidRDefault="00D83BC4" w:rsidP="008B6D05">
            <w:pPr>
              <w:keepNext/>
              <w:rPr>
                <w:color w:val="000000"/>
                <w:sz w:val="20"/>
                <w:szCs w:val="20"/>
              </w:rPr>
            </w:pPr>
            <w:r>
              <w:rPr>
                <w:color w:val="000000"/>
                <w:sz w:val="20"/>
                <w:szCs w:val="20"/>
              </w:rPr>
              <w:t>Inner diameter of supply pipe [inches]</w:t>
            </w:r>
          </w:p>
        </w:tc>
      </w:tr>
      <w:tr w:rsidR="001A3A7F" w:rsidRPr="00DA5EE3" w14:paraId="79672DEF" w14:textId="77777777" w:rsidTr="00A313C3">
        <w:trPr>
          <w:trHeight w:val="144"/>
          <w:tblHeader/>
          <w:jc w:val="center"/>
        </w:trPr>
        <w:tc>
          <w:tcPr>
            <w:tcW w:w="2064" w:type="dxa"/>
            <w:shd w:val="clear" w:color="auto" w:fill="auto"/>
            <w:noWrap/>
            <w:vAlign w:val="center"/>
          </w:tcPr>
          <w:p w14:paraId="64818A33" w14:textId="796E8920" w:rsidR="001A3A7F" w:rsidRPr="00DA5EE3" w:rsidRDefault="00C70221" w:rsidP="008B6D05">
            <w:pPr>
              <w:keepNext/>
              <w:jc w:val="both"/>
              <w:rPr>
                <w:color w:val="000000"/>
                <w:sz w:val="20"/>
                <w:szCs w:val="20"/>
              </w:rPr>
            </w:pPr>
            <m:oMathPara>
              <m:oMath>
                <m:r>
                  <w:rPr>
                    <w:rFonts w:ascii="Cambria Math" w:hAnsi="Cambria Math"/>
                  </w:rPr>
                  <m:t>ReturnPipe ID</m:t>
                </m:r>
              </m:oMath>
            </m:oMathPara>
          </w:p>
        </w:tc>
        <w:tc>
          <w:tcPr>
            <w:tcW w:w="5131" w:type="dxa"/>
            <w:shd w:val="clear" w:color="auto" w:fill="auto"/>
            <w:vAlign w:val="center"/>
          </w:tcPr>
          <w:p w14:paraId="43E31346" w14:textId="5D6C3556" w:rsidR="001A3A7F" w:rsidRPr="00DA5EE3" w:rsidRDefault="00C70221" w:rsidP="008B6D05">
            <w:pPr>
              <w:keepNext/>
              <w:rPr>
                <w:color w:val="000000"/>
                <w:sz w:val="20"/>
                <w:szCs w:val="20"/>
              </w:rPr>
            </w:pPr>
            <w:r>
              <w:rPr>
                <w:color w:val="000000"/>
                <w:sz w:val="20"/>
                <w:szCs w:val="20"/>
              </w:rPr>
              <w:t>Inner diameter of return pipe [inches]</w:t>
            </w:r>
          </w:p>
        </w:tc>
      </w:tr>
      <w:tr w:rsidR="00C70221" w:rsidRPr="00DA5EE3" w14:paraId="3AAAE3C4" w14:textId="77777777" w:rsidTr="00A313C3">
        <w:trPr>
          <w:trHeight w:val="144"/>
          <w:tblHeader/>
          <w:jc w:val="center"/>
        </w:trPr>
        <w:tc>
          <w:tcPr>
            <w:tcW w:w="2064" w:type="dxa"/>
            <w:shd w:val="clear" w:color="auto" w:fill="auto"/>
            <w:noWrap/>
            <w:vAlign w:val="center"/>
          </w:tcPr>
          <w:p w14:paraId="065A21F0" w14:textId="1927120B" w:rsidR="00C70221" w:rsidRPr="00DA5EE3" w:rsidRDefault="00C70221" w:rsidP="00C70221">
            <w:pPr>
              <w:keepNext/>
              <w:jc w:val="both"/>
              <w:rPr>
                <w:color w:val="000000"/>
                <w:sz w:val="20"/>
                <w:szCs w:val="20"/>
              </w:rPr>
            </w:pPr>
            <m:oMathPara>
              <m:oMath>
                <m:r>
                  <w:rPr>
                    <w:rFonts w:ascii="Cambria Math" w:hAnsi="Cambria Math"/>
                  </w:rPr>
                  <m:t>SupplyPipe OD</m:t>
                </m:r>
              </m:oMath>
            </m:oMathPara>
          </w:p>
        </w:tc>
        <w:tc>
          <w:tcPr>
            <w:tcW w:w="5131" w:type="dxa"/>
            <w:shd w:val="clear" w:color="auto" w:fill="auto"/>
            <w:vAlign w:val="center"/>
          </w:tcPr>
          <w:p w14:paraId="689F19BA" w14:textId="63C5FB80" w:rsidR="00C70221" w:rsidRPr="00DA5EE3" w:rsidRDefault="00C70221" w:rsidP="00C70221">
            <w:pPr>
              <w:keepNext/>
              <w:rPr>
                <w:color w:val="000000"/>
                <w:sz w:val="20"/>
                <w:szCs w:val="20"/>
              </w:rPr>
            </w:pPr>
            <w:r>
              <w:rPr>
                <w:color w:val="000000"/>
                <w:sz w:val="20"/>
                <w:szCs w:val="20"/>
              </w:rPr>
              <w:t>Outer diameter of supply pipe [inches]</w:t>
            </w:r>
          </w:p>
        </w:tc>
      </w:tr>
      <w:tr w:rsidR="00C70221" w:rsidRPr="00DA5EE3" w14:paraId="2B48A48D" w14:textId="77777777" w:rsidTr="00A313C3">
        <w:trPr>
          <w:trHeight w:val="144"/>
          <w:tblHeader/>
          <w:jc w:val="center"/>
        </w:trPr>
        <w:tc>
          <w:tcPr>
            <w:tcW w:w="2064" w:type="dxa"/>
            <w:shd w:val="clear" w:color="auto" w:fill="auto"/>
            <w:noWrap/>
            <w:vAlign w:val="center"/>
          </w:tcPr>
          <w:p w14:paraId="48F09EF5" w14:textId="66E711A0" w:rsidR="00C70221" w:rsidRPr="00DA5EE3" w:rsidRDefault="00C70221" w:rsidP="00C70221">
            <w:pPr>
              <w:keepNext/>
              <w:jc w:val="both"/>
              <w:rPr>
                <w:color w:val="000000"/>
                <w:sz w:val="20"/>
                <w:szCs w:val="20"/>
              </w:rPr>
            </w:pPr>
            <m:oMathPara>
              <m:oMath>
                <m:r>
                  <w:rPr>
                    <w:rFonts w:ascii="Cambria Math" w:hAnsi="Cambria Math"/>
                  </w:rPr>
                  <m:t>ReturnPipe OD</m:t>
                </m:r>
              </m:oMath>
            </m:oMathPara>
          </w:p>
        </w:tc>
        <w:tc>
          <w:tcPr>
            <w:tcW w:w="5131" w:type="dxa"/>
            <w:shd w:val="clear" w:color="auto" w:fill="auto"/>
            <w:vAlign w:val="center"/>
          </w:tcPr>
          <w:p w14:paraId="7982D595" w14:textId="766AC429" w:rsidR="00C70221" w:rsidRPr="00DA5EE3" w:rsidRDefault="00C70221" w:rsidP="00C70221">
            <w:pPr>
              <w:keepNext/>
              <w:rPr>
                <w:color w:val="000000"/>
                <w:sz w:val="20"/>
                <w:szCs w:val="20"/>
              </w:rPr>
            </w:pPr>
            <w:r>
              <w:rPr>
                <w:color w:val="000000"/>
                <w:sz w:val="20"/>
                <w:szCs w:val="20"/>
              </w:rPr>
              <w:t>Outer diameter of return pipe [inches]</w:t>
            </w:r>
          </w:p>
        </w:tc>
      </w:tr>
      <w:tr w:rsidR="00C70221" w:rsidRPr="00DA5EE3" w14:paraId="2F352409" w14:textId="77777777" w:rsidTr="00A313C3">
        <w:trPr>
          <w:trHeight w:val="144"/>
          <w:tblHeader/>
          <w:jc w:val="center"/>
        </w:trPr>
        <w:tc>
          <w:tcPr>
            <w:tcW w:w="2064" w:type="dxa"/>
            <w:shd w:val="clear" w:color="auto" w:fill="auto"/>
            <w:noWrap/>
            <w:vAlign w:val="center"/>
          </w:tcPr>
          <w:p w14:paraId="26ABA507" w14:textId="03D9CA4A" w:rsidR="00C70221" w:rsidRDefault="00917FEE" w:rsidP="00C70221">
            <w:pPr>
              <w:keepNext/>
              <w:jc w:val="both"/>
              <w:rPr>
                <w:rFonts w:ascii="Calibri" w:hAnsi="Calibri"/>
              </w:rPr>
            </w:pPr>
            <m:oMathPara>
              <m:oMath>
                <m:sSub>
                  <m:sSubPr>
                    <m:ctrlPr>
                      <w:rPr>
                        <w:rFonts w:ascii="Cambria Math" w:hAnsi="Cambria Math"/>
                        <w:i/>
                      </w:rPr>
                    </m:ctrlPr>
                  </m:sSubPr>
                  <m:e>
                    <m:r>
                      <w:rPr>
                        <w:rFonts w:ascii="Cambria Math" w:hAnsi="Cambria Math"/>
                      </w:rPr>
                      <m:t>vacancy gas</m:t>
                    </m:r>
                  </m:e>
                  <m:sub>
                    <m:r>
                      <w:rPr>
                        <w:rFonts w:ascii="Cambria Math" w:hAnsi="Cambria Math"/>
                      </w:rPr>
                      <m:t>s</m:t>
                    </m:r>
                  </m:sub>
                </m:sSub>
              </m:oMath>
            </m:oMathPara>
          </w:p>
        </w:tc>
        <w:tc>
          <w:tcPr>
            <w:tcW w:w="5131" w:type="dxa"/>
            <w:shd w:val="clear" w:color="auto" w:fill="auto"/>
            <w:vAlign w:val="center"/>
          </w:tcPr>
          <w:p w14:paraId="21E6D2E3" w14:textId="588BFCA7" w:rsidR="00C70221" w:rsidRDefault="00C70221" w:rsidP="00C70221">
            <w:pPr>
              <w:keepNext/>
              <w:rPr>
                <w:color w:val="000000"/>
                <w:sz w:val="20"/>
                <w:szCs w:val="20"/>
              </w:rPr>
            </w:pPr>
            <w:r>
              <w:rPr>
                <w:color w:val="000000"/>
                <w:sz w:val="20"/>
                <w:szCs w:val="20"/>
              </w:rPr>
              <w:t xml:space="preserve">Gas </w:t>
            </w:r>
            <w:r w:rsidRPr="00C70221">
              <w:rPr>
                <w:color w:val="000000"/>
                <w:sz w:val="20"/>
                <w:szCs w:val="20"/>
              </w:rPr>
              <w:t xml:space="preserve">that would have been used to maintain </w:t>
            </w:r>
            <w:r>
              <w:rPr>
                <w:color w:val="000000"/>
                <w:sz w:val="20"/>
                <w:szCs w:val="20"/>
              </w:rPr>
              <w:t>water temperature in supply pipe during vacancy hours</w:t>
            </w:r>
            <w:r w:rsidRPr="00C70221">
              <w:rPr>
                <w:color w:val="000000"/>
                <w:sz w:val="20"/>
                <w:szCs w:val="20"/>
              </w:rPr>
              <w:t xml:space="preserve"> </w:t>
            </w:r>
            <w:r>
              <w:rPr>
                <w:color w:val="000000"/>
                <w:sz w:val="20"/>
                <w:szCs w:val="20"/>
              </w:rPr>
              <w:t>[</w:t>
            </w:r>
            <w:r w:rsidRPr="00C70221">
              <w:rPr>
                <w:color w:val="000000"/>
                <w:sz w:val="20"/>
                <w:szCs w:val="20"/>
              </w:rPr>
              <w:t>Btu</w:t>
            </w:r>
            <w:r>
              <w:rPr>
                <w:color w:val="000000"/>
                <w:sz w:val="20"/>
                <w:szCs w:val="20"/>
              </w:rPr>
              <w:t>]</w:t>
            </w:r>
          </w:p>
        </w:tc>
      </w:tr>
      <w:tr w:rsidR="00C70221" w:rsidRPr="00DA5EE3" w14:paraId="6BB333B8" w14:textId="77777777" w:rsidTr="00A313C3">
        <w:trPr>
          <w:trHeight w:val="144"/>
          <w:tblHeader/>
          <w:jc w:val="center"/>
        </w:trPr>
        <w:tc>
          <w:tcPr>
            <w:tcW w:w="2064" w:type="dxa"/>
            <w:shd w:val="clear" w:color="auto" w:fill="auto"/>
            <w:noWrap/>
            <w:vAlign w:val="center"/>
          </w:tcPr>
          <w:p w14:paraId="496CF8F3" w14:textId="724C5B3B" w:rsidR="00C70221" w:rsidRDefault="00917FEE" w:rsidP="00C70221">
            <w:pPr>
              <w:keepNext/>
              <w:jc w:val="both"/>
              <w:rPr>
                <w:rFonts w:ascii="Calibri" w:hAnsi="Calibri"/>
              </w:rPr>
            </w:pPr>
            <m:oMathPara>
              <m:oMath>
                <m:sSub>
                  <m:sSubPr>
                    <m:ctrlPr>
                      <w:rPr>
                        <w:rFonts w:ascii="Cambria Math" w:hAnsi="Cambria Math"/>
                        <w:i/>
                      </w:rPr>
                    </m:ctrlPr>
                  </m:sSubPr>
                  <m:e>
                    <m:r>
                      <w:rPr>
                        <w:rFonts w:ascii="Cambria Math" w:hAnsi="Cambria Math"/>
                      </w:rPr>
                      <m:t>vacancy gas</m:t>
                    </m:r>
                  </m:e>
                  <m:sub>
                    <m:r>
                      <w:rPr>
                        <w:rFonts w:ascii="Cambria Math" w:hAnsi="Cambria Math"/>
                      </w:rPr>
                      <m:t>r</m:t>
                    </m:r>
                  </m:sub>
                </m:sSub>
              </m:oMath>
            </m:oMathPara>
          </w:p>
        </w:tc>
        <w:tc>
          <w:tcPr>
            <w:tcW w:w="5131" w:type="dxa"/>
            <w:shd w:val="clear" w:color="auto" w:fill="auto"/>
            <w:vAlign w:val="center"/>
          </w:tcPr>
          <w:p w14:paraId="74974EB4" w14:textId="74FE0565" w:rsidR="00C70221" w:rsidRDefault="00C70221" w:rsidP="00C70221">
            <w:pPr>
              <w:keepNext/>
              <w:rPr>
                <w:color w:val="000000"/>
                <w:sz w:val="20"/>
                <w:szCs w:val="20"/>
              </w:rPr>
            </w:pPr>
            <w:r>
              <w:rPr>
                <w:color w:val="000000"/>
                <w:sz w:val="20"/>
                <w:szCs w:val="20"/>
              </w:rPr>
              <w:t>Gas</w:t>
            </w:r>
            <w:r w:rsidRPr="00C70221">
              <w:rPr>
                <w:color w:val="000000"/>
                <w:sz w:val="20"/>
                <w:szCs w:val="20"/>
              </w:rPr>
              <w:t xml:space="preserve"> that would have been used to maintain w</w:t>
            </w:r>
            <w:r>
              <w:rPr>
                <w:color w:val="000000"/>
                <w:sz w:val="20"/>
                <w:szCs w:val="20"/>
              </w:rPr>
              <w:t>ater temperature in return pipe during vacancy hours [</w:t>
            </w:r>
            <w:r w:rsidRPr="00C70221">
              <w:rPr>
                <w:color w:val="000000"/>
                <w:sz w:val="20"/>
                <w:szCs w:val="20"/>
              </w:rPr>
              <w:t>Btu</w:t>
            </w:r>
            <w:r>
              <w:rPr>
                <w:color w:val="000000"/>
                <w:sz w:val="20"/>
                <w:szCs w:val="20"/>
              </w:rPr>
              <w:t>]</w:t>
            </w:r>
          </w:p>
        </w:tc>
      </w:tr>
      <w:tr w:rsidR="00C70221" w:rsidRPr="00DA5EE3" w14:paraId="412CD62E" w14:textId="77777777" w:rsidTr="00A313C3">
        <w:trPr>
          <w:trHeight w:val="144"/>
          <w:tblHeader/>
          <w:jc w:val="center"/>
        </w:trPr>
        <w:tc>
          <w:tcPr>
            <w:tcW w:w="2064" w:type="dxa"/>
            <w:shd w:val="clear" w:color="auto" w:fill="auto"/>
            <w:noWrap/>
            <w:vAlign w:val="center"/>
          </w:tcPr>
          <w:p w14:paraId="2A728A46" w14:textId="566CC96C" w:rsidR="00C70221" w:rsidRDefault="00917FEE" w:rsidP="00C70221">
            <w:pPr>
              <w:keepNext/>
              <w:jc w:val="both"/>
              <w:rPr>
                <w:rFonts w:ascii="Calibri" w:hAnsi="Calibri"/>
              </w:rPr>
            </w:pPr>
            <m:oMathPara>
              <m:oMath>
                <m:sSub>
                  <m:sSubPr>
                    <m:ctrlPr>
                      <w:rPr>
                        <w:rFonts w:ascii="Cambria Math" w:hAnsi="Cambria Math"/>
                        <w:i/>
                      </w:rPr>
                    </m:ctrlPr>
                  </m:sSubPr>
                  <m:e>
                    <m:r>
                      <w:rPr>
                        <w:rFonts w:ascii="Cambria Math" w:hAnsi="Cambria Math"/>
                      </w:rPr>
                      <m:t>reheat gas</m:t>
                    </m:r>
                  </m:e>
                  <m:sub>
                    <m:r>
                      <w:rPr>
                        <w:rFonts w:ascii="Cambria Math" w:hAnsi="Cambria Math"/>
                      </w:rPr>
                      <m:t>s</m:t>
                    </m:r>
                  </m:sub>
                </m:sSub>
              </m:oMath>
            </m:oMathPara>
          </w:p>
        </w:tc>
        <w:tc>
          <w:tcPr>
            <w:tcW w:w="5131" w:type="dxa"/>
            <w:shd w:val="clear" w:color="auto" w:fill="auto"/>
            <w:vAlign w:val="center"/>
          </w:tcPr>
          <w:p w14:paraId="072F6B1C" w14:textId="0C5B643D" w:rsidR="00C70221" w:rsidRDefault="00C70221" w:rsidP="00C70221">
            <w:pPr>
              <w:keepNext/>
              <w:rPr>
                <w:color w:val="000000"/>
                <w:sz w:val="20"/>
                <w:szCs w:val="20"/>
              </w:rPr>
            </w:pPr>
            <w:r w:rsidRPr="00C70221">
              <w:rPr>
                <w:color w:val="000000"/>
                <w:sz w:val="20"/>
                <w:szCs w:val="20"/>
              </w:rPr>
              <w:t>Gas re</w:t>
            </w:r>
            <w:r>
              <w:rPr>
                <w:color w:val="000000"/>
                <w:sz w:val="20"/>
                <w:szCs w:val="20"/>
              </w:rPr>
              <w:t>quired to reheat supply pipe [Btu]</w:t>
            </w:r>
          </w:p>
        </w:tc>
      </w:tr>
      <w:tr w:rsidR="00C70221" w:rsidRPr="00DA5EE3" w14:paraId="2F662542" w14:textId="77777777" w:rsidTr="00A313C3">
        <w:trPr>
          <w:trHeight w:val="144"/>
          <w:tblHeader/>
          <w:jc w:val="center"/>
        </w:trPr>
        <w:tc>
          <w:tcPr>
            <w:tcW w:w="2064" w:type="dxa"/>
            <w:shd w:val="clear" w:color="auto" w:fill="auto"/>
            <w:noWrap/>
            <w:vAlign w:val="center"/>
          </w:tcPr>
          <w:p w14:paraId="74A3A33B" w14:textId="47B68205" w:rsidR="00C70221" w:rsidRDefault="00917FEE" w:rsidP="00C70221">
            <w:pPr>
              <w:keepNext/>
              <w:jc w:val="both"/>
              <w:rPr>
                <w:rFonts w:ascii="Calibri" w:hAnsi="Calibri"/>
              </w:rPr>
            </w:pPr>
            <m:oMathPara>
              <m:oMath>
                <m:sSub>
                  <m:sSubPr>
                    <m:ctrlPr>
                      <w:rPr>
                        <w:rFonts w:ascii="Cambria Math" w:hAnsi="Cambria Math"/>
                        <w:i/>
                      </w:rPr>
                    </m:ctrlPr>
                  </m:sSubPr>
                  <m:e>
                    <m:r>
                      <w:rPr>
                        <w:rFonts w:ascii="Cambria Math" w:hAnsi="Cambria Math"/>
                      </w:rPr>
                      <m:t>reheat gas</m:t>
                    </m:r>
                  </m:e>
                  <m:sub>
                    <m:r>
                      <w:rPr>
                        <w:rFonts w:ascii="Cambria Math" w:hAnsi="Cambria Math"/>
                      </w:rPr>
                      <m:t>r</m:t>
                    </m:r>
                  </m:sub>
                </m:sSub>
              </m:oMath>
            </m:oMathPara>
          </w:p>
        </w:tc>
        <w:tc>
          <w:tcPr>
            <w:tcW w:w="5131" w:type="dxa"/>
            <w:shd w:val="clear" w:color="auto" w:fill="auto"/>
            <w:vAlign w:val="center"/>
          </w:tcPr>
          <w:p w14:paraId="44BA0532" w14:textId="4A1CEE04" w:rsidR="00C70221" w:rsidRDefault="00C70221" w:rsidP="00C70221">
            <w:pPr>
              <w:keepNext/>
              <w:rPr>
                <w:color w:val="000000"/>
                <w:sz w:val="20"/>
                <w:szCs w:val="20"/>
              </w:rPr>
            </w:pPr>
            <w:r w:rsidRPr="00C70221">
              <w:rPr>
                <w:color w:val="000000"/>
                <w:sz w:val="20"/>
                <w:szCs w:val="20"/>
              </w:rPr>
              <w:t>Gas re</w:t>
            </w:r>
            <w:r>
              <w:rPr>
                <w:color w:val="000000"/>
                <w:sz w:val="20"/>
                <w:szCs w:val="20"/>
              </w:rPr>
              <w:t>quired to reheat return pipe [Btu]</w:t>
            </w:r>
          </w:p>
        </w:tc>
      </w:tr>
    </w:tbl>
    <w:p w14:paraId="2901F205" w14:textId="54811B8C" w:rsidR="007C3DAB" w:rsidRDefault="007C3DAB" w:rsidP="00741DB6">
      <w:pPr>
        <w:pStyle w:val="Caption"/>
        <w:jc w:val="center"/>
      </w:pPr>
    </w:p>
    <w:p w14:paraId="780AA51E" w14:textId="77777777" w:rsidR="00A313C3" w:rsidRPr="00A313C3" w:rsidRDefault="00A313C3" w:rsidP="00A313C3"/>
    <w:p w14:paraId="06B6D5A7" w14:textId="306E8B71" w:rsidR="00CE6690" w:rsidRDefault="00741DB6" w:rsidP="00741DB6">
      <w:pPr>
        <w:pStyle w:val="Caption"/>
        <w:jc w:val="center"/>
      </w:pPr>
      <w:bookmarkStart w:id="71" w:name="_Ref492991984"/>
      <w:r>
        <w:t xml:space="preserve">Equation </w:t>
      </w:r>
      <w:fldSimple w:instr=" SEQ Equation \* ARABIC ">
        <w:r w:rsidR="00415DE6">
          <w:rPr>
            <w:noProof/>
          </w:rPr>
          <w:t>2</w:t>
        </w:r>
      </w:fldSimple>
      <w:bookmarkEnd w:id="70"/>
      <w:bookmarkEnd w:id="71"/>
      <w:r>
        <w:t xml:space="preserve"> –Gas </w:t>
      </w:r>
      <w:r w:rsidR="00DE6BB5">
        <w:t>saved when the pump is off</w:t>
      </w:r>
      <w:r>
        <w:t>, Supply</w:t>
      </w:r>
    </w:p>
    <w:p w14:paraId="71C48551" w14:textId="1F969510" w:rsidR="00CE6690" w:rsidRPr="00FE38D5" w:rsidRDefault="00917FEE" w:rsidP="007F67F6">
      <m:oMathPara>
        <m:oMath>
          <m:sSub>
            <m:sSubPr>
              <m:ctrlPr>
                <w:rPr>
                  <w:rFonts w:ascii="Cambria Math" w:hAnsi="Cambria Math"/>
                  <w:i/>
                </w:rPr>
              </m:ctrlPr>
            </m:sSubPr>
            <m:e>
              <m:r>
                <w:rPr>
                  <w:rFonts w:ascii="Cambria Math" w:hAnsi="Cambria Math"/>
                </w:rPr>
                <m:t>vacancy gas</m:t>
              </m:r>
            </m:e>
            <m:sub>
              <m:r>
                <w:rPr>
                  <w:rFonts w:ascii="Cambria Math" w:hAnsi="Cambria Math"/>
                </w:rPr>
                <m:t>s</m:t>
              </m:r>
            </m:sub>
          </m:sSub>
          <m:r>
            <w:rPr>
              <w:rFonts w:ascii="Cambria Math" w:hAnsi="Cambria Math"/>
            </w:rPr>
            <m:t xml:space="preserve"> [Btu]=</m:t>
          </m:r>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SupplyPipe</m:t>
                  </m:r>
                </m:sub>
              </m:sSub>
              <m:r>
                <w:rPr>
                  <w:rFonts w:ascii="Cambria Math" w:hAnsi="Cambria Math"/>
                </w:rPr>
                <m:t xml:space="preserve"> x </m:t>
              </m:r>
              <m:f>
                <m:fPr>
                  <m:ctrlPr>
                    <w:rPr>
                      <w:rFonts w:ascii="Cambria Math" w:hAnsi="Cambria Math"/>
                      <w:i/>
                    </w:rPr>
                  </m:ctrlPr>
                </m:fPr>
                <m:num>
                  <m:r>
                    <w:rPr>
                      <w:rFonts w:ascii="Cambria Math" w:hAnsi="Cambria Math"/>
                    </w:rPr>
                    <m:t>Pipe Length</m:t>
                  </m:r>
                </m:num>
                <m:den>
                  <m:r>
                    <w:rPr>
                      <w:rFonts w:ascii="Cambria Math" w:hAnsi="Cambria Math"/>
                    </w:rPr>
                    <m:t>2</m:t>
                  </m:r>
                </m:den>
              </m:f>
            </m:e>
          </m:d>
          <m:r>
            <w:rPr>
              <w:rFonts w:ascii="Cambria Math" w:hAnsi="Cambria Math"/>
            </w:rPr>
            <m:t xml:space="preserve">x </m:t>
          </m:r>
          <m:f>
            <m:fPr>
              <m:ctrlPr>
                <w:rPr>
                  <w:rFonts w:ascii="Cambria Math" w:hAnsi="Cambria Math"/>
                  <w:i/>
                </w:rPr>
              </m:ctrlPr>
            </m:fPr>
            <m:num>
              <m:sSub>
                <m:sSubPr>
                  <m:ctrlPr>
                    <w:rPr>
                      <w:rFonts w:ascii="Cambria Math" w:hAnsi="Cambria Math"/>
                      <w:i/>
                    </w:rPr>
                  </m:ctrlPr>
                </m:sSubPr>
                <m:e>
                  <m:r>
                    <w:rPr>
                      <w:rFonts w:ascii="Cambria Math" w:hAnsi="Cambria Math"/>
                    </w:rPr>
                    <m:t>hours</m:t>
                  </m:r>
                </m:e>
                <m:sub>
                  <m:r>
                    <w:rPr>
                      <w:rFonts w:ascii="Cambria Math" w:hAnsi="Cambria Math"/>
                    </w:rPr>
                    <m:t>vacany</m:t>
                  </m:r>
                </m:sub>
              </m:sSub>
            </m:num>
            <m:den>
              <m:sSub>
                <m:sSubPr>
                  <m:ctrlPr>
                    <w:rPr>
                      <w:rStyle w:val="CommentReference"/>
                      <w:rFonts w:ascii="Cambria Math" w:hAnsi="Cambria Math"/>
                    </w:rPr>
                  </m:ctrlPr>
                </m:sSubPr>
                <m:e>
                  <m:r>
                    <w:rPr>
                      <w:rFonts w:ascii="Cambria Math" w:hAnsi="Cambria Math"/>
                    </w:rPr>
                    <m:t>Efficiency</m:t>
                  </m:r>
                </m:e>
                <m:sub>
                  <m:r>
                    <w:rPr>
                      <w:rStyle w:val="CommentReference"/>
                      <w:rFonts w:ascii="Cambria Math" w:hAnsi="Cambria Math"/>
                    </w:rPr>
                    <m:t>boiler</m:t>
                  </m:r>
                </m:sub>
              </m:sSub>
            </m:den>
          </m:f>
        </m:oMath>
      </m:oMathPara>
    </w:p>
    <w:p w14:paraId="2AB81419" w14:textId="77777777" w:rsidR="00FE38D5" w:rsidRPr="00DE6BB5" w:rsidRDefault="00FE38D5" w:rsidP="007F67F6"/>
    <w:p w14:paraId="2760675B" w14:textId="77777777" w:rsidR="00DE6BB5" w:rsidRPr="00DE6BB5" w:rsidRDefault="00DE6BB5" w:rsidP="007F67F6"/>
    <w:p w14:paraId="54AF770D" w14:textId="7E0F7229" w:rsidR="00DE6BB5" w:rsidRDefault="00DE6BB5" w:rsidP="00DE6BB5">
      <w:pPr>
        <w:pStyle w:val="Caption"/>
        <w:jc w:val="center"/>
      </w:pPr>
      <w:bookmarkStart w:id="72" w:name="_Ref479086256"/>
      <w:r>
        <w:t xml:space="preserve">Equation </w:t>
      </w:r>
      <w:fldSimple w:instr=" SEQ Equation \* ARABIC ">
        <w:r w:rsidR="00415DE6">
          <w:rPr>
            <w:noProof/>
          </w:rPr>
          <w:t>3</w:t>
        </w:r>
      </w:fldSimple>
      <w:bookmarkEnd w:id="72"/>
      <w:r>
        <w:t xml:space="preserve"> –Gas saved when the pump is off, Return</w:t>
      </w:r>
    </w:p>
    <w:p w14:paraId="2544D405" w14:textId="2CE89930" w:rsidR="00DE6BB5" w:rsidRPr="00741DB6" w:rsidRDefault="00917FEE" w:rsidP="007F67F6">
      <m:oMathPara>
        <m:oMath>
          <m:sSub>
            <m:sSubPr>
              <m:ctrlPr>
                <w:rPr>
                  <w:rFonts w:ascii="Cambria Math" w:hAnsi="Cambria Math"/>
                  <w:i/>
                </w:rPr>
              </m:ctrlPr>
            </m:sSubPr>
            <m:e>
              <m:r>
                <w:rPr>
                  <w:rFonts w:ascii="Cambria Math" w:hAnsi="Cambria Math"/>
                </w:rPr>
                <m:t>vacancy gas</m:t>
              </m:r>
            </m:e>
            <m:sub>
              <m:r>
                <w:rPr>
                  <w:rFonts w:ascii="Cambria Math" w:hAnsi="Cambria Math"/>
                </w:rPr>
                <m:t>r</m:t>
              </m:r>
            </m:sub>
          </m:sSub>
          <m:r>
            <w:rPr>
              <w:rFonts w:ascii="Cambria Math" w:hAnsi="Cambria Math"/>
            </w:rPr>
            <m:t xml:space="preserve"> [Btu]=</m:t>
          </m:r>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ReturnPipe</m:t>
                  </m:r>
                </m:sub>
              </m:sSub>
              <m:r>
                <w:rPr>
                  <w:rFonts w:ascii="Cambria Math" w:hAnsi="Cambria Math"/>
                </w:rPr>
                <m:t xml:space="preserve"> x </m:t>
              </m:r>
              <m:f>
                <m:fPr>
                  <m:ctrlPr>
                    <w:rPr>
                      <w:rFonts w:ascii="Cambria Math" w:hAnsi="Cambria Math"/>
                      <w:i/>
                    </w:rPr>
                  </m:ctrlPr>
                </m:fPr>
                <m:num>
                  <m:r>
                    <w:rPr>
                      <w:rFonts w:ascii="Cambria Math" w:hAnsi="Cambria Math"/>
                    </w:rPr>
                    <m:t>Pipe Length</m:t>
                  </m:r>
                </m:num>
                <m:den>
                  <m:r>
                    <w:rPr>
                      <w:rFonts w:ascii="Cambria Math" w:hAnsi="Cambria Math"/>
                    </w:rPr>
                    <m:t>2</m:t>
                  </m:r>
                </m:den>
              </m:f>
            </m:e>
          </m:d>
          <m:r>
            <w:rPr>
              <w:rFonts w:ascii="Cambria Math" w:hAnsi="Cambria Math"/>
            </w:rPr>
            <m:t xml:space="preserve">x </m:t>
          </m:r>
          <m:f>
            <m:fPr>
              <m:ctrlPr>
                <w:rPr>
                  <w:rFonts w:ascii="Cambria Math" w:hAnsi="Cambria Math"/>
                  <w:i/>
                </w:rPr>
              </m:ctrlPr>
            </m:fPr>
            <m:num>
              <m:sSub>
                <m:sSubPr>
                  <m:ctrlPr>
                    <w:rPr>
                      <w:rFonts w:ascii="Cambria Math" w:hAnsi="Cambria Math"/>
                      <w:i/>
                    </w:rPr>
                  </m:ctrlPr>
                </m:sSubPr>
                <m:e>
                  <m:r>
                    <w:rPr>
                      <w:rFonts w:ascii="Cambria Math" w:hAnsi="Cambria Math"/>
                    </w:rPr>
                    <m:t>hours</m:t>
                  </m:r>
                </m:e>
                <m:sub>
                  <m:r>
                    <w:rPr>
                      <w:rFonts w:ascii="Cambria Math" w:hAnsi="Cambria Math"/>
                    </w:rPr>
                    <m:t>vacany</m:t>
                  </m:r>
                </m:sub>
              </m:sSub>
            </m:num>
            <m:den>
              <m:sSub>
                <m:sSubPr>
                  <m:ctrlPr>
                    <w:rPr>
                      <w:rStyle w:val="CommentReference"/>
                      <w:rFonts w:ascii="Cambria Math" w:hAnsi="Cambria Math"/>
                    </w:rPr>
                  </m:ctrlPr>
                </m:sSubPr>
                <m:e>
                  <m:r>
                    <w:rPr>
                      <w:rFonts w:ascii="Cambria Math" w:hAnsi="Cambria Math"/>
                    </w:rPr>
                    <m:t>Efficiency</m:t>
                  </m:r>
                </m:e>
                <m:sub>
                  <m:r>
                    <w:rPr>
                      <w:rStyle w:val="CommentReference"/>
                      <w:rFonts w:ascii="Cambria Math" w:hAnsi="Cambria Math"/>
                    </w:rPr>
                    <m:t>boiler</m:t>
                  </m:r>
                </m:sub>
              </m:sSub>
            </m:den>
          </m:f>
        </m:oMath>
      </m:oMathPara>
    </w:p>
    <w:p w14:paraId="7EF2CFA0" w14:textId="49486A4A" w:rsidR="00CE6690" w:rsidRDefault="00CE6690" w:rsidP="007F67F6"/>
    <w:p w14:paraId="7D738B0B" w14:textId="1F8804DD" w:rsidR="00741DB6" w:rsidRDefault="004F5F6A" w:rsidP="007F67F6">
      <w:r>
        <w:t xml:space="preserve">The calculated vacancy gas </w:t>
      </w:r>
      <w:r w:rsidR="00F647C6">
        <w:t>(in Btu)</w:t>
      </w:r>
      <w:r>
        <w:t>, represents the gas</w:t>
      </w:r>
      <w:r w:rsidR="00CE6690" w:rsidRPr="00CE6690">
        <w:t xml:space="preserve"> that would have been used to maintain </w:t>
      </w:r>
      <w:r>
        <w:t>the water temperature in the loop</w:t>
      </w:r>
      <w:r w:rsidR="00CE6690" w:rsidRPr="00CE6690">
        <w:t xml:space="preserve"> during vacancy hours</w:t>
      </w:r>
      <w:r>
        <w:t>. The same equation was used to calculate the</w:t>
      </w:r>
      <w:r w:rsidR="00B91AAA">
        <w:t xml:space="preserve"> supply and</w:t>
      </w:r>
      <w:r>
        <w:t xml:space="preserve"> return vacancy gas</w:t>
      </w:r>
      <w:r w:rsidR="00B91AAA">
        <w:t>, but the</w:t>
      </w:r>
      <w:r>
        <w:t xml:space="preserve"> heat loss </w:t>
      </w:r>
      <w:r w:rsidR="00B91AAA">
        <w:t xml:space="preserve">variable </w:t>
      </w:r>
      <w:r>
        <w:t>of the pipe</w:t>
      </w:r>
      <w:r w:rsidR="00B91AAA">
        <w:t>s</w:t>
      </w:r>
      <w:r>
        <w:t xml:space="preserve"> </w:t>
      </w:r>
      <w:r w:rsidR="00B91AAA">
        <w:t>differs</w:t>
      </w:r>
      <w:r>
        <w:t xml:space="preserve">. For vacancy gas calculations, the supply and return pipe are </w:t>
      </w:r>
      <w:r w:rsidR="00F647C6">
        <w:t xml:space="preserve">each </w:t>
      </w:r>
      <w:r w:rsidR="00CE6690" w:rsidRPr="00CE6690">
        <w:t>a</w:t>
      </w:r>
      <w:r w:rsidR="008C6C00">
        <w:t>ssumed to be 50% of full length, which is why the pipe length variable is divided by 2.</w:t>
      </w:r>
    </w:p>
    <w:p w14:paraId="0B7808AC" w14:textId="080C12F0" w:rsidR="00741DB6" w:rsidRPr="00741DB6" w:rsidRDefault="00AD52DF" w:rsidP="00AD52DF">
      <w:pPr>
        <w:pStyle w:val="Caption"/>
        <w:keepNext/>
        <w:jc w:val="center"/>
      </w:pPr>
      <w:bookmarkStart w:id="73" w:name="_Ref479086263"/>
      <w:r>
        <w:t xml:space="preserve">Equation </w:t>
      </w:r>
      <w:fldSimple w:instr=" SEQ Equation \* ARABIC ">
        <w:r w:rsidR="00415DE6">
          <w:rPr>
            <w:noProof/>
          </w:rPr>
          <w:t>4</w:t>
        </w:r>
      </w:fldSimple>
      <w:bookmarkEnd w:id="73"/>
      <w:r>
        <w:t xml:space="preserve"> – Mass of Water, Supply</w:t>
      </w:r>
    </w:p>
    <w:p w14:paraId="16F15BAB" w14:textId="34424A50" w:rsidR="00741DB6" w:rsidRPr="00FE38D5" w:rsidRDefault="00917FEE" w:rsidP="00741DB6">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m</m:t>
                  </m:r>
                </m:e>
                <m:sub>
                  <m:r>
                    <w:rPr>
                      <w:rFonts w:ascii="Cambria Math" w:hAnsi="Cambria Math"/>
                    </w:rPr>
                    <m:t>water, s</m:t>
                  </m:r>
                </m:sub>
              </m:sSub>
              <m:r>
                <w:rPr>
                  <w:rFonts w:ascii="Cambria Math" w:hAnsi="Cambria Math"/>
                </w:rPr>
                <m:t xml:space="preserve"> [lbs]=⍴</m:t>
              </m:r>
            </m:e>
            <m:sub>
              <m:r>
                <w:rPr>
                  <w:rFonts w:ascii="Cambria Math" w:hAnsi="Cambria Math"/>
                </w:rPr>
                <m:t>water</m:t>
              </m:r>
            </m:sub>
          </m:sSub>
          <m:r>
            <w:rPr>
              <w:rFonts w:ascii="Cambria Math" w:hAnsi="Cambria Math"/>
            </w:rPr>
            <m:t xml:space="preserve"> x </m:t>
          </m:r>
          <m:d>
            <m:dPr>
              <m:ctrlPr>
                <w:rPr>
                  <w:rFonts w:ascii="Cambria Math" w:hAnsi="Cambria Math"/>
                  <w:i/>
                </w:rPr>
              </m:ctrlPr>
            </m:dPr>
            <m:e>
              <m:f>
                <m:fPr>
                  <m:ctrlPr>
                    <w:rPr>
                      <w:rFonts w:ascii="Cambria Math" w:hAnsi="Cambria Math"/>
                      <w:i/>
                    </w:rPr>
                  </m:ctrlPr>
                </m:fPr>
                <m:num>
                  <m:r>
                    <w:rPr>
                      <w:rFonts w:ascii="Cambria Math" w:hAnsi="Cambria Math"/>
                    </w:rPr>
                    <m:t>Pipe Length</m:t>
                  </m:r>
                </m:num>
                <m:den>
                  <m:r>
                    <w:rPr>
                      <w:rFonts w:ascii="Cambria Math" w:hAnsi="Cambria Math"/>
                    </w:rPr>
                    <m:t>2</m:t>
                  </m:r>
                </m:den>
              </m:f>
              <m:r>
                <w:rPr>
                  <w:rFonts w:ascii="Cambria Math" w:hAnsi="Cambria Math"/>
                </w:rPr>
                <m:t xml:space="preserve"> x </m:t>
              </m:r>
              <m:r>
                <w:rPr>
                  <w:rFonts w:ascii="Cambria Math" w:hAnsi="Cambria Math"/>
                  <w:i/>
                </w:rPr>
                <w:sym w:font="Symbol" w:char="F070"/>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SupplyPipe ID</m:t>
                              </m:r>
                            </m:num>
                            <m:den>
                              <m:r>
                                <w:rPr>
                                  <w:rFonts w:ascii="Cambria Math" w:hAnsi="Cambria Math"/>
                                </w:rPr>
                                <m:t>12</m:t>
                              </m:r>
                            </m:den>
                          </m:f>
                        </m:num>
                        <m:den>
                          <m:r>
                            <w:rPr>
                              <w:rFonts w:ascii="Cambria Math" w:hAnsi="Cambria Math"/>
                            </w:rPr>
                            <m:t>2</m:t>
                          </m:r>
                        </m:den>
                      </m:f>
                    </m:e>
                  </m:d>
                </m:e>
                <m:sup>
                  <m:r>
                    <w:rPr>
                      <w:rFonts w:ascii="Cambria Math" w:hAnsi="Cambria Math"/>
                    </w:rPr>
                    <m:t>2</m:t>
                  </m:r>
                </m:sup>
              </m:sSup>
            </m:e>
          </m:d>
        </m:oMath>
      </m:oMathPara>
    </w:p>
    <w:p w14:paraId="6E29B723" w14:textId="77777777" w:rsidR="00FE38D5" w:rsidRPr="00DE6BB5" w:rsidRDefault="00FE38D5" w:rsidP="00741DB6"/>
    <w:p w14:paraId="0F0D3B8C" w14:textId="77777777" w:rsidR="00DE6BB5" w:rsidRPr="00DE6BB5" w:rsidRDefault="00DE6BB5" w:rsidP="00741DB6"/>
    <w:p w14:paraId="47732154" w14:textId="7D46D7C4" w:rsidR="00DE6BB5" w:rsidRPr="00741DB6" w:rsidRDefault="00DE6BB5" w:rsidP="00DE6BB5">
      <w:pPr>
        <w:pStyle w:val="Caption"/>
        <w:keepNext/>
        <w:jc w:val="center"/>
      </w:pPr>
      <w:bookmarkStart w:id="74" w:name="_Ref479086270"/>
      <w:r>
        <w:t xml:space="preserve">Equation </w:t>
      </w:r>
      <w:fldSimple w:instr=" SEQ Equation \* ARABIC ">
        <w:r w:rsidR="00415DE6">
          <w:rPr>
            <w:noProof/>
          </w:rPr>
          <w:t>5</w:t>
        </w:r>
      </w:fldSimple>
      <w:bookmarkEnd w:id="74"/>
      <w:r>
        <w:t xml:space="preserve"> – Mass of Water, Return</w:t>
      </w:r>
    </w:p>
    <w:p w14:paraId="2721195F" w14:textId="5C659B88" w:rsidR="00741DB6" w:rsidRPr="00D359D9" w:rsidRDefault="00917FEE" w:rsidP="007F67F6">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m</m:t>
                  </m:r>
                </m:e>
                <m:sub>
                  <m:r>
                    <w:rPr>
                      <w:rFonts w:ascii="Cambria Math" w:hAnsi="Cambria Math"/>
                    </w:rPr>
                    <m:t>water, r</m:t>
                  </m:r>
                </m:sub>
              </m:sSub>
              <m:r>
                <w:rPr>
                  <w:rFonts w:ascii="Cambria Math" w:hAnsi="Cambria Math"/>
                </w:rPr>
                <m:t xml:space="preserve"> [lbs]=⍴</m:t>
              </m:r>
            </m:e>
            <m:sub>
              <m:r>
                <w:rPr>
                  <w:rFonts w:ascii="Cambria Math" w:hAnsi="Cambria Math"/>
                </w:rPr>
                <m:t>water</m:t>
              </m:r>
            </m:sub>
          </m:sSub>
          <m:r>
            <w:rPr>
              <w:rFonts w:ascii="Cambria Math" w:hAnsi="Cambria Math"/>
            </w:rPr>
            <m:t xml:space="preserve"> x </m:t>
          </m:r>
          <m:d>
            <m:dPr>
              <m:ctrlPr>
                <w:rPr>
                  <w:rFonts w:ascii="Cambria Math" w:hAnsi="Cambria Math"/>
                  <w:i/>
                </w:rPr>
              </m:ctrlPr>
            </m:dPr>
            <m:e>
              <m:f>
                <m:fPr>
                  <m:ctrlPr>
                    <w:rPr>
                      <w:rFonts w:ascii="Cambria Math" w:hAnsi="Cambria Math"/>
                      <w:i/>
                    </w:rPr>
                  </m:ctrlPr>
                </m:fPr>
                <m:num>
                  <m:r>
                    <w:rPr>
                      <w:rFonts w:ascii="Cambria Math" w:hAnsi="Cambria Math"/>
                    </w:rPr>
                    <m:t>Pipe Length</m:t>
                  </m:r>
                </m:num>
                <m:den>
                  <m:r>
                    <w:rPr>
                      <w:rFonts w:ascii="Cambria Math" w:hAnsi="Cambria Math"/>
                    </w:rPr>
                    <m:t>2</m:t>
                  </m:r>
                </m:den>
              </m:f>
              <m:r>
                <w:rPr>
                  <w:rFonts w:ascii="Cambria Math" w:hAnsi="Cambria Math"/>
                </w:rPr>
                <m:t xml:space="preserve"> x </m:t>
              </m:r>
              <m:r>
                <w:rPr>
                  <w:rFonts w:ascii="Cambria Math" w:hAnsi="Cambria Math"/>
                  <w:i/>
                </w:rPr>
                <w:sym w:font="Symbol" w:char="F070"/>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ReturnPipe ID</m:t>
                              </m:r>
                            </m:num>
                            <m:den>
                              <m:r>
                                <w:rPr>
                                  <w:rFonts w:ascii="Cambria Math" w:hAnsi="Cambria Math"/>
                                </w:rPr>
                                <m:t>12</m:t>
                              </m:r>
                            </m:den>
                          </m:f>
                        </m:num>
                        <m:den>
                          <m:r>
                            <w:rPr>
                              <w:rFonts w:ascii="Cambria Math" w:hAnsi="Cambria Math"/>
                            </w:rPr>
                            <m:t>2</m:t>
                          </m:r>
                        </m:den>
                      </m:f>
                    </m:e>
                  </m:d>
                </m:e>
                <m:sup>
                  <m:r>
                    <w:rPr>
                      <w:rFonts w:ascii="Cambria Math" w:hAnsi="Cambria Math"/>
                    </w:rPr>
                    <m:t>2</m:t>
                  </m:r>
                </m:sup>
              </m:sSup>
            </m:e>
          </m:d>
        </m:oMath>
      </m:oMathPara>
    </w:p>
    <w:p w14:paraId="410C8DB1" w14:textId="77777777" w:rsidR="00D359D9" w:rsidRDefault="00D359D9" w:rsidP="007F67F6"/>
    <w:p w14:paraId="41FE78AE" w14:textId="50CCE63A" w:rsidR="00741DB6" w:rsidRDefault="008C6C00" w:rsidP="007F67F6">
      <w:r>
        <w:t xml:space="preserve">The mass of water in the supply and return pipe in units of lbs. </w:t>
      </w:r>
      <w:r w:rsidR="00FC4ECA">
        <w:t>is</w:t>
      </w:r>
      <w:r>
        <w:t xml:space="preserve"> calculated similarly except the inner diameter values differ between supply and return.</w:t>
      </w:r>
      <w:r w:rsidR="00FC4ECA">
        <w:t xml:space="preserve"> Th</w:t>
      </w:r>
      <w:r w:rsidR="00B91AAA">
        <w:t>e mass of water is required to calculate the reheat gas.</w:t>
      </w:r>
    </w:p>
    <w:p w14:paraId="2EEC4BE1" w14:textId="77777777" w:rsidR="00741DB6" w:rsidRDefault="00741DB6" w:rsidP="00741DB6">
      <w:pPr>
        <w:pStyle w:val="Caption"/>
        <w:jc w:val="center"/>
      </w:pPr>
    </w:p>
    <w:p w14:paraId="4475F95B" w14:textId="7A9488AC" w:rsidR="00741DB6" w:rsidRDefault="00AD52DF" w:rsidP="00AD52DF">
      <w:pPr>
        <w:pStyle w:val="Caption"/>
        <w:jc w:val="center"/>
      </w:pPr>
      <w:bookmarkStart w:id="75" w:name="_Ref479086276"/>
      <w:r>
        <w:t xml:space="preserve">Equation </w:t>
      </w:r>
      <w:fldSimple w:instr=" SEQ Equation \* ARABIC ">
        <w:r w:rsidR="00415DE6">
          <w:rPr>
            <w:noProof/>
          </w:rPr>
          <w:t>6</w:t>
        </w:r>
      </w:fldSimple>
      <w:bookmarkEnd w:id="75"/>
      <w:r>
        <w:t xml:space="preserve"> </w:t>
      </w:r>
      <w:r w:rsidR="00741DB6">
        <w:t>– Mass of Copper, Supply</w:t>
      </w:r>
    </w:p>
    <w:p w14:paraId="00810F31" w14:textId="1FDD42DE" w:rsidR="00741DB6" w:rsidRPr="00FE38D5" w:rsidRDefault="00917FEE" w:rsidP="00741DB6">
      <m:oMathPara>
        <m:oMath>
          <m:sSub>
            <m:sSubPr>
              <m:ctrlPr>
                <w:rPr>
                  <w:rFonts w:ascii="Cambria Math" w:hAnsi="Cambria Math"/>
                  <w:i/>
                </w:rPr>
              </m:ctrlPr>
            </m:sSubPr>
            <m:e>
              <m:r>
                <w:rPr>
                  <w:rFonts w:ascii="Cambria Math" w:hAnsi="Cambria Math"/>
                </w:rPr>
                <m:t>m</m:t>
              </m:r>
            </m:e>
            <m:sub>
              <m:r>
                <w:rPr>
                  <w:rFonts w:ascii="Cambria Math" w:hAnsi="Cambria Math"/>
                </w:rPr>
                <m:t>copper, s</m:t>
              </m:r>
            </m:sub>
          </m:sSub>
          <m:r>
            <w:rPr>
              <w:rFonts w:ascii="Cambria Math" w:hAnsi="Cambria Math"/>
            </w:rPr>
            <m:t xml:space="preserve"> [lbs]=</m:t>
          </m:r>
          <m:sSub>
            <m:sSubPr>
              <m:ctrlPr>
                <w:rPr>
                  <w:rFonts w:ascii="Cambria Math" w:hAnsi="Cambria Math"/>
                  <w:i/>
                </w:rPr>
              </m:ctrlPr>
            </m:sSubPr>
            <m:e>
              <m:r>
                <w:rPr>
                  <w:rFonts w:ascii="Cambria Math" w:hAnsi="Cambria Math"/>
                </w:rPr>
                <m:t>⍴</m:t>
              </m:r>
            </m:e>
            <m:sub>
              <m:r>
                <w:rPr>
                  <w:rFonts w:ascii="Cambria Math" w:hAnsi="Cambria Math"/>
                </w:rPr>
                <m:t>copper</m:t>
              </m:r>
            </m:sub>
          </m:sSub>
          <m:r>
            <w:rPr>
              <w:rFonts w:ascii="Cambria Math" w:hAnsi="Cambria Math"/>
            </w:rPr>
            <m:t xml:space="preserve"> x </m:t>
          </m:r>
          <m:d>
            <m:dPr>
              <m:ctrlPr>
                <w:rPr>
                  <w:rFonts w:ascii="Cambria Math" w:hAnsi="Cambria Math"/>
                  <w:i/>
                </w:rPr>
              </m:ctrlPr>
            </m:dPr>
            <m:e>
              <m:f>
                <m:fPr>
                  <m:ctrlPr>
                    <w:rPr>
                      <w:rFonts w:ascii="Cambria Math" w:hAnsi="Cambria Math"/>
                      <w:i/>
                    </w:rPr>
                  </m:ctrlPr>
                </m:fPr>
                <m:num>
                  <m:r>
                    <w:rPr>
                      <w:rFonts w:ascii="Cambria Math" w:hAnsi="Cambria Math"/>
                    </w:rPr>
                    <m:t>Pipe Length</m:t>
                  </m:r>
                </m:num>
                <m:den>
                  <m:r>
                    <w:rPr>
                      <w:rFonts w:ascii="Cambria Math" w:hAnsi="Cambria Math"/>
                    </w:rPr>
                    <m:t>2</m:t>
                  </m:r>
                </m:den>
              </m:f>
              <m:r>
                <w:rPr>
                  <w:rFonts w:ascii="Cambria Math" w:hAnsi="Cambria Math"/>
                </w:rPr>
                <m:t xml:space="preserve"> x </m:t>
              </m:r>
              <m:r>
                <w:rPr>
                  <w:rFonts w:ascii="Cambria Math" w:hAnsi="Cambria Math"/>
                  <w:i/>
                </w:rPr>
                <w:sym w:font="Symbol" w:char="F070"/>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SupplyPipe OD</m:t>
                              </m:r>
                            </m:num>
                            <m:den>
                              <m:r>
                                <w:rPr>
                                  <w:rFonts w:ascii="Cambria Math" w:hAnsi="Cambria Math"/>
                                </w:rPr>
                                <m:t>12</m:t>
                              </m:r>
                            </m:den>
                          </m:f>
                        </m:num>
                        <m:den>
                          <m:r>
                            <w:rPr>
                              <w:rFonts w:ascii="Cambria Math" w:hAnsi="Cambria Math"/>
                            </w:rPr>
                            <m:t>2</m:t>
                          </m:r>
                        </m:den>
                      </m:f>
                    </m:e>
                  </m:d>
                </m:e>
                <m:sup>
                  <m:r>
                    <w:rPr>
                      <w:rFonts w:ascii="Cambria Math" w:hAnsi="Cambria Math"/>
                    </w:rPr>
                    <m:t>2</m:t>
                  </m:r>
                </m:sup>
              </m:sSup>
              <m:r>
                <w:rPr>
                  <w:rFonts w:ascii="Cambria Math" w:hAnsi="Cambria Math"/>
                </w:rPr>
                <m:t xml:space="preserve">- </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SupplyPipe ID</m:t>
                              </m:r>
                            </m:num>
                            <m:den>
                              <m:r>
                                <w:rPr>
                                  <w:rFonts w:ascii="Cambria Math" w:hAnsi="Cambria Math"/>
                                </w:rPr>
                                <m:t>12</m:t>
                              </m:r>
                            </m:den>
                          </m:f>
                        </m:num>
                        <m:den>
                          <m:r>
                            <w:rPr>
                              <w:rFonts w:ascii="Cambria Math" w:hAnsi="Cambria Math"/>
                            </w:rPr>
                            <m:t>2</m:t>
                          </m:r>
                        </m:den>
                      </m:f>
                    </m:e>
                  </m:d>
                </m:e>
                <m:sup>
                  <m:r>
                    <w:rPr>
                      <w:rFonts w:ascii="Cambria Math" w:hAnsi="Cambria Math"/>
                    </w:rPr>
                    <m:t>2</m:t>
                  </m:r>
                </m:sup>
              </m:sSup>
            </m:e>
          </m:d>
        </m:oMath>
      </m:oMathPara>
    </w:p>
    <w:p w14:paraId="065AF0B4" w14:textId="77777777" w:rsidR="00FE38D5" w:rsidRPr="00DE6BB5" w:rsidRDefault="00FE38D5" w:rsidP="00741DB6"/>
    <w:p w14:paraId="59423388" w14:textId="77777777" w:rsidR="00DE6BB5" w:rsidRPr="00DE6BB5" w:rsidRDefault="00DE6BB5" w:rsidP="00741DB6"/>
    <w:p w14:paraId="36CF9B60" w14:textId="29867655" w:rsidR="00DE6BB5" w:rsidRDefault="00DE6BB5" w:rsidP="005310AF">
      <w:pPr>
        <w:pStyle w:val="Caption"/>
        <w:keepNext/>
        <w:jc w:val="center"/>
      </w:pPr>
      <w:bookmarkStart w:id="76" w:name="_Ref479086283"/>
      <w:r>
        <w:t xml:space="preserve">Equation </w:t>
      </w:r>
      <w:fldSimple w:instr=" SEQ Equation \* ARABIC ">
        <w:r w:rsidR="00415DE6">
          <w:rPr>
            <w:noProof/>
          </w:rPr>
          <w:t>7</w:t>
        </w:r>
      </w:fldSimple>
      <w:bookmarkEnd w:id="76"/>
      <w:r>
        <w:t xml:space="preserve"> – Mass of Copper, Return</w:t>
      </w:r>
    </w:p>
    <w:p w14:paraId="55887D2D" w14:textId="38D19202" w:rsidR="00DE6BB5" w:rsidRPr="00741DB6" w:rsidRDefault="00917FEE" w:rsidP="005310AF">
      <w:pPr>
        <w:keepNext/>
      </w:pPr>
      <m:oMathPara>
        <m:oMath>
          <m:sSub>
            <m:sSubPr>
              <m:ctrlPr>
                <w:rPr>
                  <w:rFonts w:ascii="Cambria Math" w:hAnsi="Cambria Math"/>
                  <w:i/>
                </w:rPr>
              </m:ctrlPr>
            </m:sSubPr>
            <m:e>
              <m:r>
                <w:rPr>
                  <w:rFonts w:ascii="Cambria Math" w:hAnsi="Cambria Math"/>
                </w:rPr>
                <m:t>m</m:t>
              </m:r>
            </m:e>
            <m:sub>
              <m:r>
                <w:rPr>
                  <w:rFonts w:ascii="Cambria Math" w:hAnsi="Cambria Math"/>
                </w:rPr>
                <m:t>copper, r</m:t>
              </m:r>
            </m:sub>
          </m:sSub>
          <m:r>
            <w:rPr>
              <w:rFonts w:ascii="Cambria Math" w:hAnsi="Cambria Math"/>
            </w:rPr>
            <m:t xml:space="preserve"> [lbs]=</m:t>
          </m:r>
          <m:sSub>
            <m:sSubPr>
              <m:ctrlPr>
                <w:rPr>
                  <w:rFonts w:ascii="Cambria Math" w:hAnsi="Cambria Math"/>
                  <w:i/>
                </w:rPr>
              </m:ctrlPr>
            </m:sSubPr>
            <m:e>
              <m:r>
                <w:rPr>
                  <w:rFonts w:ascii="Cambria Math" w:hAnsi="Cambria Math"/>
                </w:rPr>
                <m:t>⍴</m:t>
              </m:r>
            </m:e>
            <m:sub>
              <m:r>
                <w:rPr>
                  <w:rFonts w:ascii="Cambria Math" w:hAnsi="Cambria Math"/>
                </w:rPr>
                <m:t>copper</m:t>
              </m:r>
            </m:sub>
          </m:sSub>
          <m:r>
            <w:rPr>
              <w:rFonts w:ascii="Cambria Math" w:hAnsi="Cambria Math"/>
            </w:rPr>
            <m:t xml:space="preserve"> x </m:t>
          </m:r>
          <m:d>
            <m:dPr>
              <m:ctrlPr>
                <w:rPr>
                  <w:rFonts w:ascii="Cambria Math" w:hAnsi="Cambria Math"/>
                  <w:i/>
                </w:rPr>
              </m:ctrlPr>
            </m:dPr>
            <m:e>
              <m:f>
                <m:fPr>
                  <m:ctrlPr>
                    <w:rPr>
                      <w:rFonts w:ascii="Cambria Math" w:hAnsi="Cambria Math"/>
                      <w:i/>
                    </w:rPr>
                  </m:ctrlPr>
                </m:fPr>
                <m:num>
                  <m:r>
                    <w:rPr>
                      <w:rFonts w:ascii="Cambria Math" w:hAnsi="Cambria Math"/>
                    </w:rPr>
                    <m:t>Pipe Length</m:t>
                  </m:r>
                </m:num>
                <m:den>
                  <m:r>
                    <w:rPr>
                      <w:rFonts w:ascii="Cambria Math" w:hAnsi="Cambria Math"/>
                    </w:rPr>
                    <m:t>2</m:t>
                  </m:r>
                </m:den>
              </m:f>
              <m:r>
                <w:rPr>
                  <w:rFonts w:ascii="Cambria Math" w:hAnsi="Cambria Math"/>
                </w:rPr>
                <m:t xml:space="preserve"> x </m:t>
              </m:r>
              <m:r>
                <w:rPr>
                  <w:rFonts w:ascii="Cambria Math" w:hAnsi="Cambria Math"/>
                  <w:i/>
                </w:rPr>
                <w:sym w:font="Symbol" w:char="F070"/>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ReturnPipe OD</m:t>
                              </m:r>
                            </m:num>
                            <m:den>
                              <m:r>
                                <w:rPr>
                                  <w:rFonts w:ascii="Cambria Math" w:hAnsi="Cambria Math"/>
                                </w:rPr>
                                <m:t>12</m:t>
                              </m:r>
                            </m:den>
                          </m:f>
                        </m:num>
                        <m:den>
                          <m:r>
                            <w:rPr>
                              <w:rFonts w:ascii="Cambria Math" w:hAnsi="Cambria Math"/>
                            </w:rPr>
                            <m:t>2</m:t>
                          </m:r>
                        </m:den>
                      </m:f>
                    </m:e>
                  </m:d>
                </m:e>
                <m:sup>
                  <m:r>
                    <w:rPr>
                      <w:rFonts w:ascii="Cambria Math" w:hAnsi="Cambria Math"/>
                    </w:rPr>
                    <m:t>2</m:t>
                  </m:r>
                </m:sup>
              </m:sSup>
              <m:r>
                <w:rPr>
                  <w:rFonts w:ascii="Cambria Math" w:hAnsi="Cambria Math"/>
                </w:rPr>
                <m:t xml:space="preserve">- </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ReturnPipe ID</m:t>
                              </m:r>
                            </m:num>
                            <m:den>
                              <m:r>
                                <w:rPr>
                                  <w:rFonts w:ascii="Cambria Math" w:hAnsi="Cambria Math"/>
                                </w:rPr>
                                <m:t>12</m:t>
                              </m:r>
                            </m:den>
                          </m:f>
                        </m:num>
                        <m:den>
                          <m:r>
                            <w:rPr>
                              <w:rFonts w:ascii="Cambria Math" w:hAnsi="Cambria Math"/>
                            </w:rPr>
                            <m:t>2</m:t>
                          </m:r>
                        </m:den>
                      </m:f>
                    </m:e>
                  </m:d>
                </m:e>
                <m:sup>
                  <m:r>
                    <w:rPr>
                      <w:rFonts w:ascii="Cambria Math" w:hAnsi="Cambria Math"/>
                    </w:rPr>
                    <m:t>2</m:t>
                  </m:r>
                </m:sup>
              </m:sSup>
            </m:e>
          </m:d>
        </m:oMath>
      </m:oMathPara>
    </w:p>
    <w:p w14:paraId="0DA61FB4" w14:textId="77777777" w:rsidR="00DE6BB5" w:rsidRPr="00741DB6" w:rsidRDefault="00DE6BB5" w:rsidP="00741DB6"/>
    <w:p w14:paraId="723073A2" w14:textId="77777777" w:rsidR="00741DB6" w:rsidRDefault="00741DB6" w:rsidP="00741DB6"/>
    <w:p w14:paraId="47D10DD5" w14:textId="53CA826E" w:rsidR="00741DB6" w:rsidRDefault="008C6C00" w:rsidP="00741DB6">
      <w:r>
        <w:t xml:space="preserve">The mass of copper in the supply and return pipe in units of lbs. </w:t>
      </w:r>
      <w:r w:rsidR="00FC4ECA">
        <w:t>is</w:t>
      </w:r>
      <w:r>
        <w:t xml:space="preserve"> calculated similarly except the inner and outer diameter values differ between supply and return.</w:t>
      </w:r>
      <w:r w:rsidR="00B91AAA">
        <w:t xml:space="preserve"> The mass of copper is required to calculate the reheat gas.</w:t>
      </w:r>
    </w:p>
    <w:p w14:paraId="0448F671" w14:textId="77777777" w:rsidR="00344E44" w:rsidRDefault="00344E44" w:rsidP="00741DB6"/>
    <w:p w14:paraId="7C147CB1" w14:textId="3982A04D" w:rsidR="00344E44" w:rsidRDefault="00AD52DF" w:rsidP="00AD52DF">
      <w:pPr>
        <w:pStyle w:val="Caption"/>
        <w:keepNext/>
        <w:jc w:val="center"/>
      </w:pPr>
      <w:bookmarkStart w:id="77" w:name="_Ref478066258"/>
      <w:r>
        <w:t xml:space="preserve">Equation </w:t>
      </w:r>
      <w:fldSimple w:instr=" SEQ Equation \* ARABIC ">
        <w:r w:rsidR="00415DE6">
          <w:rPr>
            <w:noProof/>
          </w:rPr>
          <w:t>8</w:t>
        </w:r>
      </w:fldSimple>
      <w:bookmarkEnd w:id="77"/>
      <w:r w:rsidR="00344E44">
        <w:t xml:space="preserve"> – Reheat Gas, Supply</w:t>
      </w:r>
    </w:p>
    <w:p w14:paraId="6260BA4E" w14:textId="35CBC91D" w:rsidR="00344E44" w:rsidRPr="00FE38D5" w:rsidRDefault="00917FEE" w:rsidP="00344E44">
      <m:oMathPara>
        <m:oMath>
          <m:sSub>
            <m:sSubPr>
              <m:ctrlPr>
                <w:rPr>
                  <w:rFonts w:ascii="Cambria Math" w:hAnsi="Cambria Math"/>
                  <w:i/>
                </w:rPr>
              </m:ctrlPr>
            </m:sSubPr>
            <m:e>
              <m:r>
                <w:rPr>
                  <w:rFonts w:ascii="Cambria Math" w:hAnsi="Cambria Math"/>
                </w:rPr>
                <m:t>reheat gas</m:t>
              </m:r>
            </m:e>
            <m:sub>
              <m:r>
                <w:rPr>
                  <w:rFonts w:ascii="Cambria Math" w:hAnsi="Cambria Math"/>
                </w:rPr>
                <m:t>s</m:t>
              </m:r>
            </m:sub>
          </m:sSub>
          <m:r>
            <w:rPr>
              <w:rFonts w:ascii="Cambria Math" w:hAnsi="Cambria Math"/>
            </w:rPr>
            <m:t xml:space="preserve"> [Btu]=</m:t>
          </m:r>
          <m:sSub>
            <m:sSubPr>
              <m:ctrlPr>
                <w:rPr>
                  <w:rFonts w:ascii="Cambria Math" w:hAnsi="Cambria Math"/>
                  <w:i/>
                </w:rPr>
              </m:ctrlPr>
            </m:sSubPr>
            <m:e>
              <m:d>
                <m:dPr>
                  <m:ctrlPr>
                    <w:rPr>
                      <w:rFonts w:ascii="Cambria Math" w:hAnsi="Cambria Math"/>
                      <w:i/>
                    </w:rPr>
                  </m:ctrlPr>
                </m:dPr>
                <m:e>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set</m:t>
                      </m:r>
                    </m:sub>
                  </m:sSub>
                  <m:r>
                    <w:rPr>
                      <w:rFonts w:ascii="Cambria Math" w:hAnsi="Cambria Math"/>
                    </w:rPr>
                    <m:t xml:space="preserve">- </m:t>
                  </m:r>
                  <m:sSub>
                    <m:sSubPr>
                      <m:ctrlPr>
                        <w:rPr>
                          <w:rFonts w:ascii="Cambria Math" w:hAnsi="Cambria Math"/>
                          <w:i/>
                        </w:rPr>
                      </m:ctrlPr>
                    </m:sSubPr>
                    <m:e>
                      <m:r>
                        <w:rPr>
                          <w:rFonts w:ascii="Cambria Math" w:hAnsi="Cambria Math"/>
                        </w:rPr>
                        <m:t>T</m:t>
                      </m:r>
                    </m:e>
                    <m:sub>
                      <m:r>
                        <m:rPr>
                          <m:sty m:val="p"/>
                        </m:rPr>
                        <w:rPr>
                          <w:rFonts w:ascii="Cambria Math" w:hAnsi="Cambria Math"/>
                        </w:rPr>
                        <m:t>min</m:t>
                      </m:r>
                    </m:sub>
                  </m:sSub>
                </m:e>
              </m:d>
              <m:r>
                <w:rPr>
                  <w:rFonts w:ascii="Cambria Math" w:hAnsi="Cambria Math"/>
                </w:rPr>
                <m:t xml:space="preserve"> x (</m:t>
              </m:r>
              <m:sSub>
                <m:sSubPr>
                  <m:ctrlPr>
                    <w:rPr>
                      <w:rFonts w:ascii="Cambria Math" w:hAnsi="Cambria Math"/>
                      <w:i/>
                    </w:rPr>
                  </m:ctrlPr>
                </m:sSubPr>
                <m:e>
                  <m:r>
                    <w:rPr>
                      <w:rFonts w:ascii="Cambria Math" w:hAnsi="Cambria Math"/>
                    </w:rPr>
                    <m:t>cp</m:t>
                  </m:r>
                </m:e>
                <m:sub>
                  <m:r>
                    <w:rPr>
                      <w:rFonts w:ascii="Cambria Math" w:hAnsi="Cambria Math"/>
                    </w:rPr>
                    <m:t>water</m:t>
                  </m:r>
                </m:sub>
              </m:sSub>
              <m:r>
                <w:rPr>
                  <w:rFonts w:ascii="Cambria Math" w:hAnsi="Cambria Math"/>
                </w:rPr>
                <m:t xml:space="preserve"> x </m:t>
              </m:r>
              <m:sSub>
                <m:sSubPr>
                  <m:ctrlPr>
                    <w:rPr>
                      <w:rFonts w:ascii="Cambria Math" w:hAnsi="Cambria Math"/>
                      <w:i/>
                    </w:rPr>
                  </m:ctrlPr>
                </m:sSubPr>
                <m:e>
                  <m:r>
                    <w:rPr>
                      <w:rFonts w:ascii="Cambria Math" w:hAnsi="Cambria Math"/>
                    </w:rPr>
                    <m:t>m</m:t>
                  </m:r>
                </m:e>
                <m:sub>
                  <m:r>
                    <w:rPr>
                      <w:rFonts w:ascii="Cambria Math" w:hAnsi="Cambria Math"/>
                    </w:rPr>
                    <m:t>water,s</m:t>
                  </m:r>
                </m:sub>
              </m:sSub>
              <m:r>
                <w:rPr>
                  <w:rFonts w:ascii="Cambria Math" w:hAnsi="Cambria Math"/>
                </w:rPr>
                <m:t>+cp</m:t>
              </m:r>
            </m:e>
            <m:sub>
              <m:r>
                <w:rPr>
                  <w:rFonts w:ascii="Cambria Math" w:hAnsi="Cambria Math"/>
                </w:rPr>
                <m:t>copper</m:t>
              </m:r>
            </m:sub>
          </m:sSub>
          <m:r>
            <w:rPr>
              <w:rFonts w:ascii="Cambria Math" w:hAnsi="Cambria Math"/>
            </w:rPr>
            <m:t xml:space="preserve"> x </m:t>
          </m:r>
          <m:sSub>
            <m:sSubPr>
              <m:ctrlPr>
                <w:rPr>
                  <w:rFonts w:ascii="Cambria Math" w:hAnsi="Cambria Math"/>
                  <w:i/>
                </w:rPr>
              </m:ctrlPr>
            </m:sSubPr>
            <m:e>
              <m:r>
                <w:rPr>
                  <w:rFonts w:ascii="Cambria Math" w:hAnsi="Cambria Math"/>
                </w:rPr>
                <m:t>m</m:t>
              </m:r>
            </m:e>
            <m:sub>
              <m:r>
                <w:rPr>
                  <w:rFonts w:ascii="Cambria Math" w:hAnsi="Cambria Math"/>
                </w:rPr>
                <m:t>copper,s</m:t>
              </m:r>
            </m:sub>
          </m:sSub>
          <m:r>
            <w:rPr>
              <w:rFonts w:ascii="Cambria Math" w:hAnsi="Cambria Math"/>
            </w:rPr>
            <m:t>) x</m:t>
          </m:r>
          <m:d>
            <m:dPr>
              <m:ctrlPr>
                <w:rPr>
                  <w:rFonts w:ascii="Cambria Math" w:hAnsi="Cambria Math"/>
                  <w:i/>
                </w:rPr>
              </m:ctrlPr>
            </m:dPr>
            <m:e>
              <m:f>
                <m:fPr>
                  <m:ctrlPr>
                    <w:rPr>
                      <w:rFonts w:ascii="Cambria Math" w:hAnsi="Cambria Math"/>
                      <w:i/>
                    </w:rPr>
                  </m:ctrlPr>
                </m:fPr>
                <m:num>
                  <m:r>
                    <w:rPr>
                      <w:rFonts w:ascii="Cambria Math" w:hAnsi="Cambria Math"/>
                    </w:rPr>
                    <m:t>Events</m:t>
                  </m:r>
                </m:num>
                <m:den>
                  <m:sSub>
                    <m:sSubPr>
                      <m:ctrlPr>
                        <w:rPr>
                          <w:rStyle w:val="CommentReference"/>
                          <w:rFonts w:ascii="Cambria Math" w:hAnsi="Cambria Math"/>
                        </w:rPr>
                      </m:ctrlPr>
                    </m:sSubPr>
                    <m:e>
                      <m:r>
                        <w:rPr>
                          <w:rFonts w:ascii="Cambria Math" w:hAnsi="Cambria Math"/>
                        </w:rPr>
                        <m:t>Efficiency</m:t>
                      </m:r>
                    </m:e>
                    <m:sub>
                      <m:r>
                        <w:rPr>
                          <w:rStyle w:val="CommentReference"/>
                          <w:rFonts w:ascii="Cambria Math" w:hAnsi="Cambria Math"/>
                        </w:rPr>
                        <m:t>boiler</m:t>
                      </m:r>
                    </m:sub>
                  </m:sSub>
                </m:den>
              </m:f>
            </m:e>
          </m:d>
        </m:oMath>
      </m:oMathPara>
    </w:p>
    <w:p w14:paraId="68FA0DDB" w14:textId="77777777" w:rsidR="00FE38D5" w:rsidRPr="00DE6BB5" w:rsidRDefault="00FE38D5" w:rsidP="00344E44"/>
    <w:p w14:paraId="574B5A50" w14:textId="77777777" w:rsidR="00DE6BB5" w:rsidRPr="00DE6BB5" w:rsidRDefault="00DE6BB5" w:rsidP="00344E44"/>
    <w:p w14:paraId="3ED41FCD" w14:textId="4B4DFCCD" w:rsidR="00DE6BB5" w:rsidRDefault="00DE6BB5" w:rsidP="00DE6BB5">
      <w:pPr>
        <w:pStyle w:val="Caption"/>
        <w:keepNext/>
        <w:jc w:val="center"/>
      </w:pPr>
      <w:bookmarkStart w:id="78" w:name="_Ref479086297"/>
      <w:r>
        <w:lastRenderedPageBreak/>
        <w:t xml:space="preserve">Equation </w:t>
      </w:r>
      <w:fldSimple w:instr=" SEQ Equation \* ARABIC ">
        <w:r w:rsidR="00415DE6">
          <w:rPr>
            <w:noProof/>
          </w:rPr>
          <w:t>9</w:t>
        </w:r>
      </w:fldSimple>
      <w:bookmarkEnd w:id="78"/>
      <w:r>
        <w:t xml:space="preserve"> – Reheat Gas, Return</w:t>
      </w:r>
    </w:p>
    <w:p w14:paraId="65CA1A1C" w14:textId="2C94B15B" w:rsidR="00DE6BB5" w:rsidRPr="00741DB6" w:rsidRDefault="00917FEE" w:rsidP="00344E44">
      <m:oMathPara>
        <m:oMath>
          <m:sSub>
            <m:sSubPr>
              <m:ctrlPr>
                <w:rPr>
                  <w:rFonts w:ascii="Cambria Math" w:hAnsi="Cambria Math"/>
                  <w:i/>
                </w:rPr>
              </m:ctrlPr>
            </m:sSubPr>
            <m:e>
              <m:r>
                <w:rPr>
                  <w:rFonts w:ascii="Cambria Math" w:hAnsi="Cambria Math"/>
                </w:rPr>
                <m:t>reheat gas</m:t>
              </m:r>
            </m:e>
            <m:sub>
              <m:r>
                <w:rPr>
                  <w:rFonts w:ascii="Cambria Math" w:hAnsi="Cambria Math"/>
                </w:rPr>
                <m:t>r</m:t>
              </m:r>
            </m:sub>
          </m:sSub>
          <m:r>
            <w:rPr>
              <w:rFonts w:ascii="Cambria Math" w:hAnsi="Cambria Math"/>
            </w:rPr>
            <m:t xml:space="preserve"> [Btu]=</m:t>
          </m:r>
          <m:sSub>
            <m:sSubPr>
              <m:ctrlPr>
                <w:rPr>
                  <w:rFonts w:ascii="Cambria Math" w:hAnsi="Cambria Math"/>
                  <w:i/>
                </w:rPr>
              </m:ctrlPr>
            </m:sSubPr>
            <m:e>
              <m:d>
                <m:dPr>
                  <m:ctrlPr>
                    <w:rPr>
                      <w:rFonts w:ascii="Cambria Math" w:hAnsi="Cambria Math"/>
                      <w:i/>
                    </w:rPr>
                  </m:ctrlPr>
                </m:dPr>
                <m:e>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set</m:t>
                      </m:r>
                    </m:sub>
                  </m:sSub>
                  <m:r>
                    <w:rPr>
                      <w:rFonts w:ascii="Cambria Math" w:hAnsi="Cambria Math"/>
                    </w:rPr>
                    <m:t xml:space="preserve">- </m:t>
                  </m:r>
                  <m:sSub>
                    <m:sSubPr>
                      <m:ctrlPr>
                        <w:rPr>
                          <w:rFonts w:ascii="Cambria Math" w:hAnsi="Cambria Math"/>
                          <w:i/>
                        </w:rPr>
                      </m:ctrlPr>
                    </m:sSubPr>
                    <m:e>
                      <m:r>
                        <w:rPr>
                          <w:rFonts w:ascii="Cambria Math" w:hAnsi="Cambria Math"/>
                        </w:rPr>
                        <m:t>T</m:t>
                      </m:r>
                    </m:e>
                    <m:sub>
                      <m:r>
                        <m:rPr>
                          <m:sty m:val="p"/>
                        </m:rPr>
                        <w:rPr>
                          <w:rFonts w:ascii="Cambria Math" w:hAnsi="Cambria Math"/>
                        </w:rPr>
                        <m:t>min</m:t>
                      </m:r>
                    </m:sub>
                  </m:sSub>
                </m:e>
              </m:d>
              <m:r>
                <w:rPr>
                  <w:rFonts w:ascii="Cambria Math" w:hAnsi="Cambria Math"/>
                </w:rPr>
                <m:t xml:space="preserve"> x (</m:t>
              </m:r>
              <m:sSub>
                <m:sSubPr>
                  <m:ctrlPr>
                    <w:rPr>
                      <w:rFonts w:ascii="Cambria Math" w:hAnsi="Cambria Math"/>
                      <w:i/>
                    </w:rPr>
                  </m:ctrlPr>
                </m:sSubPr>
                <m:e>
                  <m:r>
                    <w:rPr>
                      <w:rFonts w:ascii="Cambria Math" w:hAnsi="Cambria Math"/>
                    </w:rPr>
                    <m:t>cp</m:t>
                  </m:r>
                </m:e>
                <m:sub>
                  <m:r>
                    <w:rPr>
                      <w:rFonts w:ascii="Cambria Math" w:hAnsi="Cambria Math"/>
                    </w:rPr>
                    <m:t>water</m:t>
                  </m:r>
                </m:sub>
              </m:sSub>
              <m:r>
                <w:rPr>
                  <w:rFonts w:ascii="Cambria Math" w:hAnsi="Cambria Math"/>
                </w:rPr>
                <m:t xml:space="preserve"> x </m:t>
              </m:r>
              <m:sSub>
                <m:sSubPr>
                  <m:ctrlPr>
                    <w:rPr>
                      <w:rFonts w:ascii="Cambria Math" w:hAnsi="Cambria Math"/>
                      <w:i/>
                    </w:rPr>
                  </m:ctrlPr>
                </m:sSubPr>
                <m:e>
                  <m:r>
                    <w:rPr>
                      <w:rFonts w:ascii="Cambria Math" w:hAnsi="Cambria Math"/>
                    </w:rPr>
                    <m:t>m</m:t>
                  </m:r>
                </m:e>
                <m:sub>
                  <m:r>
                    <w:rPr>
                      <w:rFonts w:ascii="Cambria Math" w:hAnsi="Cambria Math"/>
                    </w:rPr>
                    <m:t>water,r</m:t>
                  </m:r>
                </m:sub>
              </m:sSub>
              <m:r>
                <w:rPr>
                  <w:rFonts w:ascii="Cambria Math" w:hAnsi="Cambria Math"/>
                </w:rPr>
                <m:t>+cp</m:t>
              </m:r>
            </m:e>
            <m:sub>
              <m:r>
                <w:rPr>
                  <w:rFonts w:ascii="Cambria Math" w:hAnsi="Cambria Math"/>
                </w:rPr>
                <m:t>copper</m:t>
              </m:r>
            </m:sub>
          </m:sSub>
          <m:r>
            <w:rPr>
              <w:rFonts w:ascii="Cambria Math" w:hAnsi="Cambria Math"/>
            </w:rPr>
            <m:t xml:space="preserve"> x </m:t>
          </m:r>
          <m:sSub>
            <m:sSubPr>
              <m:ctrlPr>
                <w:rPr>
                  <w:rFonts w:ascii="Cambria Math" w:hAnsi="Cambria Math"/>
                  <w:i/>
                </w:rPr>
              </m:ctrlPr>
            </m:sSubPr>
            <m:e>
              <m:r>
                <w:rPr>
                  <w:rFonts w:ascii="Cambria Math" w:hAnsi="Cambria Math"/>
                </w:rPr>
                <m:t>m</m:t>
              </m:r>
            </m:e>
            <m:sub>
              <m:r>
                <w:rPr>
                  <w:rFonts w:ascii="Cambria Math" w:hAnsi="Cambria Math"/>
                </w:rPr>
                <m:t>copper,r</m:t>
              </m:r>
            </m:sub>
          </m:sSub>
          <m:r>
            <w:rPr>
              <w:rFonts w:ascii="Cambria Math" w:hAnsi="Cambria Math"/>
            </w:rPr>
            <m:t>) x</m:t>
          </m:r>
          <m:d>
            <m:dPr>
              <m:ctrlPr>
                <w:rPr>
                  <w:rFonts w:ascii="Cambria Math" w:hAnsi="Cambria Math"/>
                  <w:i/>
                </w:rPr>
              </m:ctrlPr>
            </m:dPr>
            <m:e>
              <m:f>
                <m:fPr>
                  <m:ctrlPr>
                    <w:rPr>
                      <w:rFonts w:ascii="Cambria Math" w:hAnsi="Cambria Math"/>
                      <w:i/>
                    </w:rPr>
                  </m:ctrlPr>
                </m:fPr>
                <m:num>
                  <m:r>
                    <w:rPr>
                      <w:rFonts w:ascii="Cambria Math" w:hAnsi="Cambria Math"/>
                    </w:rPr>
                    <m:t>Events</m:t>
                  </m:r>
                </m:num>
                <m:den>
                  <m:sSub>
                    <m:sSubPr>
                      <m:ctrlPr>
                        <w:rPr>
                          <w:rStyle w:val="CommentReference"/>
                          <w:rFonts w:ascii="Cambria Math" w:hAnsi="Cambria Math"/>
                        </w:rPr>
                      </m:ctrlPr>
                    </m:sSubPr>
                    <m:e>
                      <m:r>
                        <w:rPr>
                          <w:rFonts w:ascii="Cambria Math" w:hAnsi="Cambria Math"/>
                        </w:rPr>
                        <m:t>Efficiency</m:t>
                      </m:r>
                    </m:e>
                    <m:sub>
                      <m:r>
                        <w:rPr>
                          <w:rStyle w:val="CommentReference"/>
                          <w:rFonts w:ascii="Cambria Math" w:hAnsi="Cambria Math"/>
                        </w:rPr>
                        <m:t>boiler</m:t>
                      </m:r>
                    </m:sub>
                  </m:sSub>
                </m:den>
              </m:f>
            </m:e>
          </m:d>
        </m:oMath>
      </m:oMathPara>
    </w:p>
    <w:p w14:paraId="33D8367A" w14:textId="77777777" w:rsidR="00344E44" w:rsidRDefault="00344E44" w:rsidP="00344E44"/>
    <w:p w14:paraId="2E8104D2" w14:textId="77777777" w:rsidR="00FE38D5" w:rsidRDefault="00FE38D5" w:rsidP="00FE38D5"/>
    <w:p w14:paraId="701DAE74" w14:textId="77777777" w:rsidR="00F222EF" w:rsidRDefault="00B91AAA" w:rsidP="00F222EF">
      <w:r>
        <w:t>The calculated reheat gas in units of B</w:t>
      </w:r>
      <w:r w:rsidR="000101E7">
        <w:t>tu</w:t>
      </w:r>
      <w:r>
        <w:t xml:space="preserve">, represents the gas required to reheat the water in the loop after the pump has been turned off during hours of vacancy. The same equation was used to calculate the supply and return reheat gas, but the mass variables differ. </w:t>
      </w:r>
    </w:p>
    <w:p w14:paraId="4EFAB79D" w14:textId="77777777" w:rsidR="00415DE6" w:rsidRDefault="00AD52DF" w:rsidP="00A313C3">
      <w:r w:rsidRPr="00FF36CF">
        <w:rPr>
          <w:b/>
          <w:bCs/>
        </w:rPr>
        <w:fldChar w:fldCharType="begin"/>
      </w:r>
      <w:r w:rsidRPr="00FF36CF">
        <w:rPr>
          <w:b/>
          <w:bCs/>
        </w:rPr>
        <w:instrText xml:space="preserve"> REF _Ref478065987 \h </w:instrText>
      </w:r>
      <w:r w:rsidR="00FF36CF">
        <w:rPr>
          <w:b/>
          <w:bCs/>
        </w:rPr>
        <w:instrText xml:space="preserve"> \* MERGEFORMAT </w:instrText>
      </w:r>
      <w:r w:rsidRPr="00FF36CF">
        <w:rPr>
          <w:b/>
          <w:bCs/>
        </w:rPr>
      </w:r>
      <w:r w:rsidRPr="00FF36CF">
        <w:rPr>
          <w:b/>
          <w:bCs/>
        </w:rPr>
        <w:fldChar w:fldCharType="separate"/>
      </w:r>
    </w:p>
    <w:p w14:paraId="2A708939" w14:textId="23AA1FC9" w:rsidR="00AD52DF" w:rsidRPr="00FF36CF" w:rsidRDefault="00415DE6" w:rsidP="00FF36CF">
      <w:pPr>
        <w:pStyle w:val="Caption"/>
        <w:rPr>
          <w:b w:val="0"/>
          <w:bCs w:val="0"/>
          <w:szCs w:val="24"/>
        </w:rPr>
      </w:pPr>
      <w:r w:rsidRPr="00A313C3">
        <w:rPr>
          <w:b w:val="0"/>
          <w:bCs w:val="0"/>
          <w:szCs w:val="24"/>
        </w:rPr>
        <w:t>Equation 10</w:t>
      </w:r>
      <w:r w:rsidR="00AD52DF" w:rsidRPr="00FF36CF">
        <w:rPr>
          <w:b w:val="0"/>
          <w:bCs w:val="0"/>
          <w:szCs w:val="24"/>
        </w:rPr>
        <w:fldChar w:fldCharType="end"/>
      </w:r>
      <w:r w:rsidR="00AD52DF" w:rsidRPr="00FF36CF">
        <w:rPr>
          <w:b w:val="0"/>
          <w:bCs w:val="0"/>
          <w:szCs w:val="24"/>
        </w:rPr>
        <w:t xml:space="preserve"> and </w:t>
      </w:r>
      <w:r w:rsidR="00AD52DF" w:rsidRPr="00FF36CF">
        <w:rPr>
          <w:b w:val="0"/>
          <w:bCs w:val="0"/>
          <w:szCs w:val="24"/>
        </w:rPr>
        <w:fldChar w:fldCharType="begin"/>
      </w:r>
      <w:r w:rsidR="00AD52DF" w:rsidRPr="00FF36CF">
        <w:rPr>
          <w:b w:val="0"/>
          <w:bCs w:val="0"/>
          <w:szCs w:val="24"/>
        </w:rPr>
        <w:instrText xml:space="preserve"> REF _Ref478065992 \h </w:instrText>
      </w:r>
      <w:r w:rsidR="00FF36CF">
        <w:rPr>
          <w:b w:val="0"/>
          <w:bCs w:val="0"/>
          <w:szCs w:val="24"/>
        </w:rPr>
        <w:instrText xml:space="preserve"> \* MERGEFORMAT </w:instrText>
      </w:r>
      <w:r w:rsidR="00AD52DF" w:rsidRPr="00FF36CF">
        <w:rPr>
          <w:b w:val="0"/>
          <w:bCs w:val="0"/>
          <w:szCs w:val="24"/>
        </w:rPr>
      </w:r>
      <w:r w:rsidR="00AD52DF" w:rsidRPr="00FF36CF">
        <w:rPr>
          <w:b w:val="0"/>
          <w:bCs w:val="0"/>
          <w:szCs w:val="24"/>
        </w:rPr>
        <w:fldChar w:fldCharType="separate"/>
      </w:r>
      <w:r w:rsidRPr="007E3BF4">
        <w:rPr>
          <w:b w:val="0"/>
          <w:bCs w:val="0"/>
          <w:szCs w:val="24"/>
        </w:rPr>
        <w:t>Equation 11</w:t>
      </w:r>
      <w:r w:rsidR="00AD52DF" w:rsidRPr="00FF36CF">
        <w:rPr>
          <w:b w:val="0"/>
          <w:bCs w:val="0"/>
          <w:szCs w:val="24"/>
        </w:rPr>
        <w:fldChar w:fldCharType="end"/>
      </w:r>
      <w:r w:rsidR="00AD52DF" w:rsidRPr="00FF36CF">
        <w:rPr>
          <w:b w:val="0"/>
          <w:bCs w:val="0"/>
          <w:szCs w:val="24"/>
        </w:rPr>
        <w:t xml:space="preserve"> represent the final calculations for annual gas and electricity savings respectively. </w:t>
      </w:r>
      <w:r w:rsidR="00AD52DF" w:rsidRPr="00F222EF">
        <w:rPr>
          <w:b w:val="0"/>
          <w:bCs w:val="0"/>
          <w:szCs w:val="24"/>
        </w:rPr>
        <w:fldChar w:fldCharType="begin"/>
      </w:r>
      <w:r w:rsidR="00AD52DF" w:rsidRPr="00F222EF">
        <w:rPr>
          <w:b w:val="0"/>
          <w:bCs w:val="0"/>
          <w:szCs w:val="24"/>
        </w:rPr>
        <w:instrText xml:space="preserve"> REF _Ref478065987 \h </w:instrText>
      </w:r>
      <w:r w:rsidR="00FF36CF" w:rsidRPr="00F222EF">
        <w:rPr>
          <w:b w:val="0"/>
          <w:bCs w:val="0"/>
          <w:szCs w:val="24"/>
        </w:rPr>
        <w:instrText xml:space="preserve"> \* MERGEFORMAT </w:instrText>
      </w:r>
      <w:r w:rsidR="00AD52DF" w:rsidRPr="00F222EF">
        <w:rPr>
          <w:b w:val="0"/>
          <w:bCs w:val="0"/>
          <w:szCs w:val="24"/>
        </w:rPr>
      </w:r>
      <w:r w:rsidR="00AD52DF" w:rsidRPr="00F222EF">
        <w:rPr>
          <w:b w:val="0"/>
          <w:bCs w:val="0"/>
          <w:szCs w:val="24"/>
        </w:rPr>
        <w:fldChar w:fldCharType="separate"/>
      </w:r>
      <w:r w:rsidRPr="00A313C3">
        <w:rPr>
          <w:b w:val="0"/>
          <w:bCs w:val="0"/>
          <w:szCs w:val="24"/>
        </w:rPr>
        <w:t>Equation</w:t>
      </w:r>
      <w:r w:rsidRPr="00A313C3">
        <w:rPr>
          <w:b w:val="0"/>
          <w:noProof/>
        </w:rPr>
        <w:t xml:space="preserve"> 10</w:t>
      </w:r>
      <w:r w:rsidR="00AD52DF" w:rsidRPr="00F222EF">
        <w:rPr>
          <w:b w:val="0"/>
          <w:bCs w:val="0"/>
          <w:szCs w:val="24"/>
        </w:rPr>
        <w:fldChar w:fldCharType="end"/>
      </w:r>
      <w:r w:rsidR="00AD52DF" w:rsidRPr="00FF36CF">
        <w:rPr>
          <w:b w:val="0"/>
          <w:bCs w:val="0"/>
          <w:szCs w:val="24"/>
        </w:rPr>
        <w:t xml:space="preserve"> is a reiteration of </w:t>
      </w:r>
      <w:r w:rsidR="00AD52DF" w:rsidRPr="00FF36CF">
        <w:rPr>
          <w:b w:val="0"/>
          <w:bCs w:val="0"/>
          <w:szCs w:val="24"/>
        </w:rPr>
        <w:fldChar w:fldCharType="begin"/>
      </w:r>
      <w:r w:rsidR="00AD52DF" w:rsidRPr="00FF36CF">
        <w:rPr>
          <w:b w:val="0"/>
          <w:bCs w:val="0"/>
          <w:szCs w:val="24"/>
        </w:rPr>
        <w:instrText xml:space="preserve"> REF _Ref478065890 \h </w:instrText>
      </w:r>
      <w:r w:rsidR="00FF36CF">
        <w:rPr>
          <w:b w:val="0"/>
          <w:bCs w:val="0"/>
          <w:szCs w:val="24"/>
        </w:rPr>
        <w:instrText xml:space="preserve"> \* MERGEFORMAT </w:instrText>
      </w:r>
      <w:r w:rsidR="00AD52DF" w:rsidRPr="00FF36CF">
        <w:rPr>
          <w:b w:val="0"/>
          <w:bCs w:val="0"/>
          <w:szCs w:val="24"/>
        </w:rPr>
      </w:r>
      <w:r w:rsidR="00AD52DF" w:rsidRPr="00FF36CF">
        <w:rPr>
          <w:b w:val="0"/>
          <w:bCs w:val="0"/>
          <w:szCs w:val="24"/>
        </w:rPr>
        <w:fldChar w:fldCharType="separate"/>
      </w:r>
      <w:r w:rsidRPr="007E3BF4">
        <w:rPr>
          <w:b w:val="0"/>
          <w:bCs w:val="0"/>
          <w:szCs w:val="24"/>
        </w:rPr>
        <w:t>Equation 1</w:t>
      </w:r>
      <w:r w:rsidR="00AD52DF" w:rsidRPr="00FF36CF">
        <w:rPr>
          <w:b w:val="0"/>
          <w:bCs w:val="0"/>
          <w:szCs w:val="24"/>
        </w:rPr>
        <w:fldChar w:fldCharType="end"/>
      </w:r>
      <w:r w:rsidR="00FF36CF">
        <w:rPr>
          <w:b w:val="0"/>
          <w:bCs w:val="0"/>
          <w:szCs w:val="24"/>
        </w:rPr>
        <w:t>.</w:t>
      </w:r>
    </w:p>
    <w:p w14:paraId="227508CB" w14:textId="4DFF0542" w:rsidR="00FF36CF" w:rsidRDefault="00FF36CF" w:rsidP="00FE38D5">
      <w:pPr>
        <w:pStyle w:val="Caption"/>
      </w:pPr>
      <w:bookmarkStart w:id="79" w:name="_Ref478065987"/>
    </w:p>
    <w:p w14:paraId="33A50459" w14:textId="5CAA5F4F" w:rsidR="00BA2AB5" w:rsidRDefault="00AD52DF" w:rsidP="00AD52DF">
      <w:pPr>
        <w:pStyle w:val="Caption"/>
        <w:jc w:val="center"/>
      </w:pPr>
      <w:bookmarkStart w:id="80" w:name="_Ref479086302"/>
      <w:r>
        <w:t xml:space="preserve">Equation </w:t>
      </w:r>
      <w:fldSimple w:instr=" SEQ Equation \* ARABIC ">
        <w:r w:rsidR="00415DE6">
          <w:rPr>
            <w:noProof/>
          </w:rPr>
          <w:t>10</w:t>
        </w:r>
      </w:fldSimple>
      <w:bookmarkEnd w:id="79"/>
      <w:bookmarkEnd w:id="80"/>
      <w:r>
        <w:t xml:space="preserve"> </w:t>
      </w:r>
      <w:r w:rsidR="000969BA">
        <w:t>– Annual Gas Savings</w:t>
      </w:r>
    </w:p>
    <w:p w14:paraId="7F21DB53" w14:textId="1722F887" w:rsidR="000969BA" w:rsidRDefault="000969BA" w:rsidP="00AD52DF">
      <w:pPr>
        <w:pStyle w:val="Caption"/>
        <w:jc w:val="center"/>
      </w:pPr>
    </w:p>
    <w:p w14:paraId="6DB24998" w14:textId="73B00D82" w:rsidR="000969BA" w:rsidRPr="00741DB6" w:rsidRDefault="00B21833" w:rsidP="000969BA">
      <m:oMathPara>
        <m:oMath>
          <m:r>
            <w:rPr>
              <w:rFonts w:ascii="Cambria Math" w:hAnsi="Cambria Math"/>
            </w:rPr>
            <m:t xml:space="preserve">annual gas savings </m:t>
          </m:r>
          <m:d>
            <m:dPr>
              <m:begChr m:val="["/>
              <m:endChr m:val="]"/>
              <m:ctrlPr>
                <w:rPr>
                  <w:rFonts w:ascii="Cambria Math" w:hAnsi="Cambria Math"/>
                  <w:i/>
                </w:rPr>
              </m:ctrlPr>
            </m:dPr>
            <m:e>
              <m:r>
                <w:rPr>
                  <w:rFonts w:ascii="Cambria Math" w:hAnsi="Cambria Math"/>
                </w:rPr>
                <m:t>Btu</m:t>
              </m:r>
            </m:e>
          </m:d>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(vacancy gas</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vacancy gas</m:t>
                  </m:r>
                </m:e>
                <m:sub>
                  <m:r>
                    <w:rPr>
                      <w:rFonts w:ascii="Cambria Math" w:hAnsi="Cambria Math"/>
                    </w:rPr>
                    <m:t>r</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reheat gas</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reheat gas</m:t>
                      </m:r>
                    </m:e>
                    <m:sub>
                      <m:r>
                        <w:rPr>
                          <w:rFonts w:ascii="Cambria Math" w:hAnsi="Cambria Math"/>
                        </w:rPr>
                        <m:t>r</m:t>
                      </m:r>
                    </m:sub>
                  </m:sSub>
                </m:e>
              </m:d>
            </m:num>
            <m:den>
              <m:r>
                <w:rPr>
                  <w:rFonts w:ascii="Cambria Math" w:hAnsi="Cambria Math"/>
                </w:rPr>
                <m:t>100,000 btu/therm</m:t>
              </m:r>
            </m:den>
          </m:f>
        </m:oMath>
      </m:oMathPara>
    </w:p>
    <w:p w14:paraId="5D340B18" w14:textId="504306C1" w:rsidR="00741DB6" w:rsidRDefault="00741DB6" w:rsidP="007F67F6"/>
    <w:p w14:paraId="48FF4FDF" w14:textId="2AC611F0" w:rsidR="00C43FD9" w:rsidRPr="00A313C3" w:rsidRDefault="00C43FD9" w:rsidP="007F67F6">
      <w:pPr>
        <w:rPr>
          <w:b/>
        </w:rPr>
      </w:pPr>
      <w:r>
        <w:rPr>
          <w:b/>
        </w:rPr>
        <w:t>Electricity</w:t>
      </w:r>
      <w:r w:rsidRPr="0049421A">
        <w:rPr>
          <w:b/>
        </w:rPr>
        <w:t xml:space="preserve"> Savings Calculations </w:t>
      </w:r>
    </w:p>
    <w:p w14:paraId="3666F274" w14:textId="791580E8" w:rsidR="00741DB6" w:rsidRDefault="0089611B" w:rsidP="007F67F6">
      <w:r>
        <w:t xml:space="preserve">Electricity savings does not rely on the steady state heat loss through the system. Electricity savings accounts for the power of the pump </w:t>
      </w:r>
      <w:r w:rsidR="005310AF">
        <w:t xml:space="preserve">(a fixed value associated with each horsepower rating) </w:t>
      </w:r>
      <w:r>
        <w:t>and the number of hours the pump is shut off. This measure generates electric savings as load is being removed from the grid.</w:t>
      </w:r>
    </w:p>
    <w:p w14:paraId="4DD2940E" w14:textId="77777777" w:rsidR="00AD52DF" w:rsidRDefault="00AD52DF" w:rsidP="007F67F6"/>
    <w:p w14:paraId="2F874366" w14:textId="07ECEB23" w:rsidR="000969BA" w:rsidRDefault="00AD52DF" w:rsidP="00AD52DF">
      <w:pPr>
        <w:pStyle w:val="Caption"/>
        <w:jc w:val="center"/>
      </w:pPr>
      <w:bookmarkStart w:id="81" w:name="_Ref478065992"/>
      <w:r>
        <w:t xml:space="preserve">Equation </w:t>
      </w:r>
      <w:fldSimple w:instr=" SEQ Equation \* ARABIC ">
        <w:r w:rsidR="00415DE6">
          <w:rPr>
            <w:noProof/>
          </w:rPr>
          <w:t>11</w:t>
        </w:r>
      </w:fldSimple>
      <w:bookmarkEnd w:id="81"/>
      <w:r>
        <w:t xml:space="preserve"> </w:t>
      </w:r>
      <w:r w:rsidR="000969BA">
        <w:t>– Annual Electricity Savings</w:t>
      </w:r>
    </w:p>
    <w:p w14:paraId="7A4EFDF4" w14:textId="77777777" w:rsidR="008C4CF7" w:rsidRPr="008C4CF7" w:rsidRDefault="008C4CF7" w:rsidP="008C4CF7"/>
    <w:p w14:paraId="35C61E2D" w14:textId="0A436F4C" w:rsidR="000969BA" w:rsidRDefault="00917FEE" w:rsidP="007F67F6">
      <m:oMathPara>
        <m:oMath>
          <m:sSub>
            <m:sSubPr>
              <m:ctrlPr>
                <w:rPr>
                  <w:rFonts w:ascii="Cambria Math" w:hAnsi="Cambria Math"/>
                  <w:i/>
                </w:rPr>
              </m:ctrlPr>
            </m:sSubPr>
            <m:e>
              <m:r>
                <w:rPr>
                  <w:rFonts w:ascii="Cambria Math" w:hAnsi="Cambria Math"/>
                </w:rPr>
                <m:t xml:space="preserve">annual electricity savings </m:t>
              </m:r>
              <m:d>
                <m:dPr>
                  <m:begChr m:val="["/>
                  <m:endChr m:val="]"/>
                  <m:ctrlPr>
                    <w:rPr>
                      <w:rFonts w:ascii="Cambria Math" w:hAnsi="Cambria Math"/>
                      <w:i/>
                    </w:rPr>
                  </m:ctrlPr>
                </m:dPr>
                <m:e>
                  <m:r>
                    <w:rPr>
                      <w:rFonts w:ascii="Cambria Math" w:hAnsi="Cambria Math"/>
                    </w:rPr>
                    <m:t>kWh</m:t>
                  </m:r>
                </m:e>
              </m:d>
              <m:r>
                <w:rPr>
                  <w:rFonts w:ascii="Cambria Math" w:hAnsi="Cambria Math"/>
                </w:rPr>
                <m:t>=pump</m:t>
              </m:r>
            </m:e>
            <m:sub>
              <m:r>
                <w:rPr>
                  <w:rFonts w:ascii="Cambria Math" w:hAnsi="Cambria Math"/>
                </w:rPr>
                <m:t>kW</m:t>
              </m:r>
            </m:sub>
          </m:sSub>
          <m:r>
            <w:rPr>
              <w:rFonts w:ascii="Cambria Math" w:hAnsi="Cambria Math"/>
            </w:rPr>
            <m:t xml:space="preserve"> x </m:t>
          </m:r>
          <m:sSub>
            <m:sSubPr>
              <m:ctrlPr>
                <w:rPr>
                  <w:rFonts w:ascii="Cambria Math" w:hAnsi="Cambria Math"/>
                  <w:i/>
                </w:rPr>
              </m:ctrlPr>
            </m:sSubPr>
            <m:e>
              <m:r>
                <w:rPr>
                  <w:rFonts w:ascii="Cambria Math" w:hAnsi="Cambria Math"/>
                </w:rPr>
                <m:t>hours</m:t>
              </m:r>
            </m:e>
            <m:sub>
              <m:r>
                <w:rPr>
                  <w:rFonts w:ascii="Cambria Math" w:hAnsi="Cambria Math"/>
                </w:rPr>
                <m:t>vacany</m:t>
              </m:r>
            </m:sub>
          </m:sSub>
          <m:r>
            <w:rPr>
              <w:rFonts w:ascii="Cambria Math" w:hAnsi="Cambria Math"/>
            </w:rPr>
            <m:t xml:space="preserve">  </m:t>
          </m:r>
        </m:oMath>
      </m:oMathPara>
    </w:p>
    <w:p w14:paraId="68A2B7ED" w14:textId="77777777" w:rsidR="00741DB6" w:rsidRDefault="00741DB6" w:rsidP="007F67F6"/>
    <w:p w14:paraId="12CCDBF7" w14:textId="3583B0A2" w:rsidR="00741DB6" w:rsidRDefault="00741DB6" w:rsidP="00A70C5D">
      <w:pPr>
        <w:pStyle w:val="Heading2"/>
      </w:pPr>
      <w:bookmarkStart w:id="82" w:name="_Toc493235353"/>
      <w:r>
        <w:lastRenderedPageBreak/>
        <w:t>Example</w:t>
      </w:r>
      <w:bookmarkEnd w:id="82"/>
    </w:p>
    <w:p w14:paraId="52776767" w14:textId="5A985E14" w:rsidR="00741DB6" w:rsidRDefault="002A07BA" w:rsidP="00FE38D5">
      <w:pPr>
        <w:keepNext/>
      </w:pPr>
      <w:r>
        <w:t xml:space="preserve">Using an example building type and customer site-specific building characteristics, the input and output values of the model are shown </w:t>
      </w:r>
      <w:r w:rsidR="0067396F">
        <w:t xml:space="preserve">in </w:t>
      </w:r>
      <w:r w:rsidR="0067396F">
        <w:fldChar w:fldCharType="begin"/>
      </w:r>
      <w:r w:rsidR="0067396F">
        <w:instrText xml:space="preserve"> REF _Ref479085002 \h </w:instrText>
      </w:r>
      <w:r w:rsidR="0067396F">
        <w:fldChar w:fldCharType="separate"/>
      </w:r>
      <w:r w:rsidR="00415DE6">
        <w:t xml:space="preserve">Table </w:t>
      </w:r>
      <w:r w:rsidR="00415DE6">
        <w:rPr>
          <w:noProof/>
        </w:rPr>
        <w:t>16</w:t>
      </w:r>
      <w:r w:rsidR="0067396F">
        <w:fldChar w:fldCharType="end"/>
      </w:r>
      <w:r>
        <w:t>.</w:t>
      </w:r>
    </w:p>
    <w:p w14:paraId="03451102" w14:textId="301DCF28" w:rsidR="002A07BA" w:rsidRDefault="002A07BA" w:rsidP="00FE38D5">
      <w:pPr>
        <w:keepNext/>
      </w:pPr>
    </w:p>
    <w:p w14:paraId="62A32166" w14:textId="70F0256F" w:rsidR="0067396F" w:rsidRDefault="0067396F" w:rsidP="00A70C5D">
      <w:pPr>
        <w:pStyle w:val="Caption"/>
        <w:keepNext/>
        <w:jc w:val="center"/>
      </w:pPr>
      <w:bookmarkStart w:id="83" w:name="_Ref479085002"/>
      <w:r>
        <w:t xml:space="preserve">Table </w:t>
      </w:r>
      <w:fldSimple w:instr=" SEQ Table \* ARABIC ">
        <w:r w:rsidR="00415DE6">
          <w:rPr>
            <w:noProof/>
          </w:rPr>
          <w:t>16</w:t>
        </w:r>
      </w:fldSimple>
      <w:bookmarkEnd w:id="83"/>
      <w:r>
        <w:t xml:space="preserve"> - Example Energy Savings Model Outputs</w:t>
      </w:r>
    </w:p>
    <w:tbl>
      <w:tblPr>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5"/>
        <w:gridCol w:w="3870"/>
        <w:gridCol w:w="1440"/>
        <w:gridCol w:w="1440"/>
        <w:gridCol w:w="715"/>
      </w:tblGrid>
      <w:tr w:rsidR="005A7EB1" w:rsidRPr="00E052DE" w14:paraId="349EB41F" w14:textId="46FEB223" w:rsidTr="005310AF">
        <w:trPr>
          <w:trHeight w:val="167"/>
          <w:tblHeader/>
          <w:jc w:val="center"/>
        </w:trPr>
        <w:tc>
          <w:tcPr>
            <w:tcW w:w="1885" w:type="dxa"/>
            <w:shd w:val="clear" w:color="000000" w:fill="44546A"/>
            <w:vAlign w:val="center"/>
          </w:tcPr>
          <w:p w14:paraId="625F6EFC" w14:textId="120F564B" w:rsidR="00BA2AB5" w:rsidRDefault="0067396F" w:rsidP="000A09FE">
            <w:pPr>
              <w:keepNext/>
              <w:rPr>
                <w:rFonts w:ascii="Calibri" w:hAnsi="Calibri"/>
                <w:b/>
                <w:bCs/>
                <w:color w:val="FFFFFF"/>
                <w:sz w:val="20"/>
                <w:szCs w:val="20"/>
              </w:rPr>
            </w:pPr>
            <w:r>
              <w:rPr>
                <w:rFonts w:ascii="Calibri" w:hAnsi="Calibri"/>
                <w:b/>
                <w:bCs/>
                <w:color w:val="FFFFFF"/>
                <w:sz w:val="20"/>
                <w:szCs w:val="20"/>
              </w:rPr>
              <w:t>Parameter</w:t>
            </w:r>
          </w:p>
        </w:tc>
        <w:tc>
          <w:tcPr>
            <w:tcW w:w="3870" w:type="dxa"/>
            <w:shd w:val="clear" w:color="000000" w:fill="44546A"/>
            <w:vAlign w:val="center"/>
          </w:tcPr>
          <w:p w14:paraId="41B9A68B" w14:textId="070EDF6C" w:rsidR="00BA2AB5" w:rsidRPr="00E052DE" w:rsidRDefault="0067396F" w:rsidP="00FE38D5">
            <w:pPr>
              <w:keepNext/>
              <w:jc w:val="both"/>
              <w:rPr>
                <w:rFonts w:ascii="Calibri" w:hAnsi="Calibri"/>
                <w:b/>
                <w:bCs/>
                <w:color w:val="FFFFFF"/>
                <w:sz w:val="20"/>
                <w:szCs w:val="20"/>
              </w:rPr>
            </w:pPr>
            <w:r>
              <w:rPr>
                <w:rFonts w:ascii="Calibri" w:hAnsi="Calibri"/>
                <w:b/>
                <w:bCs/>
                <w:color w:val="FFFFFF"/>
                <w:sz w:val="20"/>
                <w:szCs w:val="20"/>
              </w:rPr>
              <w:t>Description</w:t>
            </w:r>
          </w:p>
        </w:tc>
        <w:tc>
          <w:tcPr>
            <w:tcW w:w="1440" w:type="dxa"/>
            <w:shd w:val="clear" w:color="000000" w:fill="44546A"/>
            <w:vAlign w:val="center"/>
            <w:hideMark/>
          </w:tcPr>
          <w:p w14:paraId="0A37063B" w14:textId="77777777" w:rsidR="00BA2AB5" w:rsidRPr="00E052DE" w:rsidRDefault="00BA2AB5" w:rsidP="00FE38D5">
            <w:pPr>
              <w:keepNext/>
              <w:jc w:val="right"/>
              <w:rPr>
                <w:rFonts w:ascii="Calibri" w:hAnsi="Calibri"/>
                <w:b/>
                <w:bCs/>
                <w:color w:val="FFFFFF"/>
                <w:sz w:val="20"/>
                <w:szCs w:val="20"/>
              </w:rPr>
            </w:pPr>
            <w:r w:rsidRPr="00E052DE">
              <w:rPr>
                <w:rFonts w:ascii="Calibri" w:hAnsi="Calibri"/>
                <w:b/>
                <w:bCs/>
                <w:color w:val="FFFFFF"/>
                <w:sz w:val="20"/>
                <w:szCs w:val="20"/>
              </w:rPr>
              <w:t>Value</w:t>
            </w:r>
          </w:p>
        </w:tc>
        <w:tc>
          <w:tcPr>
            <w:tcW w:w="1440" w:type="dxa"/>
            <w:shd w:val="clear" w:color="000000" w:fill="44546A"/>
            <w:vAlign w:val="center"/>
          </w:tcPr>
          <w:p w14:paraId="7BF6AFD7" w14:textId="77777777" w:rsidR="00BA2AB5" w:rsidRDefault="00BA2AB5" w:rsidP="00FE38D5">
            <w:pPr>
              <w:keepNext/>
              <w:rPr>
                <w:rFonts w:ascii="Calibri" w:hAnsi="Calibri"/>
                <w:b/>
                <w:bCs/>
                <w:color w:val="FFFFFF"/>
                <w:sz w:val="20"/>
                <w:szCs w:val="20"/>
              </w:rPr>
            </w:pPr>
            <w:r>
              <w:rPr>
                <w:rFonts w:ascii="Calibri" w:hAnsi="Calibri"/>
                <w:b/>
                <w:bCs/>
                <w:color w:val="FFFFFF"/>
                <w:sz w:val="20"/>
                <w:szCs w:val="20"/>
              </w:rPr>
              <w:t>Unit</w:t>
            </w:r>
          </w:p>
        </w:tc>
        <w:tc>
          <w:tcPr>
            <w:tcW w:w="715" w:type="dxa"/>
            <w:shd w:val="clear" w:color="000000" w:fill="44546A"/>
          </w:tcPr>
          <w:p w14:paraId="3404C674" w14:textId="3B5EB6AF" w:rsidR="00BA2AB5" w:rsidRDefault="00BA2AB5" w:rsidP="00FE38D5">
            <w:pPr>
              <w:keepNext/>
              <w:rPr>
                <w:rFonts w:ascii="Calibri" w:hAnsi="Calibri"/>
                <w:b/>
                <w:bCs/>
                <w:color w:val="FFFFFF"/>
                <w:sz w:val="20"/>
                <w:szCs w:val="20"/>
              </w:rPr>
            </w:pPr>
            <w:r>
              <w:rPr>
                <w:rFonts w:ascii="Calibri" w:hAnsi="Calibri"/>
                <w:b/>
                <w:bCs/>
                <w:color w:val="FFFFFF"/>
                <w:sz w:val="20"/>
                <w:szCs w:val="20"/>
              </w:rPr>
              <w:t>Eq</w:t>
            </w:r>
            <w:r w:rsidR="0067396F">
              <w:rPr>
                <w:rFonts w:ascii="Calibri" w:hAnsi="Calibri"/>
                <w:b/>
                <w:bCs/>
                <w:color w:val="FFFFFF"/>
                <w:sz w:val="20"/>
                <w:szCs w:val="20"/>
              </w:rPr>
              <w:t>. Ref.</w:t>
            </w:r>
          </w:p>
        </w:tc>
      </w:tr>
      <w:tr w:rsidR="00657933" w:rsidRPr="00DA5EE3" w14:paraId="3BBAC6CE" w14:textId="363E0C89" w:rsidTr="005310AF">
        <w:trPr>
          <w:trHeight w:val="167"/>
          <w:tblHeader/>
          <w:jc w:val="center"/>
        </w:trPr>
        <w:tc>
          <w:tcPr>
            <w:tcW w:w="1885" w:type="dxa"/>
            <w:vMerge w:val="restart"/>
            <w:vAlign w:val="center"/>
          </w:tcPr>
          <w:p w14:paraId="47AD1810" w14:textId="447DA857" w:rsidR="00657933" w:rsidRPr="0084759C" w:rsidRDefault="00657933" w:rsidP="005310AF">
            <w:pPr>
              <w:keepNext/>
              <w:rPr>
                <w:szCs w:val="22"/>
              </w:rPr>
            </w:pPr>
            <w:r>
              <w:rPr>
                <w:szCs w:val="22"/>
              </w:rPr>
              <w:t>Selection from dropdown list</w:t>
            </w:r>
          </w:p>
        </w:tc>
        <w:tc>
          <w:tcPr>
            <w:tcW w:w="3870" w:type="dxa"/>
            <w:shd w:val="clear" w:color="auto" w:fill="auto"/>
            <w:noWrap/>
            <w:vAlign w:val="center"/>
          </w:tcPr>
          <w:p w14:paraId="4770D77D" w14:textId="0231B302" w:rsidR="00657933" w:rsidRPr="0084759C" w:rsidRDefault="00657933" w:rsidP="005310AF">
            <w:pPr>
              <w:keepNext/>
              <w:rPr>
                <w:color w:val="000000"/>
                <w:szCs w:val="22"/>
              </w:rPr>
            </w:pPr>
            <w:r w:rsidRPr="0084759C">
              <w:rPr>
                <w:szCs w:val="22"/>
              </w:rPr>
              <w:t>Building Type</w:t>
            </w:r>
          </w:p>
        </w:tc>
        <w:tc>
          <w:tcPr>
            <w:tcW w:w="1440" w:type="dxa"/>
            <w:shd w:val="clear" w:color="auto" w:fill="auto"/>
            <w:noWrap/>
            <w:vAlign w:val="center"/>
          </w:tcPr>
          <w:p w14:paraId="4F07A229" w14:textId="624D3131" w:rsidR="00657933" w:rsidRPr="0084759C" w:rsidRDefault="00657933" w:rsidP="005310AF">
            <w:pPr>
              <w:keepNext/>
              <w:jc w:val="right"/>
              <w:rPr>
                <w:color w:val="000000"/>
                <w:szCs w:val="22"/>
              </w:rPr>
            </w:pPr>
            <w:r>
              <w:rPr>
                <w:color w:val="000000"/>
                <w:szCs w:val="22"/>
              </w:rPr>
              <w:t xml:space="preserve">Large </w:t>
            </w:r>
            <w:r w:rsidRPr="0084759C">
              <w:rPr>
                <w:color w:val="000000"/>
                <w:szCs w:val="22"/>
              </w:rPr>
              <w:t>Office</w:t>
            </w:r>
            <w:r>
              <w:rPr>
                <w:color w:val="000000"/>
                <w:szCs w:val="22"/>
              </w:rPr>
              <w:t xml:space="preserve"> (OfL)</w:t>
            </w:r>
          </w:p>
        </w:tc>
        <w:tc>
          <w:tcPr>
            <w:tcW w:w="1440" w:type="dxa"/>
          </w:tcPr>
          <w:p w14:paraId="72E4F13B" w14:textId="2FCA4936" w:rsidR="00657933" w:rsidRPr="0084759C" w:rsidRDefault="00657933" w:rsidP="005310AF">
            <w:pPr>
              <w:keepNext/>
              <w:rPr>
                <w:color w:val="000000"/>
                <w:szCs w:val="22"/>
              </w:rPr>
            </w:pPr>
          </w:p>
        </w:tc>
        <w:tc>
          <w:tcPr>
            <w:tcW w:w="715" w:type="dxa"/>
          </w:tcPr>
          <w:p w14:paraId="0573A6AF" w14:textId="2E83DBC8" w:rsidR="00657933" w:rsidRPr="0084759C" w:rsidRDefault="00657933" w:rsidP="005310AF">
            <w:pPr>
              <w:keepNext/>
              <w:rPr>
                <w:color w:val="000000"/>
                <w:szCs w:val="22"/>
              </w:rPr>
            </w:pPr>
          </w:p>
        </w:tc>
      </w:tr>
      <w:tr w:rsidR="00657933" w:rsidRPr="00DA5EE3" w14:paraId="05C54EB7" w14:textId="40CE42EB" w:rsidTr="005310AF">
        <w:trPr>
          <w:trHeight w:val="167"/>
          <w:tblHeader/>
          <w:jc w:val="center"/>
        </w:trPr>
        <w:tc>
          <w:tcPr>
            <w:tcW w:w="1885" w:type="dxa"/>
            <w:vMerge/>
            <w:vAlign w:val="center"/>
          </w:tcPr>
          <w:p w14:paraId="2AAFC11B" w14:textId="77777777" w:rsidR="00657933" w:rsidRPr="0084759C" w:rsidRDefault="00657933" w:rsidP="008A05FE">
            <w:pPr>
              <w:keepNext/>
              <w:rPr>
                <w:szCs w:val="22"/>
              </w:rPr>
            </w:pPr>
          </w:p>
        </w:tc>
        <w:tc>
          <w:tcPr>
            <w:tcW w:w="3870" w:type="dxa"/>
            <w:shd w:val="clear" w:color="auto" w:fill="auto"/>
            <w:noWrap/>
            <w:vAlign w:val="center"/>
          </w:tcPr>
          <w:p w14:paraId="6AF100C7" w14:textId="236B0537" w:rsidR="00657933" w:rsidRPr="0084759C" w:rsidRDefault="00657933" w:rsidP="008A05FE">
            <w:pPr>
              <w:keepNext/>
              <w:rPr>
                <w:color w:val="000000"/>
                <w:szCs w:val="22"/>
              </w:rPr>
            </w:pPr>
            <w:r w:rsidRPr="0084759C">
              <w:rPr>
                <w:szCs w:val="22"/>
              </w:rPr>
              <w:t xml:space="preserve">Recirculation Pump </w:t>
            </w:r>
            <w:r>
              <w:rPr>
                <w:szCs w:val="22"/>
              </w:rPr>
              <w:t>Range</w:t>
            </w:r>
          </w:p>
        </w:tc>
        <w:tc>
          <w:tcPr>
            <w:tcW w:w="1440" w:type="dxa"/>
            <w:shd w:val="clear" w:color="auto" w:fill="auto"/>
            <w:noWrap/>
            <w:vAlign w:val="center"/>
          </w:tcPr>
          <w:p w14:paraId="3AB7B234" w14:textId="679EE8D8" w:rsidR="00657933" w:rsidRPr="0084759C" w:rsidRDefault="00657933" w:rsidP="008A05FE">
            <w:pPr>
              <w:keepNext/>
              <w:jc w:val="right"/>
              <w:rPr>
                <w:color w:val="000000"/>
                <w:szCs w:val="22"/>
              </w:rPr>
            </w:pPr>
            <w:r>
              <w:rPr>
                <w:color w:val="000000"/>
                <w:szCs w:val="22"/>
              </w:rPr>
              <w:t>&gt;1/3</w:t>
            </w:r>
          </w:p>
        </w:tc>
        <w:tc>
          <w:tcPr>
            <w:tcW w:w="1440" w:type="dxa"/>
          </w:tcPr>
          <w:p w14:paraId="343C3B8D" w14:textId="523B3905" w:rsidR="00657933" w:rsidRPr="0084759C" w:rsidRDefault="00657933" w:rsidP="008A05FE">
            <w:pPr>
              <w:keepNext/>
              <w:rPr>
                <w:color w:val="000000"/>
                <w:szCs w:val="22"/>
              </w:rPr>
            </w:pPr>
            <w:r w:rsidRPr="0084759C">
              <w:rPr>
                <w:color w:val="000000"/>
                <w:szCs w:val="22"/>
              </w:rPr>
              <w:t>h</w:t>
            </w:r>
            <w:r>
              <w:rPr>
                <w:color w:val="000000"/>
                <w:szCs w:val="22"/>
              </w:rPr>
              <w:t>orsepower</w:t>
            </w:r>
          </w:p>
        </w:tc>
        <w:tc>
          <w:tcPr>
            <w:tcW w:w="715" w:type="dxa"/>
          </w:tcPr>
          <w:p w14:paraId="43EA05D1" w14:textId="77777777" w:rsidR="00657933" w:rsidRPr="0084759C" w:rsidRDefault="00657933" w:rsidP="008A05FE">
            <w:pPr>
              <w:keepNext/>
              <w:rPr>
                <w:color w:val="000000"/>
                <w:szCs w:val="22"/>
              </w:rPr>
            </w:pPr>
          </w:p>
        </w:tc>
      </w:tr>
      <w:tr w:rsidR="00657933" w:rsidRPr="00DA5EE3" w14:paraId="3EB87121" w14:textId="5A8D150E" w:rsidTr="005310AF">
        <w:trPr>
          <w:trHeight w:val="167"/>
          <w:tblHeader/>
          <w:jc w:val="center"/>
        </w:trPr>
        <w:tc>
          <w:tcPr>
            <w:tcW w:w="1885" w:type="dxa"/>
            <w:vMerge/>
            <w:vAlign w:val="center"/>
          </w:tcPr>
          <w:p w14:paraId="0FB6255D" w14:textId="77777777" w:rsidR="00657933" w:rsidRPr="0084759C" w:rsidRDefault="00657933" w:rsidP="008A05FE">
            <w:pPr>
              <w:keepNext/>
              <w:rPr>
                <w:szCs w:val="22"/>
              </w:rPr>
            </w:pPr>
          </w:p>
        </w:tc>
        <w:tc>
          <w:tcPr>
            <w:tcW w:w="3870" w:type="dxa"/>
            <w:shd w:val="clear" w:color="auto" w:fill="auto"/>
            <w:noWrap/>
            <w:vAlign w:val="center"/>
          </w:tcPr>
          <w:p w14:paraId="4BD7C918" w14:textId="7992CC57" w:rsidR="00657933" w:rsidRPr="0084759C" w:rsidRDefault="00657933" w:rsidP="008A05FE">
            <w:pPr>
              <w:keepNext/>
              <w:rPr>
                <w:color w:val="000000"/>
                <w:szCs w:val="22"/>
              </w:rPr>
            </w:pPr>
            <w:r w:rsidRPr="0084759C">
              <w:rPr>
                <w:szCs w:val="22"/>
              </w:rPr>
              <w:t>Pipe Insulation</w:t>
            </w:r>
          </w:p>
        </w:tc>
        <w:tc>
          <w:tcPr>
            <w:tcW w:w="1440" w:type="dxa"/>
            <w:shd w:val="clear" w:color="auto" w:fill="auto"/>
            <w:noWrap/>
            <w:vAlign w:val="center"/>
          </w:tcPr>
          <w:p w14:paraId="304A8964" w14:textId="11E9AB50" w:rsidR="00657933" w:rsidRPr="0084759C" w:rsidRDefault="00657933" w:rsidP="008A05FE">
            <w:pPr>
              <w:keepNext/>
              <w:jc w:val="right"/>
              <w:rPr>
                <w:color w:val="000000"/>
                <w:szCs w:val="22"/>
              </w:rPr>
            </w:pPr>
            <w:r w:rsidRPr="0084759C">
              <w:rPr>
                <w:color w:val="000000"/>
                <w:szCs w:val="22"/>
              </w:rPr>
              <w:t>1/2</w:t>
            </w:r>
          </w:p>
        </w:tc>
        <w:tc>
          <w:tcPr>
            <w:tcW w:w="1440" w:type="dxa"/>
          </w:tcPr>
          <w:p w14:paraId="36859BD8" w14:textId="34B842DC" w:rsidR="00657933" w:rsidRPr="0084759C" w:rsidRDefault="00657933" w:rsidP="008A05FE">
            <w:pPr>
              <w:keepNext/>
              <w:rPr>
                <w:color w:val="000000"/>
                <w:szCs w:val="22"/>
              </w:rPr>
            </w:pPr>
            <w:r w:rsidRPr="0084759C">
              <w:rPr>
                <w:color w:val="000000"/>
                <w:szCs w:val="22"/>
              </w:rPr>
              <w:t>inches</w:t>
            </w:r>
          </w:p>
        </w:tc>
        <w:tc>
          <w:tcPr>
            <w:tcW w:w="715" w:type="dxa"/>
          </w:tcPr>
          <w:p w14:paraId="716D9D37" w14:textId="77777777" w:rsidR="00657933" w:rsidRPr="0084759C" w:rsidRDefault="00657933" w:rsidP="008A05FE">
            <w:pPr>
              <w:keepNext/>
              <w:rPr>
                <w:color w:val="000000"/>
                <w:szCs w:val="22"/>
              </w:rPr>
            </w:pPr>
          </w:p>
        </w:tc>
      </w:tr>
      <w:tr w:rsidR="00657933" w:rsidRPr="00DA5EE3" w14:paraId="612842A4" w14:textId="77777777" w:rsidTr="00237A5B">
        <w:trPr>
          <w:trHeight w:val="167"/>
          <w:tblHeader/>
          <w:jc w:val="center"/>
        </w:trPr>
        <w:tc>
          <w:tcPr>
            <w:tcW w:w="1885" w:type="dxa"/>
            <w:vMerge w:val="restart"/>
            <w:vAlign w:val="center"/>
          </w:tcPr>
          <w:p w14:paraId="2FD7B6E2" w14:textId="178BFA53" w:rsidR="00657933" w:rsidRDefault="00657933" w:rsidP="008A05FE">
            <w:pPr>
              <w:keepNext/>
              <w:rPr>
                <w:rFonts w:ascii="Calibri" w:hAnsi="Calibri"/>
                <w:szCs w:val="22"/>
              </w:rPr>
            </w:pPr>
            <w:r>
              <w:rPr>
                <w:rFonts w:ascii="Calibri" w:hAnsi="Calibri"/>
                <w:szCs w:val="22"/>
              </w:rPr>
              <w:t>Lookup based on selection above</w:t>
            </w:r>
          </w:p>
        </w:tc>
        <w:tc>
          <w:tcPr>
            <w:tcW w:w="3870" w:type="dxa"/>
            <w:shd w:val="clear" w:color="auto" w:fill="auto"/>
            <w:noWrap/>
            <w:vAlign w:val="center"/>
          </w:tcPr>
          <w:p w14:paraId="018FD558" w14:textId="39E53D5B" w:rsidR="00657933" w:rsidRPr="0084759C" w:rsidRDefault="00657933" w:rsidP="008A05FE">
            <w:pPr>
              <w:keepNext/>
              <w:rPr>
                <w:szCs w:val="22"/>
              </w:rPr>
            </w:pPr>
            <w:r w:rsidRPr="0084759C">
              <w:rPr>
                <w:szCs w:val="22"/>
              </w:rPr>
              <w:t xml:space="preserve">Recirculation Pump </w:t>
            </w:r>
            <w:r>
              <w:rPr>
                <w:szCs w:val="22"/>
              </w:rPr>
              <w:t>HP (decimal)</w:t>
            </w:r>
          </w:p>
        </w:tc>
        <w:tc>
          <w:tcPr>
            <w:tcW w:w="1440" w:type="dxa"/>
            <w:shd w:val="clear" w:color="auto" w:fill="auto"/>
            <w:noWrap/>
            <w:vAlign w:val="center"/>
          </w:tcPr>
          <w:p w14:paraId="05F85143" w14:textId="5EA7E4BA" w:rsidR="00657933" w:rsidRDefault="00657933" w:rsidP="008A05FE">
            <w:pPr>
              <w:keepNext/>
              <w:jc w:val="right"/>
              <w:rPr>
                <w:color w:val="000000"/>
                <w:szCs w:val="22"/>
              </w:rPr>
            </w:pPr>
            <w:r>
              <w:rPr>
                <w:color w:val="000000"/>
                <w:szCs w:val="22"/>
              </w:rPr>
              <w:t>0.500</w:t>
            </w:r>
          </w:p>
        </w:tc>
        <w:tc>
          <w:tcPr>
            <w:tcW w:w="1440" w:type="dxa"/>
          </w:tcPr>
          <w:p w14:paraId="225224F9" w14:textId="3DE743D1" w:rsidR="00657933" w:rsidRPr="0084759C" w:rsidRDefault="00657933" w:rsidP="008A05FE">
            <w:pPr>
              <w:keepNext/>
              <w:rPr>
                <w:color w:val="000000"/>
                <w:szCs w:val="22"/>
              </w:rPr>
            </w:pPr>
            <w:r>
              <w:rPr>
                <w:color w:val="000000"/>
                <w:szCs w:val="22"/>
              </w:rPr>
              <w:t>horsepower</w:t>
            </w:r>
          </w:p>
        </w:tc>
        <w:tc>
          <w:tcPr>
            <w:tcW w:w="715" w:type="dxa"/>
          </w:tcPr>
          <w:p w14:paraId="44613B2F" w14:textId="77777777" w:rsidR="00657933" w:rsidRDefault="00657933" w:rsidP="008A05FE">
            <w:pPr>
              <w:keepNext/>
              <w:rPr>
                <w:color w:val="000000"/>
                <w:szCs w:val="22"/>
              </w:rPr>
            </w:pPr>
          </w:p>
        </w:tc>
      </w:tr>
      <w:tr w:rsidR="00657933" w:rsidRPr="00DA5EE3" w14:paraId="46BCAE08" w14:textId="77777777" w:rsidTr="00237A5B">
        <w:trPr>
          <w:trHeight w:val="167"/>
          <w:tblHeader/>
          <w:jc w:val="center"/>
        </w:trPr>
        <w:tc>
          <w:tcPr>
            <w:tcW w:w="1885" w:type="dxa"/>
            <w:vMerge/>
            <w:vAlign w:val="center"/>
          </w:tcPr>
          <w:p w14:paraId="3D1C4332" w14:textId="77777777" w:rsidR="00657933" w:rsidRDefault="00657933" w:rsidP="008A05FE">
            <w:pPr>
              <w:keepNext/>
              <w:rPr>
                <w:rFonts w:ascii="Calibri" w:hAnsi="Calibri"/>
                <w:szCs w:val="22"/>
              </w:rPr>
            </w:pPr>
          </w:p>
        </w:tc>
        <w:tc>
          <w:tcPr>
            <w:tcW w:w="3870" w:type="dxa"/>
            <w:shd w:val="clear" w:color="auto" w:fill="auto"/>
            <w:noWrap/>
            <w:vAlign w:val="center"/>
          </w:tcPr>
          <w:p w14:paraId="004ABA3F" w14:textId="7B8B0B52" w:rsidR="00657933" w:rsidRDefault="00657933" w:rsidP="008A05FE">
            <w:pPr>
              <w:keepNext/>
              <w:rPr>
                <w:rFonts w:ascii="Calibri" w:hAnsi="Calibri" w:cs="Arial"/>
                <w:szCs w:val="22"/>
              </w:rPr>
            </w:pPr>
            <w:r w:rsidRPr="0084759C">
              <w:rPr>
                <w:szCs w:val="22"/>
              </w:rPr>
              <w:t>Hot Water Supply Pipe Diameter</w:t>
            </w:r>
          </w:p>
        </w:tc>
        <w:tc>
          <w:tcPr>
            <w:tcW w:w="1440" w:type="dxa"/>
            <w:shd w:val="clear" w:color="auto" w:fill="auto"/>
            <w:noWrap/>
            <w:vAlign w:val="center"/>
          </w:tcPr>
          <w:p w14:paraId="4DD7B7A3" w14:textId="22527481" w:rsidR="00657933" w:rsidRPr="0084759C" w:rsidRDefault="00657933" w:rsidP="008A05FE">
            <w:pPr>
              <w:keepNext/>
              <w:jc w:val="right"/>
              <w:rPr>
                <w:color w:val="000000"/>
                <w:szCs w:val="22"/>
              </w:rPr>
            </w:pPr>
            <w:r>
              <w:rPr>
                <w:color w:val="000000"/>
                <w:szCs w:val="22"/>
              </w:rPr>
              <w:t>2.00</w:t>
            </w:r>
          </w:p>
        </w:tc>
        <w:tc>
          <w:tcPr>
            <w:tcW w:w="1440" w:type="dxa"/>
          </w:tcPr>
          <w:p w14:paraId="67ACBD42" w14:textId="2F4D2D11" w:rsidR="00657933" w:rsidRPr="0084759C" w:rsidRDefault="00657933" w:rsidP="008A05FE">
            <w:pPr>
              <w:keepNext/>
              <w:rPr>
                <w:color w:val="000000"/>
                <w:szCs w:val="22"/>
              </w:rPr>
            </w:pPr>
            <w:r w:rsidRPr="0084759C">
              <w:rPr>
                <w:color w:val="000000"/>
                <w:szCs w:val="22"/>
              </w:rPr>
              <w:t>inches</w:t>
            </w:r>
          </w:p>
        </w:tc>
        <w:tc>
          <w:tcPr>
            <w:tcW w:w="715" w:type="dxa"/>
          </w:tcPr>
          <w:p w14:paraId="68E57B6B" w14:textId="77777777" w:rsidR="00657933" w:rsidRDefault="00657933" w:rsidP="008A05FE">
            <w:pPr>
              <w:keepNext/>
              <w:rPr>
                <w:color w:val="000000"/>
                <w:szCs w:val="22"/>
              </w:rPr>
            </w:pPr>
          </w:p>
        </w:tc>
      </w:tr>
      <w:tr w:rsidR="008A05FE" w:rsidRPr="00DA5EE3" w14:paraId="6E4E4E9F" w14:textId="15352CBC" w:rsidTr="00FE38D5">
        <w:trPr>
          <w:trHeight w:val="167"/>
          <w:tblHeader/>
          <w:jc w:val="center"/>
        </w:trPr>
        <w:tc>
          <w:tcPr>
            <w:tcW w:w="1885" w:type="dxa"/>
            <w:vAlign w:val="center"/>
          </w:tcPr>
          <w:p w14:paraId="508F73ED" w14:textId="7EA8B6C5" w:rsidR="008A05FE" w:rsidRDefault="008A05FE" w:rsidP="008A05FE">
            <w:pPr>
              <w:keepNext/>
              <w:rPr>
                <w:rFonts w:ascii="Calibri" w:hAnsi="Calibri" w:cs="Arial"/>
                <w:szCs w:val="22"/>
              </w:rPr>
            </w:pPr>
            <m:oMathPara>
              <m:oMath>
                <m:r>
                  <w:rPr>
                    <w:rFonts w:ascii="Cambria Math" w:hAnsi="Cambria Math"/>
                    <w:szCs w:val="22"/>
                  </w:rPr>
                  <m:t>Efficiency</m:t>
                </m:r>
              </m:oMath>
            </m:oMathPara>
          </w:p>
        </w:tc>
        <w:tc>
          <w:tcPr>
            <w:tcW w:w="3870" w:type="dxa"/>
            <w:shd w:val="clear" w:color="auto" w:fill="auto"/>
            <w:noWrap/>
            <w:vAlign w:val="center"/>
          </w:tcPr>
          <w:p w14:paraId="67F275BC" w14:textId="012998B3" w:rsidR="008A05FE" w:rsidRPr="0084759C" w:rsidRDefault="008A05FE" w:rsidP="008A05FE">
            <w:pPr>
              <w:keepNext/>
              <w:rPr>
                <w:color w:val="000000"/>
                <w:szCs w:val="22"/>
              </w:rPr>
            </w:pPr>
            <w:r>
              <w:rPr>
                <w:rFonts w:ascii="Calibri" w:hAnsi="Calibri" w:cs="Arial"/>
                <w:szCs w:val="22"/>
              </w:rPr>
              <w:t xml:space="preserve">Gas Water Heater Efficiency </w:t>
            </w:r>
          </w:p>
        </w:tc>
        <w:tc>
          <w:tcPr>
            <w:tcW w:w="1440" w:type="dxa"/>
            <w:shd w:val="clear" w:color="auto" w:fill="auto"/>
            <w:noWrap/>
            <w:vAlign w:val="center"/>
          </w:tcPr>
          <w:p w14:paraId="5B9B8DCE" w14:textId="2D8126A8" w:rsidR="008A05FE" w:rsidRPr="0084759C" w:rsidRDefault="00C5280D" w:rsidP="008A05FE">
            <w:pPr>
              <w:keepNext/>
              <w:jc w:val="right"/>
              <w:rPr>
                <w:color w:val="000000"/>
                <w:szCs w:val="22"/>
              </w:rPr>
            </w:pPr>
            <w:r>
              <w:rPr>
                <w:color w:val="000000"/>
                <w:szCs w:val="22"/>
              </w:rPr>
              <w:t>83.49</w:t>
            </w:r>
          </w:p>
        </w:tc>
        <w:tc>
          <w:tcPr>
            <w:tcW w:w="1440" w:type="dxa"/>
            <w:vAlign w:val="center"/>
          </w:tcPr>
          <w:p w14:paraId="799BEFE0" w14:textId="35AEA911" w:rsidR="008A05FE" w:rsidRPr="0084759C" w:rsidRDefault="008A05FE" w:rsidP="008A05FE">
            <w:pPr>
              <w:keepNext/>
              <w:rPr>
                <w:color w:val="000000"/>
                <w:szCs w:val="22"/>
              </w:rPr>
            </w:pPr>
            <w:r w:rsidRPr="0084759C">
              <w:rPr>
                <w:color w:val="000000"/>
                <w:szCs w:val="22"/>
              </w:rPr>
              <w:t>%</w:t>
            </w:r>
          </w:p>
        </w:tc>
        <w:tc>
          <w:tcPr>
            <w:tcW w:w="715" w:type="dxa"/>
          </w:tcPr>
          <w:p w14:paraId="3401F58D" w14:textId="4916B7DA" w:rsidR="008A05FE" w:rsidRPr="0084759C" w:rsidRDefault="008A05FE" w:rsidP="008A05FE">
            <w:pPr>
              <w:keepNext/>
              <w:rPr>
                <w:color w:val="000000"/>
                <w:szCs w:val="22"/>
              </w:rPr>
            </w:pPr>
            <w:r>
              <w:rPr>
                <w:color w:val="000000"/>
                <w:szCs w:val="22"/>
              </w:rPr>
              <w:t>2, 3, 8, 9</w:t>
            </w:r>
          </w:p>
        </w:tc>
      </w:tr>
      <w:tr w:rsidR="008A05FE" w:rsidRPr="00DA5EE3" w14:paraId="221BA3FF" w14:textId="4A35E01D" w:rsidTr="005310AF">
        <w:trPr>
          <w:trHeight w:val="167"/>
          <w:tblHeader/>
          <w:jc w:val="center"/>
        </w:trPr>
        <w:tc>
          <w:tcPr>
            <w:tcW w:w="1885" w:type="dxa"/>
            <w:vAlign w:val="center"/>
          </w:tcPr>
          <w:p w14:paraId="2226B9AF" w14:textId="2978AA84" w:rsidR="008A05FE" w:rsidRDefault="00917FEE" w:rsidP="008A05FE">
            <w:pPr>
              <w:keepNext/>
              <w:rPr>
                <w:rFonts w:ascii="Calibri" w:hAnsi="Calibri" w:cs="Arial"/>
                <w:szCs w:val="22"/>
              </w:rPr>
            </w:pPr>
            <m:oMathPara>
              <m:oMath>
                <m:sSub>
                  <m:sSubPr>
                    <m:ctrlPr>
                      <w:rPr>
                        <w:rFonts w:ascii="Cambria Math" w:hAnsi="Cambria Math"/>
                        <w:i/>
                        <w:szCs w:val="22"/>
                      </w:rPr>
                    </m:ctrlPr>
                  </m:sSubPr>
                  <m:e>
                    <m:r>
                      <w:rPr>
                        <w:rFonts w:ascii="Cambria Math" w:hAnsi="Cambria Math"/>
                        <w:szCs w:val="22"/>
                      </w:rPr>
                      <m:t>hours</m:t>
                    </m:r>
                  </m:e>
                  <m:sub>
                    <m:r>
                      <w:rPr>
                        <w:rFonts w:ascii="Cambria Math" w:hAnsi="Cambria Math"/>
                        <w:szCs w:val="22"/>
                      </w:rPr>
                      <m:t>vacany</m:t>
                    </m:r>
                  </m:sub>
                </m:sSub>
              </m:oMath>
            </m:oMathPara>
          </w:p>
        </w:tc>
        <w:tc>
          <w:tcPr>
            <w:tcW w:w="3870" w:type="dxa"/>
            <w:shd w:val="clear" w:color="auto" w:fill="auto"/>
            <w:noWrap/>
            <w:vAlign w:val="center"/>
          </w:tcPr>
          <w:p w14:paraId="33B6DCA3" w14:textId="33D3CAB8" w:rsidR="008A05FE" w:rsidRPr="0084759C" w:rsidRDefault="008A05FE" w:rsidP="008A05FE">
            <w:pPr>
              <w:keepNext/>
              <w:rPr>
                <w:color w:val="000000"/>
                <w:szCs w:val="22"/>
              </w:rPr>
            </w:pPr>
            <w:r>
              <w:rPr>
                <w:rFonts w:ascii="Calibri" w:hAnsi="Calibri" w:cs="Arial"/>
                <w:szCs w:val="22"/>
              </w:rPr>
              <w:t xml:space="preserve">Annual Hours of Vacancy </w:t>
            </w:r>
          </w:p>
        </w:tc>
        <w:tc>
          <w:tcPr>
            <w:tcW w:w="1440" w:type="dxa"/>
            <w:shd w:val="clear" w:color="auto" w:fill="auto"/>
            <w:noWrap/>
            <w:vAlign w:val="center"/>
          </w:tcPr>
          <w:p w14:paraId="093B1C5B" w14:textId="37091C07" w:rsidR="008A05FE" w:rsidRPr="0084759C" w:rsidRDefault="00657933" w:rsidP="008A05FE">
            <w:pPr>
              <w:keepNext/>
              <w:jc w:val="right"/>
              <w:rPr>
                <w:color w:val="000000"/>
                <w:szCs w:val="22"/>
              </w:rPr>
            </w:pPr>
            <w:r>
              <w:rPr>
                <w:color w:val="000000"/>
                <w:szCs w:val="22"/>
              </w:rPr>
              <w:t>3,973</w:t>
            </w:r>
          </w:p>
        </w:tc>
        <w:tc>
          <w:tcPr>
            <w:tcW w:w="1440" w:type="dxa"/>
          </w:tcPr>
          <w:p w14:paraId="3BBB78F2" w14:textId="7B2AE083" w:rsidR="008A05FE" w:rsidRPr="0084759C" w:rsidRDefault="008A05FE" w:rsidP="008A05FE">
            <w:pPr>
              <w:keepNext/>
              <w:rPr>
                <w:color w:val="000000"/>
                <w:szCs w:val="22"/>
              </w:rPr>
            </w:pPr>
            <w:r w:rsidRPr="0084759C">
              <w:rPr>
                <w:color w:val="000000"/>
                <w:szCs w:val="22"/>
              </w:rPr>
              <w:t>hours</w:t>
            </w:r>
          </w:p>
        </w:tc>
        <w:tc>
          <w:tcPr>
            <w:tcW w:w="715" w:type="dxa"/>
          </w:tcPr>
          <w:p w14:paraId="0FE393BA" w14:textId="76AA0746" w:rsidR="008A05FE" w:rsidRPr="0084759C" w:rsidRDefault="008A05FE" w:rsidP="008A05FE">
            <w:pPr>
              <w:keepNext/>
              <w:rPr>
                <w:color w:val="000000"/>
                <w:szCs w:val="22"/>
              </w:rPr>
            </w:pPr>
            <w:r>
              <w:rPr>
                <w:color w:val="000000"/>
                <w:szCs w:val="22"/>
              </w:rPr>
              <w:t>2, 3</w:t>
            </w:r>
          </w:p>
        </w:tc>
      </w:tr>
      <w:tr w:rsidR="008A05FE" w:rsidRPr="00DA5EE3" w14:paraId="48ACB97A" w14:textId="28A6FC39" w:rsidTr="005310AF">
        <w:trPr>
          <w:trHeight w:val="167"/>
          <w:tblHeader/>
          <w:jc w:val="center"/>
        </w:trPr>
        <w:tc>
          <w:tcPr>
            <w:tcW w:w="1885" w:type="dxa"/>
            <w:vAlign w:val="center"/>
          </w:tcPr>
          <w:p w14:paraId="31C9AB71" w14:textId="45F848E0" w:rsidR="008A05FE" w:rsidRPr="0084759C" w:rsidRDefault="008A05FE" w:rsidP="008A05FE">
            <w:pPr>
              <w:keepNext/>
              <w:rPr>
                <w:szCs w:val="22"/>
              </w:rPr>
            </w:pPr>
          </w:p>
        </w:tc>
        <w:tc>
          <w:tcPr>
            <w:tcW w:w="3870" w:type="dxa"/>
            <w:shd w:val="clear" w:color="auto" w:fill="auto"/>
            <w:noWrap/>
            <w:vAlign w:val="center"/>
          </w:tcPr>
          <w:p w14:paraId="226DFCE5" w14:textId="42AE3F92" w:rsidR="008A05FE" w:rsidRPr="0084759C" w:rsidRDefault="008A05FE" w:rsidP="008A05FE">
            <w:pPr>
              <w:keepNext/>
              <w:rPr>
                <w:color w:val="000000"/>
                <w:szCs w:val="22"/>
              </w:rPr>
            </w:pPr>
            <w:r w:rsidRPr="0084759C">
              <w:rPr>
                <w:szCs w:val="22"/>
              </w:rPr>
              <w:t>Days open per week</w:t>
            </w:r>
          </w:p>
        </w:tc>
        <w:tc>
          <w:tcPr>
            <w:tcW w:w="1440" w:type="dxa"/>
            <w:shd w:val="clear" w:color="auto" w:fill="auto"/>
            <w:noWrap/>
            <w:vAlign w:val="center"/>
          </w:tcPr>
          <w:p w14:paraId="708B928A" w14:textId="0ADBFFA1" w:rsidR="008A05FE" w:rsidRPr="0084759C" w:rsidRDefault="008A05FE" w:rsidP="008A05FE">
            <w:pPr>
              <w:keepNext/>
              <w:jc w:val="right"/>
              <w:rPr>
                <w:color w:val="000000"/>
                <w:szCs w:val="22"/>
              </w:rPr>
            </w:pPr>
            <w:r w:rsidRPr="0084759C">
              <w:rPr>
                <w:color w:val="000000"/>
                <w:szCs w:val="22"/>
              </w:rPr>
              <w:t>5</w:t>
            </w:r>
          </w:p>
        </w:tc>
        <w:tc>
          <w:tcPr>
            <w:tcW w:w="1440" w:type="dxa"/>
          </w:tcPr>
          <w:p w14:paraId="35819E90" w14:textId="2F846D4A" w:rsidR="008A05FE" w:rsidRPr="0084759C" w:rsidRDefault="008A05FE" w:rsidP="008A05FE">
            <w:pPr>
              <w:keepNext/>
              <w:rPr>
                <w:color w:val="000000"/>
                <w:szCs w:val="22"/>
              </w:rPr>
            </w:pPr>
            <w:r w:rsidRPr="0084759C">
              <w:rPr>
                <w:color w:val="000000"/>
                <w:szCs w:val="22"/>
              </w:rPr>
              <w:t>days/week</w:t>
            </w:r>
          </w:p>
        </w:tc>
        <w:tc>
          <w:tcPr>
            <w:tcW w:w="715" w:type="dxa"/>
          </w:tcPr>
          <w:p w14:paraId="2926CC48" w14:textId="77777777" w:rsidR="008A05FE" w:rsidRPr="0084759C" w:rsidRDefault="008A05FE" w:rsidP="008A05FE">
            <w:pPr>
              <w:keepNext/>
              <w:rPr>
                <w:color w:val="000000"/>
                <w:szCs w:val="22"/>
              </w:rPr>
            </w:pPr>
          </w:p>
        </w:tc>
      </w:tr>
      <w:tr w:rsidR="008A05FE" w:rsidRPr="00DA5EE3" w14:paraId="66B80129" w14:textId="5077BB20" w:rsidTr="005310AF">
        <w:trPr>
          <w:trHeight w:val="167"/>
          <w:tblHeader/>
          <w:jc w:val="center"/>
        </w:trPr>
        <w:tc>
          <w:tcPr>
            <w:tcW w:w="1885" w:type="dxa"/>
            <w:vAlign w:val="center"/>
          </w:tcPr>
          <w:p w14:paraId="6E587DBE" w14:textId="57AACBED" w:rsidR="008A05FE" w:rsidRDefault="008A05FE" w:rsidP="008A05FE">
            <w:pPr>
              <w:keepNext/>
              <w:rPr>
                <w:rFonts w:ascii="Calibri" w:hAnsi="Calibri" w:cs="Arial"/>
                <w:szCs w:val="22"/>
              </w:rPr>
            </w:pPr>
            <m:oMathPara>
              <m:oMath>
                <m:r>
                  <w:rPr>
                    <w:rFonts w:ascii="Cambria Math" w:hAnsi="Cambria Math"/>
                    <w:szCs w:val="22"/>
                  </w:rPr>
                  <m:t>Events</m:t>
                </m:r>
              </m:oMath>
            </m:oMathPara>
          </w:p>
        </w:tc>
        <w:tc>
          <w:tcPr>
            <w:tcW w:w="3870" w:type="dxa"/>
            <w:shd w:val="clear" w:color="auto" w:fill="auto"/>
            <w:noWrap/>
            <w:vAlign w:val="center"/>
          </w:tcPr>
          <w:p w14:paraId="14D38E85" w14:textId="5F14B774" w:rsidR="008A05FE" w:rsidRPr="0084759C" w:rsidRDefault="008A05FE" w:rsidP="008A05FE">
            <w:pPr>
              <w:keepNext/>
              <w:rPr>
                <w:color w:val="000000"/>
                <w:szCs w:val="22"/>
              </w:rPr>
            </w:pPr>
            <w:r>
              <w:rPr>
                <w:rFonts w:ascii="Calibri" w:hAnsi="Calibri" w:cs="Arial"/>
                <w:szCs w:val="22"/>
              </w:rPr>
              <w:t xml:space="preserve">Annual Number of Shutdown Periods </w:t>
            </w:r>
          </w:p>
        </w:tc>
        <w:tc>
          <w:tcPr>
            <w:tcW w:w="1440" w:type="dxa"/>
            <w:shd w:val="clear" w:color="auto" w:fill="auto"/>
            <w:noWrap/>
            <w:vAlign w:val="center"/>
          </w:tcPr>
          <w:p w14:paraId="130F4FD9" w14:textId="37544B22" w:rsidR="008A05FE" w:rsidRPr="0084759C" w:rsidRDefault="008A05FE" w:rsidP="008A05FE">
            <w:pPr>
              <w:keepNext/>
              <w:jc w:val="right"/>
              <w:rPr>
                <w:color w:val="000000"/>
                <w:szCs w:val="22"/>
              </w:rPr>
            </w:pPr>
            <w:r w:rsidRPr="0084759C">
              <w:rPr>
                <w:color w:val="000000"/>
                <w:szCs w:val="22"/>
              </w:rPr>
              <w:t>260</w:t>
            </w:r>
          </w:p>
        </w:tc>
        <w:tc>
          <w:tcPr>
            <w:tcW w:w="1440" w:type="dxa"/>
          </w:tcPr>
          <w:p w14:paraId="4D76EEE7" w14:textId="645384B6" w:rsidR="008A05FE" w:rsidRPr="0084759C" w:rsidRDefault="008A05FE" w:rsidP="008A05FE">
            <w:pPr>
              <w:keepNext/>
              <w:rPr>
                <w:color w:val="000000"/>
                <w:szCs w:val="22"/>
              </w:rPr>
            </w:pPr>
            <w:r w:rsidRPr="0084759C">
              <w:rPr>
                <w:color w:val="000000"/>
                <w:szCs w:val="22"/>
              </w:rPr>
              <w:t>events/year</w:t>
            </w:r>
          </w:p>
        </w:tc>
        <w:tc>
          <w:tcPr>
            <w:tcW w:w="715" w:type="dxa"/>
          </w:tcPr>
          <w:p w14:paraId="1C5293B8" w14:textId="0EE0E54C" w:rsidR="008A05FE" w:rsidRPr="0084759C" w:rsidRDefault="008A05FE" w:rsidP="008A05FE">
            <w:pPr>
              <w:keepNext/>
              <w:rPr>
                <w:color w:val="000000"/>
                <w:szCs w:val="22"/>
              </w:rPr>
            </w:pPr>
            <w:r>
              <w:rPr>
                <w:color w:val="000000"/>
                <w:szCs w:val="22"/>
              </w:rPr>
              <w:t>8, 9</w:t>
            </w:r>
          </w:p>
        </w:tc>
      </w:tr>
      <w:tr w:rsidR="008A05FE" w:rsidRPr="00DA5EE3" w14:paraId="4A78C49D" w14:textId="06BA2E1D" w:rsidTr="00594B64">
        <w:trPr>
          <w:trHeight w:val="167"/>
          <w:tblHeader/>
          <w:jc w:val="center"/>
        </w:trPr>
        <w:tc>
          <w:tcPr>
            <w:tcW w:w="1885" w:type="dxa"/>
            <w:vAlign w:val="center"/>
          </w:tcPr>
          <w:p w14:paraId="3D9537B4" w14:textId="29456B42" w:rsidR="008A05FE" w:rsidRDefault="008A05FE" w:rsidP="008A05FE">
            <w:pPr>
              <w:keepNext/>
              <w:rPr>
                <w:rFonts w:ascii="Calibri" w:hAnsi="Calibri" w:cs="Arial"/>
                <w:szCs w:val="22"/>
              </w:rPr>
            </w:pPr>
            <m:oMathPara>
              <m:oMath>
                <m:r>
                  <w:rPr>
                    <w:rFonts w:ascii="Cambria Math" w:hAnsi="Cambria Math"/>
                    <w:szCs w:val="22"/>
                  </w:rPr>
                  <m:t>SupplyPipe ID</m:t>
                </m:r>
              </m:oMath>
            </m:oMathPara>
          </w:p>
        </w:tc>
        <w:tc>
          <w:tcPr>
            <w:tcW w:w="3870" w:type="dxa"/>
            <w:shd w:val="clear" w:color="auto" w:fill="auto"/>
            <w:noWrap/>
            <w:vAlign w:val="center"/>
          </w:tcPr>
          <w:p w14:paraId="150DDDF0" w14:textId="2152A6EF" w:rsidR="008A05FE" w:rsidRPr="0084759C" w:rsidRDefault="008A05FE" w:rsidP="008A05FE">
            <w:pPr>
              <w:keepNext/>
              <w:rPr>
                <w:color w:val="000000"/>
                <w:szCs w:val="22"/>
              </w:rPr>
            </w:pPr>
            <w:r w:rsidRPr="002C19B1">
              <w:t>Supply Pipe ID</w:t>
            </w:r>
          </w:p>
        </w:tc>
        <w:tc>
          <w:tcPr>
            <w:tcW w:w="1440" w:type="dxa"/>
            <w:shd w:val="clear" w:color="auto" w:fill="auto"/>
            <w:noWrap/>
          </w:tcPr>
          <w:p w14:paraId="5007EBF2" w14:textId="48FC40B5" w:rsidR="008A05FE" w:rsidRPr="0084759C" w:rsidRDefault="008A05FE" w:rsidP="008A05FE">
            <w:pPr>
              <w:keepNext/>
              <w:jc w:val="right"/>
              <w:rPr>
                <w:color w:val="000000"/>
                <w:szCs w:val="22"/>
              </w:rPr>
            </w:pPr>
            <w:r w:rsidRPr="00397C83">
              <w:t>1.</w:t>
            </w:r>
            <w:r w:rsidR="008E10E5">
              <w:t>985</w:t>
            </w:r>
          </w:p>
        </w:tc>
        <w:tc>
          <w:tcPr>
            <w:tcW w:w="1440" w:type="dxa"/>
          </w:tcPr>
          <w:p w14:paraId="5AF37FC0" w14:textId="0CA6B0E2" w:rsidR="008A05FE" w:rsidRPr="0084759C" w:rsidRDefault="008A05FE" w:rsidP="008A05FE">
            <w:pPr>
              <w:keepNext/>
              <w:rPr>
                <w:color w:val="000000"/>
                <w:szCs w:val="22"/>
              </w:rPr>
            </w:pPr>
            <w:r w:rsidRPr="0084759C">
              <w:rPr>
                <w:color w:val="000000"/>
                <w:szCs w:val="22"/>
              </w:rPr>
              <w:t>inches</w:t>
            </w:r>
          </w:p>
        </w:tc>
        <w:tc>
          <w:tcPr>
            <w:tcW w:w="715" w:type="dxa"/>
          </w:tcPr>
          <w:p w14:paraId="2F87B653" w14:textId="6033E615" w:rsidR="008A05FE" w:rsidRPr="0084759C" w:rsidRDefault="008A05FE" w:rsidP="008A05FE">
            <w:pPr>
              <w:keepNext/>
              <w:rPr>
                <w:color w:val="000000"/>
                <w:szCs w:val="22"/>
              </w:rPr>
            </w:pPr>
            <w:r>
              <w:rPr>
                <w:color w:val="000000"/>
                <w:szCs w:val="22"/>
              </w:rPr>
              <w:t>4, 6</w:t>
            </w:r>
          </w:p>
        </w:tc>
      </w:tr>
      <w:tr w:rsidR="008A05FE" w:rsidRPr="00DA5EE3" w14:paraId="20702BA0" w14:textId="046A52F1" w:rsidTr="00594B64">
        <w:trPr>
          <w:trHeight w:val="167"/>
          <w:tblHeader/>
          <w:jc w:val="center"/>
        </w:trPr>
        <w:tc>
          <w:tcPr>
            <w:tcW w:w="1885" w:type="dxa"/>
            <w:vAlign w:val="center"/>
          </w:tcPr>
          <w:p w14:paraId="702C4D63" w14:textId="70CA3895" w:rsidR="008A05FE" w:rsidRDefault="008A05FE" w:rsidP="008A05FE">
            <w:pPr>
              <w:keepNext/>
              <w:rPr>
                <w:rFonts w:ascii="Calibri" w:hAnsi="Calibri" w:cs="Arial"/>
                <w:szCs w:val="22"/>
              </w:rPr>
            </w:pPr>
            <m:oMathPara>
              <m:oMath>
                <m:r>
                  <w:rPr>
                    <w:rFonts w:ascii="Cambria Math" w:hAnsi="Cambria Math"/>
                    <w:szCs w:val="22"/>
                  </w:rPr>
                  <m:t>ReturnPipe ID</m:t>
                </m:r>
              </m:oMath>
            </m:oMathPara>
          </w:p>
        </w:tc>
        <w:tc>
          <w:tcPr>
            <w:tcW w:w="3870" w:type="dxa"/>
            <w:shd w:val="clear" w:color="auto" w:fill="auto"/>
            <w:noWrap/>
            <w:vAlign w:val="center"/>
          </w:tcPr>
          <w:p w14:paraId="605E021E" w14:textId="5ED9CA4B" w:rsidR="008A05FE" w:rsidRPr="0084759C" w:rsidRDefault="008A05FE" w:rsidP="008A05FE">
            <w:pPr>
              <w:keepNext/>
              <w:rPr>
                <w:color w:val="000000"/>
                <w:szCs w:val="22"/>
              </w:rPr>
            </w:pPr>
            <w:r w:rsidRPr="002C19B1">
              <w:t>Supply Pipe OD</w:t>
            </w:r>
          </w:p>
        </w:tc>
        <w:tc>
          <w:tcPr>
            <w:tcW w:w="1440" w:type="dxa"/>
            <w:shd w:val="clear" w:color="auto" w:fill="auto"/>
            <w:noWrap/>
          </w:tcPr>
          <w:p w14:paraId="1184265F" w14:textId="099A64C9" w:rsidR="008A05FE" w:rsidRPr="0084759C" w:rsidRDefault="008E10E5" w:rsidP="008A05FE">
            <w:pPr>
              <w:keepNext/>
              <w:jc w:val="right"/>
              <w:rPr>
                <w:color w:val="000000"/>
                <w:szCs w:val="22"/>
              </w:rPr>
            </w:pPr>
            <w:r>
              <w:t>2</w:t>
            </w:r>
            <w:r w:rsidR="008A05FE" w:rsidRPr="00397C83">
              <w:t>.125</w:t>
            </w:r>
          </w:p>
        </w:tc>
        <w:tc>
          <w:tcPr>
            <w:tcW w:w="1440" w:type="dxa"/>
          </w:tcPr>
          <w:p w14:paraId="15C0CC74" w14:textId="71DC785C" w:rsidR="008A05FE" w:rsidRPr="0084759C" w:rsidRDefault="008A05FE" w:rsidP="008A05FE">
            <w:pPr>
              <w:keepNext/>
              <w:rPr>
                <w:color w:val="000000"/>
                <w:szCs w:val="22"/>
              </w:rPr>
            </w:pPr>
            <w:r w:rsidRPr="0084759C">
              <w:rPr>
                <w:color w:val="000000"/>
                <w:szCs w:val="22"/>
              </w:rPr>
              <w:t>inches</w:t>
            </w:r>
          </w:p>
        </w:tc>
        <w:tc>
          <w:tcPr>
            <w:tcW w:w="715" w:type="dxa"/>
          </w:tcPr>
          <w:p w14:paraId="7DFC9148" w14:textId="05AEF5ED" w:rsidR="008A05FE" w:rsidRPr="0084759C" w:rsidRDefault="008A05FE" w:rsidP="008A05FE">
            <w:pPr>
              <w:keepNext/>
              <w:rPr>
                <w:color w:val="000000"/>
                <w:szCs w:val="22"/>
              </w:rPr>
            </w:pPr>
            <w:r>
              <w:rPr>
                <w:color w:val="000000"/>
                <w:szCs w:val="22"/>
              </w:rPr>
              <w:t>6</w:t>
            </w:r>
          </w:p>
        </w:tc>
      </w:tr>
      <w:tr w:rsidR="008A05FE" w:rsidRPr="00DA5EE3" w14:paraId="17C88172" w14:textId="5D5E7E07" w:rsidTr="00594B64">
        <w:trPr>
          <w:trHeight w:val="167"/>
          <w:tblHeader/>
          <w:jc w:val="center"/>
        </w:trPr>
        <w:tc>
          <w:tcPr>
            <w:tcW w:w="1885" w:type="dxa"/>
            <w:vAlign w:val="center"/>
          </w:tcPr>
          <w:p w14:paraId="4C6546AE" w14:textId="18E9A22E" w:rsidR="008A05FE" w:rsidRDefault="008A05FE" w:rsidP="008A05FE">
            <w:pPr>
              <w:keepNext/>
              <w:rPr>
                <w:rFonts w:ascii="Calibri" w:hAnsi="Calibri" w:cs="Arial"/>
                <w:szCs w:val="22"/>
              </w:rPr>
            </w:pPr>
            <m:oMathPara>
              <m:oMath>
                <m:r>
                  <w:rPr>
                    <w:rFonts w:ascii="Cambria Math" w:hAnsi="Cambria Math"/>
                    <w:szCs w:val="22"/>
                  </w:rPr>
                  <m:t>SupplyPipe OD</m:t>
                </m:r>
              </m:oMath>
            </m:oMathPara>
          </w:p>
        </w:tc>
        <w:tc>
          <w:tcPr>
            <w:tcW w:w="3870" w:type="dxa"/>
            <w:shd w:val="clear" w:color="auto" w:fill="auto"/>
            <w:noWrap/>
            <w:vAlign w:val="center"/>
          </w:tcPr>
          <w:p w14:paraId="75E1686B" w14:textId="784D0CD2" w:rsidR="008A05FE" w:rsidRPr="0084759C" w:rsidRDefault="008A05FE" w:rsidP="008A05FE">
            <w:pPr>
              <w:keepNext/>
              <w:rPr>
                <w:color w:val="000000"/>
                <w:szCs w:val="22"/>
              </w:rPr>
            </w:pPr>
            <w:r w:rsidRPr="002C19B1">
              <w:t>Return Pipe ID</w:t>
            </w:r>
          </w:p>
        </w:tc>
        <w:tc>
          <w:tcPr>
            <w:tcW w:w="1440" w:type="dxa"/>
            <w:shd w:val="clear" w:color="auto" w:fill="auto"/>
            <w:noWrap/>
          </w:tcPr>
          <w:p w14:paraId="636FB5B9" w14:textId="78C23D66" w:rsidR="008A05FE" w:rsidRPr="0084759C" w:rsidRDefault="008E10E5" w:rsidP="008A05FE">
            <w:pPr>
              <w:keepNext/>
              <w:jc w:val="right"/>
              <w:rPr>
                <w:color w:val="000000"/>
                <w:szCs w:val="22"/>
              </w:rPr>
            </w:pPr>
            <w:r>
              <w:t>1.265</w:t>
            </w:r>
          </w:p>
        </w:tc>
        <w:tc>
          <w:tcPr>
            <w:tcW w:w="1440" w:type="dxa"/>
          </w:tcPr>
          <w:p w14:paraId="4F9B66ED" w14:textId="32024C59" w:rsidR="008A05FE" w:rsidRPr="0084759C" w:rsidRDefault="008A05FE" w:rsidP="008A05FE">
            <w:pPr>
              <w:keepNext/>
              <w:rPr>
                <w:color w:val="000000"/>
                <w:szCs w:val="22"/>
              </w:rPr>
            </w:pPr>
            <w:r w:rsidRPr="0084759C">
              <w:rPr>
                <w:color w:val="000000"/>
                <w:szCs w:val="22"/>
              </w:rPr>
              <w:t>inches</w:t>
            </w:r>
          </w:p>
        </w:tc>
        <w:tc>
          <w:tcPr>
            <w:tcW w:w="715" w:type="dxa"/>
          </w:tcPr>
          <w:p w14:paraId="0D15AA96" w14:textId="010E6EE2" w:rsidR="008A05FE" w:rsidRPr="0084759C" w:rsidRDefault="008A05FE" w:rsidP="008A05FE">
            <w:pPr>
              <w:keepNext/>
              <w:rPr>
                <w:color w:val="000000"/>
                <w:szCs w:val="22"/>
              </w:rPr>
            </w:pPr>
            <w:r>
              <w:rPr>
                <w:color w:val="000000"/>
                <w:szCs w:val="22"/>
              </w:rPr>
              <w:t>5, 7</w:t>
            </w:r>
          </w:p>
        </w:tc>
      </w:tr>
      <w:tr w:rsidR="008A05FE" w:rsidRPr="00DA5EE3" w14:paraId="26F4578A" w14:textId="133E0061" w:rsidTr="00594B64">
        <w:trPr>
          <w:trHeight w:val="167"/>
          <w:tblHeader/>
          <w:jc w:val="center"/>
        </w:trPr>
        <w:tc>
          <w:tcPr>
            <w:tcW w:w="1885" w:type="dxa"/>
            <w:vAlign w:val="center"/>
          </w:tcPr>
          <w:p w14:paraId="3BFFB776" w14:textId="55FF8C1C" w:rsidR="008A05FE" w:rsidRDefault="008A05FE" w:rsidP="008A05FE">
            <w:pPr>
              <w:keepNext/>
              <w:rPr>
                <w:rFonts w:ascii="Calibri" w:hAnsi="Calibri" w:cs="Arial"/>
                <w:szCs w:val="22"/>
              </w:rPr>
            </w:pPr>
            <m:oMathPara>
              <m:oMath>
                <m:r>
                  <w:rPr>
                    <w:rFonts w:ascii="Cambria Math" w:hAnsi="Cambria Math"/>
                    <w:szCs w:val="22"/>
                  </w:rPr>
                  <m:t>ReturnPipe OD</m:t>
                </m:r>
              </m:oMath>
            </m:oMathPara>
          </w:p>
        </w:tc>
        <w:tc>
          <w:tcPr>
            <w:tcW w:w="3870" w:type="dxa"/>
            <w:shd w:val="clear" w:color="auto" w:fill="auto"/>
            <w:noWrap/>
            <w:vAlign w:val="center"/>
          </w:tcPr>
          <w:p w14:paraId="25FA4290" w14:textId="2207FF12" w:rsidR="008A05FE" w:rsidRPr="0084759C" w:rsidRDefault="008A05FE" w:rsidP="008A05FE">
            <w:pPr>
              <w:keepNext/>
              <w:rPr>
                <w:color w:val="000000"/>
                <w:szCs w:val="22"/>
              </w:rPr>
            </w:pPr>
            <w:r w:rsidRPr="002C19B1">
              <w:t>Return Pipe OD</w:t>
            </w:r>
          </w:p>
        </w:tc>
        <w:tc>
          <w:tcPr>
            <w:tcW w:w="1440" w:type="dxa"/>
            <w:shd w:val="clear" w:color="auto" w:fill="auto"/>
            <w:noWrap/>
          </w:tcPr>
          <w:p w14:paraId="0CD86096" w14:textId="26F1F6B0" w:rsidR="008A05FE" w:rsidRPr="0084759C" w:rsidRDefault="008E10E5" w:rsidP="008A05FE">
            <w:pPr>
              <w:keepNext/>
              <w:jc w:val="right"/>
              <w:rPr>
                <w:color w:val="000000"/>
                <w:szCs w:val="22"/>
              </w:rPr>
            </w:pPr>
            <w:r>
              <w:t>1.375</w:t>
            </w:r>
          </w:p>
        </w:tc>
        <w:tc>
          <w:tcPr>
            <w:tcW w:w="1440" w:type="dxa"/>
          </w:tcPr>
          <w:p w14:paraId="63FE1EE6" w14:textId="1D37AD9A" w:rsidR="008A05FE" w:rsidRPr="0084759C" w:rsidRDefault="008A05FE" w:rsidP="008A05FE">
            <w:pPr>
              <w:keepNext/>
              <w:rPr>
                <w:color w:val="000000"/>
                <w:szCs w:val="22"/>
              </w:rPr>
            </w:pPr>
            <w:r w:rsidRPr="0084759C">
              <w:rPr>
                <w:color w:val="000000"/>
                <w:szCs w:val="22"/>
              </w:rPr>
              <w:t>inches</w:t>
            </w:r>
          </w:p>
        </w:tc>
        <w:tc>
          <w:tcPr>
            <w:tcW w:w="715" w:type="dxa"/>
          </w:tcPr>
          <w:p w14:paraId="4CA15271" w14:textId="27CAE724" w:rsidR="008A05FE" w:rsidRPr="0084759C" w:rsidRDefault="008A05FE" w:rsidP="008A05FE">
            <w:pPr>
              <w:keepNext/>
              <w:rPr>
                <w:color w:val="000000"/>
                <w:szCs w:val="22"/>
              </w:rPr>
            </w:pPr>
            <w:r>
              <w:rPr>
                <w:color w:val="000000"/>
                <w:szCs w:val="22"/>
              </w:rPr>
              <w:t>7</w:t>
            </w:r>
          </w:p>
        </w:tc>
      </w:tr>
      <w:tr w:rsidR="008A05FE" w:rsidRPr="00DA5EE3" w14:paraId="09BB0201" w14:textId="63E4A4A5" w:rsidTr="00594B64">
        <w:trPr>
          <w:trHeight w:val="167"/>
          <w:tblHeader/>
          <w:jc w:val="center"/>
        </w:trPr>
        <w:tc>
          <w:tcPr>
            <w:tcW w:w="1885" w:type="dxa"/>
            <w:vAlign w:val="center"/>
          </w:tcPr>
          <w:p w14:paraId="6B14D6A6" w14:textId="47AF005D" w:rsidR="008A05FE" w:rsidRDefault="00917FEE" w:rsidP="008A05FE">
            <w:pPr>
              <w:keepNext/>
              <w:rPr>
                <w:rFonts w:ascii="Calibri" w:hAnsi="Calibri" w:cs="Arial"/>
                <w:szCs w:val="22"/>
              </w:rPr>
            </w:pPr>
            <m:oMathPara>
              <m:oMath>
                <m:sSub>
                  <m:sSubPr>
                    <m:ctrlPr>
                      <w:rPr>
                        <w:rFonts w:ascii="Cambria Math" w:hAnsi="Cambria Math"/>
                        <w:i/>
                        <w:szCs w:val="22"/>
                      </w:rPr>
                    </m:ctrlPr>
                  </m:sSubPr>
                  <m:e>
                    <m:r>
                      <w:rPr>
                        <w:rFonts w:ascii="Cambria Math" w:hAnsi="Cambria Math"/>
                        <w:szCs w:val="22"/>
                      </w:rPr>
                      <m:t>q</m:t>
                    </m:r>
                  </m:e>
                  <m:sub>
                    <m:r>
                      <w:rPr>
                        <w:rFonts w:ascii="Cambria Math" w:hAnsi="Cambria Math"/>
                        <w:szCs w:val="22"/>
                      </w:rPr>
                      <m:t>SupplyPipe</m:t>
                    </m:r>
                  </m:sub>
                </m:sSub>
              </m:oMath>
            </m:oMathPara>
          </w:p>
        </w:tc>
        <w:tc>
          <w:tcPr>
            <w:tcW w:w="3870" w:type="dxa"/>
            <w:shd w:val="clear" w:color="auto" w:fill="auto"/>
            <w:noWrap/>
            <w:vAlign w:val="center"/>
          </w:tcPr>
          <w:p w14:paraId="1B2DD797" w14:textId="27D12CAF" w:rsidR="008A05FE" w:rsidRPr="0084759C" w:rsidRDefault="008A05FE" w:rsidP="008A05FE">
            <w:pPr>
              <w:keepNext/>
              <w:rPr>
                <w:color w:val="000000"/>
                <w:szCs w:val="22"/>
              </w:rPr>
            </w:pPr>
            <w:r w:rsidRPr="007F461F">
              <w:t>Pipe Heat Loss - Supply Pipe</w:t>
            </w:r>
          </w:p>
        </w:tc>
        <w:tc>
          <w:tcPr>
            <w:tcW w:w="1440" w:type="dxa"/>
            <w:shd w:val="clear" w:color="auto" w:fill="auto"/>
            <w:noWrap/>
          </w:tcPr>
          <w:p w14:paraId="48B4891B" w14:textId="1FF24548" w:rsidR="008A05FE" w:rsidRPr="0084759C" w:rsidRDefault="008A05FE" w:rsidP="008A05FE">
            <w:pPr>
              <w:keepNext/>
              <w:jc w:val="right"/>
              <w:rPr>
                <w:color w:val="000000"/>
                <w:szCs w:val="22"/>
              </w:rPr>
            </w:pPr>
            <w:r w:rsidRPr="00196C90">
              <w:t xml:space="preserve"> </w:t>
            </w:r>
            <w:r w:rsidR="009E3B90">
              <w:t>29.6</w:t>
            </w:r>
            <w:r w:rsidRPr="00196C90">
              <w:t xml:space="preserve"> </w:t>
            </w:r>
          </w:p>
        </w:tc>
        <w:tc>
          <w:tcPr>
            <w:tcW w:w="1440" w:type="dxa"/>
          </w:tcPr>
          <w:p w14:paraId="50FCB510" w14:textId="2CF41F0D" w:rsidR="008A05FE" w:rsidRPr="0084759C" w:rsidRDefault="008A05FE" w:rsidP="008A05FE">
            <w:pPr>
              <w:keepNext/>
              <w:rPr>
                <w:color w:val="000000"/>
                <w:szCs w:val="22"/>
              </w:rPr>
            </w:pPr>
            <w:r w:rsidRPr="0084759C">
              <w:rPr>
                <w:color w:val="000000"/>
                <w:szCs w:val="22"/>
              </w:rPr>
              <w:t>Btu/(hr*ft)</w:t>
            </w:r>
          </w:p>
        </w:tc>
        <w:tc>
          <w:tcPr>
            <w:tcW w:w="715" w:type="dxa"/>
          </w:tcPr>
          <w:p w14:paraId="558D47D9" w14:textId="15F304DF" w:rsidR="008A05FE" w:rsidRPr="0084759C" w:rsidRDefault="008A05FE" w:rsidP="008A05FE">
            <w:pPr>
              <w:keepNext/>
              <w:rPr>
                <w:color w:val="000000"/>
                <w:szCs w:val="22"/>
              </w:rPr>
            </w:pPr>
            <w:r>
              <w:rPr>
                <w:color w:val="000000"/>
                <w:szCs w:val="22"/>
              </w:rPr>
              <w:t>2</w:t>
            </w:r>
          </w:p>
        </w:tc>
      </w:tr>
      <w:tr w:rsidR="008A05FE" w:rsidRPr="00DA5EE3" w14:paraId="74C4D24A" w14:textId="280A3DFA" w:rsidTr="00594B64">
        <w:trPr>
          <w:trHeight w:val="167"/>
          <w:tblHeader/>
          <w:jc w:val="center"/>
        </w:trPr>
        <w:tc>
          <w:tcPr>
            <w:tcW w:w="1885" w:type="dxa"/>
            <w:vAlign w:val="center"/>
          </w:tcPr>
          <w:p w14:paraId="355D3FE8" w14:textId="1FADC2BC" w:rsidR="008A05FE" w:rsidRDefault="00917FEE" w:rsidP="008A05FE">
            <w:pPr>
              <w:keepNext/>
              <w:rPr>
                <w:rFonts w:ascii="Calibri" w:hAnsi="Calibri" w:cs="Arial"/>
                <w:szCs w:val="22"/>
              </w:rPr>
            </w:pPr>
            <m:oMathPara>
              <m:oMath>
                <m:sSub>
                  <m:sSubPr>
                    <m:ctrlPr>
                      <w:rPr>
                        <w:rFonts w:ascii="Cambria Math" w:hAnsi="Cambria Math"/>
                        <w:i/>
                        <w:szCs w:val="22"/>
                      </w:rPr>
                    </m:ctrlPr>
                  </m:sSubPr>
                  <m:e>
                    <m:r>
                      <w:rPr>
                        <w:rFonts w:ascii="Cambria Math" w:hAnsi="Cambria Math"/>
                        <w:szCs w:val="22"/>
                      </w:rPr>
                      <m:t>q</m:t>
                    </m:r>
                  </m:e>
                  <m:sub>
                    <m:r>
                      <w:rPr>
                        <w:rFonts w:ascii="Cambria Math" w:hAnsi="Cambria Math"/>
                        <w:szCs w:val="22"/>
                      </w:rPr>
                      <m:t>ReturnPipe</m:t>
                    </m:r>
                  </m:sub>
                </m:sSub>
              </m:oMath>
            </m:oMathPara>
          </w:p>
        </w:tc>
        <w:tc>
          <w:tcPr>
            <w:tcW w:w="3870" w:type="dxa"/>
            <w:shd w:val="clear" w:color="auto" w:fill="auto"/>
            <w:noWrap/>
            <w:vAlign w:val="center"/>
          </w:tcPr>
          <w:p w14:paraId="755F59ED" w14:textId="06ACBD89" w:rsidR="008A05FE" w:rsidRPr="0084759C" w:rsidRDefault="008A05FE" w:rsidP="008A05FE">
            <w:pPr>
              <w:keepNext/>
              <w:rPr>
                <w:color w:val="000000"/>
                <w:szCs w:val="22"/>
              </w:rPr>
            </w:pPr>
            <w:r w:rsidRPr="007F461F">
              <w:t>Pipe Heat Loss - Return Pipe</w:t>
            </w:r>
          </w:p>
        </w:tc>
        <w:tc>
          <w:tcPr>
            <w:tcW w:w="1440" w:type="dxa"/>
            <w:shd w:val="clear" w:color="auto" w:fill="auto"/>
            <w:noWrap/>
          </w:tcPr>
          <w:p w14:paraId="6609BD0D" w14:textId="79DA76B3" w:rsidR="008A05FE" w:rsidRPr="0084759C" w:rsidRDefault="009E3B90" w:rsidP="008A05FE">
            <w:pPr>
              <w:keepNext/>
              <w:jc w:val="right"/>
              <w:rPr>
                <w:color w:val="000000"/>
                <w:szCs w:val="22"/>
              </w:rPr>
            </w:pPr>
            <w:r>
              <w:t>20.1</w:t>
            </w:r>
          </w:p>
        </w:tc>
        <w:tc>
          <w:tcPr>
            <w:tcW w:w="1440" w:type="dxa"/>
          </w:tcPr>
          <w:p w14:paraId="1EA6818D" w14:textId="2C580140" w:rsidR="008A05FE" w:rsidRPr="0084759C" w:rsidRDefault="008A05FE" w:rsidP="008A05FE">
            <w:pPr>
              <w:keepNext/>
              <w:rPr>
                <w:color w:val="000000"/>
                <w:szCs w:val="22"/>
              </w:rPr>
            </w:pPr>
            <w:r w:rsidRPr="0084759C">
              <w:rPr>
                <w:color w:val="000000"/>
                <w:szCs w:val="22"/>
              </w:rPr>
              <w:t>Btu/(hr*ft)</w:t>
            </w:r>
          </w:p>
        </w:tc>
        <w:tc>
          <w:tcPr>
            <w:tcW w:w="715" w:type="dxa"/>
          </w:tcPr>
          <w:p w14:paraId="2BF87A1C" w14:textId="63EF9C66" w:rsidR="008A05FE" w:rsidRPr="0084759C" w:rsidRDefault="008A05FE" w:rsidP="008A05FE">
            <w:pPr>
              <w:keepNext/>
              <w:rPr>
                <w:color w:val="000000"/>
                <w:szCs w:val="22"/>
              </w:rPr>
            </w:pPr>
            <w:r>
              <w:rPr>
                <w:color w:val="000000"/>
                <w:szCs w:val="22"/>
              </w:rPr>
              <w:t>3</w:t>
            </w:r>
          </w:p>
        </w:tc>
      </w:tr>
      <w:tr w:rsidR="008A05FE" w:rsidRPr="00DA5EE3" w14:paraId="60F9CF94" w14:textId="7671594A" w:rsidTr="00594B64">
        <w:trPr>
          <w:trHeight w:val="167"/>
          <w:tblHeader/>
          <w:jc w:val="center"/>
        </w:trPr>
        <w:tc>
          <w:tcPr>
            <w:tcW w:w="1885" w:type="dxa"/>
            <w:vAlign w:val="center"/>
          </w:tcPr>
          <w:p w14:paraId="4B09F9C1" w14:textId="68145CB1" w:rsidR="008A05FE" w:rsidRDefault="008A05FE" w:rsidP="008A05FE">
            <w:pPr>
              <w:keepNext/>
              <w:rPr>
                <w:rFonts w:ascii="Calibri" w:hAnsi="Calibri" w:cs="Arial"/>
              </w:rPr>
            </w:pPr>
            <m:oMathPara>
              <m:oMath>
                <m:r>
                  <w:rPr>
                    <w:rFonts w:ascii="Cambria Math" w:hAnsi="Cambria Math"/>
                  </w:rPr>
                  <m:t>Pipe Length</m:t>
                </m:r>
              </m:oMath>
            </m:oMathPara>
          </w:p>
        </w:tc>
        <w:tc>
          <w:tcPr>
            <w:tcW w:w="3870" w:type="dxa"/>
            <w:shd w:val="clear" w:color="auto" w:fill="auto"/>
            <w:noWrap/>
            <w:vAlign w:val="center"/>
          </w:tcPr>
          <w:p w14:paraId="5E92A981" w14:textId="2776680A" w:rsidR="008A05FE" w:rsidRPr="0084759C" w:rsidRDefault="008A05FE" w:rsidP="008A05FE">
            <w:pPr>
              <w:keepNext/>
              <w:rPr>
                <w:color w:val="000000"/>
                <w:szCs w:val="22"/>
              </w:rPr>
            </w:pPr>
            <w:r>
              <w:t xml:space="preserve">Estimated Total Pipe </w:t>
            </w:r>
            <w:r w:rsidRPr="007F461F">
              <w:t>Length</w:t>
            </w:r>
            <w:r>
              <w:t xml:space="preserve"> </w:t>
            </w:r>
          </w:p>
        </w:tc>
        <w:tc>
          <w:tcPr>
            <w:tcW w:w="1440" w:type="dxa"/>
            <w:shd w:val="clear" w:color="auto" w:fill="auto"/>
            <w:noWrap/>
          </w:tcPr>
          <w:p w14:paraId="3B7D9A4C" w14:textId="5ADDCFF5" w:rsidR="008A05FE" w:rsidRPr="0084759C" w:rsidRDefault="008A05FE" w:rsidP="008A05FE">
            <w:pPr>
              <w:keepNext/>
              <w:jc w:val="right"/>
              <w:rPr>
                <w:color w:val="000000"/>
                <w:szCs w:val="22"/>
              </w:rPr>
            </w:pPr>
            <w:r w:rsidRPr="00196C90">
              <w:t xml:space="preserve"> </w:t>
            </w:r>
            <w:r w:rsidR="009E3B90">
              <w:t>2,600</w:t>
            </w:r>
            <w:r w:rsidR="009E3B90" w:rsidRPr="00196C90">
              <w:t xml:space="preserve"> </w:t>
            </w:r>
          </w:p>
        </w:tc>
        <w:tc>
          <w:tcPr>
            <w:tcW w:w="1440" w:type="dxa"/>
          </w:tcPr>
          <w:p w14:paraId="5C9526AE" w14:textId="4734D1AF" w:rsidR="008A05FE" w:rsidRPr="0084759C" w:rsidRDefault="008A05FE" w:rsidP="008A05FE">
            <w:pPr>
              <w:keepNext/>
              <w:rPr>
                <w:color w:val="000000"/>
                <w:szCs w:val="22"/>
              </w:rPr>
            </w:pPr>
            <w:r w:rsidRPr="0084759C">
              <w:rPr>
                <w:color w:val="000000"/>
                <w:szCs w:val="22"/>
              </w:rPr>
              <w:t>feet</w:t>
            </w:r>
          </w:p>
        </w:tc>
        <w:tc>
          <w:tcPr>
            <w:tcW w:w="715" w:type="dxa"/>
          </w:tcPr>
          <w:p w14:paraId="757B52E8" w14:textId="62B538D0" w:rsidR="008A05FE" w:rsidRPr="0084759C" w:rsidRDefault="008A05FE" w:rsidP="008A05FE">
            <w:pPr>
              <w:keepNext/>
              <w:rPr>
                <w:color w:val="000000"/>
                <w:szCs w:val="22"/>
              </w:rPr>
            </w:pPr>
            <w:r>
              <w:rPr>
                <w:color w:val="000000"/>
                <w:szCs w:val="22"/>
              </w:rPr>
              <w:t>2 - 7</w:t>
            </w:r>
          </w:p>
        </w:tc>
      </w:tr>
      <w:tr w:rsidR="008A05FE" w:rsidRPr="00DA5EE3" w14:paraId="4FBEA6C5" w14:textId="77777777" w:rsidTr="00594B64">
        <w:trPr>
          <w:trHeight w:val="167"/>
          <w:tblHeader/>
          <w:jc w:val="center"/>
        </w:trPr>
        <w:tc>
          <w:tcPr>
            <w:tcW w:w="1885" w:type="dxa"/>
            <w:vAlign w:val="center"/>
          </w:tcPr>
          <w:p w14:paraId="0D173EAA" w14:textId="7EB004E9" w:rsidR="008A05FE" w:rsidRDefault="00917FEE" w:rsidP="008A05FE">
            <w:pPr>
              <w:keepNext/>
              <w:rPr>
                <w:rFonts w:ascii="Calibri" w:hAnsi="Calibri"/>
              </w:rPr>
            </w:pPr>
            <m:oMathPara>
              <m:oMath>
                <m:sSub>
                  <m:sSubPr>
                    <m:ctrlPr>
                      <w:rPr>
                        <w:rFonts w:ascii="Cambria Math" w:hAnsi="Cambria Math"/>
                        <w:i/>
                      </w:rPr>
                    </m:ctrlPr>
                  </m:sSubPr>
                  <m:e>
                    <m:r>
                      <w:rPr>
                        <w:rFonts w:ascii="Cambria Math" w:hAnsi="Cambria Math"/>
                      </w:rPr>
                      <m:t>pump</m:t>
                    </m:r>
                  </m:e>
                  <m:sub>
                    <m:r>
                      <w:rPr>
                        <w:rFonts w:ascii="Cambria Math" w:hAnsi="Cambria Math"/>
                      </w:rPr>
                      <m:t>kW</m:t>
                    </m:r>
                  </m:sub>
                </m:sSub>
              </m:oMath>
            </m:oMathPara>
          </w:p>
        </w:tc>
        <w:tc>
          <w:tcPr>
            <w:tcW w:w="3870" w:type="dxa"/>
            <w:shd w:val="clear" w:color="auto" w:fill="auto"/>
            <w:noWrap/>
            <w:vAlign w:val="center"/>
          </w:tcPr>
          <w:p w14:paraId="4FCBBE9F" w14:textId="4AA75AC5" w:rsidR="008A05FE" w:rsidRPr="00210088" w:rsidDel="0067396F" w:rsidRDefault="008A05FE" w:rsidP="008A05FE">
            <w:pPr>
              <w:keepNext/>
            </w:pPr>
            <w:r w:rsidRPr="00210088">
              <w:t>Pump Average Input Power</w:t>
            </w:r>
          </w:p>
        </w:tc>
        <w:tc>
          <w:tcPr>
            <w:tcW w:w="1440" w:type="dxa"/>
            <w:shd w:val="clear" w:color="auto" w:fill="auto"/>
            <w:noWrap/>
          </w:tcPr>
          <w:p w14:paraId="565CC2CF" w14:textId="7D2771AB" w:rsidR="008A05FE" w:rsidRPr="0084759C" w:rsidRDefault="008A05FE" w:rsidP="008A05FE">
            <w:pPr>
              <w:keepNext/>
              <w:jc w:val="right"/>
              <w:rPr>
                <w:color w:val="000000"/>
                <w:szCs w:val="22"/>
              </w:rPr>
            </w:pPr>
            <w:r w:rsidRPr="00196C90">
              <w:t xml:space="preserve"> 0.</w:t>
            </w:r>
            <w:r w:rsidR="009E3B90">
              <w:t>441</w:t>
            </w:r>
            <w:r w:rsidRPr="00196C90">
              <w:t xml:space="preserve"> </w:t>
            </w:r>
          </w:p>
        </w:tc>
        <w:tc>
          <w:tcPr>
            <w:tcW w:w="1440" w:type="dxa"/>
          </w:tcPr>
          <w:p w14:paraId="3FAA725D" w14:textId="32D30E02" w:rsidR="008A05FE" w:rsidRPr="0084759C" w:rsidRDefault="008A05FE" w:rsidP="008A05FE">
            <w:pPr>
              <w:keepNext/>
              <w:rPr>
                <w:color w:val="000000"/>
                <w:szCs w:val="22"/>
              </w:rPr>
            </w:pPr>
            <w:r>
              <w:rPr>
                <w:color w:val="000000"/>
                <w:szCs w:val="22"/>
              </w:rPr>
              <w:t>kW</w:t>
            </w:r>
          </w:p>
        </w:tc>
        <w:tc>
          <w:tcPr>
            <w:tcW w:w="715" w:type="dxa"/>
            <w:vAlign w:val="center"/>
          </w:tcPr>
          <w:p w14:paraId="08F23A99" w14:textId="0CF8C8CA" w:rsidR="008A05FE" w:rsidRPr="0084759C" w:rsidRDefault="008A05FE" w:rsidP="008A05FE">
            <w:pPr>
              <w:keepNext/>
              <w:rPr>
                <w:color w:val="000000"/>
                <w:szCs w:val="22"/>
              </w:rPr>
            </w:pPr>
            <w:r>
              <w:rPr>
                <w:b/>
              </w:rPr>
              <w:fldChar w:fldCharType="begin"/>
            </w:r>
            <w:r>
              <w:rPr>
                <w:b/>
              </w:rPr>
              <w:instrText xml:space="preserve"> REF _Ref478065992 \h  \* MERGEFORMAT </w:instrText>
            </w:r>
            <w:r>
              <w:rPr>
                <w:b/>
              </w:rPr>
            </w:r>
            <w:r>
              <w:rPr>
                <w:b/>
              </w:rPr>
              <w:fldChar w:fldCharType="separate"/>
            </w:r>
            <w:r w:rsidR="00415DE6">
              <w:rPr>
                <w:noProof/>
              </w:rPr>
              <w:t>11</w:t>
            </w:r>
            <w:r>
              <w:rPr>
                <w:b/>
              </w:rPr>
              <w:fldChar w:fldCharType="end"/>
            </w:r>
          </w:p>
        </w:tc>
      </w:tr>
      <w:tr w:rsidR="009E3B90" w:rsidRPr="00DA5EE3" w14:paraId="41763DB1" w14:textId="17288532" w:rsidTr="005310AF">
        <w:trPr>
          <w:trHeight w:val="167"/>
          <w:tblHeader/>
          <w:jc w:val="center"/>
        </w:trPr>
        <w:tc>
          <w:tcPr>
            <w:tcW w:w="1885" w:type="dxa"/>
            <w:vAlign w:val="center"/>
          </w:tcPr>
          <w:p w14:paraId="3A3FE015" w14:textId="78448451" w:rsidR="009E3B90" w:rsidRDefault="00917FEE" w:rsidP="009E3B90">
            <w:pPr>
              <w:keepNext/>
            </w:pPr>
            <m:oMathPara>
              <m:oMath>
                <m:sSub>
                  <m:sSubPr>
                    <m:ctrlPr>
                      <w:rPr>
                        <w:rFonts w:ascii="Cambria Math" w:hAnsi="Cambria Math"/>
                        <w:i/>
                      </w:rPr>
                    </m:ctrlPr>
                  </m:sSubPr>
                  <m:e>
                    <m:r>
                      <w:rPr>
                        <w:rFonts w:ascii="Cambria Math" w:hAnsi="Cambria Math"/>
                      </w:rPr>
                      <m:t>vacancy gas</m:t>
                    </m:r>
                  </m:e>
                  <m:sub>
                    <m:r>
                      <w:rPr>
                        <w:rFonts w:ascii="Cambria Math" w:hAnsi="Cambria Math"/>
                      </w:rPr>
                      <m:t>s</m:t>
                    </m:r>
                  </m:sub>
                </m:sSub>
              </m:oMath>
            </m:oMathPara>
          </w:p>
        </w:tc>
        <w:tc>
          <w:tcPr>
            <w:tcW w:w="3870" w:type="dxa"/>
            <w:shd w:val="clear" w:color="auto" w:fill="auto"/>
            <w:noWrap/>
            <w:vAlign w:val="center"/>
          </w:tcPr>
          <w:p w14:paraId="75CA571F" w14:textId="048217CF" w:rsidR="009E3B90" w:rsidRPr="0084759C" w:rsidRDefault="009E3B90" w:rsidP="009E3B90">
            <w:pPr>
              <w:keepNext/>
              <w:rPr>
                <w:color w:val="000000"/>
                <w:szCs w:val="22"/>
              </w:rPr>
            </w:pPr>
            <w:r>
              <w:t xml:space="preserve">Gas saved when the pump is off, Supply </w:t>
            </w:r>
          </w:p>
        </w:tc>
        <w:tc>
          <w:tcPr>
            <w:tcW w:w="1440" w:type="dxa"/>
            <w:shd w:val="clear" w:color="auto" w:fill="auto"/>
            <w:noWrap/>
          </w:tcPr>
          <w:p w14:paraId="6E7D4029" w14:textId="6E718E9C" w:rsidR="009E3B90" w:rsidRPr="0084759C" w:rsidRDefault="00777A76" w:rsidP="009E3B90">
            <w:pPr>
              <w:keepNext/>
              <w:jc w:val="right"/>
              <w:rPr>
                <w:color w:val="000000"/>
                <w:szCs w:val="22"/>
              </w:rPr>
            </w:pPr>
            <w:r>
              <w:t>183,112,996</w:t>
            </w:r>
            <w:r w:rsidR="009E3B90" w:rsidRPr="008D7E99">
              <w:t xml:space="preserve"> </w:t>
            </w:r>
          </w:p>
        </w:tc>
        <w:tc>
          <w:tcPr>
            <w:tcW w:w="1440" w:type="dxa"/>
          </w:tcPr>
          <w:p w14:paraId="5613677E" w14:textId="118507E0" w:rsidR="009E3B90" w:rsidRPr="0084759C" w:rsidRDefault="009E3B90" w:rsidP="009E3B90">
            <w:pPr>
              <w:keepNext/>
              <w:rPr>
                <w:color w:val="000000"/>
                <w:szCs w:val="22"/>
              </w:rPr>
            </w:pPr>
            <w:r w:rsidRPr="00061011">
              <w:t>Btu</w:t>
            </w:r>
          </w:p>
        </w:tc>
        <w:tc>
          <w:tcPr>
            <w:tcW w:w="715" w:type="dxa"/>
          </w:tcPr>
          <w:p w14:paraId="088A8CD5" w14:textId="67ACEC09" w:rsidR="009E3B90" w:rsidRPr="00061011" w:rsidRDefault="009E3B90" w:rsidP="007E3BF4">
            <w:r>
              <w:fldChar w:fldCharType="begin"/>
            </w:r>
            <w:r>
              <w:instrText xml:space="preserve"> REF _Ref478066256 \h  \* MERGEFORMAT </w:instrText>
            </w:r>
            <w:r>
              <w:fldChar w:fldCharType="separate"/>
            </w:r>
            <w:r w:rsidR="00415DE6">
              <w:rPr>
                <w:noProof/>
              </w:rPr>
              <w:t>2</w:t>
            </w:r>
            <w:r>
              <w:fldChar w:fldCharType="end"/>
            </w:r>
          </w:p>
        </w:tc>
      </w:tr>
      <w:tr w:rsidR="009E3B90" w:rsidRPr="00DA5EE3" w14:paraId="3D87273E" w14:textId="46498DA9" w:rsidTr="005310AF">
        <w:trPr>
          <w:trHeight w:val="167"/>
          <w:tblHeader/>
          <w:jc w:val="center"/>
        </w:trPr>
        <w:tc>
          <w:tcPr>
            <w:tcW w:w="1885" w:type="dxa"/>
            <w:vAlign w:val="center"/>
          </w:tcPr>
          <w:p w14:paraId="52F37FEA" w14:textId="003AF0A2" w:rsidR="009E3B90" w:rsidRDefault="00917FEE" w:rsidP="009E3B90">
            <w:pPr>
              <w:keepNext/>
            </w:pPr>
            <m:oMathPara>
              <m:oMath>
                <m:sSub>
                  <m:sSubPr>
                    <m:ctrlPr>
                      <w:rPr>
                        <w:rFonts w:ascii="Cambria Math" w:hAnsi="Cambria Math"/>
                        <w:i/>
                      </w:rPr>
                    </m:ctrlPr>
                  </m:sSubPr>
                  <m:e>
                    <m:r>
                      <w:rPr>
                        <w:rFonts w:ascii="Cambria Math" w:hAnsi="Cambria Math"/>
                      </w:rPr>
                      <m:t>vacancy gas</m:t>
                    </m:r>
                  </m:e>
                  <m:sub>
                    <m:r>
                      <w:rPr>
                        <w:rFonts w:ascii="Cambria Math" w:hAnsi="Cambria Math"/>
                      </w:rPr>
                      <m:t>r</m:t>
                    </m:r>
                  </m:sub>
                </m:sSub>
              </m:oMath>
            </m:oMathPara>
          </w:p>
        </w:tc>
        <w:tc>
          <w:tcPr>
            <w:tcW w:w="3870" w:type="dxa"/>
            <w:shd w:val="clear" w:color="auto" w:fill="auto"/>
            <w:noWrap/>
            <w:vAlign w:val="center"/>
          </w:tcPr>
          <w:p w14:paraId="4B5C8B2C" w14:textId="0DD82151" w:rsidR="009E3B90" w:rsidRPr="0084759C" w:rsidRDefault="009E3B90" w:rsidP="009E3B90">
            <w:pPr>
              <w:keepNext/>
              <w:rPr>
                <w:color w:val="000000"/>
                <w:szCs w:val="22"/>
              </w:rPr>
            </w:pPr>
            <w:r>
              <w:t xml:space="preserve">Gas saved when the pump is off, Return  </w:t>
            </w:r>
          </w:p>
        </w:tc>
        <w:tc>
          <w:tcPr>
            <w:tcW w:w="1440" w:type="dxa"/>
            <w:shd w:val="clear" w:color="auto" w:fill="auto"/>
            <w:noWrap/>
          </w:tcPr>
          <w:p w14:paraId="3853E8CF" w14:textId="6F0B3CE7" w:rsidR="009E3B90" w:rsidRPr="0084759C" w:rsidRDefault="00777A76" w:rsidP="009E3B90">
            <w:pPr>
              <w:keepNext/>
              <w:jc w:val="right"/>
              <w:rPr>
                <w:color w:val="000000"/>
                <w:szCs w:val="22"/>
              </w:rPr>
            </w:pPr>
            <w:r>
              <w:t>124,078,497</w:t>
            </w:r>
            <w:r w:rsidR="009E3B90" w:rsidRPr="008D7E99">
              <w:t xml:space="preserve"> </w:t>
            </w:r>
          </w:p>
        </w:tc>
        <w:tc>
          <w:tcPr>
            <w:tcW w:w="1440" w:type="dxa"/>
          </w:tcPr>
          <w:p w14:paraId="06170E2A" w14:textId="378BD8D8" w:rsidR="009E3B90" w:rsidRPr="0084759C" w:rsidRDefault="009E3B90" w:rsidP="009E3B90">
            <w:pPr>
              <w:keepNext/>
              <w:rPr>
                <w:color w:val="000000"/>
                <w:szCs w:val="22"/>
              </w:rPr>
            </w:pPr>
            <w:r w:rsidRPr="00061011">
              <w:t>Btu</w:t>
            </w:r>
          </w:p>
        </w:tc>
        <w:tc>
          <w:tcPr>
            <w:tcW w:w="715" w:type="dxa"/>
          </w:tcPr>
          <w:p w14:paraId="0ECC74C6" w14:textId="3DEC4CE6" w:rsidR="009E3B90" w:rsidRPr="00061011" w:rsidRDefault="009E3B90" w:rsidP="009E3B90">
            <w:pPr>
              <w:keepNext/>
            </w:pPr>
            <w:r>
              <w:fldChar w:fldCharType="begin"/>
            </w:r>
            <w:r>
              <w:instrText xml:space="preserve"> REF _Ref479086256 \h  \* MERGEFORMAT </w:instrText>
            </w:r>
            <w:r>
              <w:fldChar w:fldCharType="separate"/>
            </w:r>
            <w:r w:rsidR="00415DE6">
              <w:rPr>
                <w:noProof/>
              </w:rPr>
              <w:t>3</w:t>
            </w:r>
            <w:r>
              <w:fldChar w:fldCharType="end"/>
            </w:r>
          </w:p>
        </w:tc>
      </w:tr>
      <w:tr w:rsidR="009E3B90" w:rsidRPr="00DA5EE3" w14:paraId="785B61F8" w14:textId="54A88461" w:rsidTr="005310AF">
        <w:trPr>
          <w:trHeight w:val="167"/>
          <w:tblHeader/>
          <w:jc w:val="center"/>
        </w:trPr>
        <w:tc>
          <w:tcPr>
            <w:tcW w:w="1885" w:type="dxa"/>
            <w:vAlign w:val="center"/>
          </w:tcPr>
          <w:p w14:paraId="3F2EF069" w14:textId="0FA4A64A" w:rsidR="009E3B90" w:rsidRDefault="00917FEE" w:rsidP="009E3B90">
            <w:pPr>
              <w:keepNext/>
            </w:pPr>
            <m:oMathPara>
              <m:oMath>
                <m:sSub>
                  <m:sSubPr>
                    <m:ctrlPr>
                      <w:rPr>
                        <w:rFonts w:ascii="Cambria Math" w:hAnsi="Cambria Math"/>
                        <w:i/>
                      </w:rPr>
                    </m:ctrlPr>
                  </m:sSubPr>
                  <m:e>
                    <m:r>
                      <w:rPr>
                        <w:rFonts w:ascii="Cambria Math" w:hAnsi="Cambria Math"/>
                      </w:rPr>
                      <m:t>m</m:t>
                    </m:r>
                  </m:e>
                  <m:sub>
                    <m:r>
                      <w:rPr>
                        <w:rFonts w:ascii="Cambria Math" w:hAnsi="Cambria Math"/>
                      </w:rPr>
                      <m:t>water,s</m:t>
                    </m:r>
                  </m:sub>
                </m:sSub>
              </m:oMath>
            </m:oMathPara>
          </w:p>
        </w:tc>
        <w:tc>
          <w:tcPr>
            <w:tcW w:w="3870" w:type="dxa"/>
            <w:shd w:val="clear" w:color="auto" w:fill="auto"/>
            <w:noWrap/>
            <w:vAlign w:val="center"/>
          </w:tcPr>
          <w:p w14:paraId="4F6CC1CE" w14:textId="3782CDFC" w:rsidR="009E3B90" w:rsidRPr="0084759C" w:rsidRDefault="009E3B90" w:rsidP="009E3B90">
            <w:pPr>
              <w:keepNext/>
              <w:rPr>
                <w:color w:val="000000"/>
                <w:szCs w:val="22"/>
              </w:rPr>
            </w:pPr>
            <w:r>
              <w:t xml:space="preserve">Mass of Water, Supply </w:t>
            </w:r>
          </w:p>
        </w:tc>
        <w:tc>
          <w:tcPr>
            <w:tcW w:w="1440" w:type="dxa"/>
            <w:shd w:val="clear" w:color="auto" w:fill="auto"/>
            <w:noWrap/>
          </w:tcPr>
          <w:p w14:paraId="1A53D78D" w14:textId="2514B265" w:rsidR="009E3B90" w:rsidRPr="0084759C" w:rsidRDefault="009E3B90" w:rsidP="009E3B90">
            <w:pPr>
              <w:keepNext/>
              <w:jc w:val="right"/>
              <w:rPr>
                <w:color w:val="000000"/>
                <w:szCs w:val="22"/>
              </w:rPr>
            </w:pPr>
            <w:r w:rsidRPr="008D7E99">
              <w:t xml:space="preserve"> 1,743 </w:t>
            </w:r>
          </w:p>
        </w:tc>
        <w:tc>
          <w:tcPr>
            <w:tcW w:w="1440" w:type="dxa"/>
          </w:tcPr>
          <w:p w14:paraId="1D80FC4A" w14:textId="0004A480" w:rsidR="009E3B90" w:rsidRPr="0084759C" w:rsidRDefault="009E3B90" w:rsidP="009E3B90">
            <w:pPr>
              <w:keepNext/>
              <w:rPr>
                <w:color w:val="000000"/>
                <w:szCs w:val="22"/>
              </w:rPr>
            </w:pPr>
            <w:r w:rsidRPr="00061011">
              <w:t>lb</w:t>
            </w:r>
            <w:r>
              <w:t>.</w:t>
            </w:r>
          </w:p>
        </w:tc>
        <w:tc>
          <w:tcPr>
            <w:tcW w:w="715" w:type="dxa"/>
          </w:tcPr>
          <w:p w14:paraId="5FEB5CC5" w14:textId="198E2CAA" w:rsidR="009E3B90" w:rsidRPr="00061011" w:rsidRDefault="009E3B90" w:rsidP="009E3B90">
            <w:pPr>
              <w:keepNext/>
            </w:pPr>
            <w:r>
              <w:fldChar w:fldCharType="begin"/>
            </w:r>
            <w:r>
              <w:instrText xml:space="preserve"> REF _Ref479086263 \h  \* MERGEFORMAT </w:instrText>
            </w:r>
            <w:r>
              <w:fldChar w:fldCharType="separate"/>
            </w:r>
            <w:r w:rsidR="00415DE6">
              <w:rPr>
                <w:noProof/>
              </w:rPr>
              <w:t>4</w:t>
            </w:r>
            <w:r>
              <w:fldChar w:fldCharType="end"/>
            </w:r>
          </w:p>
        </w:tc>
      </w:tr>
      <w:tr w:rsidR="009E3B90" w:rsidRPr="00DA5EE3" w14:paraId="00B117B7" w14:textId="6352E21B" w:rsidTr="005310AF">
        <w:trPr>
          <w:trHeight w:val="167"/>
          <w:tblHeader/>
          <w:jc w:val="center"/>
        </w:trPr>
        <w:tc>
          <w:tcPr>
            <w:tcW w:w="1885" w:type="dxa"/>
            <w:vAlign w:val="center"/>
          </w:tcPr>
          <w:p w14:paraId="043ED76C" w14:textId="50E8D3A1" w:rsidR="009E3B90" w:rsidRDefault="00917FEE" w:rsidP="009E3B90">
            <w:pPr>
              <w:keepNext/>
            </w:pPr>
            <m:oMathPara>
              <m:oMath>
                <m:sSub>
                  <m:sSubPr>
                    <m:ctrlPr>
                      <w:rPr>
                        <w:rFonts w:ascii="Cambria Math" w:hAnsi="Cambria Math"/>
                        <w:i/>
                      </w:rPr>
                    </m:ctrlPr>
                  </m:sSubPr>
                  <m:e>
                    <m:r>
                      <w:rPr>
                        <w:rFonts w:ascii="Cambria Math" w:hAnsi="Cambria Math"/>
                      </w:rPr>
                      <m:t>m</m:t>
                    </m:r>
                  </m:e>
                  <m:sub>
                    <m:r>
                      <w:rPr>
                        <w:rFonts w:ascii="Cambria Math" w:hAnsi="Cambria Math"/>
                      </w:rPr>
                      <m:t>water,r</m:t>
                    </m:r>
                  </m:sub>
                </m:sSub>
              </m:oMath>
            </m:oMathPara>
          </w:p>
        </w:tc>
        <w:tc>
          <w:tcPr>
            <w:tcW w:w="3870" w:type="dxa"/>
            <w:shd w:val="clear" w:color="auto" w:fill="auto"/>
            <w:noWrap/>
            <w:vAlign w:val="center"/>
          </w:tcPr>
          <w:p w14:paraId="3E29C3DB" w14:textId="302500CF" w:rsidR="009E3B90" w:rsidRPr="0084759C" w:rsidRDefault="009E3B90" w:rsidP="009E3B90">
            <w:pPr>
              <w:keepNext/>
              <w:rPr>
                <w:color w:val="000000"/>
                <w:szCs w:val="22"/>
              </w:rPr>
            </w:pPr>
            <w:r>
              <w:t xml:space="preserve">Mass of Water, Return </w:t>
            </w:r>
          </w:p>
        </w:tc>
        <w:tc>
          <w:tcPr>
            <w:tcW w:w="1440" w:type="dxa"/>
            <w:shd w:val="clear" w:color="auto" w:fill="auto"/>
            <w:noWrap/>
          </w:tcPr>
          <w:p w14:paraId="634B85FE" w14:textId="5F4A6C0E" w:rsidR="009E3B90" w:rsidRPr="0084759C" w:rsidRDefault="009E3B90" w:rsidP="009E3B90">
            <w:pPr>
              <w:keepNext/>
              <w:jc w:val="right"/>
              <w:rPr>
                <w:color w:val="000000"/>
                <w:szCs w:val="22"/>
              </w:rPr>
            </w:pPr>
            <w:r w:rsidRPr="008D7E99">
              <w:t xml:space="preserve"> 708 </w:t>
            </w:r>
          </w:p>
        </w:tc>
        <w:tc>
          <w:tcPr>
            <w:tcW w:w="1440" w:type="dxa"/>
          </w:tcPr>
          <w:p w14:paraId="63604E84" w14:textId="12901460" w:rsidR="009E3B90" w:rsidRPr="0084759C" w:rsidRDefault="009E3B90" w:rsidP="009E3B90">
            <w:pPr>
              <w:keepNext/>
              <w:rPr>
                <w:color w:val="000000"/>
                <w:szCs w:val="22"/>
              </w:rPr>
            </w:pPr>
            <w:r w:rsidRPr="00E960BF">
              <w:t>lb.</w:t>
            </w:r>
          </w:p>
        </w:tc>
        <w:tc>
          <w:tcPr>
            <w:tcW w:w="715" w:type="dxa"/>
          </w:tcPr>
          <w:p w14:paraId="7DB91F44" w14:textId="2446AF90" w:rsidR="009E3B90" w:rsidRPr="00E960BF" w:rsidRDefault="009E3B90" w:rsidP="009E3B90">
            <w:pPr>
              <w:keepNext/>
            </w:pPr>
            <w:r>
              <w:fldChar w:fldCharType="begin"/>
            </w:r>
            <w:r>
              <w:instrText xml:space="preserve"> REF _Ref479086270 \h  \* MERGEFORMAT </w:instrText>
            </w:r>
            <w:r>
              <w:fldChar w:fldCharType="separate"/>
            </w:r>
            <w:r w:rsidR="00415DE6">
              <w:rPr>
                <w:noProof/>
              </w:rPr>
              <w:t>5</w:t>
            </w:r>
            <w:r>
              <w:fldChar w:fldCharType="end"/>
            </w:r>
          </w:p>
        </w:tc>
      </w:tr>
      <w:tr w:rsidR="009E3B90" w:rsidRPr="00DA5EE3" w14:paraId="1C077796" w14:textId="41F15E67" w:rsidTr="005310AF">
        <w:trPr>
          <w:trHeight w:val="167"/>
          <w:tblHeader/>
          <w:jc w:val="center"/>
        </w:trPr>
        <w:tc>
          <w:tcPr>
            <w:tcW w:w="1885" w:type="dxa"/>
            <w:vAlign w:val="center"/>
          </w:tcPr>
          <w:p w14:paraId="62D94E8D" w14:textId="3427AC50" w:rsidR="009E3B90" w:rsidRDefault="00917FEE" w:rsidP="009E3B90">
            <w:pPr>
              <w:keepNext/>
            </w:pPr>
            <m:oMathPara>
              <m:oMath>
                <m:sSub>
                  <m:sSubPr>
                    <m:ctrlPr>
                      <w:rPr>
                        <w:rFonts w:ascii="Cambria Math" w:hAnsi="Cambria Math"/>
                        <w:i/>
                      </w:rPr>
                    </m:ctrlPr>
                  </m:sSubPr>
                  <m:e>
                    <m:r>
                      <w:rPr>
                        <w:rFonts w:ascii="Cambria Math" w:hAnsi="Cambria Math"/>
                      </w:rPr>
                      <m:t>m</m:t>
                    </m:r>
                  </m:e>
                  <m:sub>
                    <m:r>
                      <w:rPr>
                        <w:rFonts w:ascii="Cambria Math" w:hAnsi="Cambria Math"/>
                      </w:rPr>
                      <m:t>copper,s</m:t>
                    </m:r>
                  </m:sub>
                </m:sSub>
              </m:oMath>
            </m:oMathPara>
          </w:p>
        </w:tc>
        <w:tc>
          <w:tcPr>
            <w:tcW w:w="3870" w:type="dxa"/>
            <w:shd w:val="clear" w:color="auto" w:fill="auto"/>
            <w:noWrap/>
            <w:vAlign w:val="center"/>
          </w:tcPr>
          <w:p w14:paraId="5FB9D949" w14:textId="169CCAE3" w:rsidR="009E3B90" w:rsidRPr="0084759C" w:rsidRDefault="009E3B90" w:rsidP="009E3B90">
            <w:pPr>
              <w:keepNext/>
              <w:rPr>
                <w:color w:val="000000"/>
                <w:szCs w:val="22"/>
              </w:rPr>
            </w:pPr>
            <w:r>
              <w:t xml:space="preserve">Mass of Copper, Supply </w:t>
            </w:r>
          </w:p>
        </w:tc>
        <w:tc>
          <w:tcPr>
            <w:tcW w:w="1440" w:type="dxa"/>
            <w:shd w:val="clear" w:color="auto" w:fill="auto"/>
            <w:noWrap/>
          </w:tcPr>
          <w:p w14:paraId="77D1BB3B" w14:textId="710C236C" w:rsidR="009E3B90" w:rsidRPr="0084759C" w:rsidRDefault="009E3B90" w:rsidP="009E3B90">
            <w:pPr>
              <w:keepNext/>
              <w:jc w:val="right"/>
              <w:rPr>
                <w:color w:val="000000"/>
                <w:szCs w:val="22"/>
              </w:rPr>
            </w:pPr>
            <w:r w:rsidRPr="008D7E99">
              <w:t xml:space="preserve"> 2,276 </w:t>
            </w:r>
          </w:p>
        </w:tc>
        <w:tc>
          <w:tcPr>
            <w:tcW w:w="1440" w:type="dxa"/>
          </w:tcPr>
          <w:p w14:paraId="4408ADFC" w14:textId="579A5A8C" w:rsidR="009E3B90" w:rsidRPr="0084759C" w:rsidRDefault="009E3B90" w:rsidP="009E3B90">
            <w:pPr>
              <w:keepNext/>
              <w:rPr>
                <w:color w:val="000000"/>
                <w:szCs w:val="22"/>
              </w:rPr>
            </w:pPr>
            <w:r w:rsidRPr="00E960BF">
              <w:t>lb.</w:t>
            </w:r>
          </w:p>
        </w:tc>
        <w:tc>
          <w:tcPr>
            <w:tcW w:w="715" w:type="dxa"/>
          </w:tcPr>
          <w:p w14:paraId="63BF6211" w14:textId="11A50F2A" w:rsidR="009E3B90" w:rsidRPr="00E960BF" w:rsidRDefault="009E3B90" w:rsidP="009E3B90">
            <w:pPr>
              <w:keepNext/>
            </w:pPr>
            <w:r>
              <w:fldChar w:fldCharType="begin"/>
            </w:r>
            <w:r>
              <w:instrText xml:space="preserve"> REF _Ref479086276 \h  \* MERGEFORMAT </w:instrText>
            </w:r>
            <w:r>
              <w:fldChar w:fldCharType="separate"/>
            </w:r>
            <w:r w:rsidR="00415DE6">
              <w:rPr>
                <w:noProof/>
              </w:rPr>
              <w:t>6</w:t>
            </w:r>
            <w:r>
              <w:fldChar w:fldCharType="end"/>
            </w:r>
          </w:p>
        </w:tc>
      </w:tr>
      <w:tr w:rsidR="009E3B90" w:rsidRPr="00DA5EE3" w14:paraId="74568F4E" w14:textId="40221F69" w:rsidTr="005310AF">
        <w:trPr>
          <w:trHeight w:val="167"/>
          <w:tblHeader/>
          <w:jc w:val="center"/>
        </w:trPr>
        <w:tc>
          <w:tcPr>
            <w:tcW w:w="1885" w:type="dxa"/>
            <w:vAlign w:val="center"/>
          </w:tcPr>
          <w:p w14:paraId="43B76C9E" w14:textId="305E6D70" w:rsidR="009E3B90" w:rsidRDefault="00917FEE" w:rsidP="009E3B90">
            <w:pPr>
              <w:keepNext/>
            </w:pPr>
            <m:oMathPara>
              <m:oMath>
                <m:sSub>
                  <m:sSubPr>
                    <m:ctrlPr>
                      <w:rPr>
                        <w:rFonts w:ascii="Cambria Math" w:hAnsi="Cambria Math"/>
                        <w:i/>
                      </w:rPr>
                    </m:ctrlPr>
                  </m:sSubPr>
                  <m:e>
                    <m:r>
                      <w:rPr>
                        <w:rFonts w:ascii="Cambria Math" w:hAnsi="Cambria Math"/>
                      </w:rPr>
                      <m:t>m</m:t>
                    </m:r>
                  </m:e>
                  <m:sub>
                    <m:r>
                      <w:rPr>
                        <w:rFonts w:ascii="Cambria Math" w:hAnsi="Cambria Math"/>
                      </w:rPr>
                      <m:t>copper,r</m:t>
                    </m:r>
                  </m:sub>
                </m:sSub>
              </m:oMath>
            </m:oMathPara>
          </w:p>
        </w:tc>
        <w:tc>
          <w:tcPr>
            <w:tcW w:w="3870" w:type="dxa"/>
            <w:shd w:val="clear" w:color="auto" w:fill="auto"/>
            <w:noWrap/>
            <w:vAlign w:val="center"/>
          </w:tcPr>
          <w:p w14:paraId="248ED6A3" w14:textId="18201719" w:rsidR="009E3B90" w:rsidRPr="0084759C" w:rsidRDefault="009E3B90" w:rsidP="009E3B90">
            <w:pPr>
              <w:keepNext/>
              <w:rPr>
                <w:color w:val="000000"/>
                <w:szCs w:val="22"/>
              </w:rPr>
            </w:pPr>
            <w:r>
              <w:t xml:space="preserve">Mass of Copper, Return </w:t>
            </w:r>
          </w:p>
        </w:tc>
        <w:tc>
          <w:tcPr>
            <w:tcW w:w="1440" w:type="dxa"/>
            <w:shd w:val="clear" w:color="auto" w:fill="auto"/>
            <w:noWrap/>
          </w:tcPr>
          <w:p w14:paraId="16CCED74" w14:textId="7E8EE3A8" w:rsidR="009E3B90" w:rsidRPr="0084759C" w:rsidRDefault="009E3B90" w:rsidP="009E3B90">
            <w:pPr>
              <w:keepNext/>
              <w:jc w:val="right"/>
              <w:rPr>
                <w:color w:val="000000"/>
                <w:szCs w:val="22"/>
              </w:rPr>
            </w:pPr>
            <w:r w:rsidRPr="008D7E99">
              <w:t xml:space="preserve"> 1,149 </w:t>
            </w:r>
          </w:p>
        </w:tc>
        <w:tc>
          <w:tcPr>
            <w:tcW w:w="1440" w:type="dxa"/>
          </w:tcPr>
          <w:p w14:paraId="4EBE447F" w14:textId="5F6F687B" w:rsidR="009E3B90" w:rsidRPr="0084759C" w:rsidRDefault="009E3B90" w:rsidP="009E3B90">
            <w:pPr>
              <w:keepNext/>
              <w:rPr>
                <w:color w:val="000000"/>
                <w:szCs w:val="22"/>
              </w:rPr>
            </w:pPr>
            <w:r w:rsidRPr="00E960BF">
              <w:t>lb.</w:t>
            </w:r>
          </w:p>
        </w:tc>
        <w:tc>
          <w:tcPr>
            <w:tcW w:w="715" w:type="dxa"/>
          </w:tcPr>
          <w:p w14:paraId="781BD4EF" w14:textId="774AED78" w:rsidR="009E3B90" w:rsidRPr="00E960BF" w:rsidRDefault="009E3B90" w:rsidP="009E3B90">
            <w:pPr>
              <w:keepNext/>
            </w:pPr>
            <w:r>
              <w:fldChar w:fldCharType="begin"/>
            </w:r>
            <w:r>
              <w:instrText xml:space="preserve"> REF _Ref479086283 \h  \* MERGEFORMAT </w:instrText>
            </w:r>
            <w:r>
              <w:fldChar w:fldCharType="separate"/>
            </w:r>
            <w:r w:rsidR="00415DE6">
              <w:rPr>
                <w:noProof/>
              </w:rPr>
              <w:t>7</w:t>
            </w:r>
            <w:r>
              <w:fldChar w:fldCharType="end"/>
            </w:r>
          </w:p>
        </w:tc>
      </w:tr>
      <w:tr w:rsidR="009E3B90" w:rsidRPr="00DA5EE3" w14:paraId="1BA5E686" w14:textId="5EC4D433" w:rsidTr="005310AF">
        <w:trPr>
          <w:trHeight w:val="167"/>
          <w:tblHeader/>
          <w:jc w:val="center"/>
        </w:trPr>
        <w:tc>
          <w:tcPr>
            <w:tcW w:w="1885" w:type="dxa"/>
            <w:vAlign w:val="center"/>
          </w:tcPr>
          <w:p w14:paraId="0ABDA883" w14:textId="355EC588" w:rsidR="009E3B90" w:rsidRDefault="00917FEE" w:rsidP="009E3B90">
            <w:pPr>
              <w:keepNext/>
            </w:pPr>
            <m:oMathPara>
              <m:oMath>
                <m:sSub>
                  <m:sSubPr>
                    <m:ctrlPr>
                      <w:rPr>
                        <w:rFonts w:ascii="Cambria Math" w:hAnsi="Cambria Math"/>
                        <w:i/>
                      </w:rPr>
                    </m:ctrlPr>
                  </m:sSubPr>
                  <m:e>
                    <m:r>
                      <w:rPr>
                        <w:rFonts w:ascii="Cambria Math" w:hAnsi="Cambria Math"/>
                      </w:rPr>
                      <m:t>reheat gas</m:t>
                    </m:r>
                  </m:e>
                  <m:sub>
                    <m:r>
                      <w:rPr>
                        <w:rFonts w:ascii="Cambria Math" w:hAnsi="Cambria Math"/>
                      </w:rPr>
                      <m:t>s</m:t>
                    </m:r>
                  </m:sub>
                </m:sSub>
              </m:oMath>
            </m:oMathPara>
          </w:p>
        </w:tc>
        <w:tc>
          <w:tcPr>
            <w:tcW w:w="3870" w:type="dxa"/>
            <w:shd w:val="clear" w:color="auto" w:fill="auto"/>
            <w:noWrap/>
            <w:vAlign w:val="center"/>
          </w:tcPr>
          <w:p w14:paraId="1EBF800B" w14:textId="2222C924" w:rsidR="009E3B90" w:rsidRPr="0084759C" w:rsidRDefault="009E3B90" w:rsidP="009E3B90">
            <w:pPr>
              <w:keepNext/>
              <w:rPr>
                <w:color w:val="000000"/>
                <w:szCs w:val="22"/>
              </w:rPr>
            </w:pPr>
            <w:r>
              <w:t xml:space="preserve">Reheat Gas, Supply </w:t>
            </w:r>
          </w:p>
        </w:tc>
        <w:tc>
          <w:tcPr>
            <w:tcW w:w="1440" w:type="dxa"/>
            <w:shd w:val="clear" w:color="auto" w:fill="auto"/>
            <w:noWrap/>
          </w:tcPr>
          <w:p w14:paraId="339FDD25" w14:textId="28312533" w:rsidR="009E3B90" w:rsidRPr="0084759C" w:rsidRDefault="00777A76" w:rsidP="009E3B90">
            <w:pPr>
              <w:keepNext/>
              <w:jc w:val="right"/>
              <w:rPr>
                <w:color w:val="000000"/>
                <w:szCs w:val="22"/>
              </w:rPr>
            </w:pPr>
            <w:r>
              <w:t xml:space="preserve"> 37,702,233</w:t>
            </w:r>
          </w:p>
        </w:tc>
        <w:tc>
          <w:tcPr>
            <w:tcW w:w="1440" w:type="dxa"/>
          </w:tcPr>
          <w:p w14:paraId="16F3A24B" w14:textId="068AD69A" w:rsidR="009E3B90" w:rsidRPr="0084759C" w:rsidRDefault="009E3B90" w:rsidP="009E3B90">
            <w:pPr>
              <w:keepNext/>
              <w:rPr>
                <w:color w:val="000000"/>
                <w:szCs w:val="22"/>
              </w:rPr>
            </w:pPr>
            <w:r w:rsidRPr="00061011">
              <w:t>Btu</w:t>
            </w:r>
          </w:p>
        </w:tc>
        <w:tc>
          <w:tcPr>
            <w:tcW w:w="715" w:type="dxa"/>
          </w:tcPr>
          <w:p w14:paraId="400DA0A3" w14:textId="265F1847" w:rsidR="009E3B90" w:rsidRPr="00061011" w:rsidRDefault="009E3B90" w:rsidP="009E3B90">
            <w:pPr>
              <w:keepNext/>
            </w:pPr>
            <w:r>
              <w:fldChar w:fldCharType="begin"/>
            </w:r>
            <w:r>
              <w:instrText xml:space="preserve"> REF _Ref478066258 \h  \* MERGEFORMAT </w:instrText>
            </w:r>
            <w:r>
              <w:fldChar w:fldCharType="separate"/>
            </w:r>
            <w:r w:rsidR="00415DE6">
              <w:rPr>
                <w:noProof/>
              </w:rPr>
              <w:t>8</w:t>
            </w:r>
            <w:r>
              <w:fldChar w:fldCharType="end"/>
            </w:r>
          </w:p>
        </w:tc>
      </w:tr>
      <w:tr w:rsidR="009E3B90" w:rsidRPr="00DA5EE3" w14:paraId="19E99F85" w14:textId="65D86D92" w:rsidTr="005310AF">
        <w:trPr>
          <w:trHeight w:val="167"/>
          <w:tblHeader/>
          <w:jc w:val="center"/>
        </w:trPr>
        <w:tc>
          <w:tcPr>
            <w:tcW w:w="1885" w:type="dxa"/>
            <w:tcBorders>
              <w:bottom w:val="double" w:sz="4" w:space="0" w:color="auto"/>
            </w:tcBorders>
            <w:vAlign w:val="center"/>
          </w:tcPr>
          <w:p w14:paraId="0E3AA867" w14:textId="06F66AD5" w:rsidR="009E3B90" w:rsidRDefault="00917FEE" w:rsidP="009E3B90">
            <w:pPr>
              <w:keepNext/>
            </w:pPr>
            <m:oMathPara>
              <m:oMath>
                <m:sSub>
                  <m:sSubPr>
                    <m:ctrlPr>
                      <w:rPr>
                        <w:rFonts w:ascii="Cambria Math" w:hAnsi="Cambria Math"/>
                        <w:i/>
                      </w:rPr>
                    </m:ctrlPr>
                  </m:sSubPr>
                  <m:e>
                    <m:r>
                      <w:rPr>
                        <w:rFonts w:ascii="Cambria Math" w:hAnsi="Cambria Math"/>
                      </w:rPr>
                      <m:t>reheat gas</m:t>
                    </m:r>
                  </m:e>
                  <m:sub>
                    <m:r>
                      <w:rPr>
                        <w:rFonts w:ascii="Cambria Math" w:hAnsi="Cambria Math"/>
                      </w:rPr>
                      <m:t>r</m:t>
                    </m:r>
                  </m:sub>
                </m:sSub>
              </m:oMath>
            </m:oMathPara>
          </w:p>
        </w:tc>
        <w:tc>
          <w:tcPr>
            <w:tcW w:w="3870" w:type="dxa"/>
            <w:tcBorders>
              <w:bottom w:val="double" w:sz="4" w:space="0" w:color="auto"/>
            </w:tcBorders>
            <w:shd w:val="clear" w:color="auto" w:fill="auto"/>
            <w:noWrap/>
            <w:vAlign w:val="center"/>
          </w:tcPr>
          <w:p w14:paraId="289166DA" w14:textId="2B8B2041" w:rsidR="009E3B90" w:rsidRPr="0084759C" w:rsidRDefault="009E3B90" w:rsidP="009E3B90">
            <w:pPr>
              <w:keepNext/>
              <w:rPr>
                <w:color w:val="000000"/>
                <w:szCs w:val="22"/>
              </w:rPr>
            </w:pPr>
            <w:r>
              <w:t xml:space="preserve">Reheat Gas, Return </w:t>
            </w:r>
          </w:p>
        </w:tc>
        <w:tc>
          <w:tcPr>
            <w:tcW w:w="1440" w:type="dxa"/>
            <w:tcBorders>
              <w:bottom w:val="double" w:sz="4" w:space="0" w:color="auto"/>
            </w:tcBorders>
            <w:shd w:val="clear" w:color="auto" w:fill="auto"/>
            <w:noWrap/>
          </w:tcPr>
          <w:p w14:paraId="6D237AC1" w14:textId="28F93651" w:rsidR="009E3B90" w:rsidRPr="0084759C" w:rsidRDefault="00777A76" w:rsidP="009E3B90">
            <w:pPr>
              <w:keepNext/>
              <w:jc w:val="right"/>
              <w:rPr>
                <w:color w:val="000000"/>
                <w:szCs w:val="22"/>
              </w:rPr>
            </w:pPr>
            <w:r>
              <w:t>15,710,316</w:t>
            </w:r>
          </w:p>
        </w:tc>
        <w:tc>
          <w:tcPr>
            <w:tcW w:w="1440" w:type="dxa"/>
            <w:tcBorders>
              <w:bottom w:val="double" w:sz="4" w:space="0" w:color="auto"/>
            </w:tcBorders>
          </w:tcPr>
          <w:p w14:paraId="05293BD9" w14:textId="17578713" w:rsidR="009E3B90" w:rsidRPr="0084759C" w:rsidRDefault="009E3B90" w:rsidP="009E3B90">
            <w:pPr>
              <w:keepNext/>
              <w:rPr>
                <w:color w:val="000000"/>
                <w:szCs w:val="22"/>
              </w:rPr>
            </w:pPr>
            <w:r w:rsidRPr="00061011">
              <w:t>Btu</w:t>
            </w:r>
          </w:p>
        </w:tc>
        <w:tc>
          <w:tcPr>
            <w:tcW w:w="715" w:type="dxa"/>
            <w:tcBorders>
              <w:bottom w:val="double" w:sz="4" w:space="0" w:color="auto"/>
            </w:tcBorders>
          </w:tcPr>
          <w:p w14:paraId="3AF06A82" w14:textId="38FE5195" w:rsidR="009E3B90" w:rsidRPr="00061011" w:rsidRDefault="009E3B90" w:rsidP="009E3B90">
            <w:pPr>
              <w:keepNext/>
            </w:pPr>
            <w:r>
              <w:fldChar w:fldCharType="begin"/>
            </w:r>
            <w:r>
              <w:instrText xml:space="preserve"> REF _Ref479086297 \h  \* MERGEFORMAT </w:instrText>
            </w:r>
            <w:r>
              <w:fldChar w:fldCharType="separate"/>
            </w:r>
            <w:r w:rsidR="00415DE6">
              <w:rPr>
                <w:noProof/>
              </w:rPr>
              <w:t>9</w:t>
            </w:r>
            <w:r>
              <w:fldChar w:fldCharType="end"/>
            </w:r>
          </w:p>
        </w:tc>
      </w:tr>
      <w:tr w:rsidR="008A05FE" w:rsidRPr="00DA5EE3" w14:paraId="2969D01D" w14:textId="3432C95B" w:rsidTr="005310AF">
        <w:trPr>
          <w:trHeight w:val="167"/>
          <w:tblHeader/>
          <w:jc w:val="center"/>
        </w:trPr>
        <w:tc>
          <w:tcPr>
            <w:tcW w:w="1885" w:type="dxa"/>
            <w:tcBorders>
              <w:top w:val="double" w:sz="4" w:space="0" w:color="auto"/>
            </w:tcBorders>
            <w:vAlign w:val="center"/>
          </w:tcPr>
          <w:p w14:paraId="7521927F" w14:textId="77777777" w:rsidR="008A05FE" w:rsidRPr="00B6538E" w:rsidRDefault="008A05FE" w:rsidP="008A05FE">
            <w:pPr>
              <w:keepNext/>
              <w:rPr>
                <w:b/>
                <w:szCs w:val="22"/>
              </w:rPr>
            </w:pPr>
          </w:p>
        </w:tc>
        <w:tc>
          <w:tcPr>
            <w:tcW w:w="3870" w:type="dxa"/>
            <w:tcBorders>
              <w:top w:val="double" w:sz="4" w:space="0" w:color="auto"/>
            </w:tcBorders>
            <w:shd w:val="clear" w:color="auto" w:fill="auto"/>
            <w:noWrap/>
            <w:vAlign w:val="center"/>
          </w:tcPr>
          <w:p w14:paraId="74B3CE64" w14:textId="7B5B3588" w:rsidR="008A05FE" w:rsidRPr="00B6538E" w:rsidRDefault="008A05FE" w:rsidP="008A05FE">
            <w:pPr>
              <w:keepNext/>
              <w:rPr>
                <w:b/>
                <w:szCs w:val="22"/>
              </w:rPr>
            </w:pPr>
            <w:r w:rsidRPr="00B6538E">
              <w:rPr>
                <w:b/>
                <w:szCs w:val="22"/>
              </w:rPr>
              <w:t>Annual Gas Savings</w:t>
            </w:r>
          </w:p>
        </w:tc>
        <w:tc>
          <w:tcPr>
            <w:tcW w:w="1440" w:type="dxa"/>
            <w:tcBorders>
              <w:top w:val="double" w:sz="4" w:space="0" w:color="auto"/>
            </w:tcBorders>
            <w:shd w:val="clear" w:color="auto" w:fill="auto"/>
            <w:noWrap/>
          </w:tcPr>
          <w:p w14:paraId="3101C5CB" w14:textId="401920AE" w:rsidR="008A05FE" w:rsidRPr="00210088" w:rsidRDefault="00777A76" w:rsidP="008A05FE">
            <w:pPr>
              <w:keepNext/>
              <w:jc w:val="right"/>
              <w:rPr>
                <w:b/>
                <w:color w:val="000000"/>
                <w:szCs w:val="22"/>
              </w:rPr>
            </w:pPr>
            <w:r>
              <w:rPr>
                <w:b/>
              </w:rPr>
              <w:t>2,538</w:t>
            </w:r>
          </w:p>
        </w:tc>
        <w:tc>
          <w:tcPr>
            <w:tcW w:w="1440" w:type="dxa"/>
            <w:tcBorders>
              <w:top w:val="double" w:sz="4" w:space="0" w:color="auto"/>
            </w:tcBorders>
          </w:tcPr>
          <w:p w14:paraId="2C0DD324" w14:textId="348E44F1" w:rsidR="008A05FE" w:rsidRPr="00B6538E" w:rsidRDefault="008A05FE" w:rsidP="008A05FE">
            <w:pPr>
              <w:keepNext/>
              <w:rPr>
                <w:b/>
                <w:color w:val="000000"/>
                <w:szCs w:val="22"/>
              </w:rPr>
            </w:pPr>
            <w:r>
              <w:rPr>
                <w:b/>
              </w:rPr>
              <w:t>t</w:t>
            </w:r>
            <w:r w:rsidRPr="00B6538E">
              <w:rPr>
                <w:b/>
              </w:rPr>
              <w:t>herms</w:t>
            </w:r>
            <w:r>
              <w:rPr>
                <w:b/>
              </w:rPr>
              <w:t>/year</w:t>
            </w:r>
          </w:p>
        </w:tc>
        <w:tc>
          <w:tcPr>
            <w:tcW w:w="715" w:type="dxa"/>
            <w:tcBorders>
              <w:top w:val="double" w:sz="4" w:space="0" w:color="auto"/>
            </w:tcBorders>
          </w:tcPr>
          <w:p w14:paraId="1B637084" w14:textId="6AA38B49" w:rsidR="008A05FE" w:rsidRPr="00B6538E" w:rsidRDefault="008A05FE" w:rsidP="008A05FE">
            <w:pPr>
              <w:keepNext/>
              <w:rPr>
                <w:b/>
              </w:rPr>
            </w:pPr>
            <w:r>
              <w:rPr>
                <w:b/>
              </w:rPr>
              <w:fldChar w:fldCharType="begin"/>
            </w:r>
            <w:r>
              <w:rPr>
                <w:b/>
              </w:rPr>
              <w:instrText xml:space="preserve"> REF _Ref479086302 \h  \* MERGEFORMAT </w:instrText>
            </w:r>
            <w:r>
              <w:rPr>
                <w:b/>
              </w:rPr>
            </w:r>
            <w:r>
              <w:rPr>
                <w:b/>
              </w:rPr>
              <w:fldChar w:fldCharType="separate"/>
            </w:r>
            <w:r w:rsidR="00415DE6">
              <w:rPr>
                <w:noProof/>
              </w:rPr>
              <w:t>10</w:t>
            </w:r>
            <w:r>
              <w:rPr>
                <w:b/>
              </w:rPr>
              <w:fldChar w:fldCharType="end"/>
            </w:r>
          </w:p>
        </w:tc>
      </w:tr>
      <w:tr w:rsidR="008A05FE" w:rsidRPr="00DA5EE3" w14:paraId="18F27937" w14:textId="50E0443B" w:rsidTr="005310AF">
        <w:trPr>
          <w:trHeight w:val="167"/>
          <w:tblHeader/>
          <w:jc w:val="center"/>
        </w:trPr>
        <w:tc>
          <w:tcPr>
            <w:tcW w:w="1885" w:type="dxa"/>
            <w:vAlign w:val="center"/>
          </w:tcPr>
          <w:p w14:paraId="638B76F0" w14:textId="77777777" w:rsidR="008A05FE" w:rsidRPr="00B6538E" w:rsidRDefault="008A05FE" w:rsidP="008A05FE">
            <w:pPr>
              <w:keepNext/>
              <w:rPr>
                <w:b/>
                <w:szCs w:val="22"/>
              </w:rPr>
            </w:pPr>
          </w:p>
        </w:tc>
        <w:tc>
          <w:tcPr>
            <w:tcW w:w="3870" w:type="dxa"/>
            <w:shd w:val="clear" w:color="auto" w:fill="auto"/>
            <w:noWrap/>
            <w:vAlign w:val="center"/>
          </w:tcPr>
          <w:p w14:paraId="5C9AE020" w14:textId="13611D9B" w:rsidR="008A05FE" w:rsidRPr="00B6538E" w:rsidRDefault="008A05FE" w:rsidP="008A05FE">
            <w:pPr>
              <w:keepNext/>
              <w:rPr>
                <w:b/>
                <w:szCs w:val="22"/>
              </w:rPr>
            </w:pPr>
            <w:r w:rsidRPr="00B6538E">
              <w:rPr>
                <w:b/>
                <w:szCs w:val="22"/>
              </w:rPr>
              <w:t xml:space="preserve">Annual Electricity </w:t>
            </w:r>
            <w:r>
              <w:rPr>
                <w:b/>
                <w:szCs w:val="22"/>
              </w:rPr>
              <w:t>S</w:t>
            </w:r>
            <w:r w:rsidRPr="00B6538E">
              <w:rPr>
                <w:b/>
                <w:szCs w:val="22"/>
              </w:rPr>
              <w:t>avings</w:t>
            </w:r>
          </w:p>
        </w:tc>
        <w:tc>
          <w:tcPr>
            <w:tcW w:w="1440" w:type="dxa"/>
            <w:shd w:val="clear" w:color="auto" w:fill="auto"/>
            <w:noWrap/>
          </w:tcPr>
          <w:p w14:paraId="3C951D84" w14:textId="5066A6DC" w:rsidR="008A05FE" w:rsidRPr="00210088" w:rsidRDefault="008A05FE" w:rsidP="008A05FE">
            <w:pPr>
              <w:keepNext/>
              <w:jc w:val="right"/>
              <w:rPr>
                <w:b/>
                <w:color w:val="000000"/>
                <w:szCs w:val="22"/>
              </w:rPr>
            </w:pPr>
            <w:r w:rsidRPr="00210088">
              <w:rPr>
                <w:b/>
              </w:rPr>
              <w:t xml:space="preserve"> </w:t>
            </w:r>
            <w:r w:rsidR="009E3B90">
              <w:rPr>
                <w:b/>
              </w:rPr>
              <w:t>1,752</w:t>
            </w:r>
            <w:r w:rsidR="009E3B90" w:rsidRPr="00210088">
              <w:rPr>
                <w:b/>
              </w:rPr>
              <w:t xml:space="preserve"> </w:t>
            </w:r>
          </w:p>
        </w:tc>
        <w:tc>
          <w:tcPr>
            <w:tcW w:w="1440" w:type="dxa"/>
          </w:tcPr>
          <w:p w14:paraId="3F9A2E64" w14:textId="7922C76C" w:rsidR="008A05FE" w:rsidRPr="00B6538E" w:rsidRDefault="008A05FE" w:rsidP="008A05FE">
            <w:pPr>
              <w:keepNext/>
              <w:rPr>
                <w:b/>
                <w:color w:val="000000"/>
                <w:szCs w:val="22"/>
              </w:rPr>
            </w:pPr>
            <w:r w:rsidRPr="00B6538E">
              <w:rPr>
                <w:b/>
              </w:rPr>
              <w:t>kWh/year</w:t>
            </w:r>
          </w:p>
        </w:tc>
        <w:tc>
          <w:tcPr>
            <w:tcW w:w="715" w:type="dxa"/>
          </w:tcPr>
          <w:p w14:paraId="46A661D3" w14:textId="3BB80D62" w:rsidR="008A05FE" w:rsidRPr="00B6538E" w:rsidRDefault="008A05FE" w:rsidP="008A05FE">
            <w:pPr>
              <w:keepNext/>
              <w:rPr>
                <w:b/>
              </w:rPr>
            </w:pPr>
            <w:r>
              <w:rPr>
                <w:b/>
              </w:rPr>
              <w:fldChar w:fldCharType="begin"/>
            </w:r>
            <w:r>
              <w:rPr>
                <w:b/>
              </w:rPr>
              <w:instrText xml:space="preserve"> REF _Ref478065992 \h  \* MERGEFORMAT </w:instrText>
            </w:r>
            <w:r>
              <w:rPr>
                <w:b/>
              </w:rPr>
            </w:r>
            <w:r>
              <w:rPr>
                <w:b/>
              </w:rPr>
              <w:fldChar w:fldCharType="separate"/>
            </w:r>
            <w:r w:rsidR="00415DE6">
              <w:rPr>
                <w:noProof/>
              </w:rPr>
              <w:t>11</w:t>
            </w:r>
            <w:r>
              <w:rPr>
                <w:b/>
              </w:rPr>
              <w:fldChar w:fldCharType="end"/>
            </w:r>
          </w:p>
        </w:tc>
      </w:tr>
    </w:tbl>
    <w:p w14:paraId="2E81B5B7" w14:textId="12456C81" w:rsidR="00741DB6" w:rsidRDefault="00741DB6" w:rsidP="007F67F6"/>
    <w:p w14:paraId="5C9E6D75" w14:textId="77777777" w:rsidR="00A946C2" w:rsidRDefault="00A946C2">
      <w:pPr>
        <w:spacing w:after="200" w:line="276" w:lineRule="auto"/>
        <w:rPr>
          <w:rFonts w:cstheme="minorHAnsi"/>
          <w:b/>
          <w:bCs/>
          <w:smallCaps/>
          <w:kern w:val="32"/>
          <w:sz w:val="36"/>
          <w:szCs w:val="32"/>
        </w:rPr>
      </w:pPr>
      <w:r>
        <w:rPr>
          <w:rFonts w:cstheme="minorHAnsi"/>
        </w:rPr>
        <w:br w:type="page"/>
      </w:r>
    </w:p>
    <w:p w14:paraId="4658DE13" w14:textId="54FBD81B" w:rsidR="00D23E47" w:rsidRPr="001929B4" w:rsidRDefault="00E16609" w:rsidP="001929B4">
      <w:pPr>
        <w:pStyle w:val="Heading1"/>
        <w:keepNext w:val="0"/>
        <w:rPr>
          <w:rFonts w:cstheme="minorHAnsi"/>
        </w:rPr>
      </w:pPr>
      <w:bookmarkStart w:id="84" w:name="_Toc493235354"/>
      <w:r w:rsidRPr="00500C4E">
        <w:rPr>
          <w:rFonts w:cstheme="minorHAnsi"/>
        </w:rPr>
        <w:lastRenderedPageBreak/>
        <w:t>Section 3</w:t>
      </w:r>
      <w:r w:rsidR="00317970">
        <w:rPr>
          <w:rFonts w:cstheme="minorHAnsi"/>
        </w:rPr>
        <w:t>.</w:t>
      </w:r>
      <w:r w:rsidR="00317970" w:rsidRPr="00500C4E">
        <w:rPr>
          <w:rFonts w:cstheme="minorHAnsi"/>
        </w:rPr>
        <w:t xml:space="preserve"> </w:t>
      </w:r>
      <w:r w:rsidRPr="00500C4E">
        <w:rPr>
          <w:rFonts w:cstheme="minorHAnsi"/>
        </w:rPr>
        <w:t>Load Shape</w:t>
      </w:r>
      <w:bookmarkEnd w:id="57"/>
      <w:r w:rsidRPr="00500C4E">
        <w:rPr>
          <w:rFonts w:cstheme="minorHAnsi"/>
        </w:rPr>
        <w:t>s</w:t>
      </w:r>
      <w:bookmarkEnd w:id="84"/>
    </w:p>
    <w:p w14:paraId="5A4C5A17" w14:textId="78B0BA03" w:rsidR="00D23E47" w:rsidRDefault="00D23E47" w:rsidP="00D23E47">
      <w:r>
        <w:t>The ideal load shape for net benefits estimates would represent the difference between the base case and measure case. The closest load shapes that are applicab</w:t>
      </w:r>
      <w:r w:rsidR="00742DDB">
        <w:t>le to the measures in this work</w:t>
      </w:r>
      <w:r w:rsidR="007A750B">
        <w:t xml:space="preserve"> </w:t>
      </w:r>
      <w:r>
        <w:t>paper are listed in the table below.</w:t>
      </w:r>
    </w:p>
    <w:p w14:paraId="5CCAA691" w14:textId="5E41F3E5" w:rsidR="00C4639B" w:rsidRDefault="00C4639B" w:rsidP="00D23E47"/>
    <w:p w14:paraId="23368238" w14:textId="1D30879E" w:rsidR="00C4639B" w:rsidRDefault="00C4639B" w:rsidP="00C4639B">
      <w:r>
        <w:t xml:space="preserve">Load Shape data from </w:t>
      </w:r>
      <w:r w:rsidRPr="00C4639B">
        <w:t>READI v.2.4.7 (Current Ex Ante data)</w:t>
      </w:r>
      <w:r>
        <w:t xml:space="preserve"> database tables: ElecImpProfiles.</w:t>
      </w:r>
      <w:r>
        <w:rPr>
          <w:rStyle w:val="EndnoteReference"/>
        </w:rPr>
        <w:endnoteReference w:id="16"/>
      </w:r>
    </w:p>
    <w:p w14:paraId="3E29005E" w14:textId="77777777" w:rsidR="00D23E47" w:rsidRDefault="00D23E47" w:rsidP="00D23E47">
      <w:pPr>
        <w:pStyle w:val="Caption"/>
      </w:pPr>
    </w:p>
    <w:p w14:paraId="45FFF216" w14:textId="77777777" w:rsidR="00D23E47" w:rsidRDefault="00D23E47" w:rsidP="00D23E47">
      <w:pPr>
        <w:pStyle w:val="Caption"/>
        <w:rPr>
          <w:b w:val="0"/>
          <w:bCs w:val="0"/>
        </w:rPr>
      </w:pPr>
      <w:r>
        <w:t>Building Types and Load Shapes</w:t>
      </w:r>
    </w:p>
    <w:tbl>
      <w:tblPr>
        <w:tblW w:w="4803" w:type="pct"/>
        <w:tblCellMar>
          <w:left w:w="0" w:type="dxa"/>
          <w:right w:w="0" w:type="dxa"/>
        </w:tblCellMar>
        <w:tblLook w:val="04A0" w:firstRow="1" w:lastRow="0" w:firstColumn="1" w:lastColumn="0" w:noHBand="0" w:noVBand="1"/>
      </w:tblPr>
      <w:tblGrid>
        <w:gridCol w:w="2562"/>
        <w:gridCol w:w="3248"/>
        <w:gridCol w:w="3162"/>
      </w:tblGrid>
      <w:tr w:rsidR="001929B4" w14:paraId="2F8D9595" w14:textId="77777777" w:rsidTr="001929B4">
        <w:tc>
          <w:tcPr>
            <w:tcW w:w="1428" w:type="pct"/>
            <w:tcBorders>
              <w:top w:val="single" w:sz="8" w:space="0" w:color="auto"/>
              <w:left w:val="single" w:sz="8" w:space="0" w:color="auto"/>
              <w:bottom w:val="single" w:sz="4" w:space="0" w:color="auto"/>
              <w:right w:val="single" w:sz="8" w:space="0" w:color="auto"/>
            </w:tcBorders>
            <w:shd w:val="clear" w:color="auto" w:fill="D9D9D9"/>
            <w:tcMar>
              <w:top w:w="0" w:type="dxa"/>
              <w:left w:w="108" w:type="dxa"/>
              <w:bottom w:w="0" w:type="dxa"/>
              <w:right w:w="108" w:type="dxa"/>
            </w:tcMar>
            <w:hideMark/>
          </w:tcPr>
          <w:p w14:paraId="06F70AF7" w14:textId="77777777" w:rsidR="00D23E47" w:rsidRDefault="00D23E47">
            <w:pPr>
              <w:rPr>
                <w:b/>
                <w:bCs/>
                <w:highlight w:val="yellow"/>
              </w:rPr>
            </w:pPr>
            <w:r>
              <w:rPr>
                <w:b/>
                <w:bCs/>
              </w:rPr>
              <w:t>Building Type</w:t>
            </w:r>
          </w:p>
        </w:tc>
        <w:tc>
          <w:tcPr>
            <w:tcW w:w="1810" w:type="pct"/>
            <w:tcBorders>
              <w:top w:val="single" w:sz="8" w:space="0" w:color="auto"/>
              <w:left w:val="nil"/>
              <w:bottom w:val="single" w:sz="4" w:space="0" w:color="auto"/>
              <w:right w:val="single" w:sz="8" w:space="0" w:color="auto"/>
            </w:tcBorders>
            <w:shd w:val="clear" w:color="auto" w:fill="D9D9D9"/>
            <w:tcMar>
              <w:top w:w="0" w:type="dxa"/>
              <w:left w:w="108" w:type="dxa"/>
              <w:bottom w:w="0" w:type="dxa"/>
              <w:right w:w="108" w:type="dxa"/>
            </w:tcMar>
            <w:hideMark/>
          </w:tcPr>
          <w:p w14:paraId="4E6C5875" w14:textId="77777777" w:rsidR="00D23E47" w:rsidRDefault="00D23E47">
            <w:pPr>
              <w:rPr>
                <w:b/>
                <w:bCs/>
              </w:rPr>
            </w:pPr>
            <w:r>
              <w:rPr>
                <w:b/>
                <w:bCs/>
              </w:rPr>
              <w:t>Load Shape</w:t>
            </w:r>
          </w:p>
        </w:tc>
        <w:tc>
          <w:tcPr>
            <w:tcW w:w="1762" w:type="pct"/>
            <w:tcBorders>
              <w:top w:val="single" w:sz="8" w:space="0" w:color="auto"/>
              <w:left w:val="nil"/>
              <w:bottom w:val="single" w:sz="4" w:space="0" w:color="auto"/>
              <w:right w:val="single" w:sz="8" w:space="0" w:color="auto"/>
            </w:tcBorders>
            <w:shd w:val="clear" w:color="auto" w:fill="D9D9D9"/>
            <w:tcMar>
              <w:top w:w="0" w:type="dxa"/>
              <w:left w:w="108" w:type="dxa"/>
              <w:bottom w:w="0" w:type="dxa"/>
              <w:right w:w="108" w:type="dxa"/>
            </w:tcMar>
            <w:hideMark/>
          </w:tcPr>
          <w:p w14:paraId="2D8A5938" w14:textId="77777777" w:rsidR="00D23E47" w:rsidRDefault="00D23E47">
            <w:pPr>
              <w:rPr>
                <w:b/>
                <w:bCs/>
                <w:highlight w:val="yellow"/>
              </w:rPr>
            </w:pPr>
            <w:r>
              <w:rPr>
                <w:b/>
                <w:bCs/>
              </w:rPr>
              <w:t>E3 Alternate Building Type</w:t>
            </w:r>
          </w:p>
        </w:tc>
      </w:tr>
      <w:tr w:rsidR="001929B4" w14:paraId="229C4CE1" w14:textId="77777777" w:rsidTr="00B91AAA">
        <w:tc>
          <w:tcPr>
            <w:tcW w:w="1428"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14:paraId="65B03F9B" w14:textId="201E07BE" w:rsidR="001929B4" w:rsidRPr="001929B4" w:rsidRDefault="001929B4" w:rsidP="00F647C6">
            <w:pPr>
              <w:keepNext/>
            </w:pPr>
            <w:r>
              <w:rPr>
                <w:rFonts w:ascii="Calibri" w:hAnsi="Calibri"/>
                <w:color w:val="000000"/>
                <w:szCs w:val="22"/>
              </w:rPr>
              <w:t>Outpatient Healthcare</w:t>
            </w:r>
          </w:p>
        </w:tc>
        <w:tc>
          <w:tcPr>
            <w:tcW w:w="18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850C47" w14:textId="114B63D4" w:rsidR="001929B4" w:rsidRPr="001929B4" w:rsidRDefault="001929B4" w:rsidP="00F647C6">
            <w:pPr>
              <w:keepNext/>
            </w:pPr>
            <w:r w:rsidRPr="001929B4">
              <w:t>Misc._Commercial:DHW HtPmp</w:t>
            </w:r>
          </w:p>
        </w:tc>
        <w:tc>
          <w:tcPr>
            <w:tcW w:w="176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34DA02" w14:textId="03BC6287" w:rsidR="001929B4" w:rsidRPr="001929B4" w:rsidRDefault="001929B4" w:rsidP="00F647C6">
            <w:pPr>
              <w:keepNext/>
            </w:pPr>
            <w:r w:rsidRPr="001929B4">
              <w:t>Misc._Commercial</w:t>
            </w:r>
          </w:p>
        </w:tc>
      </w:tr>
      <w:tr w:rsidR="001929B4" w14:paraId="3237B684" w14:textId="77777777" w:rsidTr="00B91AAA">
        <w:tc>
          <w:tcPr>
            <w:tcW w:w="1428"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14:paraId="613E1885" w14:textId="35E4C6ED" w:rsidR="001929B4" w:rsidRPr="001929B4" w:rsidRDefault="001929B4" w:rsidP="00F647C6">
            <w:pPr>
              <w:keepNext/>
            </w:pPr>
            <w:r>
              <w:rPr>
                <w:rFonts w:ascii="Calibri" w:hAnsi="Calibri"/>
                <w:color w:val="000000"/>
                <w:szCs w:val="22"/>
              </w:rPr>
              <w:t>Service - Fitness</w:t>
            </w:r>
          </w:p>
        </w:tc>
        <w:tc>
          <w:tcPr>
            <w:tcW w:w="18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3F9CC8" w14:textId="71229053" w:rsidR="001929B4" w:rsidRPr="001929B4" w:rsidRDefault="001929B4" w:rsidP="00F647C6">
            <w:pPr>
              <w:keepNext/>
            </w:pPr>
            <w:r w:rsidRPr="001929B4">
              <w:t>Misc._Commercial:DHW HtPmp</w:t>
            </w:r>
          </w:p>
        </w:tc>
        <w:tc>
          <w:tcPr>
            <w:tcW w:w="176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E5ECC" w14:textId="5607BA36" w:rsidR="001929B4" w:rsidRPr="001929B4" w:rsidRDefault="001929B4" w:rsidP="00F647C6">
            <w:pPr>
              <w:keepNext/>
            </w:pPr>
            <w:r w:rsidRPr="001929B4">
              <w:t>Misc._Commercial</w:t>
            </w:r>
          </w:p>
        </w:tc>
      </w:tr>
      <w:tr w:rsidR="001929B4" w14:paraId="3A981A03" w14:textId="77777777" w:rsidTr="00B91AAA">
        <w:tc>
          <w:tcPr>
            <w:tcW w:w="1428"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59A31FE" w14:textId="24B03C34" w:rsidR="001929B4" w:rsidRPr="001929B4" w:rsidRDefault="001929B4" w:rsidP="00F647C6">
            <w:pPr>
              <w:keepNext/>
            </w:pPr>
            <w:r>
              <w:rPr>
                <w:rFonts w:ascii="Calibri" w:hAnsi="Calibri"/>
                <w:color w:val="000000"/>
                <w:szCs w:val="22"/>
              </w:rPr>
              <w:t>Office</w:t>
            </w:r>
          </w:p>
        </w:tc>
        <w:tc>
          <w:tcPr>
            <w:tcW w:w="18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77CABF2" w14:textId="235E9553" w:rsidR="001929B4" w:rsidRPr="001929B4" w:rsidRDefault="001929B4" w:rsidP="00F647C6">
            <w:pPr>
              <w:keepNext/>
            </w:pPr>
            <w:r w:rsidRPr="001929B4">
              <w:t>Misc._Commercial:DHW HtPmp</w:t>
            </w:r>
          </w:p>
        </w:tc>
        <w:tc>
          <w:tcPr>
            <w:tcW w:w="176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DD587B" w14:textId="7E9356C2" w:rsidR="001929B4" w:rsidRPr="001929B4" w:rsidRDefault="001929B4" w:rsidP="00F647C6">
            <w:pPr>
              <w:keepNext/>
            </w:pPr>
            <w:r w:rsidRPr="001929B4">
              <w:t>Misc._Commercial</w:t>
            </w:r>
          </w:p>
        </w:tc>
      </w:tr>
      <w:tr w:rsidR="001929B4" w14:paraId="5122119E" w14:textId="77777777" w:rsidTr="00B91AAA">
        <w:tc>
          <w:tcPr>
            <w:tcW w:w="1428"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5F39582F" w14:textId="18026305" w:rsidR="001929B4" w:rsidRPr="001929B4" w:rsidRDefault="001929B4" w:rsidP="00F647C6">
            <w:pPr>
              <w:keepNext/>
            </w:pPr>
            <w:r>
              <w:rPr>
                <w:rFonts w:ascii="Calibri" w:hAnsi="Calibri"/>
                <w:color w:val="000000"/>
                <w:szCs w:val="22"/>
              </w:rPr>
              <w:t>Education</w:t>
            </w:r>
          </w:p>
        </w:tc>
        <w:tc>
          <w:tcPr>
            <w:tcW w:w="18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F8FE7B" w14:textId="757446DC" w:rsidR="001929B4" w:rsidRPr="001929B4" w:rsidRDefault="001929B4" w:rsidP="00F647C6">
            <w:pPr>
              <w:keepNext/>
            </w:pPr>
            <w:r w:rsidRPr="001929B4">
              <w:t>Misc._Commercial:DHW HtPmp</w:t>
            </w:r>
          </w:p>
        </w:tc>
        <w:tc>
          <w:tcPr>
            <w:tcW w:w="176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C4794BE" w14:textId="08CF65D4" w:rsidR="001929B4" w:rsidRPr="001929B4" w:rsidRDefault="001929B4" w:rsidP="00F647C6">
            <w:pPr>
              <w:keepNext/>
            </w:pPr>
            <w:r w:rsidRPr="001929B4">
              <w:t>Misc._Commercial</w:t>
            </w:r>
          </w:p>
        </w:tc>
      </w:tr>
    </w:tbl>
    <w:p w14:paraId="14DB4C46" w14:textId="4C9D82E8" w:rsidR="00070EE6" w:rsidRPr="002001F0" w:rsidRDefault="0060304D" w:rsidP="00070EE6">
      <w:pPr>
        <w:pStyle w:val="Reminders"/>
        <w:keepLines/>
        <w:tabs>
          <w:tab w:val="num" w:pos="360"/>
        </w:tabs>
        <w:spacing w:after="120"/>
        <w:rPr>
          <w:rFonts w:asciiTheme="minorHAnsi" w:hAnsiTheme="minorHAnsi" w:cstheme="minorHAnsi"/>
          <w:i w:val="0"/>
          <w:color w:val="auto"/>
          <w:szCs w:val="22"/>
        </w:rPr>
      </w:pPr>
      <w:r>
        <w:br w:type="page"/>
      </w:r>
    </w:p>
    <w:p w14:paraId="5CFE6041" w14:textId="77777777" w:rsidR="007475C8" w:rsidRDefault="00F95E2F" w:rsidP="009B4140">
      <w:pPr>
        <w:pStyle w:val="Heading1"/>
        <w:tabs>
          <w:tab w:val="left" w:pos="8667"/>
        </w:tabs>
      </w:pPr>
      <w:bookmarkStart w:id="85" w:name="_Toc493235355"/>
      <w:r>
        <w:lastRenderedPageBreak/>
        <w:t>Section 4. Costs</w:t>
      </w:r>
      <w:bookmarkEnd w:id="85"/>
    </w:p>
    <w:p w14:paraId="4B695863" w14:textId="411528AD" w:rsidR="005552C3" w:rsidRDefault="007475C8" w:rsidP="007475C8">
      <w:r>
        <w:t>As there are many time clock products available from several manufacturers, costs for this measure were based on average available costs for these products. The range in pricing is due to the extent of programming capabilities that the product</w:t>
      </w:r>
      <w:r w:rsidR="00F52F3F">
        <w:t>s</w:t>
      </w:r>
      <w:r>
        <w:t xml:space="preserve"> offer.</w:t>
      </w:r>
      <w:r w:rsidR="00742DDB">
        <w:t xml:space="preserve"> The </w:t>
      </w:r>
      <w:r w:rsidR="00F52F3F">
        <w:t xml:space="preserve">minimum </w:t>
      </w:r>
      <w:r w:rsidR="00742DDB">
        <w:t>programming capabilities for this measure would be 7-day</w:t>
      </w:r>
      <w:r w:rsidR="00F52F3F">
        <w:t xml:space="preserve"> independent scheduling</w:t>
      </w:r>
      <w:r w:rsidR="00226466">
        <w:t>.</w:t>
      </w:r>
    </w:p>
    <w:p w14:paraId="1E055718" w14:textId="4DEAF56E" w:rsidR="00CD32C5" w:rsidRPr="00CD32C5" w:rsidRDefault="00E16609" w:rsidP="00CD32C5">
      <w:pPr>
        <w:pStyle w:val="Heading2"/>
        <w:rPr>
          <w:rFonts w:asciiTheme="minorHAnsi" w:hAnsiTheme="minorHAnsi" w:cstheme="minorHAnsi"/>
        </w:rPr>
      </w:pPr>
      <w:bookmarkStart w:id="86" w:name="_MON_1399297811"/>
      <w:bookmarkStart w:id="87" w:name="_Toc214003097"/>
      <w:bookmarkStart w:id="88" w:name="_Toc493235356"/>
      <w:bookmarkEnd w:id="86"/>
      <w:r w:rsidRPr="00500C4E">
        <w:rPr>
          <w:rFonts w:asciiTheme="minorHAnsi" w:hAnsiTheme="minorHAnsi" w:cstheme="minorHAnsi"/>
        </w:rPr>
        <w:t>4.1 Base Case Cost</w:t>
      </w:r>
      <w:bookmarkEnd w:id="87"/>
      <w:bookmarkEnd w:id="88"/>
    </w:p>
    <w:p w14:paraId="6B384B67" w14:textId="2D6AF67F" w:rsidR="00CD32C5" w:rsidRDefault="00CD32C5" w:rsidP="00720BF9">
      <w:r>
        <w:t xml:space="preserve">The </w:t>
      </w:r>
      <w:r w:rsidR="00172991">
        <w:t>base case</w:t>
      </w:r>
      <w:r>
        <w:t xml:space="preserve"> hot water </w:t>
      </w:r>
      <w:r w:rsidR="001800DA">
        <w:t>recirculation system includes a</w:t>
      </w:r>
      <w:r w:rsidR="001800DA" w:rsidRPr="00497713">
        <w:rPr>
          <w:szCs w:val="20"/>
        </w:rPr>
        <w:t xml:space="preserve"> constant f</w:t>
      </w:r>
      <w:r w:rsidR="001800DA">
        <w:rPr>
          <w:szCs w:val="20"/>
        </w:rPr>
        <w:t xml:space="preserve">low recirculation pump, operating 24 hours per day. </w:t>
      </w:r>
      <w:r w:rsidR="00720BF9">
        <w:t xml:space="preserve">Because this is </w:t>
      </w:r>
      <w:r w:rsidR="00301083">
        <w:t xml:space="preserve">a </w:t>
      </w:r>
      <w:r w:rsidR="00720BF9">
        <w:t>retrofit</w:t>
      </w:r>
      <w:r w:rsidR="001800DA">
        <w:t xml:space="preserve"> add-on</w:t>
      </w:r>
      <w:r w:rsidR="00720BF9">
        <w:t xml:space="preserve"> measure</w:t>
      </w:r>
      <w:r w:rsidR="001800DA">
        <w:t>,</w:t>
      </w:r>
      <w:r w:rsidR="006E0F0A">
        <w:t xml:space="preserve"> there is no base case cost</w:t>
      </w:r>
      <w:r w:rsidR="00172991">
        <w:t xml:space="preserve"> and</w:t>
      </w:r>
      <w:r w:rsidR="006E0F0A">
        <w:t xml:space="preserve"> measure </w:t>
      </w:r>
      <w:r w:rsidR="00CD15E0">
        <w:t xml:space="preserve">costs </w:t>
      </w:r>
      <w:r w:rsidR="006E0F0A">
        <w:t xml:space="preserve">are </w:t>
      </w:r>
      <w:r w:rsidR="00720BF9">
        <w:t xml:space="preserve">evaluated </w:t>
      </w:r>
      <w:r w:rsidR="006E0F0A">
        <w:t xml:space="preserve">as </w:t>
      </w:r>
      <w:r w:rsidR="00720BF9">
        <w:t>full costs</w:t>
      </w:r>
      <w:r w:rsidR="00172991">
        <w:t xml:space="preserve"> (rather than incremental costs)</w:t>
      </w:r>
      <w:r w:rsidR="00720BF9">
        <w:t xml:space="preserve"> according to the </w:t>
      </w:r>
      <w:r w:rsidR="00720BF9" w:rsidRPr="00720BF9">
        <w:rPr>
          <w:i/>
        </w:rPr>
        <w:t>Ex Ant</w:t>
      </w:r>
      <w:r w:rsidR="008E7465">
        <w:rPr>
          <w:i/>
        </w:rPr>
        <w:t>e</w:t>
      </w:r>
      <w:r w:rsidR="00720BF9" w:rsidRPr="00720BF9">
        <w:rPr>
          <w:i/>
        </w:rPr>
        <w:t xml:space="preserve"> Measure Cost Study Research Plan</w:t>
      </w:r>
      <w:r w:rsidR="00720BF9">
        <w:rPr>
          <w:rStyle w:val="EndnoteReference"/>
          <w:i/>
        </w:rPr>
        <w:endnoteReference w:id="17"/>
      </w:r>
      <w:r w:rsidR="006E0F0A">
        <w:t xml:space="preserve">. </w:t>
      </w:r>
    </w:p>
    <w:p w14:paraId="17015457" w14:textId="77777777" w:rsidR="005A0E53" w:rsidRDefault="005A0E53" w:rsidP="005A0E53">
      <w:pPr>
        <w:pStyle w:val="Heading2"/>
        <w:rPr>
          <w:rFonts w:asciiTheme="minorHAnsi" w:hAnsiTheme="minorHAnsi" w:cstheme="minorHAnsi"/>
        </w:rPr>
      </w:pPr>
      <w:bookmarkStart w:id="89" w:name="_Toc493235357"/>
      <w:bookmarkStart w:id="90" w:name="_Toc214003098"/>
      <w:r w:rsidRPr="00500C4E">
        <w:rPr>
          <w:rFonts w:asciiTheme="minorHAnsi" w:hAnsiTheme="minorHAnsi" w:cstheme="minorHAnsi"/>
        </w:rPr>
        <w:t>4.2 Measure Case Cost</w:t>
      </w:r>
      <w:bookmarkEnd w:id="89"/>
    </w:p>
    <w:p w14:paraId="5889A6F2" w14:textId="127796D2" w:rsidR="00DB5C32" w:rsidRDefault="00CD32C5" w:rsidP="00CD32C5">
      <w:r>
        <w:t>Implementation of the hot water recir</w:t>
      </w:r>
      <w:r w:rsidR="00172991">
        <w:t xml:space="preserve">culation pump </w:t>
      </w:r>
      <w:r w:rsidR="00DB5C32">
        <w:t>time clock</w:t>
      </w:r>
      <w:r>
        <w:t xml:space="preserve"> requires </w:t>
      </w:r>
      <w:r w:rsidR="00DB5C32">
        <w:t xml:space="preserve">an electric connection </w:t>
      </w:r>
      <w:r w:rsidR="00F52F3F">
        <w:t>to be</w:t>
      </w:r>
      <w:r w:rsidR="00DB5C32">
        <w:t xml:space="preserve"> made between the timer and the existing pump</w:t>
      </w:r>
      <w:r w:rsidR="002236B3">
        <w:t xml:space="preserve">. </w:t>
      </w:r>
      <w:r w:rsidR="00DB5C32">
        <w:t>Therefore, the full measure cost</w:t>
      </w:r>
      <w:r w:rsidR="00DB5C32" w:rsidRPr="00DB5C32">
        <w:t xml:space="preserve"> include</w:t>
      </w:r>
      <w:r w:rsidR="00DB5C32">
        <w:t>s</w:t>
      </w:r>
      <w:r w:rsidR="00DB5C32" w:rsidRPr="00DB5C32">
        <w:t xml:space="preserve"> the material</w:t>
      </w:r>
      <w:r w:rsidR="00DB5C32">
        <w:t xml:space="preserve"> cost of the timer</w:t>
      </w:r>
      <w:r w:rsidR="00DB5C32" w:rsidRPr="00DB5C32">
        <w:t xml:space="preserve"> </w:t>
      </w:r>
      <w:r w:rsidR="00F52F3F">
        <w:t xml:space="preserve">plus </w:t>
      </w:r>
      <w:r w:rsidR="00DB5C32">
        <w:t xml:space="preserve">the </w:t>
      </w:r>
      <w:r w:rsidR="00F52F3F">
        <w:t xml:space="preserve">electrician </w:t>
      </w:r>
      <w:r w:rsidR="00DB5C32" w:rsidRPr="00DB5C32">
        <w:t xml:space="preserve">labor associated with the installation of the </w:t>
      </w:r>
      <w:r w:rsidR="00DB5C32">
        <w:t>timer including mounting, electrical</w:t>
      </w:r>
      <w:r w:rsidR="000D50C1">
        <w:t xml:space="preserve"> connection, and programming</w:t>
      </w:r>
      <w:r w:rsidR="00DB5C32" w:rsidRPr="00DB5C32">
        <w:t xml:space="preserve">.  </w:t>
      </w:r>
    </w:p>
    <w:p w14:paraId="5864A16C" w14:textId="090152FB" w:rsidR="00DB5C32" w:rsidRDefault="00DB5C32" w:rsidP="00CD32C5"/>
    <w:p w14:paraId="36D72C92" w14:textId="2CBE053E" w:rsidR="00CD32C5" w:rsidRDefault="002A07BA" w:rsidP="00CD32C5">
      <w:r>
        <w:rPr>
          <w:b/>
        </w:rPr>
        <w:fldChar w:fldCharType="begin"/>
      </w:r>
      <w:r>
        <w:instrText xml:space="preserve"> REF _Ref478489138 \h </w:instrText>
      </w:r>
      <w:r>
        <w:rPr>
          <w:b/>
        </w:rPr>
      </w:r>
      <w:r>
        <w:rPr>
          <w:b/>
        </w:rPr>
        <w:fldChar w:fldCharType="separate"/>
      </w:r>
      <w:r w:rsidR="00415DE6">
        <w:t xml:space="preserve">Table </w:t>
      </w:r>
      <w:r w:rsidR="00415DE6">
        <w:rPr>
          <w:noProof/>
        </w:rPr>
        <w:t>17</w:t>
      </w:r>
      <w:r>
        <w:rPr>
          <w:b/>
        </w:rPr>
        <w:fldChar w:fldCharType="end"/>
      </w:r>
      <w:r>
        <w:rPr>
          <w:b/>
        </w:rPr>
        <w:t xml:space="preserve"> </w:t>
      </w:r>
      <w:r w:rsidR="000D50C1">
        <w:t>shows the itemized assumptions made to achieve</w:t>
      </w:r>
      <w:r w:rsidR="003B62E7">
        <w:t xml:space="preserve"> a full </w:t>
      </w:r>
      <w:r w:rsidR="00172991">
        <w:t xml:space="preserve">measure </w:t>
      </w:r>
      <w:r w:rsidR="003B62E7">
        <w:t>cost estimate of $</w:t>
      </w:r>
      <w:r w:rsidR="00742DDB">
        <w:t xml:space="preserve">325 </w:t>
      </w:r>
      <w:r w:rsidR="003B62E7">
        <w:t xml:space="preserve">per </w:t>
      </w:r>
      <w:r w:rsidR="007475C8">
        <w:t>unit</w:t>
      </w:r>
      <w:r w:rsidR="00742DDB">
        <w:t xml:space="preserve"> installed</w:t>
      </w:r>
      <w:r w:rsidR="003B62E7">
        <w:t>, including materials and labor.</w:t>
      </w:r>
      <w:r w:rsidR="006E0F0A">
        <w:t xml:space="preserve"> </w:t>
      </w:r>
      <w:r w:rsidR="007475C8">
        <w:t>The average time</w:t>
      </w:r>
      <w:r w:rsidR="00742DDB">
        <w:t>r</w:t>
      </w:r>
      <w:r w:rsidR="007475C8">
        <w:t xml:space="preserve"> cost </w:t>
      </w:r>
      <w:r w:rsidR="00AE3059">
        <w:t>is</w:t>
      </w:r>
      <w:r w:rsidR="007475C8">
        <w:t xml:space="preserve"> based on available </w:t>
      </w:r>
      <w:r w:rsidR="00AE3059">
        <w:t>online pricing and</w:t>
      </w:r>
      <w:r w:rsidR="007475C8">
        <w:t xml:space="preserve"> catalogs for various timer product options.</w:t>
      </w:r>
      <w:r w:rsidR="002F4F00">
        <w:t xml:space="preserve"> The </w:t>
      </w:r>
      <w:r w:rsidR="00AE3059">
        <w:t xml:space="preserve">installation man hours and labor </w:t>
      </w:r>
      <w:r w:rsidR="005310AF">
        <w:t>rates</w:t>
      </w:r>
      <w:r w:rsidR="00AE3059">
        <w:t xml:space="preserve"> come from the 2008 </w:t>
      </w:r>
      <w:r w:rsidR="00AE3059" w:rsidRPr="00AE3059">
        <w:t>DEER Measure Cost Summary</w:t>
      </w:r>
      <w:r w:rsidR="00AE3059" w:rsidRPr="00777A76">
        <w:rPr>
          <w:rStyle w:val="EndnoteReference"/>
          <w:rFonts w:ascii="Calibri" w:hAnsi="Calibri"/>
          <w:sz w:val="20"/>
          <w:szCs w:val="20"/>
        </w:rPr>
        <w:endnoteReference w:id="18"/>
      </w:r>
      <w:r w:rsidR="00AE3059">
        <w:t>.</w:t>
      </w:r>
      <w:r w:rsidR="00DD5D8A">
        <w:t xml:space="preserve"> </w:t>
      </w:r>
      <w:r w:rsidR="005310AF">
        <w:t>N</w:t>
      </w:r>
      <w:r w:rsidR="00D4066E">
        <w:t>o</w:t>
      </w:r>
      <w:r w:rsidR="00AE3059">
        <w:t xml:space="preserve"> costs </w:t>
      </w:r>
      <w:r w:rsidR="005310AF">
        <w:t xml:space="preserve">are </w:t>
      </w:r>
      <w:r w:rsidR="00AE3059">
        <w:t xml:space="preserve">provided for the </w:t>
      </w:r>
      <w:r w:rsidR="00AE3059" w:rsidRPr="005310AF">
        <w:rPr>
          <w:i/>
        </w:rPr>
        <w:t>DHW Timeclock</w:t>
      </w:r>
      <w:r w:rsidR="00AE3059">
        <w:t xml:space="preserve"> case, so the </w:t>
      </w:r>
      <w:r w:rsidR="00AE3059" w:rsidRPr="005310AF">
        <w:rPr>
          <w:i/>
        </w:rPr>
        <w:t>Time Clocks (heating/cooling)</w:t>
      </w:r>
      <w:r w:rsidR="00AE3059">
        <w:t xml:space="preserve"> case was used</w:t>
      </w:r>
      <w:r w:rsidR="00D4066E">
        <w:t xml:space="preserve"> assuming the labor for installing time clocks would be similar</w:t>
      </w:r>
      <w:r w:rsidR="00AE3059">
        <w:t xml:space="preserve">. The Labor Base Wage Rate Reference for this case is </w:t>
      </w:r>
      <w:r w:rsidR="00AE3059" w:rsidRPr="00AE3059">
        <w:t>NR-</w:t>
      </w:r>
      <w:r w:rsidR="00AE3059">
        <w:t>MISC, and the hourly rate is</w:t>
      </w:r>
      <w:r w:rsidR="00AE3059" w:rsidRPr="00AE3059">
        <w:rPr>
          <w:rStyle w:val="EndnoteReference"/>
          <w:rFonts w:ascii="Calibri" w:hAnsi="Calibri"/>
          <w:color w:val="FFFFFF"/>
          <w:sz w:val="20"/>
          <w:szCs w:val="20"/>
        </w:rPr>
        <w:t xml:space="preserve"> </w:t>
      </w:r>
      <w:r w:rsidR="00AE3059">
        <w:t xml:space="preserve"> about</w:t>
      </w:r>
      <w:r w:rsidR="00AE3059" w:rsidRPr="00AE3059">
        <w:t xml:space="preserve"> $</w:t>
      </w:r>
      <w:r w:rsidR="00AE3059">
        <w:t>74</w:t>
      </w:r>
      <w:r w:rsidR="00AE3059" w:rsidRPr="00AE3059">
        <w:t xml:space="preserve"> per hour</w:t>
      </w:r>
      <w:r w:rsidR="00AE3059">
        <w:t>.</w:t>
      </w:r>
    </w:p>
    <w:p w14:paraId="7DE2905B" w14:textId="0472DCAD" w:rsidR="002236B3" w:rsidRDefault="002236B3" w:rsidP="002236B3">
      <w:pPr>
        <w:pStyle w:val="Caption"/>
        <w:keepNext/>
        <w:jc w:val="center"/>
      </w:pPr>
      <w:bookmarkStart w:id="91" w:name="_Ref478489138"/>
      <w:r>
        <w:t xml:space="preserve">Table </w:t>
      </w:r>
      <w:fldSimple w:instr=" SEQ Table \* ARABIC ">
        <w:r w:rsidR="00415DE6">
          <w:rPr>
            <w:noProof/>
          </w:rPr>
          <w:t>17</w:t>
        </w:r>
      </w:fldSimple>
      <w:bookmarkEnd w:id="91"/>
      <w:r>
        <w:t xml:space="preserve"> - Measure Costs</w:t>
      </w:r>
    </w:p>
    <w:tbl>
      <w:tblPr>
        <w:tblW w:w="6994" w:type="dxa"/>
        <w:jc w:val="center"/>
        <w:tblLook w:val="04A0" w:firstRow="1" w:lastRow="0" w:firstColumn="1" w:lastColumn="0" w:noHBand="0" w:noVBand="1"/>
      </w:tblPr>
      <w:tblGrid>
        <w:gridCol w:w="1570"/>
        <w:gridCol w:w="1680"/>
        <w:gridCol w:w="1872"/>
        <w:gridCol w:w="1872"/>
      </w:tblGrid>
      <w:tr w:rsidR="00BE453B" w:rsidRPr="00206F98" w14:paraId="64B74A76" w14:textId="77777777" w:rsidTr="005310AF">
        <w:trPr>
          <w:trHeight w:val="288"/>
          <w:jc w:val="center"/>
        </w:trPr>
        <w:tc>
          <w:tcPr>
            <w:tcW w:w="1570" w:type="dxa"/>
            <w:tcBorders>
              <w:top w:val="single" w:sz="4" w:space="0" w:color="auto"/>
              <w:left w:val="single" w:sz="4" w:space="0" w:color="auto"/>
              <w:bottom w:val="single" w:sz="4" w:space="0" w:color="auto"/>
              <w:right w:val="single" w:sz="4" w:space="0" w:color="FFFFFF"/>
            </w:tcBorders>
            <w:shd w:val="clear" w:color="000000" w:fill="44546A"/>
            <w:noWrap/>
            <w:vAlign w:val="bottom"/>
            <w:hideMark/>
          </w:tcPr>
          <w:p w14:paraId="7BEC2F50" w14:textId="646E5129" w:rsidR="00BE453B" w:rsidRPr="00206F98" w:rsidRDefault="00BE453B" w:rsidP="00BE453B">
            <w:pPr>
              <w:jc w:val="center"/>
              <w:rPr>
                <w:rFonts w:ascii="Calibri" w:hAnsi="Calibri"/>
                <w:color w:val="FFFFFF"/>
                <w:sz w:val="20"/>
                <w:szCs w:val="20"/>
              </w:rPr>
            </w:pPr>
            <w:r>
              <w:rPr>
                <w:rFonts w:ascii="Calibri" w:hAnsi="Calibri"/>
                <w:color w:val="FFFFFF"/>
                <w:sz w:val="20"/>
                <w:szCs w:val="20"/>
              </w:rPr>
              <w:t>Average Timer Cost</w:t>
            </w:r>
          </w:p>
        </w:tc>
        <w:tc>
          <w:tcPr>
            <w:tcW w:w="1680" w:type="dxa"/>
            <w:tcBorders>
              <w:top w:val="single" w:sz="4" w:space="0" w:color="auto"/>
              <w:left w:val="nil"/>
              <w:bottom w:val="single" w:sz="4" w:space="0" w:color="auto"/>
              <w:right w:val="single" w:sz="4" w:space="0" w:color="FFFFFF"/>
            </w:tcBorders>
            <w:shd w:val="clear" w:color="000000" w:fill="44546A"/>
            <w:noWrap/>
            <w:vAlign w:val="bottom"/>
            <w:hideMark/>
          </w:tcPr>
          <w:p w14:paraId="6649E219" w14:textId="46DE9199" w:rsidR="00BE453B" w:rsidRPr="00206F98" w:rsidRDefault="00BE453B" w:rsidP="005310AF">
            <w:pPr>
              <w:jc w:val="center"/>
              <w:rPr>
                <w:rFonts w:ascii="Calibri" w:hAnsi="Calibri"/>
                <w:color w:val="FFFFFF"/>
                <w:sz w:val="20"/>
                <w:szCs w:val="20"/>
              </w:rPr>
            </w:pPr>
            <w:r w:rsidRPr="00BE453B">
              <w:rPr>
                <w:rFonts w:ascii="Calibri" w:hAnsi="Calibri"/>
                <w:color w:val="FFFFFF"/>
                <w:sz w:val="20"/>
                <w:szCs w:val="20"/>
              </w:rPr>
              <w:t xml:space="preserve">Installation </w:t>
            </w:r>
            <w:r w:rsidR="005310AF">
              <w:rPr>
                <w:rFonts w:ascii="Calibri" w:hAnsi="Calibri"/>
                <w:color w:val="FFFFFF"/>
                <w:sz w:val="20"/>
                <w:szCs w:val="20"/>
              </w:rPr>
              <w:t>Labor</w:t>
            </w:r>
            <w:r w:rsidR="005310AF" w:rsidRPr="00BE453B">
              <w:rPr>
                <w:rFonts w:ascii="Calibri" w:hAnsi="Calibri"/>
                <w:color w:val="FFFFFF"/>
                <w:sz w:val="20"/>
                <w:szCs w:val="20"/>
              </w:rPr>
              <w:t xml:space="preserve"> </w:t>
            </w:r>
            <w:r w:rsidRPr="00BE453B">
              <w:rPr>
                <w:rFonts w:ascii="Calibri" w:hAnsi="Calibri"/>
                <w:color w:val="FFFFFF"/>
                <w:sz w:val="20"/>
                <w:szCs w:val="20"/>
              </w:rPr>
              <w:t>Hours - Retrofit</w:t>
            </w:r>
          </w:p>
        </w:tc>
        <w:tc>
          <w:tcPr>
            <w:tcW w:w="1872" w:type="dxa"/>
            <w:tcBorders>
              <w:top w:val="single" w:sz="4" w:space="0" w:color="auto"/>
              <w:left w:val="nil"/>
              <w:bottom w:val="single" w:sz="4" w:space="0" w:color="auto"/>
              <w:right w:val="single" w:sz="4" w:space="0" w:color="FFFFFF" w:themeColor="background1"/>
            </w:tcBorders>
            <w:shd w:val="clear" w:color="000000" w:fill="44546A"/>
            <w:vAlign w:val="bottom"/>
          </w:tcPr>
          <w:p w14:paraId="724C96A8" w14:textId="6E86457A" w:rsidR="00BE453B" w:rsidRDefault="00BE453B" w:rsidP="00AE3059">
            <w:pPr>
              <w:jc w:val="center"/>
              <w:rPr>
                <w:rFonts w:ascii="Calibri" w:hAnsi="Calibri"/>
                <w:color w:val="FFFFFF"/>
                <w:sz w:val="20"/>
                <w:szCs w:val="20"/>
              </w:rPr>
            </w:pPr>
            <w:r w:rsidRPr="00BE453B">
              <w:rPr>
                <w:rFonts w:ascii="Calibri" w:hAnsi="Calibri"/>
                <w:color w:val="FFFFFF"/>
                <w:sz w:val="20"/>
                <w:szCs w:val="20"/>
              </w:rPr>
              <w:t>Installation Labor Cost - Retrofit</w:t>
            </w:r>
          </w:p>
        </w:tc>
        <w:tc>
          <w:tcPr>
            <w:tcW w:w="1872" w:type="dxa"/>
            <w:tcBorders>
              <w:top w:val="single" w:sz="4" w:space="0" w:color="auto"/>
              <w:left w:val="single" w:sz="4" w:space="0" w:color="FFFFFF" w:themeColor="background1"/>
              <w:bottom w:val="single" w:sz="4" w:space="0" w:color="auto"/>
              <w:right w:val="single" w:sz="4" w:space="0" w:color="auto"/>
            </w:tcBorders>
            <w:shd w:val="clear" w:color="000000" w:fill="44546A"/>
            <w:noWrap/>
            <w:vAlign w:val="bottom"/>
            <w:hideMark/>
          </w:tcPr>
          <w:p w14:paraId="3B73CE1F" w14:textId="67B6EA34" w:rsidR="00BE453B" w:rsidRPr="00206F98" w:rsidRDefault="00BE453B" w:rsidP="00BE453B">
            <w:pPr>
              <w:jc w:val="center"/>
              <w:rPr>
                <w:rFonts w:ascii="Calibri" w:hAnsi="Calibri"/>
                <w:color w:val="FFFFFF"/>
                <w:sz w:val="20"/>
                <w:szCs w:val="20"/>
              </w:rPr>
            </w:pPr>
            <w:r>
              <w:rPr>
                <w:rFonts w:ascii="Calibri" w:hAnsi="Calibri"/>
                <w:color w:val="FFFFFF"/>
                <w:sz w:val="20"/>
                <w:szCs w:val="20"/>
              </w:rPr>
              <w:t>Total Unit Cost</w:t>
            </w:r>
          </w:p>
        </w:tc>
      </w:tr>
      <w:tr w:rsidR="00BE453B" w:rsidRPr="00206F98" w14:paraId="0687B95D" w14:textId="77777777" w:rsidTr="005310AF">
        <w:trPr>
          <w:trHeight w:val="288"/>
          <w:jc w:val="center"/>
        </w:trPr>
        <w:tc>
          <w:tcPr>
            <w:tcW w:w="1570" w:type="dxa"/>
            <w:tcBorders>
              <w:top w:val="nil"/>
              <w:left w:val="single" w:sz="4" w:space="0" w:color="auto"/>
              <w:bottom w:val="single" w:sz="4" w:space="0" w:color="auto"/>
              <w:right w:val="single" w:sz="4" w:space="0" w:color="auto"/>
            </w:tcBorders>
            <w:shd w:val="clear" w:color="auto" w:fill="auto"/>
            <w:noWrap/>
            <w:vAlign w:val="bottom"/>
            <w:hideMark/>
          </w:tcPr>
          <w:p w14:paraId="66B06A7B" w14:textId="30D0A28D" w:rsidR="00BE453B" w:rsidRPr="00206F98" w:rsidRDefault="00BE453B" w:rsidP="00BE453B">
            <w:pPr>
              <w:jc w:val="center"/>
              <w:rPr>
                <w:rFonts w:ascii="Calibri" w:hAnsi="Calibri"/>
                <w:color w:val="000000"/>
                <w:sz w:val="20"/>
                <w:szCs w:val="20"/>
              </w:rPr>
            </w:pPr>
            <w:r>
              <w:rPr>
                <w:rFonts w:ascii="Calibri" w:hAnsi="Calibri"/>
                <w:color w:val="000000"/>
                <w:sz w:val="20"/>
                <w:szCs w:val="20"/>
              </w:rPr>
              <w:t xml:space="preserve"> $ 230</w:t>
            </w:r>
            <w:r w:rsidRPr="00206F98">
              <w:rPr>
                <w:rFonts w:ascii="Calibri" w:hAnsi="Calibri"/>
                <w:color w:val="000000"/>
                <w:sz w:val="20"/>
                <w:szCs w:val="20"/>
              </w:rPr>
              <w:t xml:space="preserve"> </w:t>
            </w:r>
          </w:p>
        </w:tc>
        <w:tc>
          <w:tcPr>
            <w:tcW w:w="1680" w:type="dxa"/>
            <w:tcBorders>
              <w:top w:val="nil"/>
              <w:left w:val="nil"/>
              <w:bottom w:val="single" w:sz="4" w:space="0" w:color="auto"/>
              <w:right w:val="single" w:sz="4" w:space="0" w:color="auto"/>
            </w:tcBorders>
            <w:shd w:val="clear" w:color="auto" w:fill="auto"/>
            <w:noWrap/>
            <w:vAlign w:val="bottom"/>
            <w:hideMark/>
          </w:tcPr>
          <w:p w14:paraId="1057B851" w14:textId="56E0E45E" w:rsidR="00BE453B" w:rsidRPr="00206F98" w:rsidRDefault="00BE453B" w:rsidP="00BE453B">
            <w:pPr>
              <w:jc w:val="center"/>
              <w:rPr>
                <w:rFonts w:ascii="Calibri" w:hAnsi="Calibri"/>
                <w:color w:val="000000"/>
                <w:sz w:val="20"/>
                <w:szCs w:val="20"/>
              </w:rPr>
            </w:pPr>
            <w:r>
              <w:rPr>
                <w:rFonts w:ascii="Calibri" w:hAnsi="Calibri"/>
                <w:color w:val="000000"/>
                <w:sz w:val="20"/>
                <w:szCs w:val="20"/>
              </w:rPr>
              <w:t>2.5</w:t>
            </w:r>
          </w:p>
        </w:tc>
        <w:tc>
          <w:tcPr>
            <w:tcW w:w="1872" w:type="dxa"/>
            <w:tcBorders>
              <w:top w:val="nil"/>
              <w:left w:val="nil"/>
              <w:bottom w:val="single" w:sz="4" w:space="0" w:color="auto"/>
              <w:right w:val="single" w:sz="4" w:space="0" w:color="auto"/>
            </w:tcBorders>
            <w:vAlign w:val="bottom"/>
          </w:tcPr>
          <w:p w14:paraId="511E0109" w14:textId="35B1A904" w:rsidR="00BE453B" w:rsidRDefault="00BE453B" w:rsidP="001476C0">
            <w:pPr>
              <w:jc w:val="center"/>
              <w:rPr>
                <w:rFonts w:ascii="Calibri" w:hAnsi="Calibri"/>
                <w:color w:val="000000"/>
                <w:sz w:val="20"/>
                <w:szCs w:val="20"/>
              </w:rPr>
            </w:pPr>
            <w:r>
              <w:rPr>
                <w:rFonts w:ascii="Calibri" w:hAnsi="Calibri"/>
                <w:color w:val="000000"/>
                <w:sz w:val="20"/>
                <w:szCs w:val="20"/>
              </w:rPr>
              <w:t xml:space="preserve">$ </w:t>
            </w:r>
            <w:r w:rsidRPr="00BE453B">
              <w:rPr>
                <w:rFonts w:ascii="Calibri" w:hAnsi="Calibri"/>
                <w:color w:val="000000"/>
                <w:sz w:val="20"/>
                <w:szCs w:val="20"/>
              </w:rPr>
              <w:t>184</w:t>
            </w:r>
          </w:p>
        </w:tc>
        <w:tc>
          <w:tcPr>
            <w:tcW w:w="18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46C888" w14:textId="2A65B025" w:rsidR="00BE453B" w:rsidRPr="00206F98" w:rsidRDefault="00BE453B" w:rsidP="002F4F00">
            <w:pPr>
              <w:jc w:val="center"/>
              <w:rPr>
                <w:rFonts w:ascii="Calibri" w:hAnsi="Calibri"/>
                <w:color w:val="000000"/>
                <w:sz w:val="20"/>
                <w:szCs w:val="20"/>
              </w:rPr>
            </w:pPr>
            <w:r>
              <w:rPr>
                <w:rFonts w:ascii="Calibri" w:hAnsi="Calibri"/>
                <w:color w:val="000000"/>
                <w:sz w:val="20"/>
                <w:szCs w:val="20"/>
              </w:rPr>
              <w:t xml:space="preserve"> $ </w:t>
            </w:r>
            <w:r w:rsidR="002F4F00">
              <w:rPr>
                <w:rFonts w:ascii="Calibri" w:hAnsi="Calibri"/>
                <w:color w:val="000000"/>
                <w:sz w:val="20"/>
                <w:szCs w:val="20"/>
              </w:rPr>
              <w:t>414</w:t>
            </w:r>
          </w:p>
        </w:tc>
      </w:tr>
    </w:tbl>
    <w:p w14:paraId="7F3B5521" w14:textId="77777777" w:rsidR="00E16609" w:rsidRDefault="005A0E53" w:rsidP="00E16609">
      <w:pPr>
        <w:pStyle w:val="Heading2"/>
        <w:keepNext w:val="0"/>
        <w:rPr>
          <w:rFonts w:asciiTheme="minorHAnsi" w:hAnsiTheme="minorHAnsi" w:cstheme="minorHAnsi"/>
        </w:rPr>
      </w:pPr>
      <w:bookmarkStart w:id="92" w:name="_Toc493235358"/>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90"/>
      <w:bookmarkEnd w:id="92"/>
    </w:p>
    <w:p w14:paraId="4DB23076" w14:textId="479BBD71" w:rsidR="002236B3" w:rsidRDefault="002236B3" w:rsidP="002236B3">
      <w:r>
        <w:t xml:space="preserve">Measure cost equations and values are provided in </w:t>
      </w:r>
      <w:r w:rsidR="002A07BA">
        <w:rPr>
          <w:b/>
        </w:rPr>
        <w:fldChar w:fldCharType="begin"/>
      </w:r>
      <w:r w:rsidR="002A07BA">
        <w:instrText xml:space="preserve"> REF _Ref478489153 \h </w:instrText>
      </w:r>
      <w:r w:rsidR="002A07BA">
        <w:rPr>
          <w:b/>
        </w:rPr>
      </w:r>
      <w:r w:rsidR="002A07BA">
        <w:rPr>
          <w:b/>
        </w:rPr>
        <w:fldChar w:fldCharType="separate"/>
      </w:r>
      <w:r w:rsidR="00415DE6">
        <w:t xml:space="preserve">Table </w:t>
      </w:r>
      <w:r w:rsidR="00415DE6">
        <w:rPr>
          <w:noProof/>
        </w:rPr>
        <w:t>18</w:t>
      </w:r>
      <w:r w:rsidR="002A07BA">
        <w:rPr>
          <w:b/>
        </w:rPr>
        <w:fldChar w:fldCharType="end"/>
      </w:r>
      <w:r w:rsidR="00742DDB">
        <w:rPr>
          <w:b/>
        </w:rPr>
        <w:t xml:space="preserve"> </w:t>
      </w:r>
      <w:r>
        <w:t xml:space="preserve">and </w:t>
      </w:r>
      <w:r w:rsidR="002A07BA">
        <w:rPr>
          <w:b/>
        </w:rPr>
        <w:fldChar w:fldCharType="begin"/>
      </w:r>
      <w:r w:rsidR="002A07BA">
        <w:instrText xml:space="preserve"> REF _Ref478489156 \h </w:instrText>
      </w:r>
      <w:r w:rsidR="002A07BA">
        <w:rPr>
          <w:b/>
        </w:rPr>
      </w:r>
      <w:r w:rsidR="002A07BA">
        <w:rPr>
          <w:b/>
        </w:rPr>
        <w:fldChar w:fldCharType="separate"/>
      </w:r>
      <w:r w:rsidR="00415DE6">
        <w:t xml:space="preserve">Table </w:t>
      </w:r>
      <w:r w:rsidR="00415DE6">
        <w:rPr>
          <w:noProof/>
        </w:rPr>
        <w:t>19</w:t>
      </w:r>
      <w:r w:rsidR="002A07BA">
        <w:rPr>
          <w:b/>
        </w:rPr>
        <w:fldChar w:fldCharType="end"/>
      </w:r>
      <w:r w:rsidR="007475C8">
        <w:t>, respectively</w:t>
      </w:r>
      <w:r w:rsidR="00481AC7" w:rsidRPr="00725E27">
        <w:t>.</w:t>
      </w:r>
      <w:r w:rsidR="00481AC7">
        <w:t xml:space="preserve"> </w:t>
      </w:r>
    </w:p>
    <w:p w14:paraId="341CBE02" w14:textId="77777777" w:rsidR="002236B3" w:rsidRDefault="002236B3">
      <w:pPr>
        <w:rPr>
          <w:b/>
        </w:rPr>
      </w:pPr>
    </w:p>
    <w:p w14:paraId="407CACFA" w14:textId="36B5A8C2" w:rsidR="002236B3" w:rsidRPr="00920905" w:rsidRDefault="002236B3" w:rsidP="002236B3">
      <w:pPr>
        <w:pStyle w:val="Caption"/>
        <w:jc w:val="center"/>
      </w:pPr>
      <w:bookmarkStart w:id="93" w:name="_Ref478489153"/>
      <w:r>
        <w:t xml:space="preserve">Table </w:t>
      </w:r>
      <w:fldSimple w:instr=" SEQ Table \* ARABIC ">
        <w:r w:rsidR="00415DE6">
          <w:rPr>
            <w:noProof/>
          </w:rPr>
          <w:t>18</w:t>
        </w:r>
      </w:fldSimple>
      <w:bookmarkEnd w:id="93"/>
      <w:r>
        <w:t xml:space="preserve"> - Full and </w:t>
      </w:r>
      <w:r w:rsidRPr="00920905">
        <w:t xml:space="preserve">Incremental </w:t>
      </w:r>
      <w:r>
        <w:t>Measure</w:t>
      </w:r>
      <w:r w:rsidRPr="00920905">
        <w:t xml:space="preserve"> Cost </w:t>
      </w:r>
      <w: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6409F8ED" w14:textId="77777777" w:rsidTr="00570A1B">
        <w:tc>
          <w:tcPr>
            <w:tcW w:w="672" w:type="pct"/>
            <w:vMerge w:val="restart"/>
            <w:shd w:val="clear" w:color="auto" w:fill="D9D9D9" w:themeFill="background1" w:themeFillShade="D9"/>
          </w:tcPr>
          <w:p w14:paraId="396E6A07" w14:textId="77777777"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5BE66383" w14:textId="77777777"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308471AE" w14:textId="77777777"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2E9EE73A" w14:textId="77777777" w:rsidTr="00570A1B">
        <w:tc>
          <w:tcPr>
            <w:tcW w:w="672" w:type="pct"/>
            <w:vMerge/>
            <w:shd w:val="clear" w:color="auto" w:fill="D9D9D9" w:themeFill="background1" w:themeFillShade="D9"/>
          </w:tcPr>
          <w:p w14:paraId="6D9F7855"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19D845B9"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18F792F7" w14:textId="77777777"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6CCDCF84" w14:textId="77777777"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541ED903" w14:textId="77777777" w:rsidTr="00570A1B">
        <w:tc>
          <w:tcPr>
            <w:tcW w:w="672" w:type="pct"/>
          </w:tcPr>
          <w:p w14:paraId="10EB4378" w14:textId="77777777" w:rsidR="00211153" w:rsidRPr="00920905" w:rsidRDefault="00211153" w:rsidP="00175D14">
            <w:pPr>
              <w:rPr>
                <w:rFonts w:cstheme="minorHAnsi"/>
                <w:szCs w:val="20"/>
              </w:rPr>
            </w:pPr>
            <w:r>
              <w:rPr>
                <w:rFonts w:cstheme="minorHAnsi"/>
                <w:szCs w:val="20"/>
              </w:rPr>
              <w:t>REA</w:t>
            </w:r>
          </w:p>
        </w:tc>
        <w:tc>
          <w:tcPr>
            <w:tcW w:w="1443" w:type="pct"/>
          </w:tcPr>
          <w:p w14:paraId="2C881D60" w14:textId="77777777" w:rsidR="00211153" w:rsidRPr="00920905" w:rsidRDefault="00211153" w:rsidP="00175D14">
            <w:pPr>
              <w:rPr>
                <w:rFonts w:cstheme="minorHAnsi"/>
                <w:szCs w:val="20"/>
              </w:rPr>
            </w:pPr>
            <w:r>
              <w:rPr>
                <w:rFonts w:cstheme="minorHAnsi"/>
                <w:szCs w:val="20"/>
              </w:rPr>
              <w:t>MEC + MLC</w:t>
            </w:r>
          </w:p>
        </w:tc>
        <w:tc>
          <w:tcPr>
            <w:tcW w:w="1396" w:type="pct"/>
          </w:tcPr>
          <w:p w14:paraId="7CDBA9FD" w14:textId="77777777" w:rsidR="00211153" w:rsidRPr="00920905" w:rsidRDefault="00211153" w:rsidP="00175D14">
            <w:pPr>
              <w:rPr>
                <w:rFonts w:cstheme="minorHAnsi"/>
                <w:szCs w:val="20"/>
              </w:rPr>
            </w:pPr>
            <w:r>
              <w:rPr>
                <w:rFonts w:cstheme="minorHAnsi"/>
                <w:szCs w:val="20"/>
              </w:rPr>
              <w:t>MEC + MLC</w:t>
            </w:r>
          </w:p>
        </w:tc>
        <w:tc>
          <w:tcPr>
            <w:tcW w:w="1489" w:type="pct"/>
          </w:tcPr>
          <w:p w14:paraId="12153F02" w14:textId="77777777" w:rsidR="00211153" w:rsidRPr="00920905" w:rsidRDefault="00211153" w:rsidP="00175D14">
            <w:pPr>
              <w:rPr>
                <w:rFonts w:cstheme="minorHAnsi"/>
                <w:szCs w:val="20"/>
              </w:rPr>
            </w:pPr>
            <w:r>
              <w:rPr>
                <w:rFonts w:cstheme="minorHAnsi"/>
                <w:szCs w:val="20"/>
              </w:rPr>
              <w:t>N/A</w:t>
            </w:r>
          </w:p>
        </w:tc>
      </w:tr>
    </w:tbl>
    <w:p w14:paraId="3E782527" w14:textId="77777777"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22361393" w14:textId="77777777"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F99B00B" w14:textId="77777777" w:rsidR="00FF73B4" w:rsidRDefault="00FF73B4">
      <w:pPr>
        <w:rPr>
          <w:rFonts w:cs="Arial"/>
          <w:color w:val="FF0000"/>
          <w:szCs w:val="22"/>
        </w:rPr>
      </w:pPr>
    </w:p>
    <w:p w14:paraId="39FB3A70" w14:textId="7EE6C5DC" w:rsidR="002236B3" w:rsidRDefault="002236B3" w:rsidP="00D359D9">
      <w:pPr>
        <w:pStyle w:val="Caption"/>
        <w:keepNext/>
        <w:jc w:val="center"/>
        <w:rPr>
          <w:b w:val="0"/>
        </w:rPr>
      </w:pPr>
      <w:bookmarkStart w:id="94" w:name="_Ref478489156"/>
      <w:r>
        <w:t xml:space="preserve">Table </w:t>
      </w:r>
      <w:fldSimple w:instr=" SEQ Table \* ARABIC ">
        <w:r w:rsidR="00415DE6">
          <w:rPr>
            <w:noProof/>
          </w:rPr>
          <w:t>19</w:t>
        </w:r>
      </w:fldSimple>
      <w:bookmarkEnd w:id="94"/>
      <w:r>
        <w:t xml:space="preserve"> - Full and </w:t>
      </w:r>
      <w:r w:rsidRPr="00DE77D0">
        <w:t>Incremental Cost</w:t>
      </w:r>
      <w:r>
        <w:t>s</w:t>
      </w:r>
    </w:p>
    <w:tbl>
      <w:tblPr>
        <w:tblStyle w:val="TableGrid1"/>
        <w:tblW w:w="5000" w:type="pct"/>
        <w:tblLook w:val="01E0" w:firstRow="1" w:lastRow="1" w:firstColumn="1" w:lastColumn="1" w:noHBand="0" w:noVBand="0"/>
      </w:tblPr>
      <w:tblGrid>
        <w:gridCol w:w="1256"/>
        <w:gridCol w:w="4122"/>
        <w:gridCol w:w="2637"/>
        <w:gridCol w:w="1335"/>
      </w:tblGrid>
      <w:tr w:rsidR="00F74B33" w:rsidRPr="00500C4E" w14:paraId="49918469" w14:textId="77777777" w:rsidTr="00DD5D03">
        <w:tc>
          <w:tcPr>
            <w:tcW w:w="671" w:type="pct"/>
            <w:vMerge w:val="restart"/>
            <w:shd w:val="clear" w:color="auto" w:fill="D9D9D9" w:themeFill="background1" w:themeFillShade="D9"/>
          </w:tcPr>
          <w:p w14:paraId="126F6352" w14:textId="77777777" w:rsidR="00F74B33" w:rsidRPr="00DE77D0" w:rsidRDefault="00F74B33" w:rsidP="00175D14">
            <w:pPr>
              <w:rPr>
                <w:rFonts w:cstheme="minorHAnsi"/>
                <w:b/>
                <w:szCs w:val="20"/>
                <w:highlight w:val="yellow"/>
              </w:rPr>
            </w:pPr>
            <w:r>
              <w:rPr>
                <w:rFonts w:cstheme="minorHAnsi"/>
                <w:b/>
                <w:szCs w:val="20"/>
              </w:rPr>
              <w:t>Installation Type</w:t>
            </w:r>
          </w:p>
        </w:tc>
        <w:tc>
          <w:tcPr>
            <w:tcW w:w="2204" w:type="pct"/>
            <w:vMerge w:val="restart"/>
            <w:shd w:val="clear" w:color="auto" w:fill="D9D9D9" w:themeFill="background1" w:themeFillShade="D9"/>
          </w:tcPr>
          <w:p w14:paraId="5641FF21" w14:textId="77777777" w:rsidR="00F74B33" w:rsidRPr="00DE77D0" w:rsidRDefault="00F74B33" w:rsidP="00175D14">
            <w:pPr>
              <w:rPr>
                <w:rFonts w:cstheme="minorHAnsi"/>
                <w:b/>
                <w:szCs w:val="20"/>
              </w:rPr>
            </w:pPr>
            <w:r>
              <w:rPr>
                <w:rFonts w:cstheme="minorHAnsi"/>
                <w:b/>
                <w:szCs w:val="20"/>
              </w:rPr>
              <w:t>Incremental Measure Cost</w:t>
            </w:r>
          </w:p>
        </w:tc>
        <w:tc>
          <w:tcPr>
            <w:tcW w:w="2124" w:type="pct"/>
            <w:gridSpan w:val="2"/>
            <w:shd w:val="clear" w:color="auto" w:fill="D9D9D9" w:themeFill="background1" w:themeFillShade="D9"/>
          </w:tcPr>
          <w:p w14:paraId="3CE573A0" w14:textId="77777777" w:rsidR="00F74B33" w:rsidRPr="00DE77D0" w:rsidRDefault="00F74B33" w:rsidP="00175D14">
            <w:pPr>
              <w:rPr>
                <w:rFonts w:cstheme="minorHAnsi"/>
                <w:b/>
                <w:szCs w:val="20"/>
                <w:highlight w:val="yellow"/>
              </w:rPr>
            </w:pPr>
            <w:r>
              <w:rPr>
                <w:rFonts w:cstheme="minorHAnsi"/>
                <w:b/>
                <w:szCs w:val="20"/>
              </w:rPr>
              <w:t>Full Measure Cost</w:t>
            </w:r>
          </w:p>
        </w:tc>
      </w:tr>
      <w:tr w:rsidR="00DD5D03" w:rsidRPr="00500C4E" w14:paraId="519B24FC" w14:textId="77777777" w:rsidTr="00DD5D03">
        <w:tc>
          <w:tcPr>
            <w:tcW w:w="671" w:type="pct"/>
            <w:vMerge/>
            <w:shd w:val="clear" w:color="auto" w:fill="D9D9D9" w:themeFill="background1" w:themeFillShade="D9"/>
          </w:tcPr>
          <w:p w14:paraId="6E918E54" w14:textId="77777777" w:rsidR="00F74B33" w:rsidRPr="00DE77D0" w:rsidRDefault="00F74B33" w:rsidP="00175D14">
            <w:pPr>
              <w:rPr>
                <w:rFonts w:cstheme="minorHAnsi"/>
                <w:b/>
                <w:szCs w:val="20"/>
              </w:rPr>
            </w:pPr>
          </w:p>
        </w:tc>
        <w:tc>
          <w:tcPr>
            <w:tcW w:w="2204" w:type="pct"/>
            <w:vMerge/>
            <w:shd w:val="clear" w:color="auto" w:fill="D9D9D9" w:themeFill="background1" w:themeFillShade="D9"/>
          </w:tcPr>
          <w:p w14:paraId="610E12B7" w14:textId="77777777" w:rsidR="00F74B33" w:rsidRPr="00DE77D0" w:rsidRDefault="00F74B33" w:rsidP="00175D14">
            <w:pPr>
              <w:rPr>
                <w:rFonts w:cstheme="minorHAnsi"/>
                <w:b/>
                <w:szCs w:val="20"/>
              </w:rPr>
            </w:pPr>
          </w:p>
        </w:tc>
        <w:tc>
          <w:tcPr>
            <w:tcW w:w="1410" w:type="pct"/>
            <w:shd w:val="clear" w:color="auto" w:fill="F2F2F2" w:themeFill="background1" w:themeFillShade="F2"/>
          </w:tcPr>
          <w:p w14:paraId="73F0ED64" w14:textId="77777777" w:rsidR="00F74B33" w:rsidRPr="00DE77D0" w:rsidRDefault="00F74B33"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714" w:type="pct"/>
            <w:shd w:val="clear" w:color="auto" w:fill="F2F2F2" w:themeFill="background1" w:themeFillShade="F2"/>
          </w:tcPr>
          <w:p w14:paraId="7CCFF947" w14:textId="77777777" w:rsidR="00F74B33" w:rsidRPr="00DE77D0" w:rsidRDefault="00F74B33"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DD5D03" w:rsidRPr="00500C4E" w14:paraId="532CE559" w14:textId="77777777" w:rsidTr="00DD5D03">
        <w:tc>
          <w:tcPr>
            <w:tcW w:w="671" w:type="pct"/>
          </w:tcPr>
          <w:p w14:paraId="47E6ABB1" w14:textId="7A0C4DA4" w:rsidR="00F74B33" w:rsidRPr="006E2233" w:rsidRDefault="006E2233" w:rsidP="00175D14">
            <w:pPr>
              <w:rPr>
                <w:rFonts w:cstheme="minorHAnsi"/>
                <w:szCs w:val="20"/>
              </w:rPr>
            </w:pPr>
            <w:r w:rsidRPr="006E2233">
              <w:rPr>
                <w:rFonts w:cstheme="minorHAnsi"/>
                <w:szCs w:val="20"/>
              </w:rPr>
              <w:t>REA</w:t>
            </w:r>
          </w:p>
        </w:tc>
        <w:tc>
          <w:tcPr>
            <w:tcW w:w="2204" w:type="pct"/>
          </w:tcPr>
          <w:p w14:paraId="77557E76" w14:textId="3486FA6B" w:rsidR="00F74B33" w:rsidRPr="006E2233" w:rsidRDefault="003648BC" w:rsidP="00D02FEA">
            <w:pPr>
              <w:rPr>
                <w:rFonts w:cstheme="minorHAnsi"/>
                <w:szCs w:val="20"/>
              </w:rPr>
            </w:pPr>
            <w:r>
              <w:rPr>
                <w:rFonts w:cstheme="minorHAnsi"/>
                <w:szCs w:val="20"/>
              </w:rPr>
              <w:t>$23</w:t>
            </w:r>
            <w:r w:rsidR="007475C8">
              <w:rPr>
                <w:rFonts w:cstheme="minorHAnsi"/>
                <w:szCs w:val="20"/>
              </w:rPr>
              <w:t>0 + $</w:t>
            </w:r>
            <w:r w:rsidR="001476C0">
              <w:rPr>
                <w:rFonts w:cstheme="minorHAnsi"/>
                <w:szCs w:val="20"/>
              </w:rPr>
              <w:t>184</w:t>
            </w:r>
            <w:r w:rsidR="00DD5D03">
              <w:rPr>
                <w:rFonts w:cstheme="minorHAnsi"/>
                <w:szCs w:val="20"/>
              </w:rPr>
              <w:t xml:space="preserve"> = </w:t>
            </w:r>
            <w:r>
              <w:rPr>
                <w:rFonts w:cstheme="minorHAnsi"/>
                <w:b/>
                <w:szCs w:val="20"/>
              </w:rPr>
              <w:t>$</w:t>
            </w:r>
            <w:r w:rsidR="00AE3059">
              <w:rPr>
                <w:rFonts w:cstheme="minorHAnsi"/>
                <w:b/>
                <w:szCs w:val="20"/>
              </w:rPr>
              <w:t>414</w:t>
            </w:r>
            <w:r w:rsidR="007475C8">
              <w:rPr>
                <w:rFonts w:cstheme="minorHAnsi"/>
                <w:b/>
                <w:szCs w:val="20"/>
              </w:rPr>
              <w:t xml:space="preserve"> per </w:t>
            </w:r>
            <w:r w:rsidR="002173F4">
              <w:rPr>
                <w:rFonts w:cstheme="minorHAnsi"/>
                <w:b/>
                <w:szCs w:val="20"/>
              </w:rPr>
              <w:t xml:space="preserve">installation </w:t>
            </w:r>
          </w:p>
        </w:tc>
        <w:tc>
          <w:tcPr>
            <w:tcW w:w="1410" w:type="pct"/>
          </w:tcPr>
          <w:p w14:paraId="25E17AEA" w14:textId="075631B6" w:rsidR="00F74B33" w:rsidRPr="00DD5D03" w:rsidRDefault="00DD5D03" w:rsidP="00D02FEA">
            <w:pPr>
              <w:rPr>
                <w:rFonts w:cstheme="minorHAnsi"/>
                <w:b/>
                <w:szCs w:val="20"/>
              </w:rPr>
            </w:pPr>
            <w:r>
              <w:rPr>
                <w:rFonts w:cstheme="minorHAnsi"/>
                <w:b/>
                <w:szCs w:val="20"/>
              </w:rPr>
              <w:t>$</w:t>
            </w:r>
            <w:r w:rsidR="001476C0">
              <w:rPr>
                <w:rFonts w:cstheme="minorHAnsi"/>
                <w:b/>
                <w:szCs w:val="20"/>
              </w:rPr>
              <w:t>414</w:t>
            </w:r>
            <w:r>
              <w:rPr>
                <w:rFonts w:cstheme="minorHAnsi"/>
                <w:b/>
                <w:szCs w:val="20"/>
              </w:rPr>
              <w:t xml:space="preserve"> per </w:t>
            </w:r>
            <w:r w:rsidR="002173F4">
              <w:rPr>
                <w:rFonts w:cstheme="minorHAnsi"/>
                <w:b/>
                <w:szCs w:val="20"/>
              </w:rPr>
              <w:t xml:space="preserve">installation </w:t>
            </w:r>
          </w:p>
        </w:tc>
        <w:tc>
          <w:tcPr>
            <w:tcW w:w="714" w:type="pct"/>
          </w:tcPr>
          <w:p w14:paraId="56353B33" w14:textId="77777777" w:rsidR="00F74B33" w:rsidRPr="006E2233" w:rsidRDefault="00F74B33" w:rsidP="00175D14">
            <w:pPr>
              <w:rPr>
                <w:rFonts w:cstheme="minorHAnsi"/>
                <w:szCs w:val="20"/>
              </w:rPr>
            </w:pPr>
            <w:r w:rsidRPr="006E2233">
              <w:rPr>
                <w:rFonts w:cstheme="minorHAnsi"/>
                <w:szCs w:val="20"/>
              </w:rPr>
              <w:t>N/A</w:t>
            </w:r>
          </w:p>
        </w:tc>
      </w:tr>
    </w:tbl>
    <w:p w14:paraId="380B9345" w14:textId="7C0947B7" w:rsidR="00A500D6" w:rsidRPr="00500C4E" w:rsidRDefault="00E16609" w:rsidP="00B1414C">
      <w:pPr>
        <w:pStyle w:val="Heading1"/>
        <w:rPr>
          <w:rFonts w:cstheme="minorHAnsi"/>
        </w:rPr>
      </w:pPr>
      <w:bookmarkStart w:id="95" w:name="_Toc493235359"/>
      <w:r w:rsidRPr="00500C4E">
        <w:rPr>
          <w:rFonts w:cstheme="minorHAnsi"/>
        </w:rPr>
        <w:lastRenderedPageBreak/>
        <w:t>Attachments</w:t>
      </w:r>
      <w:bookmarkEnd w:id="95"/>
    </w:p>
    <w:p w14:paraId="2E319018" w14:textId="02F00D12" w:rsidR="0072438D" w:rsidRDefault="0072438D" w:rsidP="0072438D">
      <w:pPr>
        <w:pStyle w:val="ListParagraph"/>
        <w:numPr>
          <w:ilvl w:val="0"/>
          <w:numId w:val="32"/>
        </w:numPr>
        <w:rPr>
          <w:rFonts w:cstheme="minorHAnsi"/>
        </w:rPr>
      </w:pPr>
      <w:r w:rsidRPr="00AB60DF">
        <w:rPr>
          <w:rFonts w:cstheme="minorHAnsi"/>
          <w:b/>
        </w:rPr>
        <w:t>WPSCGNRWH170313A</w:t>
      </w:r>
      <w:r w:rsidRPr="00172302">
        <w:rPr>
          <w:rFonts w:cstheme="minorHAnsi"/>
          <w:b/>
        </w:rPr>
        <w:t xml:space="preserve"> —</w:t>
      </w:r>
      <w:r>
        <w:rPr>
          <w:rFonts w:cstheme="minorHAnsi"/>
          <w:b/>
        </w:rPr>
        <w:t xml:space="preserve"> </w:t>
      </w:r>
      <w:r w:rsidRPr="00172302">
        <w:rPr>
          <w:rFonts w:cstheme="minorHAnsi"/>
          <w:b/>
        </w:rPr>
        <w:t xml:space="preserve">Energy </w:t>
      </w:r>
      <w:r>
        <w:rPr>
          <w:rFonts w:cstheme="minorHAnsi"/>
          <w:b/>
        </w:rPr>
        <w:t xml:space="preserve">Savings </w:t>
      </w:r>
      <w:r w:rsidRPr="00172302">
        <w:rPr>
          <w:rFonts w:cstheme="minorHAnsi"/>
          <w:b/>
        </w:rPr>
        <w:t>Model Results</w:t>
      </w:r>
      <w:r w:rsidRPr="00172302">
        <w:rPr>
          <w:rFonts w:cstheme="minorHAnsi"/>
        </w:rPr>
        <w:t xml:space="preserve"> – </w:t>
      </w:r>
      <w:r>
        <w:rPr>
          <w:rFonts w:cstheme="minorHAnsi"/>
        </w:rPr>
        <w:t>this file includes a full list of annual gas and annual electricity savings values per unit</w:t>
      </w:r>
      <w:r w:rsidRPr="00172302">
        <w:rPr>
          <w:rFonts w:cstheme="minorHAnsi"/>
        </w:rPr>
        <w:t xml:space="preserve"> </w:t>
      </w:r>
      <w:r>
        <w:rPr>
          <w:rFonts w:cstheme="minorHAnsi"/>
        </w:rPr>
        <w:t xml:space="preserve">for all </w:t>
      </w:r>
      <w:r w:rsidR="00DD5D8A">
        <w:rPr>
          <w:rFonts w:cstheme="minorHAnsi"/>
        </w:rPr>
        <w:t xml:space="preserve">18 </w:t>
      </w:r>
      <w:r>
        <w:rPr>
          <w:rFonts w:cstheme="minorHAnsi"/>
        </w:rPr>
        <w:t xml:space="preserve">possible measures included in this work paper labeled with measure code and measure name. </w:t>
      </w:r>
    </w:p>
    <w:p w14:paraId="3E71A63C" w14:textId="77777777" w:rsidR="0072438D" w:rsidRPr="001A6BDF" w:rsidRDefault="0072438D" w:rsidP="0072438D">
      <w:pPr>
        <w:pStyle w:val="ListParagraph"/>
        <w:rPr>
          <w:rFonts w:cstheme="minorHAnsi"/>
        </w:rPr>
      </w:pPr>
    </w:p>
    <w:p w14:paraId="29032A82" w14:textId="68F8F64E" w:rsidR="0072438D" w:rsidRPr="0033198A" w:rsidRDefault="0072438D" w:rsidP="0072438D">
      <w:pPr>
        <w:pStyle w:val="ListParagraph"/>
        <w:numPr>
          <w:ilvl w:val="0"/>
          <w:numId w:val="32"/>
        </w:numPr>
        <w:rPr>
          <w:rFonts w:cstheme="minorHAnsi"/>
        </w:rPr>
      </w:pPr>
      <w:r w:rsidRPr="00AB60DF">
        <w:rPr>
          <w:rFonts w:cstheme="minorHAnsi"/>
          <w:b/>
        </w:rPr>
        <w:t>WPSCGNRWH170313A</w:t>
      </w:r>
      <w:r>
        <w:rPr>
          <w:rFonts w:cstheme="minorHAnsi"/>
          <w:b/>
        </w:rPr>
        <w:t xml:space="preserve"> — Engineering Calculations – </w:t>
      </w:r>
      <w:r>
        <w:rPr>
          <w:rFonts w:cstheme="minorHAnsi"/>
        </w:rPr>
        <w:t>this file is the full model developed for this workpaper included engineering calculations and the results summary from Attachment A.</w:t>
      </w:r>
    </w:p>
    <w:p w14:paraId="10C8F43A" w14:textId="77777777" w:rsidR="00546B1A" w:rsidRPr="00546B1A" w:rsidRDefault="00546B1A" w:rsidP="00546B1A">
      <w:pPr>
        <w:pStyle w:val="ListParagraph"/>
        <w:rPr>
          <w:rFonts w:cstheme="minorHAnsi"/>
        </w:rPr>
      </w:pPr>
    </w:p>
    <w:p w14:paraId="598A6987" w14:textId="7F8DA3D6" w:rsidR="00FE4C2B" w:rsidRPr="001A6BDF" w:rsidRDefault="00AB60DF" w:rsidP="00CA5872">
      <w:pPr>
        <w:pStyle w:val="ListParagraph"/>
        <w:numPr>
          <w:ilvl w:val="0"/>
          <w:numId w:val="32"/>
        </w:numPr>
        <w:rPr>
          <w:rFonts w:cstheme="minorHAnsi"/>
        </w:rPr>
      </w:pPr>
      <w:r w:rsidRPr="00AB60DF">
        <w:rPr>
          <w:rFonts w:cstheme="minorHAnsi"/>
          <w:b/>
        </w:rPr>
        <w:t>WPSCGNRWH170313A</w:t>
      </w:r>
      <w:r w:rsidR="004F2A7E">
        <w:rPr>
          <w:rFonts w:cstheme="minorHAnsi"/>
          <w:b/>
        </w:rPr>
        <w:t xml:space="preserve"> — </w:t>
      </w:r>
      <w:r w:rsidRPr="00AB60DF">
        <w:rPr>
          <w:b/>
        </w:rPr>
        <w:t>Recirculation Pump Time Clock Field Testing Report</w:t>
      </w:r>
      <w:r w:rsidRPr="0033198A">
        <w:rPr>
          <w:rFonts w:cstheme="minorHAnsi"/>
        </w:rPr>
        <w:t xml:space="preserve"> </w:t>
      </w:r>
      <w:r w:rsidR="00DF4013" w:rsidRPr="0033198A">
        <w:rPr>
          <w:rFonts w:cstheme="minorHAnsi"/>
        </w:rPr>
        <w:t xml:space="preserve">– this file </w:t>
      </w:r>
      <w:r>
        <w:rPr>
          <w:rFonts w:cstheme="minorHAnsi"/>
        </w:rPr>
        <w:t>is the field report</w:t>
      </w:r>
      <w:r w:rsidR="0072438D" w:rsidRPr="0072438D">
        <w:rPr>
          <w:rFonts w:cstheme="minorHAnsi"/>
        </w:rPr>
        <w:t xml:space="preserve"> </w:t>
      </w:r>
      <w:r w:rsidR="0072438D">
        <w:rPr>
          <w:rFonts w:cstheme="minorHAnsi"/>
        </w:rPr>
        <w:t>referenced in Section</w:t>
      </w:r>
      <w:r w:rsidR="00742617">
        <w:rPr>
          <w:rFonts w:cstheme="minorHAnsi"/>
        </w:rPr>
        <w:t xml:space="preserve"> </w:t>
      </w:r>
      <w:r w:rsidR="0072438D">
        <w:rPr>
          <w:rFonts w:cstheme="minorHAnsi"/>
        </w:rPr>
        <w:fldChar w:fldCharType="begin"/>
      </w:r>
      <w:r w:rsidR="0072438D">
        <w:rPr>
          <w:rFonts w:cstheme="minorHAnsi"/>
        </w:rPr>
        <w:instrText xml:space="preserve"> REF _Ref480225704 \h </w:instrText>
      </w:r>
      <w:r w:rsidR="0072438D">
        <w:rPr>
          <w:rFonts w:cstheme="minorHAnsi"/>
        </w:rPr>
      </w:r>
      <w:r w:rsidR="0072438D">
        <w:rPr>
          <w:rFonts w:cstheme="minorHAnsi"/>
        </w:rPr>
        <w:fldChar w:fldCharType="separate"/>
      </w:r>
      <w:r w:rsidR="00415DE6" w:rsidRPr="009B4140">
        <w:t>1.5.1</w:t>
      </w:r>
      <w:r w:rsidR="0072438D">
        <w:rPr>
          <w:rFonts w:cstheme="minorHAnsi"/>
        </w:rPr>
        <w:fldChar w:fldCharType="end"/>
      </w:r>
      <w:r w:rsidR="00742617">
        <w:rPr>
          <w:rFonts w:cstheme="minorHAnsi"/>
        </w:rPr>
        <w:t xml:space="preserve"> </w:t>
      </w:r>
      <w:r w:rsidR="0072438D">
        <w:rPr>
          <w:rFonts w:cstheme="minorHAnsi"/>
        </w:rPr>
        <w:t xml:space="preserve">prepared by </w:t>
      </w:r>
      <w:r w:rsidR="0072438D">
        <w:rPr>
          <w:rFonts w:cstheme="minorHAnsi"/>
          <w:szCs w:val="20"/>
        </w:rPr>
        <w:t xml:space="preserve">Navigant Consulting, Inc. </w:t>
      </w:r>
    </w:p>
    <w:p w14:paraId="32566784" w14:textId="6A224C1F" w:rsidR="005055DE" w:rsidRDefault="005055DE" w:rsidP="00CA5872">
      <w:pPr>
        <w:rPr>
          <w:rFonts w:cstheme="minorHAnsi"/>
        </w:rPr>
      </w:pPr>
    </w:p>
    <w:p w14:paraId="1D1FB546" w14:textId="1D5180A0" w:rsidR="00C04655" w:rsidRDefault="00AB60DF" w:rsidP="0033198A">
      <w:pPr>
        <w:pStyle w:val="ListParagraph"/>
        <w:numPr>
          <w:ilvl w:val="0"/>
          <w:numId w:val="32"/>
        </w:numPr>
        <w:rPr>
          <w:rFonts w:cstheme="minorHAnsi"/>
        </w:rPr>
      </w:pPr>
      <w:r w:rsidRPr="00AB60DF">
        <w:rPr>
          <w:rFonts w:cstheme="minorHAnsi"/>
          <w:b/>
        </w:rPr>
        <w:t>WPSCGNRWH170313A</w:t>
      </w:r>
      <w:r w:rsidR="004F2A7E">
        <w:rPr>
          <w:rFonts w:cstheme="minorHAnsi"/>
          <w:b/>
        </w:rPr>
        <w:t xml:space="preserve"> — D</w:t>
      </w:r>
      <w:r w:rsidR="00C04655" w:rsidRPr="0033198A">
        <w:rPr>
          <w:rFonts w:cstheme="minorHAnsi"/>
          <w:b/>
        </w:rPr>
        <w:t>EER Data</w:t>
      </w:r>
      <w:r w:rsidR="00C04655" w:rsidRPr="0033198A">
        <w:rPr>
          <w:rFonts w:cstheme="minorHAnsi"/>
        </w:rPr>
        <w:t xml:space="preserve"> – this file includes </w:t>
      </w:r>
      <w:r w:rsidR="00A26FF3" w:rsidRPr="0033198A">
        <w:rPr>
          <w:rFonts w:cstheme="minorHAnsi"/>
        </w:rPr>
        <w:t xml:space="preserve">measure </w:t>
      </w:r>
      <w:r w:rsidR="00C04655" w:rsidRPr="0033198A">
        <w:rPr>
          <w:rFonts w:cstheme="minorHAnsi"/>
        </w:rPr>
        <w:t xml:space="preserve">data extracted from </w:t>
      </w:r>
      <w:r w:rsidR="00A26FF3" w:rsidRPr="0033198A">
        <w:rPr>
          <w:rFonts w:cstheme="minorHAnsi"/>
        </w:rPr>
        <w:t xml:space="preserve">the </w:t>
      </w:r>
      <w:r w:rsidR="00C04655" w:rsidRPr="0033198A">
        <w:rPr>
          <w:rFonts w:cstheme="minorHAnsi"/>
        </w:rPr>
        <w:t xml:space="preserve">DEER </w:t>
      </w:r>
      <w:r w:rsidR="00A26FF3" w:rsidRPr="0033198A">
        <w:rPr>
          <w:rFonts w:cstheme="minorHAnsi"/>
        </w:rPr>
        <w:t>READI</w:t>
      </w:r>
      <w:r w:rsidR="006C34B1" w:rsidRPr="0033198A">
        <w:rPr>
          <w:rFonts w:cstheme="minorHAnsi"/>
        </w:rPr>
        <w:t xml:space="preserve"> </w:t>
      </w:r>
      <w:r w:rsidR="00A26FF3" w:rsidRPr="0033198A">
        <w:rPr>
          <w:rFonts w:cstheme="minorHAnsi"/>
        </w:rPr>
        <w:t>tool</w:t>
      </w:r>
      <w:r w:rsidR="00DC2ABA" w:rsidRPr="00DC2ABA">
        <w:rPr>
          <w:rFonts w:cstheme="minorHAnsi"/>
        </w:rPr>
        <w:t xml:space="preserve"> </w:t>
      </w:r>
      <w:r w:rsidR="00DC2ABA">
        <w:rPr>
          <w:rFonts w:cstheme="minorHAnsi"/>
        </w:rPr>
        <w:t xml:space="preserve">and includes </w:t>
      </w:r>
      <w:r w:rsidR="00342FBC">
        <w:rPr>
          <w:rFonts w:cstheme="minorHAnsi"/>
        </w:rPr>
        <w:t xml:space="preserve">the </w:t>
      </w:r>
      <w:r w:rsidR="006C34B1" w:rsidRPr="0033198A">
        <w:rPr>
          <w:rFonts w:cstheme="minorHAnsi"/>
        </w:rPr>
        <w:t xml:space="preserve">EUL/RUL and NTG, discussed in </w:t>
      </w:r>
      <w:r w:rsidR="006C34B1" w:rsidRPr="00742617">
        <w:rPr>
          <w:rFonts w:cstheme="minorHAnsi"/>
        </w:rPr>
        <w:t>Section 1.4.1</w:t>
      </w:r>
      <w:r w:rsidR="006C34B1" w:rsidRPr="0033198A">
        <w:rPr>
          <w:rFonts w:cstheme="minorHAnsi"/>
        </w:rPr>
        <w:t xml:space="preserve"> of this workpaper.</w:t>
      </w:r>
      <w:r w:rsidR="009A6A92" w:rsidRPr="0033198A">
        <w:rPr>
          <w:rFonts w:cstheme="minorHAnsi"/>
        </w:rPr>
        <w:t xml:space="preserve"> Records and data fields relevant to this workpaper are filter</w:t>
      </w:r>
      <w:r w:rsidR="008172D6">
        <w:rPr>
          <w:rFonts w:cstheme="minorHAnsi"/>
        </w:rPr>
        <w:t xml:space="preserve">ed </w:t>
      </w:r>
      <w:r w:rsidR="009A6A92" w:rsidRPr="0033198A">
        <w:rPr>
          <w:rFonts w:cstheme="minorHAnsi"/>
        </w:rPr>
        <w:t xml:space="preserve">and/or highlighted.  </w:t>
      </w:r>
    </w:p>
    <w:p w14:paraId="4ABAAA30" w14:textId="77777777" w:rsidR="00B5091E" w:rsidRPr="00B5091E" w:rsidRDefault="00B5091E" w:rsidP="00B5091E">
      <w:pPr>
        <w:pStyle w:val="ListParagraph"/>
        <w:rPr>
          <w:rFonts w:cstheme="minorHAnsi"/>
        </w:rPr>
      </w:pPr>
    </w:p>
    <w:p w14:paraId="5AC03CBC" w14:textId="2365B78B" w:rsidR="00B5091E" w:rsidRPr="0033198A" w:rsidRDefault="00B5091E" w:rsidP="0033198A">
      <w:pPr>
        <w:pStyle w:val="ListParagraph"/>
        <w:numPr>
          <w:ilvl w:val="0"/>
          <w:numId w:val="32"/>
        </w:numPr>
        <w:rPr>
          <w:rFonts w:cstheme="minorHAnsi"/>
        </w:rPr>
      </w:pPr>
      <w:r w:rsidRPr="00AB60DF">
        <w:rPr>
          <w:rFonts w:cstheme="minorHAnsi"/>
          <w:b/>
        </w:rPr>
        <w:t>WPSCGNRWH170313A</w:t>
      </w:r>
      <w:r>
        <w:rPr>
          <w:rFonts w:cstheme="minorHAnsi"/>
          <w:b/>
        </w:rPr>
        <w:t xml:space="preserve"> — </w:t>
      </w:r>
      <w:r w:rsidRPr="00AB60DF">
        <w:rPr>
          <w:b/>
        </w:rPr>
        <w:t xml:space="preserve">Recirculation Pump Time Clock </w:t>
      </w:r>
      <w:r>
        <w:rPr>
          <w:b/>
        </w:rPr>
        <w:t>Measure Summary Table</w:t>
      </w:r>
      <w:r w:rsidRPr="0033198A">
        <w:rPr>
          <w:rFonts w:cstheme="minorHAnsi"/>
        </w:rPr>
        <w:t xml:space="preserve"> – </w:t>
      </w:r>
      <w:r>
        <w:rPr>
          <w:rFonts w:cstheme="minorHAnsi"/>
        </w:rPr>
        <w:t xml:space="preserve">this file includes a comprehensive summary table for all </w:t>
      </w:r>
      <w:r w:rsidR="00DD5D8A">
        <w:rPr>
          <w:rFonts w:cstheme="minorHAnsi"/>
        </w:rPr>
        <w:t xml:space="preserve">18 </w:t>
      </w:r>
      <w:r>
        <w:rPr>
          <w:rFonts w:cstheme="minorHAnsi"/>
        </w:rPr>
        <w:t>measures included in this work paper.</w:t>
      </w:r>
    </w:p>
    <w:p w14:paraId="71469875" w14:textId="0469DA79" w:rsidR="000D3898" w:rsidRDefault="000D3898" w:rsidP="00CA5872">
      <w:pPr>
        <w:rPr>
          <w:rFonts w:cstheme="minorHAnsi"/>
        </w:rPr>
      </w:pPr>
    </w:p>
    <w:p w14:paraId="325C9049" w14:textId="7CEA9761" w:rsidR="00FE4C2B" w:rsidRPr="00172302" w:rsidRDefault="00FE4C2B" w:rsidP="001A6BDF">
      <w:pPr>
        <w:pStyle w:val="ListParagraph"/>
        <w:rPr>
          <w:rFonts w:cstheme="minorHAnsi"/>
        </w:rPr>
      </w:pPr>
    </w:p>
    <w:p w14:paraId="5C424C51" w14:textId="682F397F" w:rsidR="0067701C" w:rsidRDefault="0067701C" w:rsidP="00CA5872">
      <w:pPr>
        <w:rPr>
          <w:rFonts w:cstheme="minorHAnsi"/>
        </w:rPr>
      </w:pPr>
    </w:p>
    <w:p w14:paraId="385341FC" w14:textId="77777777" w:rsidR="00CD2FA9" w:rsidRDefault="00CD2FA9" w:rsidP="00CA5872">
      <w:pPr>
        <w:rPr>
          <w:rFonts w:cstheme="minorHAnsi"/>
        </w:rPr>
      </w:pPr>
    </w:p>
    <w:p w14:paraId="75E6D8E6" w14:textId="76BDBA90" w:rsidR="00C54EFF" w:rsidRPr="00500C4E" w:rsidRDefault="00C54EFF" w:rsidP="00CA5872">
      <w:pPr>
        <w:rPr>
          <w:rFonts w:cstheme="minorHAnsi"/>
        </w:rPr>
      </w:pPr>
      <w:r w:rsidRPr="00500C4E">
        <w:rPr>
          <w:rFonts w:cstheme="minorHAnsi"/>
        </w:rPr>
        <w:br w:type="page"/>
      </w:r>
    </w:p>
    <w:p w14:paraId="341BD78E" w14:textId="77777777" w:rsidR="00C54EFF" w:rsidRPr="00500C4E" w:rsidRDefault="00C54EFF" w:rsidP="00C54EFF">
      <w:pPr>
        <w:pStyle w:val="Heading1"/>
        <w:rPr>
          <w:rFonts w:cstheme="minorHAnsi"/>
        </w:rPr>
      </w:pPr>
      <w:bookmarkStart w:id="96" w:name="_Toc493235360"/>
      <w:r w:rsidRPr="00500C4E">
        <w:rPr>
          <w:rFonts w:cstheme="minorHAnsi"/>
        </w:rPr>
        <w:lastRenderedPageBreak/>
        <w:t>References</w:t>
      </w:r>
      <w:bookmarkEnd w:id="96"/>
    </w:p>
    <w:sectPr w:rsidR="00C54EFF" w:rsidRPr="00500C4E" w:rsidSect="00E87C8F">
      <w:footerReference w:type="default" r:id="rId16"/>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30CD7A" w14:textId="77777777" w:rsidR="00917FEE" w:rsidRDefault="00917FEE" w:rsidP="00447D6E">
      <w:r>
        <w:separator/>
      </w:r>
    </w:p>
    <w:p w14:paraId="7947B1EF" w14:textId="77777777" w:rsidR="00917FEE" w:rsidRDefault="00917FEE"/>
  </w:endnote>
  <w:endnote w:type="continuationSeparator" w:id="0">
    <w:p w14:paraId="70CF63F9" w14:textId="77777777" w:rsidR="00917FEE" w:rsidRDefault="00917FEE" w:rsidP="00447D6E">
      <w:r>
        <w:continuationSeparator/>
      </w:r>
    </w:p>
    <w:p w14:paraId="5F3B48C8" w14:textId="77777777" w:rsidR="00917FEE" w:rsidRDefault="00917FEE"/>
  </w:endnote>
  <w:endnote w:id="1">
    <w:p w14:paraId="66F58DC4" w14:textId="69C7DB84" w:rsidR="00917FEE" w:rsidRPr="00B870DE" w:rsidRDefault="00917FEE" w:rsidP="00370399">
      <w:pPr>
        <w:pStyle w:val="EndnoteText"/>
        <w:rPr>
          <w:rFonts w:asciiTheme="minorHAnsi" w:hAnsiTheme="minorHAnsi" w:cstheme="minorHAnsi"/>
          <w:sz w:val="22"/>
          <w:szCs w:val="22"/>
        </w:rPr>
      </w:pPr>
      <w:r>
        <w:rPr>
          <w:rStyle w:val="EndnoteReference"/>
        </w:rPr>
        <w:endnoteRef/>
      </w:r>
      <w:r>
        <w:t xml:space="preserve"> </w:t>
      </w:r>
      <w:r w:rsidRPr="00751EA7">
        <w:rPr>
          <w:rFonts w:asciiTheme="minorHAnsi" w:hAnsiTheme="minorHAnsi" w:cstheme="minorHAnsi"/>
          <w:sz w:val="22"/>
          <w:szCs w:val="22"/>
        </w:rPr>
        <w:t xml:space="preserve">Amin Delagah (2015, March 1). </w:t>
      </w:r>
      <w:r>
        <w:rPr>
          <w:rFonts w:asciiTheme="minorHAnsi" w:hAnsiTheme="minorHAnsi" w:cstheme="minorHAnsi"/>
          <w:sz w:val="22"/>
          <w:szCs w:val="22"/>
        </w:rPr>
        <w:t>Improving Distribution System E</w:t>
      </w:r>
      <w:r w:rsidRPr="00751EA7">
        <w:rPr>
          <w:rFonts w:asciiTheme="minorHAnsi" w:hAnsiTheme="minorHAnsi" w:cstheme="minorHAnsi"/>
          <w:sz w:val="22"/>
          <w:szCs w:val="22"/>
        </w:rPr>
        <w:t>fficiency</w:t>
      </w:r>
      <w:r>
        <w:rPr>
          <w:rFonts w:asciiTheme="minorHAnsi" w:hAnsiTheme="minorHAnsi" w:cstheme="minorHAnsi"/>
          <w:sz w:val="22"/>
          <w:szCs w:val="22"/>
        </w:rPr>
        <w:t xml:space="preserve"> - </w:t>
      </w:r>
      <w:r w:rsidRPr="00751EA7">
        <w:rPr>
          <w:rFonts w:asciiTheme="minorHAnsi" w:hAnsiTheme="minorHAnsi" w:cstheme="minorHAnsi"/>
          <w:sz w:val="22"/>
          <w:szCs w:val="22"/>
        </w:rPr>
        <w:t>Part II in a series dealing with restaurant hot water systems.</w:t>
      </w:r>
      <w:r>
        <w:rPr>
          <w:rFonts w:asciiTheme="minorHAnsi" w:hAnsiTheme="minorHAnsi" w:cstheme="minorHAnsi"/>
          <w:i/>
          <w:sz w:val="22"/>
          <w:szCs w:val="22"/>
        </w:rPr>
        <w:t xml:space="preserve"> Heating Plumbing Air Condition (HPAC) Magazine</w:t>
      </w:r>
      <w:r w:rsidRPr="00751EA7">
        <w:rPr>
          <w:rFonts w:asciiTheme="minorHAnsi" w:hAnsiTheme="minorHAnsi" w:cstheme="minorHAnsi"/>
          <w:sz w:val="22"/>
          <w:szCs w:val="22"/>
        </w:rPr>
        <w:t xml:space="preserve">. </w:t>
      </w:r>
      <w:r>
        <w:rPr>
          <w:rFonts w:asciiTheme="minorHAnsi" w:hAnsiTheme="minorHAnsi" w:cstheme="minorHAnsi"/>
          <w:sz w:val="22"/>
          <w:szCs w:val="22"/>
        </w:rPr>
        <w:t xml:space="preserve">Retrieved from: </w:t>
      </w:r>
      <w:hyperlink r:id="rId1" w:history="1">
        <w:r w:rsidRPr="00B870DE">
          <w:rPr>
            <w:rStyle w:val="Hyperlink"/>
            <w:rFonts w:asciiTheme="minorHAnsi" w:hAnsiTheme="minorHAnsi"/>
          </w:rPr>
          <w:t>http://www.hpacmag.com/features/improving-hot-water-distribution-system-efficiency</w:t>
        </w:r>
      </w:hyperlink>
      <w:r>
        <w:rPr>
          <w:rStyle w:val="Hyperlink"/>
          <w:rFonts w:asciiTheme="minorHAnsi" w:hAnsiTheme="minorHAnsi"/>
        </w:rPr>
        <w:t>/</w:t>
      </w:r>
    </w:p>
    <w:p w14:paraId="1AF503FD" w14:textId="77777777" w:rsidR="00917FEE" w:rsidRPr="008B6D05" w:rsidRDefault="00917FEE" w:rsidP="00370399">
      <w:pPr>
        <w:pStyle w:val="EndnoteText"/>
        <w:rPr>
          <w:rFonts w:asciiTheme="minorHAnsi" w:hAnsiTheme="minorHAnsi"/>
          <w:sz w:val="22"/>
          <w:szCs w:val="22"/>
        </w:rPr>
      </w:pPr>
    </w:p>
  </w:endnote>
  <w:endnote w:id="2">
    <w:p w14:paraId="06687884" w14:textId="20930B12" w:rsidR="00917FEE" w:rsidRPr="00A212EF" w:rsidRDefault="00917FEE">
      <w:pPr>
        <w:pStyle w:val="EndnoteText"/>
        <w:rPr>
          <w:rFonts w:asciiTheme="minorHAnsi" w:hAnsiTheme="minorHAnsi"/>
          <w:sz w:val="22"/>
          <w:szCs w:val="22"/>
        </w:rPr>
      </w:pPr>
      <w:r w:rsidRPr="008B6D05">
        <w:rPr>
          <w:rStyle w:val="EndnoteReference"/>
          <w:rFonts w:asciiTheme="minorHAnsi" w:hAnsiTheme="minorHAnsi"/>
          <w:sz w:val="22"/>
          <w:szCs w:val="22"/>
        </w:rPr>
        <w:endnoteRef/>
      </w:r>
      <w:r w:rsidRPr="008B6D05">
        <w:rPr>
          <w:rFonts w:asciiTheme="minorHAnsi" w:hAnsiTheme="minorHAnsi"/>
          <w:sz w:val="22"/>
          <w:szCs w:val="22"/>
        </w:rPr>
        <w:t xml:space="preserve"> </w:t>
      </w:r>
      <w:r w:rsidRPr="00DA521C">
        <w:rPr>
          <w:rFonts w:asciiTheme="minorHAnsi" w:hAnsiTheme="minorHAnsi" w:cstheme="minorHAnsi"/>
          <w:sz w:val="22"/>
          <w:szCs w:val="22"/>
        </w:rPr>
        <w:t>California Public Utilities Commission, Database of Energy Efficiency Resources (DEER)</w:t>
      </w:r>
      <w:r>
        <w:rPr>
          <w:rFonts w:asciiTheme="minorHAnsi" w:hAnsiTheme="minorHAnsi" w:cstheme="minorHAnsi"/>
          <w:sz w:val="22"/>
          <w:szCs w:val="22"/>
        </w:rPr>
        <w:t>,</w:t>
      </w:r>
      <w:r w:rsidRPr="00DA521C">
        <w:rPr>
          <w:rFonts w:asciiTheme="minorHAnsi" w:hAnsiTheme="minorHAnsi" w:cstheme="minorHAnsi"/>
          <w:sz w:val="22"/>
          <w:szCs w:val="22"/>
        </w:rPr>
        <w:t xml:space="preserve"> </w:t>
      </w:r>
      <w:r w:rsidRPr="008B6D05">
        <w:rPr>
          <w:rFonts w:asciiTheme="minorHAnsi" w:hAnsiTheme="minorHAnsi"/>
          <w:i/>
          <w:sz w:val="22"/>
          <w:szCs w:val="22"/>
        </w:rPr>
        <w:t>DEER2015 Small Storage and Small Instantaneous Water Heater Energy Use Calculator</w:t>
      </w:r>
      <w:r>
        <w:rPr>
          <w:rFonts w:asciiTheme="minorHAnsi" w:hAnsiTheme="minorHAnsi"/>
          <w:sz w:val="22"/>
          <w:szCs w:val="22"/>
        </w:rPr>
        <w:t>, October 2014.</w:t>
      </w:r>
    </w:p>
    <w:p w14:paraId="1F3C087D" w14:textId="77777777" w:rsidR="00917FEE" w:rsidRPr="008B6D05" w:rsidRDefault="00917FEE">
      <w:pPr>
        <w:pStyle w:val="EndnoteText"/>
        <w:rPr>
          <w:rFonts w:asciiTheme="minorHAnsi" w:hAnsiTheme="minorHAnsi"/>
        </w:rPr>
      </w:pPr>
    </w:p>
  </w:endnote>
  <w:endnote w:id="3">
    <w:p w14:paraId="50D64719" w14:textId="600E8269" w:rsidR="00917FEE" w:rsidRPr="007911BB" w:rsidRDefault="00917FEE" w:rsidP="00E43036">
      <w:pPr>
        <w:pStyle w:val="EndnoteText"/>
        <w:rPr>
          <w:rFonts w:asciiTheme="minorHAnsi" w:hAnsiTheme="minorHAnsi" w:cstheme="minorHAnsi"/>
          <w:sz w:val="22"/>
          <w:szCs w:val="22"/>
        </w:rPr>
      </w:pPr>
      <w:r>
        <w:rPr>
          <w:rStyle w:val="EndnoteReference"/>
        </w:rPr>
        <w:endnoteRef/>
      </w:r>
      <w:r>
        <w:t xml:space="preserve"> </w:t>
      </w:r>
      <w:r w:rsidRPr="007911BB">
        <w:rPr>
          <w:rFonts w:asciiTheme="minorHAnsi" w:hAnsiTheme="minorHAnsi" w:cstheme="minorHAnsi"/>
          <w:sz w:val="22"/>
          <w:szCs w:val="22"/>
        </w:rPr>
        <w:t xml:space="preserve">California Public Utilities Commission, Database of Energy Efficiency Resources (DEER) Updates, DEER2016 and Uncertain Measure Updates, </w:t>
      </w:r>
      <w:r w:rsidRPr="00B870DE">
        <w:rPr>
          <w:rFonts w:asciiTheme="minorHAnsi" w:hAnsiTheme="minorHAnsi" w:cstheme="minorHAnsi"/>
          <w:sz w:val="22"/>
          <w:szCs w:val="22"/>
        </w:rPr>
        <w:t>Retrieved from</w:t>
      </w:r>
      <w:r w:rsidRPr="007911BB">
        <w:rPr>
          <w:rFonts w:asciiTheme="minorHAnsi" w:hAnsiTheme="minorHAnsi" w:cstheme="minorHAnsi"/>
          <w:sz w:val="22"/>
          <w:szCs w:val="22"/>
        </w:rPr>
        <w:t xml:space="preserve">: </w:t>
      </w:r>
      <w:hyperlink r:id="rId2" w:history="1">
        <w:r w:rsidRPr="007911BB">
          <w:rPr>
            <w:rStyle w:val="Hyperlink"/>
            <w:rFonts w:asciiTheme="minorHAnsi" w:hAnsiTheme="minorHAnsi"/>
            <w:sz w:val="22"/>
            <w:szCs w:val="22"/>
          </w:rPr>
          <w:t>http://www.cpuc.ca.gov/General.aspx?id=2017</w:t>
        </w:r>
      </w:hyperlink>
    </w:p>
    <w:p w14:paraId="477266EB" w14:textId="77777777" w:rsidR="00917FEE" w:rsidRDefault="00917FEE" w:rsidP="00E43036">
      <w:pPr>
        <w:pStyle w:val="EndnoteText"/>
      </w:pPr>
    </w:p>
  </w:endnote>
  <w:endnote w:id="4">
    <w:p w14:paraId="7CDE4C90" w14:textId="6BD2996A" w:rsidR="00917FEE" w:rsidRDefault="00917FEE" w:rsidP="00220D9B">
      <w:pPr>
        <w:pStyle w:val="Reminders"/>
        <w:keepLines/>
        <w:rPr>
          <w:rFonts w:asciiTheme="minorHAnsi" w:hAnsiTheme="minorHAnsi" w:cstheme="minorHAnsi"/>
          <w:i w:val="0"/>
          <w:color w:val="auto"/>
          <w:szCs w:val="22"/>
        </w:rPr>
      </w:pPr>
      <w:r w:rsidRPr="00254CA0">
        <w:rPr>
          <w:rStyle w:val="EndnoteReference"/>
          <w:color w:val="auto"/>
        </w:rPr>
        <w:endnoteRef/>
      </w:r>
      <w:r w:rsidRPr="00254CA0">
        <w:rPr>
          <w:color w:val="auto"/>
        </w:rPr>
        <w:t xml:space="preserve"> </w:t>
      </w:r>
      <w:r w:rsidRPr="00254CA0">
        <w:rPr>
          <w:rFonts w:asciiTheme="minorHAnsi" w:hAnsiTheme="minorHAnsi" w:cstheme="minorHAnsi"/>
          <w:i w:val="0"/>
          <w:color w:val="auto"/>
          <w:szCs w:val="22"/>
        </w:rPr>
        <w:t xml:space="preserve">California Energy Commission (CEC), </w:t>
      </w:r>
      <w:r w:rsidRPr="00254CA0">
        <w:rPr>
          <w:rFonts w:asciiTheme="minorHAnsi" w:hAnsiTheme="minorHAnsi" w:cstheme="minorHAnsi"/>
          <w:color w:val="auto"/>
          <w:szCs w:val="22"/>
        </w:rPr>
        <w:t>201</w:t>
      </w:r>
      <w:r>
        <w:rPr>
          <w:rFonts w:asciiTheme="minorHAnsi" w:hAnsiTheme="minorHAnsi" w:cstheme="minorHAnsi"/>
          <w:color w:val="auto"/>
          <w:szCs w:val="22"/>
        </w:rPr>
        <w:t>6</w:t>
      </w:r>
      <w:r w:rsidRPr="00254CA0">
        <w:rPr>
          <w:rFonts w:asciiTheme="minorHAnsi" w:hAnsiTheme="minorHAnsi" w:cstheme="minorHAnsi"/>
          <w:color w:val="auto"/>
          <w:szCs w:val="22"/>
        </w:rPr>
        <w:t xml:space="preserve"> Building Energy Efficiency Standards for Residential and Nonresidential Buildings – </w:t>
      </w:r>
      <w:r>
        <w:rPr>
          <w:rFonts w:asciiTheme="minorHAnsi" w:hAnsiTheme="minorHAnsi" w:cstheme="minorHAnsi"/>
          <w:color w:val="auto"/>
          <w:szCs w:val="22"/>
        </w:rPr>
        <w:t xml:space="preserve">For the 2016 Building Energy Efficiency Standards - </w:t>
      </w:r>
      <w:r w:rsidRPr="00254CA0">
        <w:rPr>
          <w:rFonts w:asciiTheme="minorHAnsi" w:hAnsiTheme="minorHAnsi" w:cstheme="minorHAnsi"/>
          <w:color w:val="auto"/>
          <w:szCs w:val="22"/>
        </w:rPr>
        <w:t>Title 24, Part 6 and Associated Administrative Regulations in Part 1</w:t>
      </w:r>
      <w:r w:rsidRPr="00254CA0">
        <w:rPr>
          <w:rFonts w:asciiTheme="minorHAnsi" w:hAnsiTheme="minorHAnsi" w:cstheme="minorHAnsi"/>
          <w:i w:val="0"/>
          <w:color w:val="auto"/>
          <w:szCs w:val="22"/>
        </w:rPr>
        <w:t>, CEC-400-201</w:t>
      </w:r>
      <w:r>
        <w:rPr>
          <w:rFonts w:asciiTheme="minorHAnsi" w:hAnsiTheme="minorHAnsi" w:cstheme="minorHAnsi"/>
          <w:i w:val="0"/>
          <w:color w:val="auto"/>
          <w:szCs w:val="22"/>
        </w:rPr>
        <w:t>5</w:t>
      </w:r>
      <w:r w:rsidRPr="00254CA0">
        <w:rPr>
          <w:rFonts w:asciiTheme="minorHAnsi" w:hAnsiTheme="minorHAnsi" w:cstheme="minorHAnsi"/>
          <w:i w:val="0"/>
          <w:color w:val="auto"/>
          <w:szCs w:val="22"/>
        </w:rPr>
        <w:t>-0</w:t>
      </w:r>
      <w:r>
        <w:rPr>
          <w:rFonts w:asciiTheme="minorHAnsi" w:hAnsiTheme="minorHAnsi" w:cstheme="minorHAnsi"/>
          <w:i w:val="0"/>
          <w:color w:val="auto"/>
          <w:szCs w:val="22"/>
        </w:rPr>
        <w:t>37-CMF, June</w:t>
      </w:r>
      <w:r w:rsidRPr="00254CA0">
        <w:rPr>
          <w:rFonts w:asciiTheme="minorHAnsi" w:hAnsiTheme="minorHAnsi" w:cstheme="minorHAnsi"/>
          <w:i w:val="0"/>
          <w:color w:val="auto"/>
          <w:szCs w:val="22"/>
        </w:rPr>
        <w:t xml:space="preserve"> 201</w:t>
      </w:r>
      <w:r>
        <w:rPr>
          <w:rFonts w:asciiTheme="minorHAnsi" w:hAnsiTheme="minorHAnsi" w:cstheme="minorHAnsi"/>
          <w:i w:val="0"/>
          <w:color w:val="auto"/>
          <w:szCs w:val="22"/>
        </w:rPr>
        <w:t>5</w:t>
      </w:r>
      <w:r w:rsidRPr="00254CA0">
        <w:rPr>
          <w:rFonts w:asciiTheme="minorHAnsi" w:hAnsiTheme="minorHAnsi" w:cstheme="minorHAnsi"/>
          <w:i w:val="0"/>
          <w:color w:val="auto"/>
          <w:szCs w:val="22"/>
        </w:rPr>
        <w:t xml:space="preserve">. </w:t>
      </w:r>
      <w:r w:rsidRPr="00B870DE">
        <w:rPr>
          <w:rFonts w:asciiTheme="minorHAnsi" w:hAnsiTheme="minorHAnsi" w:cstheme="minorHAnsi"/>
          <w:i w:val="0"/>
          <w:color w:val="auto"/>
          <w:szCs w:val="22"/>
        </w:rPr>
        <w:t>Retrieved from</w:t>
      </w:r>
      <w:r>
        <w:rPr>
          <w:rFonts w:asciiTheme="minorHAnsi" w:hAnsiTheme="minorHAnsi" w:cstheme="minorHAnsi"/>
          <w:i w:val="0"/>
          <w:color w:val="auto"/>
          <w:szCs w:val="22"/>
        </w:rPr>
        <w:t xml:space="preserve">: </w:t>
      </w:r>
      <w:hyperlink r:id="rId3" w:history="1">
        <w:r w:rsidRPr="004E5704">
          <w:rPr>
            <w:rStyle w:val="Hyperlink"/>
            <w:rFonts w:asciiTheme="minorHAnsi" w:hAnsiTheme="minorHAnsi" w:cstheme="minorHAnsi"/>
            <w:i w:val="0"/>
            <w:szCs w:val="22"/>
          </w:rPr>
          <w:t>http://www.energy.ca.gov/title24/2016standards/</w:t>
        </w:r>
      </w:hyperlink>
    </w:p>
    <w:p w14:paraId="68B1ED47" w14:textId="55C18A2A" w:rsidR="00917FEE" w:rsidRDefault="00917FEE">
      <w:pPr>
        <w:pStyle w:val="EndnoteText"/>
      </w:pPr>
    </w:p>
  </w:endnote>
  <w:endnote w:id="5">
    <w:p w14:paraId="7D01B7B4" w14:textId="2D4E0221" w:rsidR="00917FEE" w:rsidRDefault="00917FEE" w:rsidP="00660B5C">
      <w:pPr>
        <w:pStyle w:val="EndnoteText"/>
      </w:pPr>
      <w:r>
        <w:rPr>
          <w:rStyle w:val="EndnoteReference"/>
        </w:rPr>
        <w:endnoteRef/>
      </w:r>
      <w:r>
        <w:t xml:space="preserve"> </w:t>
      </w:r>
      <w:r w:rsidRPr="00660B5C">
        <w:rPr>
          <w:rFonts w:asciiTheme="minorHAnsi" w:hAnsiTheme="minorHAnsi" w:cstheme="minorHAnsi"/>
          <w:sz w:val="22"/>
          <w:szCs w:val="22"/>
        </w:rPr>
        <w:t xml:space="preserve">California Energy Commission (CEC), </w:t>
      </w:r>
      <w:r w:rsidRPr="00660B5C">
        <w:rPr>
          <w:rFonts w:asciiTheme="minorHAnsi" w:hAnsiTheme="minorHAnsi" w:cstheme="minorHAnsi"/>
          <w:i/>
          <w:sz w:val="22"/>
          <w:szCs w:val="22"/>
        </w:rPr>
        <w:t>2015 Appliance Efficiency Regulations</w:t>
      </w:r>
      <w:r w:rsidRPr="00660B5C">
        <w:rPr>
          <w:rFonts w:asciiTheme="minorHAnsi" w:hAnsiTheme="minorHAnsi" w:cstheme="minorHAnsi"/>
          <w:sz w:val="22"/>
          <w:szCs w:val="22"/>
        </w:rPr>
        <w:t xml:space="preserve">, CEC-400-2015-021, July 2015. </w:t>
      </w:r>
      <w:r w:rsidRPr="00B870DE">
        <w:rPr>
          <w:rFonts w:asciiTheme="minorHAnsi" w:hAnsiTheme="minorHAnsi" w:cstheme="minorHAnsi"/>
          <w:sz w:val="22"/>
          <w:szCs w:val="22"/>
        </w:rPr>
        <w:t>Retrieved from</w:t>
      </w:r>
      <w:r w:rsidRPr="00660B5C">
        <w:rPr>
          <w:rFonts w:asciiTheme="minorHAnsi" w:hAnsiTheme="minorHAnsi" w:cstheme="minorHAnsi"/>
          <w:sz w:val="22"/>
          <w:szCs w:val="22"/>
        </w:rPr>
        <w:t>:</w:t>
      </w:r>
      <w:r>
        <w:t xml:space="preserve"> </w:t>
      </w:r>
      <w:hyperlink r:id="rId4" w:history="1">
        <w:r w:rsidRPr="004E5704">
          <w:rPr>
            <w:rStyle w:val="Hyperlink"/>
          </w:rPr>
          <w:t>http://www.energy.ca.gov/appliances/</w:t>
        </w:r>
      </w:hyperlink>
    </w:p>
    <w:p w14:paraId="1BDD882A" w14:textId="2C5CA677" w:rsidR="00917FEE" w:rsidRDefault="00917FEE">
      <w:pPr>
        <w:pStyle w:val="EndnoteText"/>
      </w:pPr>
    </w:p>
  </w:endnote>
  <w:endnote w:id="6">
    <w:p w14:paraId="157B2E09" w14:textId="68F1CF27" w:rsidR="00917FEE" w:rsidRDefault="00917FEE">
      <w:pPr>
        <w:pStyle w:val="EndnoteText"/>
        <w:rPr>
          <w:rFonts w:asciiTheme="minorHAnsi" w:hAnsiTheme="minorHAnsi" w:cstheme="minorHAnsi"/>
          <w:sz w:val="22"/>
          <w:szCs w:val="22"/>
        </w:rPr>
      </w:pPr>
      <w:r>
        <w:rPr>
          <w:rStyle w:val="EndnoteReference"/>
        </w:rPr>
        <w:endnoteRef/>
      </w:r>
      <w:r>
        <w:t xml:space="preserve"> </w:t>
      </w:r>
      <w:r w:rsidRPr="00066944">
        <w:rPr>
          <w:rFonts w:asciiTheme="minorHAnsi" w:hAnsiTheme="minorHAnsi" w:cstheme="minorHAnsi"/>
          <w:sz w:val="22"/>
          <w:szCs w:val="22"/>
        </w:rPr>
        <w:t xml:space="preserve">U.S. Department of Energy, </w:t>
      </w:r>
      <w:r w:rsidRPr="00763B5C">
        <w:rPr>
          <w:rFonts w:asciiTheme="minorHAnsi" w:hAnsiTheme="minorHAnsi" w:cstheme="minorHAnsi"/>
          <w:i/>
          <w:sz w:val="22"/>
          <w:szCs w:val="22"/>
        </w:rPr>
        <w:t>Federal Register, Part III, 10 CFR Part 430 Energy Conservation Program: Energy Conservation Standards for Residential Water Heaters, Direct Heating Equipment, and Pool Heaters; Final Rule</w:t>
      </w:r>
      <w:r w:rsidRPr="00066944">
        <w:rPr>
          <w:rFonts w:asciiTheme="minorHAnsi" w:hAnsiTheme="minorHAnsi" w:cstheme="minorHAnsi"/>
          <w:sz w:val="22"/>
          <w:szCs w:val="22"/>
        </w:rPr>
        <w:t>, April 16, 2010</w:t>
      </w:r>
      <w:r>
        <w:rPr>
          <w:rFonts w:asciiTheme="minorHAnsi" w:hAnsiTheme="minorHAnsi" w:cstheme="minorHAnsi"/>
          <w:sz w:val="22"/>
          <w:szCs w:val="22"/>
        </w:rPr>
        <w:t xml:space="preserve">. </w:t>
      </w:r>
      <w:r w:rsidRPr="00B870DE">
        <w:rPr>
          <w:rFonts w:asciiTheme="minorHAnsi" w:hAnsiTheme="minorHAnsi" w:cstheme="minorHAnsi"/>
          <w:sz w:val="22"/>
          <w:szCs w:val="22"/>
        </w:rPr>
        <w:t>Retrieved from</w:t>
      </w:r>
      <w:r>
        <w:rPr>
          <w:rFonts w:asciiTheme="minorHAnsi" w:hAnsiTheme="minorHAnsi" w:cstheme="minorHAnsi"/>
          <w:sz w:val="22"/>
          <w:szCs w:val="22"/>
        </w:rPr>
        <w:t xml:space="preserve">: </w:t>
      </w:r>
      <w:hyperlink r:id="rId5" w:history="1">
        <w:r w:rsidRPr="004E5704">
          <w:rPr>
            <w:rStyle w:val="Hyperlink"/>
            <w:rFonts w:asciiTheme="minorHAnsi" w:hAnsiTheme="minorHAnsi" w:cstheme="minorHAnsi"/>
            <w:sz w:val="22"/>
            <w:szCs w:val="22"/>
          </w:rPr>
          <w:t>https://www1.eere.energy.gov/buildings/appliance_standards/standards.aspx?productid=48&amp;action=viewlive</w:t>
        </w:r>
      </w:hyperlink>
    </w:p>
    <w:p w14:paraId="6AB4988E" w14:textId="77777777" w:rsidR="00917FEE" w:rsidRDefault="00917FEE">
      <w:pPr>
        <w:pStyle w:val="EndnoteText"/>
      </w:pPr>
    </w:p>
  </w:endnote>
  <w:endnote w:id="7">
    <w:p w14:paraId="09A5EA6C" w14:textId="35AD2743" w:rsidR="00917FEE" w:rsidRDefault="00917FEE">
      <w:pPr>
        <w:pStyle w:val="EndnoteText"/>
      </w:pPr>
      <w:r>
        <w:rPr>
          <w:rStyle w:val="EndnoteReference"/>
        </w:rPr>
        <w:endnoteRef/>
      </w:r>
      <w:r>
        <w:t xml:space="preserve"> </w:t>
      </w:r>
      <w:r w:rsidRPr="00B870DE">
        <w:rPr>
          <w:rFonts w:asciiTheme="minorHAnsi" w:hAnsiTheme="minorHAnsi"/>
          <w:sz w:val="22"/>
          <w:szCs w:val="22"/>
        </w:rPr>
        <w:t xml:space="preserve">Rinnai, Hot Water System Design Manual. </w:t>
      </w:r>
      <w:r w:rsidRPr="00B870DE">
        <w:rPr>
          <w:rFonts w:asciiTheme="minorHAnsi" w:hAnsiTheme="minorHAnsi"/>
          <w:i/>
          <w:sz w:val="22"/>
          <w:szCs w:val="22"/>
        </w:rPr>
        <w:t xml:space="preserve">R-TRWH-E-02 Rev E. </w:t>
      </w:r>
      <w:r w:rsidRPr="00B870DE">
        <w:rPr>
          <w:rFonts w:asciiTheme="minorHAnsi" w:hAnsiTheme="minorHAnsi"/>
          <w:sz w:val="22"/>
          <w:szCs w:val="22"/>
        </w:rPr>
        <w:t xml:space="preserve">Retrieved from: </w:t>
      </w:r>
      <w:hyperlink r:id="rId6" w:history="1">
        <w:r w:rsidRPr="00B870DE">
          <w:rPr>
            <w:rStyle w:val="Hyperlink"/>
            <w:rFonts w:asciiTheme="minorHAnsi" w:hAnsiTheme="minorHAnsi"/>
            <w:sz w:val="22"/>
            <w:szCs w:val="22"/>
          </w:rPr>
          <w:t>https://www.rinnai.us/documentation/downloads/R-TRWH-E-02.pdf</w:t>
        </w:r>
      </w:hyperlink>
      <w:r w:rsidRPr="00B870DE">
        <w:rPr>
          <w:rFonts w:asciiTheme="minorHAnsi" w:hAnsiTheme="minorHAnsi"/>
          <w:sz w:val="22"/>
          <w:szCs w:val="22"/>
        </w:rPr>
        <w:t xml:space="preserve">  (originally from 2015 ASHRAE Handbook HVAC Applications)</w:t>
      </w:r>
    </w:p>
    <w:p w14:paraId="2C623847" w14:textId="77777777" w:rsidR="00917FEE" w:rsidRDefault="00917FEE">
      <w:pPr>
        <w:pStyle w:val="EndnoteText"/>
      </w:pPr>
    </w:p>
  </w:endnote>
  <w:endnote w:id="8">
    <w:p w14:paraId="1EAF7365" w14:textId="5109DF4A" w:rsidR="00917FEE" w:rsidRDefault="00917FEE">
      <w:pPr>
        <w:pStyle w:val="EndnoteText"/>
        <w:rPr>
          <w:rFonts w:asciiTheme="minorHAnsi" w:hAnsiTheme="minorHAnsi" w:cstheme="minorHAnsi"/>
          <w:szCs w:val="22"/>
        </w:rPr>
      </w:pPr>
      <w:r>
        <w:rPr>
          <w:rStyle w:val="EndnoteReference"/>
        </w:rPr>
        <w:endnoteRef/>
      </w:r>
      <w:r>
        <w:t xml:space="preserve"> </w:t>
      </w:r>
      <w:r w:rsidRPr="005310AF">
        <w:rPr>
          <w:rFonts w:asciiTheme="minorHAnsi" w:hAnsiTheme="minorHAnsi"/>
          <w:sz w:val="22"/>
          <w:szCs w:val="22"/>
        </w:rPr>
        <w:t xml:space="preserve">Mukesh Khattar and Ankit Somani, Oracle America Inc. </w:t>
      </w:r>
      <w:r w:rsidRPr="007D5E7B">
        <w:rPr>
          <w:rFonts w:asciiTheme="minorHAnsi" w:hAnsiTheme="minorHAnsi"/>
          <w:sz w:val="22"/>
          <w:szCs w:val="22"/>
        </w:rPr>
        <w:t>Energy-Efficiency with Domestic Water Heating in Commercial Buildings.</w:t>
      </w:r>
      <w:r>
        <w:rPr>
          <w:rFonts w:asciiTheme="minorHAnsi" w:hAnsiTheme="minorHAnsi"/>
          <w:sz w:val="22"/>
          <w:szCs w:val="22"/>
        </w:rPr>
        <w:t xml:space="preserve"> </w:t>
      </w:r>
      <w:r w:rsidRPr="005310AF">
        <w:rPr>
          <w:rFonts w:asciiTheme="minorHAnsi" w:hAnsiTheme="minorHAnsi"/>
          <w:i/>
          <w:sz w:val="22"/>
          <w:szCs w:val="22"/>
        </w:rPr>
        <w:t>2010 American Council for an Energy Efficiency Economy (ACEEE) Summer Study on Energy Efficiency in Buildings</w:t>
      </w:r>
      <w:r w:rsidRPr="002F10E6">
        <w:rPr>
          <w:rFonts w:asciiTheme="minorHAnsi" w:hAnsiTheme="minorHAnsi"/>
          <w:sz w:val="22"/>
          <w:szCs w:val="22"/>
        </w:rPr>
        <w:t xml:space="preserve">. Retrieved from: </w:t>
      </w:r>
      <w:hyperlink r:id="rId7" w:history="1">
        <w:r w:rsidRPr="00937A36">
          <w:rPr>
            <w:rStyle w:val="Hyperlink"/>
            <w:rFonts w:asciiTheme="minorHAnsi" w:hAnsiTheme="minorHAnsi"/>
            <w:sz w:val="22"/>
            <w:szCs w:val="22"/>
          </w:rPr>
          <w:t>http://aceee.org/files/proceedings/2010/data/papers/2220.pdf</w:t>
        </w:r>
      </w:hyperlink>
      <w:r>
        <w:rPr>
          <w:rFonts w:asciiTheme="minorHAnsi" w:hAnsiTheme="minorHAnsi"/>
          <w:sz w:val="22"/>
          <w:szCs w:val="22"/>
        </w:rPr>
        <w:t xml:space="preserve"> </w:t>
      </w:r>
      <w:r w:rsidRPr="005310AF">
        <w:rPr>
          <w:rFonts w:asciiTheme="minorHAnsi" w:hAnsiTheme="minorHAnsi"/>
          <w:sz w:val="22"/>
          <w:szCs w:val="22"/>
        </w:rPr>
        <w:t xml:space="preserve"> </w:t>
      </w:r>
    </w:p>
    <w:p w14:paraId="5EC9EBF2" w14:textId="77777777" w:rsidR="00917FEE" w:rsidRDefault="00917FEE">
      <w:pPr>
        <w:pStyle w:val="EndnoteText"/>
      </w:pPr>
    </w:p>
  </w:endnote>
  <w:endnote w:id="9">
    <w:p w14:paraId="5954D2F9" w14:textId="5699D64D" w:rsidR="00917FEE" w:rsidRDefault="00917FEE">
      <w:pPr>
        <w:pStyle w:val="EndnoteText"/>
      </w:pPr>
      <w:r>
        <w:rPr>
          <w:rStyle w:val="EndnoteReference"/>
        </w:rPr>
        <w:endnoteRef/>
      </w:r>
      <w:r>
        <w:t xml:space="preserve"> </w:t>
      </w:r>
      <w:r w:rsidRPr="00B870DE">
        <w:rPr>
          <w:rFonts w:asciiTheme="minorHAnsi" w:hAnsiTheme="minorHAnsi"/>
          <w:sz w:val="22"/>
        </w:rPr>
        <w:t xml:space="preserve">U.S. Energy Information Administration (EIA), 2012 Commercial Buildings Energy Consumption Survey (CBECS). Retrieved from: </w:t>
      </w:r>
      <w:hyperlink r:id="rId8" w:history="1">
        <w:r w:rsidRPr="00B870DE">
          <w:rPr>
            <w:rStyle w:val="Hyperlink"/>
            <w:rFonts w:asciiTheme="minorHAnsi" w:hAnsiTheme="minorHAnsi"/>
            <w:sz w:val="22"/>
          </w:rPr>
          <w:t>https://www.eia.gov/consumption/commercial/</w:t>
        </w:r>
      </w:hyperlink>
      <w:r w:rsidRPr="00B870DE">
        <w:rPr>
          <w:sz w:val="22"/>
        </w:rPr>
        <w:t xml:space="preserve"> </w:t>
      </w:r>
    </w:p>
    <w:p w14:paraId="150E4AD5" w14:textId="77777777" w:rsidR="00917FEE" w:rsidRPr="00286A3C" w:rsidRDefault="00917FEE">
      <w:pPr>
        <w:pStyle w:val="EndnoteText"/>
        <w:rPr>
          <w:rFonts w:asciiTheme="minorHAnsi" w:hAnsiTheme="minorHAnsi"/>
          <w:sz w:val="22"/>
        </w:rPr>
      </w:pPr>
    </w:p>
  </w:endnote>
  <w:endnote w:id="10">
    <w:p w14:paraId="67ED0AD3" w14:textId="1B51A252" w:rsidR="00917FEE" w:rsidRPr="00286A3C" w:rsidRDefault="00917FEE">
      <w:pPr>
        <w:pStyle w:val="EndnoteText"/>
        <w:rPr>
          <w:rFonts w:asciiTheme="minorHAnsi" w:hAnsiTheme="minorHAnsi" w:cstheme="minorHAnsi"/>
          <w:sz w:val="22"/>
        </w:rPr>
      </w:pPr>
      <w:r w:rsidRPr="00286A3C">
        <w:rPr>
          <w:rStyle w:val="EndnoteReference"/>
          <w:rFonts w:asciiTheme="minorHAnsi" w:hAnsiTheme="minorHAnsi"/>
          <w:sz w:val="22"/>
        </w:rPr>
        <w:endnoteRef/>
      </w:r>
      <w:r w:rsidRPr="00286A3C">
        <w:rPr>
          <w:rFonts w:asciiTheme="minorHAnsi" w:hAnsiTheme="minorHAnsi"/>
          <w:sz w:val="22"/>
        </w:rPr>
        <w:t xml:space="preserve"> Gabriel D. Ayala and Derek Zobrist, Enovative Group, Inc. Best Practices for Efficient Hot Water Distribution in Multifamily Buildings. </w:t>
      </w:r>
      <w:r w:rsidRPr="00286A3C">
        <w:rPr>
          <w:rFonts w:asciiTheme="minorHAnsi" w:hAnsiTheme="minorHAnsi"/>
          <w:i/>
          <w:sz w:val="22"/>
        </w:rPr>
        <w:t xml:space="preserve">2012 ACEEE Summer Study on Energy Efficiency in Buildings. </w:t>
      </w:r>
      <w:r w:rsidRPr="00286A3C">
        <w:rPr>
          <w:rFonts w:asciiTheme="minorHAnsi" w:hAnsiTheme="minorHAnsi"/>
          <w:sz w:val="22"/>
        </w:rPr>
        <w:t xml:space="preserve">Retrieved from: </w:t>
      </w:r>
      <w:hyperlink r:id="rId9" w:history="1">
        <w:r w:rsidRPr="00286A3C">
          <w:rPr>
            <w:rStyle w:val="Hyperlink"/>
            <w:rFonts w:asciiTheme="minorHAnsi" w:hAnsiTheme="minorHAnsi" w:cstheme="minorHAnsi"/>
            <w:sz w:val="22"/>
          </w:rPr>
          <w:t>http://aceee.org/files/proceedings/2012/data/papers/0193-000030.pdf</w:t>
        </w:r>
      </w:hyperlink>
    </w:p>
    <w:p w14:paraId="5B5FD864" w14:textId="77777777" w:rsidR="00917FEE" w:rsidRDefault="00917FEE">
      <w:pPr>
        <w:pStyle w:val="EndnoteText"/>
      </w:pPr>
    </w:p>
  </w:endnote>
  <w:endnote w:id="11">
    <w:p w14:paraId="58E2AD29" w14:textId="5A424021" w:rsidR="00917FEE" w:rsidRDefault="00917FEE">
      <w:pPr>
        <w:pStyle w:val="EndnoteText"/>
        <w:rPr>
          <w:rFonts w:asciiTheme="minorHAnsi" w:hAnsiTheme="minorHAnsi"/>
          <w:sz w:val="22"/>
          <w:szCs w:val="22"/>
        </w:rPr>
      </w:pPr>
      <w:r>
        <w:rPr>
          <w:rStyle w:val="EndnoteReference"/>
        </w:rPr>
        <w:endnoteRef/>
      </w:r>
      <w:r>
        <w:t xml:space="preserve"> </w:t>
      </w:r>
      <w:r w:rsidRPr="00286A3C">
        <w:rPr>
          <w:rFonts w:asciiTheme="minorHAnsi" w:hAnsiTheme="minorHAnsi"/>
          <w:sz w:val="22"/>
          <w:szCs w:val="22"/>
        </w:rPr>
        <w:t xml:space="preserve">Itron, Inc. (2016, </w:t>
      </w:r>
      <w:r>
        <w:rPr>
          <w:rFonts w:asciiTheme="minorHAnsi" w:hAnsiTheme="minorHAnsi"/>
          <w:sz w:val="22"/>
          <w:szCs w:val="22"/>
        </w:rPr>
        <w:t>Feb 23). 2014</w:t>
      </w:r>
      <w:r w:rsidRPr="00286A3C">
        <w:rPr>
          <w:rFonts w:asciiTheme="minorHAnsi" w:hAnsiTheme="minorHAnsi"/>
          <w:sz w:val="22"/>
          <w:szCs w:val="22"/>
        </w:rPr>
        <w:t xml:space="preserve"> Nonresidential Downstream Deemed ESPI</w:t>
      </w:r>
      <w:r>
        <w:rPr>
          <w:rFonts w:asciiTheme="minorHAnsi" w:hAnsiTheme="minorHAnsi"/>
          <w:sz w:val="22"/>
          <w:szCs w:val="22"/>
        </w:rPr>
        <w:t xml:space="preserve"> Pipe Insulation</w:t>
      </w:r>
      <w:r w:rsidRPr="00286A3C">
        <w:rPr>
          <w:rFonts w:asciiTheme="minorHAnsi" w:hAnsiTheme="minorHAnsi"/>
          <w:sz w:val="22"/>
          <w:szCs w:val="22"/>
        </w:rPr>
        <w:t xml:space="preserve"> Impact Evaluation </w:t>
      </w:r>
      <w:r>
        <w:rPr>
          <w:rFonts w:asciiTheme="minorHAnsi" w:hAnsiTheme="minorHAnsi"/>
          <w:sz w:val="22"/>
          <w:szCs w:val="22"/>
        </w:rPr>
        <w:t>Report</w:t>
      </w:r>
      <w:r w:rsidRPr="00286A3C">
        <w:rPr>
          <w:rFonts w:asciiTheme="minorHAnsi" w:hAnsiTheme="minorHAnsi"/>
          <w:sz w:val="22"/>
          <w:szCs w:val="22"/>
        </w:rPr>
        <w:t xml:space="preserve">. </w:t>
      </w:r>
    </w:p>
    <w:p w14:paraId="7777BDBA" w14:textId="77777777" w:rsidR="00917FEE" w:rsidRDefault="00917FEE">
      <w:pPr>
        <w:pStyle w:val="EndnoteText"/>
      </w:pPr>
    </w:p>
  </w:endnote>
  <w:endnote w:id="12">
    <w:p w14:paraId="063D3A66" w14:textId="0ED95905" w:rsidR="00917FEE" w:rsidRPr="001929B4" w:rsidRDefault="00917FEE" w:rsidP="00286A3C">
      <w:pPr>
        <w:pStyle w:val="EndnoteText"/>
      </w:pPr>
      <w:r>
        <w:rPr>
          <w:rStyle w:val="EndnoteReference"/>
        </w:rPr>
        <w:endnoteRef/>
      </w:r>
      <w:r>
        <w:t xml:space="preserve"> </w:t>
      </w:r>
      <w:r w:rsidRPr="00286A3C">
        <w:rPr>
          <w:rFonts w:asciiTheme="minorHAnsi" w:hAnsiTheme="minorHAnsi"/>
          <w:sz w:val="22"/>
          <w:szCs w:val="22"/>
        </w:rPr>
        <w:t xml:space="preserve">Itron, Inc. (2016, June 15). 2015 Nonresidential Downstream ESPI Deemed </w:t>
      </w:r>
      <w:r>
        <w:rPr>
          <w:rFonts w:asciiTheme="minorHAnsi" w:hAnsiTheme="minorHAnsi"/>
          <w:sz w:val="22"/>
          <w:szCs w:val="22"/>
        </w:rPr>
        <w:t xml:space="preserve">Pipe Insulation </w:t>
      </w:r>
      <w:r w:rsidRPr="00286A3C">
        <w:rPr>
          <w:rFonts w:asciiTheme="minorHAnsi" w:hAnsiTheme="minorHAnsi"/>
          <w:sz w:val="22"/>
          <w:szCs w:val="22"/>
        </w:rPr>
        <w:t xml:space="preserve">Impact </w:t>
      </w:r>
      <w:r>
        <w:rPr>
          <w:rFonts w:asciiTheme="minorHAnsi" w:hAnsiTheme="minorHAnsi"/>
          <w:sz w:val="22"/>
          <w:szCs w:val="22"/>
        </w:rPr>
        <w:t>Report</w:t>
      </w:r>
      <w:r w:rsidRPr="00286A3C">
        <w:rPr>
          <w:rFonts w:asciiTheme="minorHAnsi" w:hAnsiTheme="minorHAnsi"/>
          <w:sz w:val="22"/>
          <w:szCs w:val="22"/>
        </w:rPr>
        <w:t xml:space="preserve">. </w:t>
      </w:r>
    </w:p>
    <w:p w14:paraId="0253B750" w14:textId="77777777" w:rsidR="00917FEE" w:rsidRDefault="00917FEE">
      <w:pPr>
        <w:pStyle w:val="EndnoteText"/>
      </w:pPr>
    </w:p>
  </w:endnote>
  <w:endnote w:id="13">
    <w:p w14:paraId="322AD311" w14:textId="65FB7800" w:rsidR="00917FEE" w:rsidRDefault="00917FEE">
      <w:pPr>
        <w:pStyle w:val="EndnoteText"/>
      </w:pPr>
      <w:r>
        <w:rPr>
          <w:rStyle w:val="EndnoteReference"/>
        </w:rPr>
        <w:endnoteRef/>
      </w:r>
      <w:r>
        <w:t xml:space="preserve"> </w:t>
      </w:r>
      <w:r w:rsidRPr="00286A3C">
        <w:rPr>
          <w:rFonts w:asciiTheme="minorHAnsi" w:hAnsiTheme="minorHAnsi"/>
          <w:sz w:val="22"/>
        </w:rPr>
        <w:t>American Society for Testing and Materials (ASTM) (2016). B88-16, Standard Specification for Seamless Copper Wa</w:t>
      </w:r>
      <w:r>
        <w:rPr>
          <w:rFonts w:asciiTheme="minorHAnsi" w:hAnsiTheme="minorHAnsi"/>
          <w:sz w:val="22"/>
        </w:rPr>
        <w:t>ter Tube.</w:t>
      </w:r>
      <w:r w:rsidRPr="00286A3C">
        <w:rPr>
          <w:rFonts w:asciiTheme="minorHAnsi" w:hAnsiTheme="minorHAnsi"/>
          <w:sz w:val="22"/>
        </w:rPr>
        <w:t xml:space="preserve"> Retrieved from: </w:t>
      </w:r>
      <w:hyperlink r:id="rId10" w:history="1">
        <w:r w:rsidRPr="00286A3C">
          <w:rPr>
            <w:rStyle w:val="Hyperlink"/>
            <w:rFonts w:asciiTheme="minorHAnsi" w:hAnsiTheme="minorHAnsi"/>
            <w:sz w:val="22"/>
          </w:rPr>
          <w:t>http://www.engineeringtoolbox.com/astm-copper-tubes-d_779.html</w:t>
        </w:r>
      </w:hyperlink>
    </w:p>
    <w:p w14:paraId="2ED3F077" w14:textId="77777777" w:rsidR="00917FEE" w:rsidRDefault="00917FEE">
      <w:pPr>
        <w:pStyle w:val="EndnoteText"/>
      </w:pPr>
    </w:p>
  </w:endnote>
  <w:endnote w:id="14">
    <w:p w14:paraId="141BF183" w14:textId="1C508BA7" w:rsidR="00917FEE" w:rsidRDefault="00917FEE">
      <w:pPr>
        <w:pStyle w:val="EndnoteText"/>
      </w:pPr>
      <w:r>
        <w:rPr>
          <w:rStyle w:val="EndnoteReference"/>
        </w:rPr>
        <w:endnoteRef/>
      </w:r>
      <w:r>
        <w:t xml:space="preserve"> </w:t>
      </w:r>
      <w:r w:rsidRPr="00B870DE">
        <w:rPr>
          <w:rFonts w:asciiTheme="minorHAnsi" w:hAnsiTheme="minorHAnsi"/>
          <w:sz w:val="22"/>
          <w:szCs w:val="22"/>
        </w:rPr>
        <w:t xml:space="preserve">Rinnai, Hot Water System Design Manual. </w:t>
      </w:r>
      <w:r w:rsidRPr="00B870DE">
        <w:rPr>
          <w:rFonts w:asciiTheme="minorHAnsi" w:hAnsiTheme="minorHAnsi"/>
          <w:i/>
          <w:sz w:val="22"/>
          <w:szCs w:val="22"/>
        </w:rPr>
        <w:t xml:space="preserve">R-TRWH-E-02 Rev E. </w:t>
      </w:r>
      <w:r w:rsidRPr="00B870DE">
        <w:rPr>
          <w:rFonts w:asciiTheme="minorHAnsi" w:hAnsiTheme="minorHAnsi"/>
          <w:sz w:val="22"/>
          <w:szCs w:val="22"/>
        </w:rPr>
        <w:t xml:space="preserve">Retrieved from: </w:t>
      </w:r>
      <w:hyperlink r:id="rId11" w:history="1">
        <w:r w:rsidRPr="00B870DE">
          <w:rPr>
            <w:rStyle w:val="Hyperlink"/>
            <w:rFonts w:asciiTheme="minorHAnsi" w:hAnsiTheme="minorHAnsi"/>
            <w:sz w:val="22"/>
            <w:szCs w:val="22"/>
          </w:rPr>
          <w:t>https://www.rinnai.us/documentation/downloads/R-TRWH-E-02.pdf</w:t>
        </w:r>
      </w:hyperlink>
      <w:r w:rsidRPr="00B870DE">
        <w:rPr>
          <w:rFonts w:asciiTheme="minorHAnsi" w:hAnsiTheme="minorHAnsi"/>
          <w:sz w:val="22"/>
          <w:szCs w:val="22"/>
        </w:rPr>
        <w:t xml:space="preserve">  (originally from 2015 ASHRAE Handbook HVAC Applications)</w:t>
      </w:r>
    </w:p>
    <w:p w14:paraId="6E0EA48D" w14:textId="77777777" w:rsidR="00917FEE" w:rsidRDefault="00917FEE">
      <w:pPr>
        <w:pStyle w:val="EndnoteText"/>
      </w:pPr>
    </w:p>
  </w:endnote>
  <w:endnote w:id="15">
    <w:p w14:paraId="4E38B66B" w14:textId="2A2F026D" w:rsidR="00917FEE" w:rsidRPr="0031242C" w:rsidRDefault="00917FEE">
      <w:pPr>
        <w:pStyle w:val="EndnoteText"/>
      </w:pPr>
      <w:r>
        <w:rPr>
          <w:rStyle w:val="EndnoteReference"/>
        </w:rPr>
        <w:endnoteRef/>
      </w:r>
      <w:r>
        <w:t xml:space="preserve"> </w:t>
      </w:r>
      <w:r w:rsidRPr="00241550">
        <w:t>Depart</w:t>
      </w:r>
      <w:r>
        <w:t xml:space="preserve">ment of Energy, Working Group Presentation (November 71 2016). </w:t>
      </w:r>
      <w:r w:rsidRPr="00FE38D5">
        <w:rPr>
          <w:i/>
        </w:rPr>
        <w:t>Circulator Pumps Appliance Standards and Rulemaking Federal Advisory Committee (ASRAC) Working Group, Ninth Meeting; Analysis Post-meeting</w:t>
      </w:r>
      <w:r>
        <w:rPr>
          <w:i/>
        </w:rPr>
        <w:t>.</w:t>
      </w:r>
      <w:r>
        <w:t xml:space="preserve"> Retrieved from: </w:t>
      </w:r>
      <w:hyperlink r:id="rId12" w:history="1">
        <w:r w:rsidRPr="00054AF7">
          <w:rPr>
            <w:rStyle w:val="Hyperlink"/>
          </w:rPr>
          <w:t>https://www.regulations.gov/document?D=EERE-2016-BT-STD-0004-0076</w:t>
        </w:r>
      </w:hyperlink>
      <w:r>
        <w:t xml:space="preserve"> </w:t>
      </w:r>
    </w:p>
    <w:p w14:paraId="695493A3" w14:textId="77777777" w:rsidR="00917FEE" w:rsidRDefault="00917FEE">
      <w:pPr>
        <w:pStyle w:val="EndnoteText"/>
      </w:pPr>
    </w:p>
  </w:endnote>
  <w:endnote w:id="16">
    <w:p w14:paraId="6CFBA71E" w14:textId="10E1ADA1" w:rsidR="00917FEE" w:rsidRPr="00286A3C" w:rsidRDefault="00917FEE" w:rsidP="00286A3C">
      <w:pPr>
        <w:pStyle w:val="EndnoteText"/>
        <w:rPr>
          <w:rFonts w:asciiTheme="minorHAnsi" w:hAnsiTheme="minorHAnsi" w:cstheme="minorHAnsi"/>
          <w:sz w:val="22"/>
          <w:szCs w:val="22"/>
        </w:rPr>
      </w:pPr>
      <w:r>
        <w:rPr>
          <w:rStyle w:val="EndnoteReference"/>
        </w:rPr>
        <w:endnoteRef/>
      </w:r>
      <w:r>
        <w:t xml:space="preserve"> </w:t>
      </w:r>
      <w:r w:rsidRPr="00286A3C">
        <w:rPr>
          <w:rFonts w:asciiTheme="minorHAnsi" w:hAnsiTheme="minorHAnsi" w:cstheme="minorHAnsi"/>
          <w:sz w:val="22"/>
          <w:szCs w:val="22"/>
        </w:rPr>
        <w:t xml:space="preserve">California Public Utilities Commission, Database of Energy Efficiency Resources (DEER), </w:t>
      </w:r>
      <w:r w:rsidRPr="00286A3C">
        <w:rPr>
          <w:rFonts w:asciiTheme="minorHAnsi" w:hAnsiTheme="minorHAnsi"/>
          <w:sz w:val="22"/>
          <w:szCs w:val="22"/>
        </w:rPr>
        <w:t>READI v.2.4.7 (Current Ex Ante data). E</w:t>
      </w:r>
      <w:r>
        <w:rPr>
          <w:rFonts w:asciiTheme="minorHAnsi" w:hAnsiTheme="minorHAnsi"/>
          <w:sz w:val="22"/>
          <w:szCs w:val="22"/>
        </w:rPr>
        <w:t>xante D</w:t>
      </w:r>
      <w:r w:rsidRPr="00286A3C">
        <w:rPr>
          <w:rFonts w:asciiTheme="minorHAnsi" w:hAnsiTheme="minorHAnsi"/>
          <w:sz w:val="22"/>
          <w:szCs w:val="22"/>
        </w:rPr>
        <w:t>a</w:t>
      </w:r>
      <w:r>
        <w:rPr>
          <w:rFonts w:asciiTheme="minorHAnsi" w:hAnsiTheme="minorHAnsi"/>
          <w:sz w:val="22"/>
          <w:szCs w:val="22"/>
        </w:rPr>
        <w:t>tabase T</w:t>
      </w:r>
      <w:r w:rsidRPr="00286A3C">
        <w:rPr>
          <w:rFonts w:asciiTheme="minorHAnsi" w:hAnsiTheme="minorHAnsi"/>
          <w:sz w:val="22"/>
          <w:szCs w:val="22"/>
        </w:rPr>
        <w:t xml:space="preserve">ables: ElecImpProfiles. Retrieved on: 3/22/2017 5:19:24 PM while connected to AmazonWS-RDS as sptviewer. </w:t>
      </w:r>
    </w:p>
    <w:p w14:paraId="2AC8B48D" w14:textId="0CE456E2" w:rsidR="00917FEE" w:rsidRDefault="00917FEE">
      <w:pPr>
        <w:pStyle w:val="EndnoteText"/>
      </w:pPr>
    </w:p>
  </w:endnote>
  <w:endnote w:id="17">
    <w:p w14:paraId="534E0DF9" w14:textId="2916C754" w:rsidR="00917FEE" w:rsidRDefault="00917FEE">
      <w:pPr>
        <w:pStyle w:val="EndnoteText"/>
        <w:rPr>
          <w:rFonts w:asciiTheme="minorHAnsi" w:hAnsiTheme="minorHAnsi" w:cstheme="minorHAnsi"/>
          <w:sz w:val="22"/>
          <w:szCs w:val="22"/>
        </w:rPr>
      </w:pPr>
      <w:r>
        <w:rPr>
          <w:rStyle w:val="EndnoteReference"/>
        </w:rPr>
        <w:endnoteRef/>
      </w:r>
      <w:r>
        <w:t xml:space="preserve"> </w:t>
      </w:r>
      <w:r w:rsidRPr="00720BF9">
        <w:rPr>
          <w:rFonts w:asciiTheme="minorHAnsi" w:hAnsiTheme="minorHAnsi" w:cstheme="minorHAnsi"/>
          <w:sz w:val="22"/>
          <w:szCs w:val="22"/>
        </w:rPr>
        <w:t>Itron, Inc., Ex Ante Measure Cost Study Research Plan, Final, January 31, 2012</w:t>
      </w:r>
      <w:r>
        <w:rPr>
          <w:rFonts w:asciiTheme="minorHAnsi" w:hAnsiTheme="minorHAnsi" w:cstheme="minorHAnsi"/>
          <w:sz w:val="22"/>
          <w:szCs w:val="22"/>
        </w:rPr>
        <w:t xml:space="preserve">. </w:t>
      </w:r>
      <w:r w:rsidRPr="00286A3C">
        <w:rPr>
          <w:rFonts w:asciiTheme="minorHAnsi" w:hAnsiTheme="minorHAnsi"/>
          <w:sz w:val="22"/>
        </w:rPr>
        <w:t>Retrieved from</w:t>
      </w:r>
      <w:r>
        <w:rPr>
          <w:rFonts w:asciiTheme="minorHAnsi" w:hAnsiTheme="minorHAnsi" w:cstheme="minorHAnsi"/>
          <w:sz w:val="22"/>
          <w:szCs w:val="22"/>
        </w:rPr>
        <w:t xml:space="preserve">: </w:t>
      </w:r>
      <w:hyperlink r:id="rId13" w:history="1">
        <w:r w:rsidRPr="009C612D">
          <w:rPr>
            <w:rStyle w:val="Hyperlink"/>
            <w:rFonts w:asciiTheme="minorHAnsi" w:hAnsiTheme="minorHAnsi" w:cstheme="minorHAnsi"/>
            <w:sz w:val="22"/>
            <w:szCs w:val="22"/>
          </w:rPr>
          <w:t>http://www.energydataweb.com/cpucFiles/56/WO017MeasureCostStudyResearchPlan_1.pdf</w:t>
        </w:r>
      </w:hyperlink>
    </w:p>
    <w:p w14:paraId="77FF8121" w14:textId="77777777" w:rsidR="00917FEE" w:rsidRDefault="00917FEE">
      <w:pPr>
        <w:pStyle w:val="EndnoteText"/>
      </w:pPr>
    </w:p>
  </w:endnote>
  <w:endnote w:id="18">
    <w:p w14:paraId="2D68B6DD" w14:textId="68DD6546" w:rsidR="00917FEE" w:rsidRDefault="00917FEE" w:rsidP="00AE3059">
      <w:pPr>
        <w:pStyle w:val="EndnoteText"/>
      </w:pPr>
      <w:r>
        <w:rPr>
          <w:rStyle w:val="EndnoteReference"/>
        </w:rPr>
        <w:endnoteRef/>
      </w:r>
      <w:r>
        <w:t xml:space="preserve"> </w:t>
      </w:r>
      <w:r w:rsidRPr="007911BB">
        <w:rPr>
          <w:rFonts w:asciiTheme="minorHAnsi" w:hAnsiTheme="minorHAnsi" w:cstheme="minorHAnsi"/>
          <w:sz w:val="22"/>
          <w:szCs w:val="22"/>
        </w:rPr>
        <w:t>California Public Utilities Commission, Database of Energy Efficiency Resources (DEER)</w:t>
      </w:r>
      <w:r>
        <w:rPr>
          <w:rFonts w:asciiTheme="minorHAnsi" w:hAnsiTheme="minorHAnsi" w:cstheme="minorHAnsi"/>
          <w:sz w:val="22"/>
          <w:szCs w:val="22"/>
        </w:rPr>
        <w:t xml:space="preserve"> Measure Cost Summary (05_30_2008) Revised (06_02_2008). Cost Case ID: </w:t>
      </w:r>
      <w:r w:rsidRPr="005310AF">
        <w:rPr>
          <w:rFonts w:asciiTheme="minorHAnsi" w:hAnsiTheme="minorHAnsi" w:cstheme="minorHAnsi"/>
          <w:i/>
          <w:sz w:val="22"/>
          <w:szCs w:val="22"/>
        </w:rPr>
        <w:t>D08-NE-HVAC-Timeclocks</w:t>
      </w:r>
      <w:r>
        <w:rPr>
          <w:rFonts w:asciiTheme="minorHAnsi" w:hAnsiTheme="minorHAnsi" w:cstheme="minorHAnsi"/>
          <w:sz w:val="22"/>
          <w:szCs w:val="22"/>
        </w:rPr>
        <w:t xml:space="preserve">. Retrieved from: </w:t>
      </w:r>
      <w:hyperlink r:id="rId14" w:history="1">
        <w:r w:rsidRPr="003918DC">
          <w:rPr>
            <w:rStyle w:val="Hyperlink"/>
            <w:rFonts w:asciiTheme="minorHAnsi" w:hAnsiTheme="minorHAnsi" w:cstheme="minorHAnsi"/>
            <w:sz w:val="22"/>
            <w:szCs w:val="22"/>
          </w:rPr>
          <w:t>http://www.deeresources.com/index.php/deer-versions/deer2008-for-09-11-planning-reporting</w:t>
        </w:r>
      </w:hyperlink>
      <w:r>
        <w:rPr>
          <w:rFonts w:asciiTheme="minorHAnsi" w:hAnsiTheme="minorHAnsi" w:cstheme="minorHAnsi"/>
          <w:sz w:val="22"/>
          <w:szCs w:val="22"/>
        </w:rPr>
        <w:t xml:space="preserve"> </w:t>
      </w:r>
      <w:r w:rsidRPr="00286A3C">
        <w:rPr>
          <w:sz w:val="22"/>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61440" w14:textId="529E0E5C" w:rsidR="00917FEE" w:rsidRDefault="00917FEE" w:rsidP="00F571A6">
    <w:pPr>
      <w:pStyle w:val="Footer"/>
      <w:jc w:val="right"/>
      <w:rPr>
        <w:rFonts w:cstheme="minorHAnsi"/>
        <w:b/>
        <w:sz w:val="36"/>
        <w:szCs w:val="36"/>
      </w:rPr>
    </w:pPr>
    <w:sdt>
      <w:sdtPr>
        <w:rPr>
          <w:rFonts w:cstheme="minorHAnsi"/>
          <w:b/>
          <w:sz w:val="36"/>
          <w:szCs w:val="36"/>
        </w:rPr>
        <w:alias w:val="Date"/>
        <w:tag w:val=""/>
        <w:id w:val="626895829"/>
        <w:dataBinding w:prefixMappings="xmlns:ns0='http://schemas.microsoft.com/office/2006/coverPageProps' " w:xpath="/ns0:CoverPageProperties[1]/ns0:PublishDate[1]" w:storeItemID="{55AF091B-3C7A-41E3-B477-F2FDAA23CFDA}"/>
        <w:date w:fullDate="2017-09-12T00:00:00Z">
          <w:dateFormat w:val="MMMM d, yyyy"/>
          <w:lid w:val="en-US"/>
          <w:storeMappedDataAs w:val="dateTime"/>
          <w:calendar w:val="gregorian"/>
        </w:date>
      </w:sdtPr>
      <w:sdtContent>
        <w:r>
          <w:rPr>
            <w:rFonts w:cstheme="minorHAnsi"/>
            <w:b/>
            <w:sz w:val="36"/>
            <w:szCs w:val="36"/>
          </w:rPr>
          <w:t>September 12, 2017</w:t>
        </w:r>
      </w:sdtContent>
    </w:sdt>
  </w:p>
  <w:p w14:paraId="3623A535" w14:textId="77777777" w:rsidR="00917FEE" w:rsidRPr="009500DC" w:rsidRDefault="00917FEE" w:rsidP="00447D6E">
    <w:pPr>
      <w:pStyle w:val="Footer"/>
      <w:jc w:val="right"/>
      <w:rPr>
        <w:rFonts w:cstheme="minorHAns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3646BE" w14:textId="68D16DBE" w:rsidR="00917FEE" w:rsidRPr="009500DC" w:rsidRDefault="00917FEE"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WPSCGNRWH170313A</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0</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BB0DD5">
      <w:rPr>
        <w:rFonts w:cstheme="minorHAnsi"/>
        <w:b/>
        <w:noProof/>
        <w:sz w:val="20"/>
        <w:szCs w:val="20"/>
      </w:rPr>
      <w:t>5</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7-09-12T00:00:00Z">
          <w:dateFormat w:val="MMMM d, yyyy"/>
          <w:lid w:val="en-US"/>
          <w:storeMappedDataAs w:val="dateTime"/>
          <w:calendar w:val="gregorian"/>
        </w:date>
      </w:sdtPr>
      <w:sdtContent>
        <w:r>
          <w:rPr>
            <w:rFonts w:cstheme="minorHAnsi"/>
            <w:b/>
            <w:sz w:val="20"/>
            <w:szCs w:val="20"/>
          </w:rPr>
          <w:t>September 12, 2017</w:t>
        </w:r>
      </w:sdtContent>
    </w:sdt>
  </w:p>
  <w:p w14:paraId="6144ED98" w14:textId="3D812C75" w:rsidR="00917FEE" w:rsidRPr="009500DC" w:rsidRDefault="00917FEE"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Gas Company</w:t>
        </w:r>
      </w:sdtContent>
    </w:sdt>
  </w:p>
  <w:p w14:paraId="2C5BC2C0" w14:textId="77777777" w:rsidR="00917FEE" w:rsidRDefault="00917FEE"/>
  <w:p w14:paraId="574B141E" w14:textId="77777777" w:rsidR="00917FEE" w:rsidRDefault="00917FEE"/>
  <w:p w14:paraId="641B1ED6" w14:textId="77777777" w:rsidR="00917FEE" w:rsidRDefault="00917FE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797E9E" w14:textId="77777777" w:rsidR="00917FEE" w:rsidRDefault="00917FEE" w:rsidP="00447D6E">
      <w:r>
        <w:separator/>
      </w:r>
    </w:p>
    <w:p w14:paraId="5DFB60B8" w14:textId="77777777" w:rsidR="00917FEE" w:rsidRDefault="00917FEE"/>
  </w:footnote>
  <w:footnote w:type="continuationSeparator" w:id="0">
    <w:p w14:paraId="7AE8928D" w14:textId="77777777" w:rsidR="00917FEE" w:rsidRDefault="00917FEE" w:rsidP="00447D6E">
      <w:r>
        <w:continuationSeparator/>
      </w:r>
    </w:p>
    <w:p w14:paraId="474B23C8" w14:textId="77777777" w:rsidR="00917FEE" w:rsidRDefault="00917FEE"/>
  </w:footnote>
  <w:footnote w:id="1">
    <w:p w14:paraId="64B6C624" w14:textId="77777777" w:rsidR="00917FEE" w:rsidRDefault="00917FEE">
      <w:pPr>
        <w:pStyle w:val="FootnoteText"/>
      </w:pPr>
      <w:r>
        <w:rPr>
          <w:rStyle w:val="FootnoteReference"/>
        </w:rPr>
        <w:footnoteRef/>
      </w:r>
      <w:r>
        <w:t xml:space="preserve"> T</w:t>
      </w:r>
      <w:r w:rsidRPr="009B1706">
        <w:t xml:space="preserve">he hot water supply pipe </w:t>
      </w:r>
      <w:r>
        <w:t>diameter</w:t>
      </w:r>
      <w:r w:rsidRPr="009B1706">
        <w:t xml:space="preserve"> input refers to the size of the piping that loops through the building to the hot water demand points. It excludes the size of </w:t>
      </w:r>
      <w:r>
        <w:t>any</w:t>
      </w:r>
      <w:r w:rsidRPr="009B1706">
        <w:t xml:space="preserve"> adapters that may </w:t>
      </w:r>
      <w:r>
        <w:t>be</w:t>
      </w:r>
      <w:r w:rsidRPr="009B1706">
        <w:t xml:space="preserve"> used to match </w:t>
      </w:r>
      <w:r>
        <w:t xml:space="preserve">the circulation piping </w:t>
      </w:r>
      <w:r w:rsidRPr="009B1706">
        <w:t>to the pump flange size.</w:t>
      </w:r>
    </w:p>
  </w:footnote>
  <w:footnote w:id="2">
    <w:p w14:paraId="76BFEA3A" w14:textId="2CBFAF27" w:rsidR="00917FEE" w:rsidRDefault="00917FEE">
      <w:pPr>
        <w:pStyle w:val="FootnoteText"/>
      </w:pPr>
      <w:r>
        <w:rPr>
          <w:rStyle w:val="FootnoteReference"/>
        </w:rPr>
        <w:footnoteRef/>
      </w:r>
      <w:r>
        <w:t xml:space="preserve"> </w:t>
      </w:r>
      <w:r w:rsidRPr="00924063">
        <w:t xml:space="preserve">The 70-degree indoor air temperature is the standard value used by ASHRAE to develop the heat loss rates </w:t>
      </w:r>
      <w:r>
        <w:t>that were used in the engineering calculations for this work paper</w:t>
      </w:r>
      <w:r w:rsidRPr="00924063">
        <w:t>. The value originates from the 2015 ASHRAE Handbook HVAC Applications</w:t>
      </w:r>
      <w:r>
        <w:t>. (see reference vii)</w:t>
      </w:r>
    </w:p>
  </w:footnote>
  <w:footnote w:id="3">
    <w:p w14:paraId="6266F898" w14:textId="6D20BD0E" w:rsidR="00917FEE" w:rsidRDefault="00917FEE">
      <w:pPr>
        <w:pStyle w:val="FootnoteText"/>
      </w:pPr>
      <w:r>
        <w:rPr>
          <w:rStyle w:val="FootnoteReference"/>
        </w:rPr>
        <w:footnoteRef/>
      </w:r>
      <w:r>
        <w:t xml:space="preserve"> Raw data from the DOE </w:t>
      </w:r>
      <w:r w:rsidRPr="00241550">
        <w:t>Circulator’s Rulemaking Negotiation Working Group Meetings</w:t>
      </w:r>
      <w:r>
        <w:t xml:space="preserve"> was used for the analysis in this work paper. Navigant owns this data, but the meeting presentation is publicly available.</w:t>
      </w:r>
    </w:p>
  </w:footnote>
  <w:footnote w:id="4">
    <w:p w14:paraId="4DF65F94" w14:textId="7B3D1588" w:rsidR="00917FEE" w:rsidRDefault="00917FEE">
      <w:pPr>
        <w:pStyle w:val="FootnoteText"/>
      </w:pPr>
      <w:r>
        <w:rPr>
          <w:rStyle w:val="FootnoteReference"/>
        </w:rPr>
        <w:footnoteRef/>
      </w:r>
      <w:r>
        <w:t xml:space="preserve"> </w:t>
      </w:r>
      <w:r w:rsidRPr="00EE24C7">
        <w:t>As a part of the negotiations, the working group defined a variety of “representative units” and “efficiency levels.” Efficiency levels ranged from bottom of the market efficiency to maximum achievable efficiency. Navigant believes that Efficiency level 1, which represents single-speed induction motor-driven circulators, represents the vast majority of recent-year shipments, and therefore appropriately represents the equipment within this work paper. For each combination of representative unit and efficiency level, the working group defined a “pump energy rating” (PER), which represents the average power draw at 25, 50, 75, and 100% of best efficiency flow. Navigant believes that this PER value is representative of typical power draw, as circulator pumps are designed to operate over a wide range of flows.</w:t>
      </w:r>
    </w:p>
  </w:footnote>
  <w:footnote w:id="5">
    <w:p w14:paraId="7AADDAED" w14:textId="767A4298" w:rsidR="00917FEE" w:rsidRDefault="00917FEE">
      <w:pPr>
        <w:pStyle w:val="FootnoteText"/>
      </w:pPr>
      <w:r>
        <w:rPr>
          <w:rStyle w:val="FootnoteReference"/>
        </w:rPr>
        <w:footnoteRef/>
      </w:r>
      <w:r>
        <w:t xml:space="preserve"> </w:t>
      </w:r>
      <w:r w:rsidRPr="001A3A7F">
        <w:t>The</w:t>
      </w:r>
      <w:r>
        <w:t xml:space="preserve"> 78-degree minimum water temperature</w:t>
      </w:r>
      <w:r w:rsidRPr="001A3A7F">
        <w:t xml:space="preserve"> was the minimum temperature that the return loop reached </w:t>
      </w:r>
      <w:r>
        <w:t xml:space="preserve">per data from the Recirculation Pump Time Clock </w:t>
      </w:r>
      <w:r w:rsidRPr="001A3A7F">
        <w:t>fie</w:t>
      </w:r>
      <w:r>
        <w:t xml:space="preserve">ld test performed by Navigant. (see Section </w:t>
      </w:r>
      <w:r>
        <w:fldChar w:fldCharType="begin"/>
      </w:r>
      <w:r>
        <w:instrText xml:space="preserve"> REF _Ref479174486 \h </w:instrText>
      </w:r>
      <w:r>
        <w:fldChar w:fldCharType="separate"/>
      </w:r>
      <w:r w:rsidRPr="009B4140">
        <w:t>1.5.1</w:t>
      </w:r>
      <w:r>
        <w:fldChar w:fldCharType="end"/>
      </w:r>
      <w:r>
        <w:t xml:space="preserve"> and Attachment C)</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2F2A3E"/>
    <w:multiLevelType w:val="hybridMultilevel"/>
    <w:tmpl w:val="10CE31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B23452"/>
    <w:multiLevelType w:val="hybridMultilevel"/>
    <w:tmpl w:val="D728BE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B17C50"/>
    <w:multiLevelType w:val="hybridMultilevel"/>
    <w:tmpl w:val="AB6E3562"/>
    <w:lvl w:ilvl="0" w:tplc="60CE457C">
      <w:start w:val="1"/>
      <w:numFmt w:val="bullet"/>
      <w:lvlText w:val=""/>
      <w:lvlJc w:val="left"/>
      <w:pPr>
        <w:tabs>
          <w:tab w:val="num" w:pos="720"/>
        </w:tabs>
        <w:ind w:left="720" w:hanging="360"/>
      </w:pPr>
      <w:rPr>
        <w:rFonts w:ascii="Wingdings" w:hAnsi="Wingdings" w:hint="default"/>
      </w:rPr>
    </w:lvl>
    <w:lvl w:ilvl="1" w:tplc="FE909C90" w:tentative="1">
      <w:start w:val="1"/>
      <w:numFmt w:val="bullet"/>
      <w:lvlText w:val=""/>
      <w:lvlJc w:val="left"/>
      <w:pPr>
        <w:tabs>
          <w:tab w:val="num" w:pos="1440"/>
        </w:tabs>
        <w:ind w:left="1440" w:hanging="360"/>
      </w:pPr>
      <w:rPr>
        <w:rFonts w:ascii="Wingdings" w:hAnsi="Wingdings" w:hint="default"/>
      </w:rPr>
    </w:lvl>
    <w:lvl w:ilvl="2" w:tplc="C8F0188C" w:tentative="1">
      <w:start w:val="1"/>
      <w:numFmt w:val="bullet"/>
      <w:lvlText w:val=""/>
      <w:lvlJc w:val="left"/>
      <w:pPr>
        <w:tabs>
          <w:tab w:val="num" w:pos="2160"/>
        </w:tabs>
        <w:ind w:left="2160" w:hanging="360"/>
      </w:pPr>
      <w:rPr>
        <w:rFonts w:ascii="Wingdings" w:hAnsi="Wingdings" w:hint="default"/>
      </w:rPr>
    </w:lvl>
    <w:lvl w:ilvl="3" w:tplc="1BB2C528" w:tentative="1">
      <w:start w:val="1"/>
      <w:numFmt w:val="bullet"/>
      <w:lvlText w:val=""/>
      <w:lvlJc w:val="left"/>
      <w:pPr>
        <w:tabs>
          <w:tab w:val="num" w:pos="2880"/>
        </w:tabs>
        <w:ind w:left="2880" w:hanging="360"/>
      </w:pPr>
      <w:rPr>
        <w:rFonts w:ascii="Wingdings" w:hAnsi="Wingdings" w:hint="default"/>
      </w:rPr>
    </w:lvl>
    <w:lvl w:ilvl="4" w:tplc="3D8A3CCE" w:tentative="1">
      <w:start w:val="1"/>
      <w:numFmt w:val="bullet"/>
      <w:lvlText w:val=""/>
      <w:lvlJc w:val="left"/>
      <w:pPr>
        <w:tabs>
          <w:tab w:val="num" w:pos="3600"/>
        </w:tabs>
        <w:ind w:left="3600" w:hanging="360"/>
      </w:pPr>
      <w:rPr>
        <w:rFonts w:ascii="Wingdings" w:hAnsi="Wingdings" w:hint="default"/>
      </w:rPr>
    </w:lvl>
    <w:lvl w:ilvl="5" w:tplc="17EAAED0" w:tentative="1">
      <w:start w:val="1"/>
      <w:numFmt w:val="bullet"/>
      <w:lvlText w:val=""/>
      <w:lvlJc w:val="left"/>
      <w:pPr>
        <w:tabs>
          <w:tab w:val="num" w:pos="4320"/>
        </w:tabs>
        <w:ind w:left="4320" w:hanging="360"/>
      </w:pPr>
      <w:rPr>
        <w:rFonts w:ascii="Wingdings" w:hAnsi="Wingdings" w:hint="default"/>
      </w:rPr>
    </w:lvl>
    <w:lvl w:ilvl="6" w:tplc="E438E524" w:tentative="1">
      <w:start w:val="1"/>
      <w:numFmt w:val="bullet"/>
      <w:lvlText w:val=""/>
      <w:lvlJc w:val="left"/>
      <w:pPr>
        <w:tabs>
          <w:tab w:val="num" w:pos="5040"/>
        </w:tabs>
        <w:ind w:left="5040" w:hanging="360"/>
      </w:pPr>
      <w:rPr>
        <w:rFonts w:ascii="Wingdings" w:hAnsi="Wingdings" w:hint="default"/>
      </w:rPr>
    </w:lvl>
    <w:lvl w:ilvl="7" w:tplc="2586DCDA" w:tentative="1">
      <w:start w:val="1"/>
      <w:numFmt w:val="bullet"/>
      <w:lvlText w:val=""/>
      <w:lvlJc w:val="left"/>
      <w:pPr>
        <w:tabs>
          <w:tab w:val="num" w:pos="5760"/>
        </w:tabs>
        <w:ind w:left="5760" w:hanging="360"/>
      </w:pPr>
      <w:rPr>
        <w:rFonts w:ascii="Wingdings" w:hAnsi="Wingdings" w:hint="default"/>
      </w:rPr>
    </w:lvl>
    <w:lvl w:ilvl="8" w:tplc="37AE70EC"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623D1C"/>
    <w:multiLevelType w:val="hybridMultilevel"/>
    <w:tmpl w:val="F4169B68"/>
    <w:lvl w:ilvl="0" w:tplc="48C875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202166"/>
    <w:multiLevelType w:val="hybridMultilevel"/>
    <w:tmpl w:val="E42C16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5C19D9"/>
    <w:multiLevelType w:val="multilevel"/>
    <w:tmpl w:val="BCCC7378"/>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1260"/>
        </w:tabs>
        <w:ind w:left="126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8" w15:restartNumberingAfterBreak="0">
    <w:nsid w:val="159520D1"/>
    <w:multiLevelType w:val="hybridMultilevel"/>
    <w:tmpl w:val="472CC5B2"/>
    <w:lvl w:ilvl="0" w:tplc="CDC8ED26">
      <w:start w:val="1"/>
      <w:numFmt w:val="bullet"/>
      <w:lvlText w:val=""/>
      <w:lvlJc w:val="left"/>
      <w:pPr>
        <w:tabs>
          <w:tab w:val="num" w:pos="720"/>
        </w:tabs>
        <w:ind w:left="720" w:hanging="360"/>
      </w:pPr>
      <w:rPr>
        <w:rFonts w:ascii="Wingdings" w:hAnsi="Wingdings" w:hint="default"/>
      </w:rPr>
    </w:lvl>
    <w:lvl w:ilvl="1" w:tplc="74A697E6" w:tentative="1">
      <w:start w:val="1"/>
      <w:numFmt w:val="bullet"/>
      <w:lvlText w:val=""/>
      <w:lvlJc w:val="left"/>
      <w:pPr>
        <w:tabs>
          <w:tab w:val="num" w:pos="1440"/>
        </w:tabs>
        <w:ind w:left="1440" w:hanging="360"/>
      </w:pPr>
      <w:rPr>
        <w:rFonts w:ascii="Wingdings" w:hAnsi="Wingdings" w:hint="default"/>
      </w:rPr>
    </w:lvl>
    <w:lvl w:ilvl="2" w:tplc="D67E1912" w:tentative="1">
      <w:start w:val="1"/>
      <w:numFmt w:val="bullet"/>
      <w:lvlText w:val=""/>
      <w:lvlJc w:val="left"/>
      <w:pPr>
        <w:tabs>
          <w:tab w:val="num" w:pos="2160"/>
        </w:tabs>
        <w:ind w:left="2160" w:hanging="360"/>
      </w:pPr>
      <w:rPr>
        <w:rFonts w:ascii="Wingdings" w:hAnsi="Wingdings" w:hint="default"/>
      </w:rPr>
    </w:lvl>
    <w:lvl w:ilvl="3" w:tplc="2E586762">
      <w:start w:val="103"/>
      <w:numFmt w:val="bullet"/>
      <w:lvlText w:val="•"/>
      <w:lvlJc w:val="left"/>
      <w:pPr>
        <w:tabs>
          <w:tab w:val="num" w:pos="2880"/>
        </w:tabs>
        <w:ind w:left="2880" w:hanging="360"/>
      </w:pPr>
      <w:rPr>
        <w:rFonts w:ascii="Arial" w:hAnsi="Arial" w:hint="default"/>
      </w:rPr>
    </w:lvl>
    <w:lvl w:ilvl="4" w:tplc="B57C08E0" w:tentative="1">
      <w:start w:val="1"/>
      <w:numFmt w:val="bullet"/>
      <w:lvlText w:val=""/>
      <w:lvlJc w:val="left"/>
      <w:pPr>
        <w:tabs>
          <w:tab w:val="num" w:pos="3600"/>
        </w:tabs>
        <w:ind w:left="3600" w:hanging="360"/>
      </w:pPr>
      <w:rPr>
        <w:rFonts w:ascii="Wingdings" w:hAnsi="Wingdings" w:hint="default"/>
      </w:rPr>
    </w:lvl>
    <w:lvl w:ilvl="5" w:tplc="D356069C" w:tentative="1">
      <w:start w:val="1"/>
      <w:numFmt w:val="bullet"/>
      <w:lvlText w:val=""/>
      <w:lvlJc w:val="left"/>
      <w:pPr>
        <w:tabs>
          <w:tab w:val="num" w:pos="4320"/>
        </w:tabs>
        <w:ind w:left="4320" w:hanging="360"/>
      </w:pPr>
      <w:rPr>
        <w:rFonts w:ascii="Wingdings" w:hAnsi="Wingdings" w:hint="default"/>
      </w:rPr>
    </w:lvl>
    <w:lvl w:ilvl="6" w:tplc="E856DB00" w:tentative="1">
      <w:start w:val="1"/>
      <w:numFmt w:val="bullet"/>
      <w:lvlText w:val=""/>
      <w:lvlJc w:val="left"/>
      <w:pPr>
        <w:tabs>
          <w:tab w:val="num" w:pos="5040"/>
        </w:tabs>
        <w:ind w:left="5040" w:hanging="360"/>
      </w:pPr>
      <w:rPr>
        <w:rFonts w:ascii="Wingdings" w:hAnsi="Wingdings" w:hint="default"/>
      </w:rPr>
    </w:lvl>
    <w:lvl w:ilvl="7" w:tplc="4354602C" w:tentative="1">
      <w:start w:val="1"/>
      <w:numFmt w:val="bullet"/>
      <w:lvlText w:val=""/>
      <w:lvlJc w:val="left"/>
      <w:pPr>
        <w:tabs>
          <w:tab w:val="num" w:pos="5760"/>
        </w:tabs>
        <w:ind w:left="5760" w:hanging="360"/>
      </w:pPr>
      <w:rPr>
        <w:rFonts w:ascii="Wingdings" w:hAnsi="Wingdings" w:hint="default"/>
      </w:rPr>
    </w:lvl>
    <w:lvl w:ilvl="8" w:tplc="020E4558"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7AD797B"/>
    <w:multiLevelType w:val="hybridMultilevel"/>
    <w:tmpl w:val="FC0841A8"/>
    <w:lvl w:ilvl="0" w:tplc="9122480A">
      <w:start w:val="1"/>
      <w:numFmt w:val="decimal"/>
      <w:lvlText w:val="%1."/>
      <w:lvlJc w:val="left"/>
      <w:pPr>
        <w:ind w:left="360" w:hanging="360"/>
      </w:pPr>
      <w:rPr>
        <w:rFonts w:asciiTheme="minorHAnsi" w:hAnsiTheme="minorHAnsi" w:hint="default"/>
        <w:i w:val="0"/>
        <w:color w:val="0070C0"/>
        <w:sz w:val="19"/>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D091D93"/>
    <w:multiLevelType w:val="hybridMultilevel"/>
    <w:tmpl w:val="7BF26180"/>
    <w:lvl w:ilvl="0" w:tplc="C9C04E9A">
      <w:start w:val="1"/>
      <w:numFmt w:val="bullet"/>
      <w:lvlText w:val=""/>
      <w:lvlJc w:val="left"/>
      <w:pPr>
        <w:tabs>
          <w:tab w:val="num" w:pos="720"/>
        </w:tabs>
        <w:ind w:left="720" w:hanging="360"/>
      </w:pPr>
      <w:rPr>
        <w:rFonts w:ascii="Wingdings" w:hAnsi="Wingdings" w:hint="default"/>
      </w:rPr>
    </w:lvl>
    <w:lvl w:ilvl="1" w:tplc="E12A8E56" w:tentative="1">
      <w:start w:val="1"/>
      <w:numFmt w:val="bullet"/>
      <w:lvlText w:val=""/>
      <w:lvlJc w:val="left"/>
      <w:pPr>
        <w:tabs>
          <w:tab w:val="num" w:pos="1440"/>
        </w:tabs>
        <w:ind w:left="1440" w:hanging="360"/>
      </w:pPr>
      <w:rPr>
        <w:rFonts w:ascii="Wingdings" w:hAnsi="Wingdings" w:hint="default"/>
      </w:rPr>
    </w:lvl>
    <w:lvl w:ilvl="2" w:tplc="109A266A" w:tentative="1">
      <w:start w:val="1"/>
      <w:numFmt w:val="bullet"/>
      <w:lvlText w:val=""/>
      <w:lvlJc w:val="left"/>
      <w:pPr>
        <w:tabs>
          <w:tab w:val="num" w:pos="2160"/>
        </w:tabs>
        <w:ind w:left="2160" w:hanging="360"/>
      </w:pPr>
      <w:rPr>
        <w:rFonts w:ascii="Wingdings" w:hAnsi="Wingdings" w:hint="default"/>
      </w:rPr>
    </w:lvl>
    <w:lvl w:ilvl="3" w:tplc="19ECFBE8" w:tentative="1">
      <w:start w:val="1"/>
      <w:numFmt w:val="bullet"/>
      <w:lvlText w:val=""/>
      <w:lvlJc w:val="left"/>
      <w:pPr>
        <w:tabs>
          <w:tab w:val="num" w:pos="2880"/>
        </w:tabs>
        <w:ind w:left="2880" w:hanging="360"/>
      </w:pPr>
      <w:rPr>
        <w:rFonts w:ascii="Wingdings" w:hAnsi="Wingdings" w:hint="default"/>
      </w:rPr>
    </w:lvl>
    <w:lvl w:ilvl="4" w:tplc="954E6B4E" w:tentative="1">
      <w:start w:val="1"/>
      <w:numFmt w:val="bullet"/>
      <w:lvlText w:val=""/>
      <w:lvlJc w:val="left"/>
      <w:pPr>
        <w:tabs>
          <w:tab w:val="num" w:pos="3600"/>
        </w:tabs>
        <w:ind w:left="3600" w:hanging="360"/>
      </w:pPr>
      <w:rPr>
        <w:rFonts w:ascii="Wingdings" w:hAnsi="Wingdings" w:hint="default"/>
      </w:rPr>
    </w:lvl>
    <w:lvl w:ilvl="5" w:tplc="22D22450" w:tentative="1">
      <w:start w:val="1"/>
      <w:numFmt w:val="bullet"/>
      <w:lvlText w:val=""/>
      <w:lvlJc w:val="left"/>
      <w:pPr>
        <w:tabs>
          <w:tab w:val="num" w:pos="4320"/>
        </w:tabs>
        <w:ind w:left="4320" w:hanging="360"/>
      </w:pPr>
      <w:rPr>
        <w:rFonts w:ascii="Wingdings" w:hAnsi="Wingdings" w:hint="default"/>
      </w:rPr>
    </w:lvl>
    <w:lvl w:ilvl="6" w:tplc="96C468D4" w:tentative="1">
      <w:start w:val="1"/>
      <w:numFmt w:val="bullet"/>
      <w:lvlText w:val=""/>
      <w:lvlJc w:val="left"/>
      <w:pPr>
        <w:tabs>
          <w:tab w:val="num" w:pos="5040"/>
        </w:tabs>
        <w:ind w:left="5040" w:hanging="360"/>
      </w:pPr>
      <w:rPr>
        <w:rFonts w:ascii="Wingdings" w:hAnsi="Wingdings" w:hint="default"/>
      </w:rPr>
    </w:lvl>
    <w:lvl w:ilvl="7" w:tplc="1B284990" w:tentative="1">
      <w:start w:val="1"/>
      <w:numFmt w:val="bullet"/>
      <w:lvlText w:val=""/>
      <w:lvlJc w:val="left"/>
      <w:pPr>
        <w:tabs>
          <w:tab w:val="num" w:pos="5760"/>
        </w:tabs>
        <w:ind w:left="5760" w:hanging="360"/>
      </w:pPr>
      <w:rPr>
        <w:rFonts w:ascii="Wingdings" w:hAnsi="Wingdings" w:hint="default"/>
      </w:rPr>
    </w:lvl>
    <w:lvl w:ilvl="8" w:tplc="A97099C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EB2E24"/>
    <w:multiLevelType w:val="hybridMultilevel"/>
    <w:tmpl w:val="98F455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5A48DD"/>
    <w:multiLevelType w:val="hybridMultilevel"/>
    <w:tmpl w:val="ACC4576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AC3D85"/>
    <w:multiLevelType w:val="hybridMultilevel"/>
    <w:tmpl w:val="AA3A06DA"/>
    <w:lvl w:ilvl="0" w:tplc="1AF8F3FA">
      <w:start w:val="1"/>
      <w:numFmt w:val="bullet"/>
      <w:lvlText w:val="»"/>
      <w:lvlJc w:val="left"/>
      <w:pPr>
        <w:tabs>
          <w:tab w:val="num" w:pos="720"/>
        </w:tabs>
        <w:ind w:left="720" w:hanging="360"/>
      </w:pPr>
      <w:rPr>
        <w:rFonts w:ascii="Arial" w:hAnsi="Arial" w:hint="default"/>
      </w:rPr>
    </w:lvl>
    <w:lvl w:ilvl="1" w:tplc="5AC847F4" w:tentative="1">
      <w:start w:val="1"/>
      <w:numFmt w:val="bullet"/>
      <w:lvlText w:val="»"/>
      <w:lvlJc w:val="left"/>
      <w:pPr>
        <w:tabs>
          <w:tab w:val="num" w:pos="1440"/>
        </w:tabs>
        <w:ind w:left="1440" w:hanging="360"/>
      </w:pPr>
      <w:rPr>
        <w:rFonts w:ascii="Arial" w:hAnsi="Arial" w:hint="default"/>
      </w:rPr>
    </w:lvl>
    <w:lvl w:ilvl="2" w:tplc="C85C2ADC" w:tentative="1">
      <w:start w:val="1"/>
      <w:numFmt w:val="bullet"/>
      <w:lvlText w:val="»"/>
      <w:lvlJc w:val="left"/>
      <w:pPr>
        <w:tabs>
          <w:tab w:val="num" w:pos="2160"/>
        </w:tabs>
        <w:ind w:left="2160" w:hanging="360"/>
      </w:pPr>
      <w:rPr>
        <w:rFonts w:ascii="Arial" w:hAnsi="Arial" w:hint="default"/>
      </w:rPr>
    </w:lvl>
    <w:lvl w:ilvl="3" w:tplc="B13CDC14" w:tentative="1">
      <w:start w:val="1"/>
      <w:numFmt w:val="bullet"/>
      <w:lvlText w:val="»"/>
      <w:lvlJc w:val="left"/>
      <w:pPr>
        <w:tabs>
          <w:tab w:val="num" w:pos="2880"/>
        </w:tabs>
        <w:ind w:left="2880" w:hanging="360"/>
      </w:pPr>
      <w:rPr>
        <w:rFonts w:ascii="Arial" w:hAnsi="Arial" w:hint="default"/>
      </w:rPr>
    </w:lvl>
    <w:lvl w:ilvl="4" w:tplc="7234C748" w:tentative="1">
      <w:start w:val="1"/>
      <w:numFmt w:val="bullet"/>
      <w:lvlText w:val="»"/>
      <w:lvlJc w:val="left"/>
      <w:pPr>
        <w:tabs>
          <w:tab w:val="num" w:pos="3600"/>
        </w:tabs>
        <w:ind w:left="3600" w:hanging="360"/>
      </w:pPr>
      <w:rPr>
        <w:rFonts w:ascii="Arial" w:hAnsi="Arial" w:hint="default"/>
      </w:rPr>
    </w:lvl>
    <w:lvl w:ilvl="5" w:tplc="87C4F24E" w:tentative="1">
      <w:start w:val="1"/>
      <w:numFmt w:val="bullet"/>
      <w:lvlText w:val="»"/>
      <w:lvlJc w:val="left"/>
      <w:pPr>
        <w:tabs>
          <w:tab w:val="num" w:pos="4320"/>
        </w:tabs>
        <w:ind w:left="4320" w:hanging="360"/>
      </w:pPr>
      <w:rPr>
        <w:rFonts w:ascii="Arial" w:hAnsi="Arial" w:hint="default"/>
      </w:rPr>
    </w:lvl>
    <w:lvl w:ilvl="6" w:tplc="48124092" w:tentative="1">
      <w:start w:val="1"/>
      <w:numFmt w:val="bullet"/>
      <w:lvlText w:val="»"/>
      <w:lvlJc w:val="left"/>
      <w:pPr>
        <w:tabs>
          <w:tab w:val="num" w:pos="5040"/>
        </w:tabs>
        <w:ind w:left="5040" w:hanging="360"/>
      </w:pPr>
      <w:rPr>
        <w:rFonts w:ascii="Arial" w:hAnsi="Arial" w:hint="default"/>
      </w:rPr>
    </w:lvl>
    <w:lvl w:ilvl="7" w:tplc="902A127A" w:tentative="1">
      <w:start w:val="1"/>
      <w:numFmt w:val="bullet"/>
      <w:lvlText w:val="»"/>
      <w:lvlJc w:val="left"/>
      <w:pPr>
        <w:tabs>
          <w:tab w:val="num" w:pos="5760"/>
        </w:tabs>
        <w:ind w:left="5760" w:hanging="360"/>
      </w:pPr>
      <w:rPr>
        <w:rFonts w:ascii="Arial" w:hAnsi="Arial" w:hint="default"/>
      </w:rPr>
    </w:lvl>
    <w:lvl w:ilvl="8" w:tplc="1A50BB5C"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03F1B4A"/>
    <w:multiLevelType w:val="hybridMultilevel"/>
    <w:tmpl w:val="F58A4A36"/>
    <w:lvl w:ilvl="0" w:tplc="269EC7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0A14078"/>
    <w:multiLevelType w:val="hybridMultilevel"/>
    <w:tmpl w:val="1A4AFAA8"/>
    <w:lvl w:ilvl="0" w:tplc="99889BE6">
      <w:start w:val="1"/>
      <w:numFmt w:val="bullet"/>
      <w:lvlText w:val=""/>
      <w:lvlJc w:val="left"/>
      <w:pPr>
        <w:tabs>
          <w:tab w:val="num" w:pos="720"/>
        </w:tabs>
        <w:ind w:left="720" w:hanging="360"/>
      </w:pPr>
      <w:rPr>
        <w:rFonts w:ascii="Wingdings" w:hAnsi="Wingdings" w:hint="default"/>
      </w:rPr>
    </w:lvl>
    <w:lvl w:ilvl="1" w:tplc="59F47D62" w:tentative="1">
      <w:start w:val="1"/>
      <w:numFmt w:val="bullet"/>
      <w:lvlText w:val=""/>
      <w:lvlJc w:val="left"/>
      <w:pPr>
        <w:tabs>
          <w:tab w:val="num" w:pos="1440"/>
        </w:tabs>
        <w:ind w:left="1440" w:hanging="360"/>
      </w:pPr>
      <w:rPr>
        <w:rFonts w:ascii="Wingdings" w:hAnsi="Wingdings" w:hint="default"/>
      </w:rPr>
    </w:lvl>
    <w:lvl w:ilvl="2" w:tplc="AB2ADD38" w:tentative="1">
      <w:start w:val="1"/>
      <w:numFmt w:val="bullet"/>
      <w:lvlText w:val=""/>
      <w:lvlJc w:val="left"/>
      <w:pPr>
        <w:tabs>
          <w:tab w:val="num" w:pos="2160"/>
        </w:tabs>
        <w:ind w:left="2160" w:hanging="360"/>
      </w:pPr>
      <w:rPr>
        <w:rFonts w:ascii="Wingdings" w:hAnsi="Wingdings" w:hint="default"/>
      </w:rPr>
    </w:lvl>
    <w:lvl w:ilvl="3" w:tplc="53C40F5C" w:tentative="1">
      <w:start w:val="1"/>
      <w:numFmt w:val="bullet"/>
      <w:lvlText w:val=""/>
      <w:lvlJc w:val="left"/>
      <w:pPr>
        <w:tabs>
          <w:tab w:val="num" w:pos="2880"/>
        </w:tabs>
        <w:ind w:left="2880" w:hanging="360"/>
      </w:pPr>
      <w:rPr>
        <w:rFonts w:ascii="Wingdings" w:hAnsi="Wingdings" w:hint="default"/>
      </w:rPr>
    </w:lvl>
    <w:lvl w:ilvl="4" w:tplc="8494B01E" w:tentative="1">
      <w:start w:val="1"/>
      <w:numFmt w:val="bullet"/>
      <w:lvlText w:val=""/>
      <w:lvlJc w:val="left"/>
      <w:pPr>
        <w:tabs>
          <w:tab w:val="num" w:pos="3600"/>
        </w:tabs>
        <w:ind w:left="3600" w:hanging="360"/>
      </w:pPr>
      <w:rPr>
        <w:rFonts w:ascii="Wingdings" w:hAnsi="Wingdings" w:hint="default"/>
      </w:rPr>
    </w:lvl>
    <w:lvl w:ilvl="5" w:tplc="165661C4" w:tentative="1">
      <w:start w:val="1"/>
      <w:numFmt w:val="bullet"/>
      <w:lvlText w:val=""/>
      <w:lvlJc w:val="left"/>
      <w:pPr>
        <w:tabs>
          <w:tab w:val="num" w:pos="4320"/>
        </w:tabs>
        <w:ind w:left="4320" w:hanging="360"/>
      </w:pPr>
      <w:rPr>
        <w:rFonts w:ascii="Wingdings" w:hAnsi="Wingdings" w:hint="default"/>
      </w:rPr>
    </w:lvl>
    <w:lvl w:ilvl="6" w:tplc="360023CA" w:tentative="1">
      <w:start w:val="1"/>
      <w:numFmt w:val="bullet"/>
      <w:lvlText w:val=""/>
      <w:lvlJc w:val="left"/>
      <w:pPr>
        <w:tabs>
          <w:tab w:val="num" w:pos="5040"/>
        </w:tabs>
        <w:ind w:left="5040" w:hanging="360"/>
      </w:pPr>
      <w:rPr>
        <w:rFonts w:ascii="Wingdings" w:hAnsi="Wingdings" w:hint="default"/>
      </w:rPr>
    </w:lvl>
    <w:lvl w:ilvl="7" w:tplc="5A4C8A3A" w:tentative="1">
      <w:start w:val="1"/>
      <w:numFmt w:val="bullet"/>
      <w:lvlText w:val=""/>
      <w:lvlJc w:val="left"/>
      <w:pPr>
        <w:tabs>
          <w:tab w:val="num" w:pos="5760"/>
        </w:tabs>
        <w:ind w:left="5760" w:hanging="360"/>
      </w:pPr>
      <w:rPr>
        <w:rFonts w:ascii="Wingdings" w:hAnsi="Wingdings" w:hint="default"/>
      </w:rPr>
    </w:lvl>
    <w:lvl w:ilvl="8" w:tplc="754A08C2"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4475804"/>
    <w:multiLevelType w:val="hybridMultilevel"/>
    <w:tmpl w:val="7B225D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4C4778E"/>
    <w:multiLevelType w:val="hybridMultilevel"/>
    <w:tmpl w:val="A3B265E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762E47"/>
    <w:multiLevelType w:val="hybridMultilevel"/>
    <w:tmpl w:val="E3B4225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84278E2"/>
    <w:multiLevelType w:val="hybridMultilevel"/>
    <w:tmpl w:val="A672D7F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A7E37C2"/>
    <w:multiLevelType w:val="hybridMultilevel"/>
    <w:tmpl w:val="9F8C4B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123CA2"/>
    <w:multiLevelType w:val="hybridMultilevel"/>
    <w:tmpl w:val="88FA7CC0"/>
    <w:lvl w:ilvl="0" w:tplc="770A5C76">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335161"/>
    <w:multiLevelType w:val="hybridMultilevel"/>
    <w:tmpl w:val="93583510"/>
    <w:lvl w:ilvl="0" w:tplc="8C20313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555149A"/>
    <w:multiLevelType w:val="hybridMultilevel"/>
    <w:tmpl w:val="1F00A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5D420F1"/>
    <w:multiLevelType w:val="hybridMultilevel"/>
    <w:tmpl w:val="C608A17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BA19DF"/>
    <w:multiLevelType w:val="hybridMultilevel"/>
    <w:tmpl w:val="810638E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543D9A"/>
    <w:multiLevelType w:val="hybridMultilevel"/>
    <w:tmpl w:val="1F6E0222"/>
    <w:lvl w:ilvl="0" w:tplc="4966426C">
      <w:start w:val="1"/>
      <w:numFmt w:val="bullet"/>
      <w:lvlText w:val=""/>
      <w:lvlJc w:val="left"/>
      <w:pPr>
        <w:tabs>
          <w:tab w:val="num" w:pos="720"/>
        </w:tabs>
        <w:ind w:left="720" w:hanging="360"/>
      </w:pPr>
      <w:rPr>
        <w:rFonts w:ascii="Wingdings" w:hAnsi="Wingdings" w:hint="default"/>
      </w:rPr>
    </w:lvl>
    <w:lvl w:ilvl="1" w:tplc="A3766446" w:tentative="1">
      <w:start w:val="1"/>
      <w:numFmt w:val="bullet"/>
      <w:lvlText w:val=""/>
      <w:lvlJc w:val="left"/>
      <w:pPr>
        <w:tabs>
          <w:tab w:val="num" w:pos="1440"/>
        </w:tabs>
        <w:ind w:left="1440" w:hanging="360"/>
      </w:pPr>
      <w:rPr>
        <w:rFonts w:ascii="Wingdings" w:hAnsi="Wingdings" w:hint="default"/>
      </w:rPr>
    </w:lvl>
    <w:lvl w:ilvl="2" w:tplc="67024932" w:tentative="1">
      <w:start w:val="1"/>
      <w:numFmt w:val="bullet"/>
      <w:lvlText w:val=""/>
      <w:lvlJc w:val="left"/>
      <w:pPr>
        <w:tabs>
          <w:tab w:val="num" w:pos="2160"/>
        </w:tabs>
        <w:ind w:left="2160" w:hanging="360"/>
      </w:pPr>
      <w:rPr>
        <w:rFonts w:ascii="Wingdings" w:hAnsi="Wingdings" w:hint="default"/>
      </w:rPr>
    </w:lvl>
    <w:lvl w:ilvl="3" w:tplc="7628374A" w:tentative="1">
      <w:start w:val="1"/>
      <w:numFmt w:val="bullet"/>
      <w:lvlText w:val=""/>
      <w:lvlJc w:val="left"/>
      <w:pPr>
        <w:tabs>
          <w:tab w:val="num" w:pos="2880"/>
        </w:tabs>
        <w:ind w:left="2880" w:hanging="360"/>
      </w:pPr>
      <w:rPr>
        <w:rFonts w:ascii="Wingdings" w:hAnsi="Wingdings" w:hint="default"/>
      </w:rPr>
    </w:lvl>
    <w:lvl w:ilvl="4" w:tplc="81F4121E" w:tentative="1">
      <w:start w:val="1"/>
      <w:numFmt w:val="bullet"/>
      <w:lvlText w:val=""/>
      <w:lvlJc w:val="left"/>
      <w:pPr>
        <w:tabs>
          <w:tab w:val="num" w:pos="3600"/>
        </w:tabs>
        <w:ind w:left="3600" w:hanging="360"/>
      </w:pPr>
      <w:rPr>
        <w:rFonts w:ascii="Wingdings" w:hAnsi="Wingdings" w:hint="default"/>
      </w:rPr>
    </w:lvl>
    <w:lvl w:ilvl="5" w:tplc="5B5C2A60" w:tentative="1">
      <w:start w:val="1"/>
      <w:numFmt w:val="bullet"/>
      <w:lvlText w:val=""/>
      <w:lvlJc w:val="left"/>
      <w:pPr>
        <w:tabs>
          <w:tab w:val="num" w:pos="4320"/>
        </w:tabs>
        <w:ind w:left="4320" w:hanging="360"/>
      </w:pPr>
      <w:rPr>
        <w:rFonts w:ascii="Wingdings" w:hAnsi="Wingdings" w:hint="default"/>
      </w:rPr>
    </w:lvl>
    <w:lvl w:ilvl="6" w:tplc="01348A74" w:tentative="1">
      <w:start w:val="1"/>
      <w:numFmt w:val="bullet"/>
      <w:lvlText w:val=""/>
      <w:lvlJc w:val="left"/>
      <w:pPr>
        <w:tabs>
          <w:tab w:val="num" w:pos="5040"/>
        </w:tabs>
        <w:ind w:left="5040" w:hanging="360"/>
      </w:pPr>
      <w:rPr>
        <w:rFonts w:ascii="Wingdings" w:hAnsi="Wingdings" w:hint="default"/>
      </w:rPr>
    </w:lvl>
    <w:lvl w:ilvl="7" w:tplc="028E3F1C" w:tentative="1">
      <w:start w:val="1"/>
      <w:numFmt w:val="bullet"/>
      <w:lvlText w:val=""/>
      <w:lvlJc w:val="left"/>
      <w:pPr>
        <w:tabs>
          <w:tab w:val="num" w:pos="5760"/>
        </w:tabs>
        <w:ind w:left="5760" w:hanging="360"/>
      </w:pPr>
      <w:rPr>
        <w:rFonts w:ascii="Wingdings" w:hAnsi="Wingdings" w:hint="default"/>
      </w:rPr>
    </w:lvl>
    <w:lvl w:ilvl="8" w:tplc="9C0C1FA2"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05340C6"/>
    <w:multiLevelType w:val="hybridMultilevel"/>
    <w:tmpl w:val="52366A8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9D371C"/>
    <w:multiLevelType w:val="hybridMultilevel"/>
    <w:tmpl w:val="B3A40BFC"/>
    <w:lvl w:ilvl="0" w:tplc="35A09490">
      <w:start w:val="1"/>
      <w:numFmt w:val="bullet"/>
      <w:lvlText w:val=""/>
      <w:lvlJc w:val="left"/>
      <w:pPr>
        <w:tabs>
          <w:tab w:val="num" w:pos="720"/>
        </w:tabs>
        <w:ind w:left="720" w:hanging="360"/>
      </w:pPr>
      <w:rPr>
        <w:rFonts w:ascii="Wingdings" w:hAnsi="Wingdings" w:hint="default"/>
      </w:rPr>
    </w:lvl>
    <w:lvl w:ilvl="1" w:tplc="F2183AC0" w:tentative="1">
      <w:start w:val="1"/>
      <w:numFmt w:val="bullet"/>
      <w:lvlText w:val=""/>
      <w:lvlJc w:val="left"/>
      <w:pPr>
        <w:tabs>
          <w:tab w:val="num" w:pos="1440"/>
        </w:tabs>
        <w:ind w:left="1440" w:hanging="360"/>
      </w:pPr>
      <w:rPr>
        <w:rFonts w:ascii="Wingdings" w:hAnsi="Wingdings" w:hint="default"/>
      </w:rPr>
    </w:lvl>
    <w:lvl w:ilvl="2" w:tplc="27FEAAAC" w:tentative="1">
      <w:start w:val="1"/>
      <w:numFmt w:val="bullet"/>
      <w:lvlText w:val=""/>
      <w:lvlJc w:val="left"/>
      <w:pPr>
        <w:tabs>
          <w:tab w:val="num" w:pos="2160"/>
        </w:tabs>
        <w:ind w:left="2160" w:hanging="360"/>
      </w:pPr>
      <w:rPr>
        <w:rFonts w:ascii="Wingdings" w:hAnsi="Wingdings" w:hint="default"/>
      </w:rPr>
    </w:lvl>
    <w:lvl w:ilvl="3" w:tplc="297E2D74" w:tentative="1">
      <w:start w:val="1"/>
      <w:numFmt w:val="bullet"/>
      <w:lvlText w:val=""/>
      <w:lvlJc w:val="left"/>
      <w:pPr>
        <w:tabs>
          <w:tab w:val="num" w:pos="2880"/>
        </w:tabs>
        <w:ind w:left="2880" w:hanging="360"/>
      </w:pPr>
      <w:rPr>
        <w:rFonts w:ascii="Wingdings" w:hAnsi="Wingdings" w:hint="default"/>
      </w:rPr>
    </w:lvl>
    <w:lvl w:ilvl="4" w:tplc="3DF89E22" w:tentative="1">
      <w:start w:val="1"/>
      <w:numFmt w:val="bullet"/>
      <w:lvlText w:val=""/>
      <w:lvlJc w:val="left"/>
      <w:pPr>
        <w:tabs>
          <w:tab w:val="num" w:pos="3600"/>
        </w:tabs>
        <w:ind w:left="3600" w:hanging="360"/>
      </w:pPr>
      <w:rPr>
        <w:rFonts w:ascii="Wingdings" w:hAnsi="Wingdings" w:hint="default"/>
      </w:rPr>
    </w:lvl>
    <w:lvl w:ilvl="5" w:tplc="F8DCCEB0" w:tentative="1">
      <w:start w:val="1"/>
      <w:numFmt w:val="bullet"/>
      <w:lvlText w:val=""/>
      <w:lvlJc w:val="left"/>
      <w:pPr>
        <w:tabs>
          <w:tab w:val="num" w:pos="4320"/>
        </w:tabs>
        <w:ind w:left="4320" w:hanging="360"/>
      </w:pPr>
      <w:rPr>
        <w:rFonts w:ascii="Wingdings" w:hAnsi="Wingdings" w:hint="default"/>
      </w:rPr>
    </w:lvl>
    <w:lvl w:ilvl="6" w:tplc="C9E6EF54" w:tentative="1">
      <w:start w:val="1"/>
      <w:numFmt w:val="bullet"/>
      <w:lvlText w:val=""/>
      <w:lvlJc w:val="left"/>
      <w:pPr>
        <w:tabs>
          <w:tab w:val="num" w:pos="5040"/>
        </w:tabs>
        <w:ind w:left="5040" w:hanging="360"/>
      </w:pPr>
      <w:rPr>
        <w:rFonts w:ascii="Wingdings" w:hAnsi="Wingdings" w:hint="default"/>
      </w:rPr>
    </w:lvl>
    <w:lvl w:ilvl="7" w:tplc="F716986C" w:tentative="1">
      <w:start w:val="1"/>
      <w:numFmt w:val="bullet"/>
      <w:lvlText w:val=""/>
      <w:lvlJc w:val="left"/>
      <w:pPr>
        <w:tabs>
          <w:tab w:val="num" w:pos="5760"/>
        </w:tabs>
        <w:ind w:left="5760" w:hanging="360"/>
      </w:pPr>
      <w:rPr>
        <w:rFonts w:ascii="Wingdings" w:hAnsi="Wingdings" w:hint="default"/>
      </w:rPr>
    </w:lvl>
    <w:lvl w:ilvl="8" w:tplc="EF0AE02E"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E7F7340"/>
    <w:multiLevelType w:val="hybridMultilevel"/>
    <w:tmpl w:val="62D633F8"/>
    <w:lvl w:ilvl="0" w:tplc="F9C6CC90">
      <w:start w:val="1"/>
      <w:numFmt w:val="bullet"/>
      <w:lvlText w:val=""/>
      <w:lvlJc w:val="left"/>
      <w:pPr>
        <w:tabs>
          <w:tab w:val="num" w:pos="720"/>
        </w:tabs>
        <w:ind w:left="720" w:hanging="360"/>
      </w:pPr>
      <w:rPr>
        <w:rFonts w:ascii="Wingdings" w:hAnsi="Wingdings" w:hint="default"/>
      </w:rPr>
    </w:lvl>
    <w:lvl w:ilvl="1" w:tplc="40B6DF60" w:tentative="1">
      <w:start w:val="1"/>
      <w:numFmt w:val="bullet"/>
      <w:lvlText w:val=""/>
      <w:lvlJc w:val="left"/>
      <w:pPr>
        <w:tabs>
          <w:tab w:val="num" w:pos="1440"/>
        </w:tabs>
        <w:ind w:left="1440" w:hanging="360"/>
      </w:pPr>
      <w:rPr>
        <w:rFonts w:ascii="Wingdings" w:hAnsi="Wingdings" w:hint="default"/>
      </w:rPr>
    </w:lvl>
    <w:lvl w:ilvl="2" w:tplc="EA12710E" w:tentative="1">
      <w:start w:val="1"/>
      <w:numFmt w:val="bullet"/>
      <w:lvlText w:val=""/>
      <w:lvlJc w:val="left"/>
      <w:pPr>
        <w:tabs>
          <w:tab w:val="num" w:pos="2160"/>
        </w:tabs>
        <w:ind w:left="2160" w:hanging="360"/>
      </w:pPr>
      <w:rPr>
        <w:rFonts w:ascii="Wingdings" w:hAnsi="Wingdings" w:hint="default"/>
      </w:rPr>
    </w:lvl>
    <w:lvl w:ilvl="3" w:tplc="85A0EF0A" w:tentative="1">
      <w:start w:val="1"/>
      <w:numFmt w:val="bullet"/>
      <w:lvlText w:val=""/>
      <w:lvlJc w:val="left"/>
      <w:pPr>
        <w:tabs>
          <w:tab w:val="num" w:pos="2880"/>
        </w:tabs>
        <w:ind w:left="2880" w:hanging="360"/>
      </w:pPr>
      <w:rPr>
        <w:rFonts w:ascii="Wingdings" w:hAnsi="Wingdings" w:hint="default"/>
      </w:rPr>
    </w:lvl>
    <w:lvl w:ilvl="4" w:tplc="F8FEB478" w:tentative="1">
      <w:start w:val="1"/>
      <w:numFmt w:val="bullet"/>
      <w:lvlText w:val=""/>
      <w:lvlJc w:val="left"/>
      <w:pPr>
        <w:tabs>
          <w:tab w:val="num" w:pos="3600"/>
        </w:tabs>
        <w:ind w:left="3600" w:hanging="360"/>
      </w:pPr>
      <w:rPr>
        <w:rFonts w:ascii="Wingdings" w:hAnsi="Wingdings" w:hint="default"/>
      </w:rPr>
    </w:lvl>
    <w:lvl w:ilvl="5" w:tplc="106A1942" w:tentative="1">
      <w:start w:val="1"/>
      <w:numFmt w:val="bullet"/>
      <w:lvlText w:val=""/>
      <w:lvlJc w:val="left"/>
      <w:pPr>
        <w:tabs>
          <w:tab w:val="num" w:pos="4320"/>
        </w:tabs>
        <w:ind w:left="4320" w:hanging="360"/>
      </w:pPr>
      <w:rPr>
        <w:rFonts w:ascii="Wingdings" w:hAnsi="Wingdings" w:hint="default"/>
      </w:rPr>
    </w:lvl>
    <w:lvl w:ilvl="6" w:tplc="48B4887A" w:tentative="1">
      <w:start w:val="1"/>
      <w:numFmt w:val="bullet"/>
      <w:lvlText w:val=""/>
      <w:lvlJc w:val="left"/>
      <w:pPr>
        <w:tabs>
          <w:tab w:val="num" w:pos="5040"/>
        </w:tabs>
        <w:ind w:left="5040" w:hanging="360"/>
      </w:pPr>
      <w:rPr>
        <w:rFonts w:ascii="Wingdings" w:hAnsi="Wingdings" w:hint="default"/>
      </w:rPr>
    </w:lvl>
    <w:lvl w:ilvl="7" w:tplc="1FAC62D2" w:tentative="1">
      <w:start w:val="1"/>
      <w:numFmt w:val="bullet"/>
      <w:lvlText w:val=""/>
      <w:lvlJc w:val="left"/>
      <w:pPr>
        <w:tabs>
          <w:tab w:val="num" w:pos="5760"/>
        </w:tabs>
        <w:ind w:left="5760" w:hanging="360"/>
      </w:pPr>
      <w:rPr>
        <w:rFonts w:ascii="Wingdings" w:hAnsi="Wingdings" w:hint="default"/>
      </w:rPr>
    </w:lvl>
    <w:lvl w:ilvl="8" w:tplc="934C78AE"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07C2EE3"/>
    <w:multiLevelType w:val="hybridMultilevel"/>
    <w:tmpl w:val="AEC66D2A"/>
    <w:lvl w:ilvl="0" w:tplc="E8BC1E16">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080C68"/>
    <w:multiLevelType w:val="hybridMultilevel"/>
    <w:tmpl w:val="DBAAABB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AFF1649"/>
    <w:multiLevelType w:val="hybridMultilevel"/>
    <w:tmpl w:val="DF4AAC0E"/>
    <w:lvl w:ilvl="0" w:tplc="EECC89FA">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FB83A70"/>
    <w:multiLevelType w:val="hybridMultilevel"/>
    <w:tmpl w:val="5A224B6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F2AFA7C">
      <w:start w:val="1"/>
      <w:numFmt w:val="upperLetter"/>
      <w:lvlText w:val="%3."/>
      <w:lvlJc w:val="left"/>
      <w:pPr>
        <w:ind w:left="2160" w:hanging="360"/>
      </w:pPr>
      <w:rPr>
        <w:rFonts w:hint="default"/>
        <w:b/>
      </w:rPr>
    </w:lvl>
    <w:lvl w:ilvl="3" w:tplc="B7BAEA82">
      <w:start w:val="1"/>
      <w:numFmt w:val="lowerRoman"/>
      <w:lvlText w:val="%4."/>
      <w:lvlJc w:val="left"/>
      <w:pPr>
        <w:ind w:left="2880" w:hanging="360"/>
      </w:pPr>
      <w:rPr>
        <w:rFonts w:ascii="Times New Roman" w:eastAsia="Times New Roman" w:hAnsi="Times New Roman" w:hint="default"/>
        <w:b/>
        <w:color w:val="010202"/>
        <w:spacing w:val="-1"/>
        <w:sz w:val="20"/>
        <w:szCs w:val="20"/>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BDD1A1C"/>
    <w:multiLevelType w:val="hybridMultilevel"/>
    <w:tmpl w:val="8E5CEBA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11"/>
  </w:num>
  <w:num w:numId="4">
    <w:abstractNumId w:val="3"/>
  </w:num>
  <w:num w:numId="5">
    <w:abstractNumId w:val="38"/>
  </w:num>
  <w:num w:numId="6">
    <w:abstractNumId w:val="25"/>
  </w:num>
  <w:num w:numId="7">
    <w:abstractNumId w:val="34"/>
  </w:num>
  <w:num w:numId="8">
    <w:abstractNumId w:val="23"/>
  </w:num>
  <w:num w:numId="9">
    <w:abstractNumId w:val="35"/>
  </w:num>
  <w:num w:numId="10">
    <w:abstractNumId w:val="28"/>
  </w:num>
  <w:num w:numId="11">
    <w:abstractNumId w:val="30"/>
  </w:num>
  <w:num w:numId="12">
    <w:abstractNumId w:val="37"/>
  </w:num>
  <w:num w:numId="13">
    <w:abstractNumId w:val="12"/>
  </w:num>
  <w:num w:numId="14">
    <w:abstractNumId w:val="2"/>
  </w:num>
  <w:num w:numId="15">
    <w:abstractNumId w:val="6"/>
  </w:num>
  <w:num w:numId="16">
    <w:abstractNumId w:val="13"/>
  </w:num>
  <w:num w:numId="17">
    <w:abstractNumId w:val="19"/>
  </w:num>
  <w:num w:numId="18">
    <w:abstractNumId w:val="39"/>
  </w:num>
  <w:num w:numId="19">
    <w:abstractNumId w:val="8"/>
  </w:num>
  <w:num w:numId="20">
    <w:abstractNumId w:val="33"/>
  </w:num>
  <w:num w:numId="21">
    <w:abstractNumId w:val="29"/>
  </w:num>
  <w:num w:numId="22">
    <w:abstractNumId w:val="31"/>
  </w:num>
  <w:num w:numId="23">
    <w:abstractNumId w:val="4"/>
  </w:num>
  <w:num w:numId="24">
    <w:abstractNumId w:val="10"/>
  </w:num>
  <w:num w:numId="25">
    <w:abstractNumId w:val="17"/>
  </w:num>
  <w:num w:numId="26">
    <w:abstractNumId w:val="27"/>
  </w:num>
  <w:num w:numId="27">
    <w:abstractNumId w:val="26"/>
  </w:num>
  <w:num w:numId="28">
    <w:abstractNumId w:val="1"/>
  </w:num>
  <w:num w:numId="29">
    <w:abstractNumId w:val="18"/>
  </w:num>
  <w:num w:numId="30">
    <w:abstractNumId w:val="21"/>
  </w:num>
  <w:num w:numId="31">
    <w:abstractNumId w:val="9"/>
  </w:num>
  <w:num w:numId="32">
    <w:abstractNumId w:val="36"/>
  </w:num>
  <w:num w:numId="33">
    <w:abstractNumId w:val="32"/>
  </w:num>
  <w:num w:numId="34">
    <w:abstractNumId w:val="7"/>
  </w:num>
  <w:num w:numId="35">
    <w:abstractNumId w:val="20"/>
  </w:num>
  <w:num w:numId="36">
    <w:abstractNumId w:val="15"/>
  </w:num>
  <w:num w:numId="37">
    <w:abstractNumId w:val="22"/>
  </w:num>
  <w:num w:numId="38">
    <w:abstractNumId w:val="16"/>
  </w:num>
  <w:num w:numId="39">
    <w:abstractNumId w:val="5"/>
  </w:num>
  <w:num w:numId="40">
    <w:abstractNumId w:val="2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0D3"/>
    <w:rsid w:val="0000023D"/>
    <w:rsid w:val="00000C3F"/>
    <w:rsid w:val="00000D38"/>
    <w:rsid w:val="000015FA"/>
    <w:rsid w:val="000016DB"/>
    <w:rsid w:val="0000233D"/>
    <w:rsid w:val="00002567"/>
    <w:rsid w:val="0000363F"/>
    <w:rsid w:val="00004064"/>
    <w:rsid w:val="00005902"/>
    <w:rsid w:val="00005D5B"/>
    <w:rsid w:val="000077B6"/>
    <w:rsid w:val="0001002B"/>
    <w:rsid w:val="0001002E"/>
    <w:rsid w:val="000101E7"/>
    <w:rsid w:val="00010806"/>
    <w:rsid w:val="000110FD"/>
    <w:rsid w:val="000114AC"/>
    <w:rsid w:val="000118BA"/>
    <w:rsid w:val="00012AED"/>
    <w:rsid w:val="000131DF"/>
    <w:rsid w:val="000134CF"/>
    <w:rsid w:val="00013E9E"/>
    <w:rsid w:val="00013F71"/>
    <w:rsid w:val="000143F6"/>
    <w:rsid w:val="000173BF"/>
    <w:rsid w:val="000178B4"/>
    <w:rsid w:val="0002193D"/>
    <w:rsid w:val="00024252"/>
    <w:rsid w:val="000245B5"/>
    <w:rsid w:val="00024EDF"/>
    <w:rsid w:val="00025763"/>
    <w:rsid w:val="00026C64"/>
    <w:rsid w:val="00027183"/>
    <w:rsid w:val="000273C9"/>
    <w:rsid w:val="0002791C"/>
    <w:rsid w:val="000329E3"/>
    <w:rsid w:val="00033EA1"/>
    <w:rsid w:val="0003600E"/>
    <w:rsid w:val="00036D35"/>
    <w:rsid w:val="00036E6C"/>
    <w:rsid w:val="0003746D"/>
    <w:rsid w:val="0004020F"/>
    <w:rsid w:val="000415DB"/>
    <w:rsid w:val="00041C6A"/>
    <w:rsid w:val="00043516"/>
    <w:rsid w:val="000436CB"/>
    <w:rsid w:val="000442AC"/>
    <w:rsid w:val="0004473D"/>
    <w:rsid w:val="00045408"/>
    <w:rsid w:val="00045F7A"/>
    <w:rsid w:val="00047C53"/>
    <w:rsid w:val="0005094C"/>
    <w:rsid w:val="00051755"/>
    <w:rsid w:val="000520B2"/>
    <w:rsid w:val="000524E7"/>
    <w:rsid w:val="00052E17"/>
    <w:rsid w:val="0005593E"/>
    <w:rsid w:val="00055F32"/>
    <w:rsid w:val="00056947"/>
    <w:rsid w:val="0005699E"/>
    <w:rsid w:val="00057CCF"/>
    <w:rsid w:val="00060329"/>
    <w:rsid w:val="0006071E"/>
    <w:rsid w:val="00060D22"/>
    <w:rsid w:val="0006123B"/>
    <w:rsid w:val="00061A8E"/>
    <w:rsid w:val="000634DD"/>
    <w:rsid w:val="0006370C"/>
    <w:rsid w:val="00064CB3"/>
    <w:rsid w:val="00065CCA"/>
    <w:rsid w:val="0006613E"/>
    <w:rsid w:val="00066355"/>
    <w:rsid w:val="00066944"/>
    <w:rsid w:val="000703EE"/>
    <w:rsid w:val="00070BEE"/>
    <w:rsid w:val="00070EE6"/>
    <w:rsid w:val="00070F75"/>
    <w:rsid w:val="000719E8"/>
    <w:rsid w:val="00072040"/>
    <w:rsid w:val="000743E6"/>
    <w:rsid w:val="000747E2"/>
    <w:rsid w:val="000753F4"/>
    <w:rsid w:val="00076043"/>
    <w:rsid w:val="00076760"/>
    <w:rsid w:val="00076861"/>
    <w:rsid w:val="00076DF4"/>
    <w:rsid w:val="00076F51"/>
    <w:rsid w:val="00077039"/>
    <w:rsid w:val="000820B5"/>
    <w:rsid w:val="00084D9C"/>
    <w:rsid w:val="00086049"/>
    <w:rsid w:val="00086F7F"/>
    <w:rsid w:val="0009074D"/>
    <w:rsid w:val="00090D2E"/>
    <w:rsid w:val="00091664"/>
    <w:rsid w:val="00091E0B"/>
    <w:rsid w:val="000923E7"/>
    <w:rsid w:val="000932ED"/>
    <w:rsid w:val="00093876"/>
    <w:rsid w:val="000943D1"/>
    <w:rsid w:val="000946F4"/>
    <w:rsid w:val="0009592B"/>
    <w:rsid w:val="000960C5"/>
    <w:rsid w:val="000968C6"/>
    <w:rsid w:val="000969BA"/>
    <w:rsid w:val="00097045"/>
    <w:rsid w:val="0009704D"/>
    <w:rsid w:val="000A09FE"/>
    <w:rsid w:val="000A0C5C"/>
    <w:rsid w:val="000A1AFD"/>
    <w:rsid w:val="000A2E8D"/>
    <w:rsid w:val="000A4E09"/>
    <w:rsid w:val="000A56F2"/>
    <w:rsid w:val="000A63C9"/>
    <w:rsid w:val="000A68C3"/>
    <w:rsid w:val="000B0780"/>
    <w:rsid w:val="000B0B1C"/>
    <w:rsid w:val="000B0F46"/>
    <w:rsid w:val="000B22AF"/>
    <w:rsid w:val="000B3765"/>
    <w:rsid w:val="000B3DF4"/>
    <w:rsid w:val="000B416C"/>
    <w:rsid w:val="000B45A9"/>
    <w:rsid w:val="000B5189"/>
    <w:rsid w:val="000B518B"/>
    <w:rsid w:val="000B5BB6"/>
    <w:rsid w:val="000B5D13"/>
    <w:rsid w:val="000B655B"/>
    <w:rsid w:val="000B6BBD"/>
    <w:rsid w:val="000C0000"/>
    <w:rsid w:val="000C0A9B"/>
    <w:rsid w:val="000C18CC"/>
    <w:rsid w:val="000C3B57"/>
    <w:rsid w:val="000C4FE1"/>
    <w:rsid w:val="000C53D5"/>
    <w:rsid w:val="000C671B"/>
    <w:rsid w:val="000C687D"/>
    <w:rsid w:val="000C764D"/>
    <w:rsid w:val="000C7ED1"/>
    <w:rsid w:val="000D00E6"/>
    <w:rsid w:val="000D064D"/>
    <w:rsid w:val="000D13D2"/>
    <w:rsid w:val="000D1B9F"/>
    <w:rsid w:val="000D3898"/>
    <w:rsid w:val="000D4FC7"/>
    <w:rsid w:val="000D50C1"/>
    <w:rsid w:val="000D57EF"/>
    <w:rsid w:val="000D6718"/>
    <w:rsid w:val="000D789A"/>
    <w:rsid w:val="000D7967"/>
    <w:rsid w:val="000E196E"/>
    <w:rsid w:val="000E2A64"/>
    <w:rsid w:val="000E3E32"/>
    <w:rsid w:val="000E4589"/>
    <w:rsid w:val="000E496E"/>
    <w:rsid w:val="000E4B5F"/>
    <w:rsid w:val="000E6A0B"/>
    <w:rsid w:val="000E6D63"/>
    <w:rsid w:val="000E706D"/>
    <w:rsid w:val="000F130A"/>
    <w:rsid w:val="000F23A4"/>
    <w:rsid w:val="000F26A2"/>
    <w:rsid w:val="000F2F64"/>
    <w:rsid w:val="000F4855"/>
    <w:rsid w:val="000F4FD8"/>
    <w:rsid w:val="000F57A8"/>
    <w:rsid w:val="000F5D3A"/>
    <w:rsid w:val="000F7D7E"/>
    <w:rsid w:val="00100ABB"/>
    <w:rsid w:val="00101123"/>
    <w:rsid w:val="0010155A"/>
    <w:rsid w:val="001017D8"/>
    <w:rsid w:val="00103BD8"/>
    <w:rsid w:val="00104940"/>
    <w:rsid w:val="00106ABE"/>
    <w:rsid w:val="00107242"/>
    <w:rsid w:val="0010735F"/>
    <w:rsid w:val="00110C47"/>
    <w:rsid w:val="00110EB9"/>
    <w:rsid w:val="00111CC5"/>
    <w:rsid w:val="0011425B"/>
    <w:rsid w:val="00114944"/>
    <w:rsid w:val="00115A60"/>
    <w:rsid w:val="00116B26"/>
    <w:rsid w:val="00117E37"/>
    <w:rsid w:val="001206F7"/>
    <w:rsid w:val="0012131C"/>
    <w:rsid w:val="00121C1C"/>
    <w:rsid w:val="00122F1F"/>
    <w:rsid w:val="001236C1"/>
    <w:rsid w:val="0012496B"/>
    <w:rsid w:val="00125205"/>
    <w:rsid w:val="00130364"/>
    <w:rsid w:val="00130F27"/>
    <w:rsid w:val="00132AF6"/>
    <w:rsid w:val="00132C49"/>
    <w:rsid w:val="00133EE8"/>
    <w:rsid w:val="0013417D"/>
    <w:rsid w:val="00134D42"/>
    <w:rsid w:val="00135142"/>
    <w:rsid w:val="0013665F"/>
    <w:rsid w:val="0013731C"/>
    <w:rsid w:val="0013781E"/>
    <w:rsid w:val="00140B30"/>
    <w:rsid w:val="00141F4A"/>
    <w:rsid w:val="00141F9C"/>
    <w:rsid w:val="001458B9"/>
    <w:rsid w:val="00145B8F"/>
    <w:rsid w:val="00146378"/>
    <w:rsid w:val="00147155"/>
    <w:rsid w:val="00147520"/>
    <w:rsid w:val="001476C0"/>
    <w:rsid w:val="001502D0"/>
    <w:rsid w:val="00150BA6"/>
    <w:rsid w:val="0015203D"/>
    <w:rsid w:val="00152A99"/>
    <w:rsid w:val="001533FD"/>
    <w:rsid w:val="00153971"/>
    <w:rsid w:val="00153CB3"/>
    <w:rsid w:val="00153E27"/>
    <w:rsid w:val="00154C3B"/>
    <w:rsid w:val="00157440"/>
    <w:rsid w:val="00157962"/>
    <w:rsid w:val="00160158"/>
    <w:rsid w:val="00160A90"/>
    <w:rsid w:val="00160D1C"/>
    <w:rsid w:val="0016188A"/>
    <w:rsid w:val="0016286F"/>
    <w:rsid w:val="00162ED1"/>
    <w:rsid w:val="0016359D"/>
    <w:rsid w:val="00165357"/>
    <w:rsid w:val="00170460"/>
    <w:rsid w:val="00171015"/>
    <w:rsid w:val="00171FD4"/>
    <w:rsid w:val="001722B7"/>
    <w:rsid w:val="00172302"/>
    <w:rsid w:val="001727D9"/>
    <w:rsid w:val="00172991"/>
    <w:rsid w:val="0017396D"/>
    <w:rsid w:val="00173E09"/>
    <w:rsid w:val="00174BB4"/>
    <w:rsid w:val="00174F9D"/>
    <w:rsid w:val="00175D14"/>
    <w:rsid w:val="00176F6C"/>
    <w:rsid w:val="0017710C"/>
    <w:rsid w:val="00177801"/>
    <w:rsid w:val="001800DA"/>
    <w:rsid w:val="001807AB"/>
    <w:rsid w:val="001811EE"/>
    <w:rsid w:val="00181809"/>
    <w:rsid w:val="0018182B"/>
    <w:rsid w:val="00181CFB"/>
    <w:rsid w:val="0018221C"/>
    <w:rsid w:val="00182A6C"/>
    <w:rsid w:val="00183091"/>
    <w:rsid w:val="0018345E"/>
    <w:rsid w:val="00185AD4"/>
    <w:rsid w:val="00185E94"/>
    <w:rsid w:val="001876D3"/>
    <w:rsid w:val="0019158A"/>
    <w:rsid w:val="0019163A"/>
    <w:rsid w:val="001929B4"/>
    <w:rsid w:val="0019439F"/>
    <w:rsid w:val="0019492C"/>
    <w:rsid w:val="0019543D"/>
    <w:rsid w:val="00195C3E"/>
    <w:rsid w:val="00196DA5"/>
    <w:rsid w:val="001979AF"/>
    <w:rsid w:val="001A05FF"/>
    <w:rsid w:val="001A0EB4"/>
    <w:rsid w:val="001A1A86"/>
    <w:rsid w:val="001A3218"/>
    <w:rsid w:val="001A3A7F"/>
    <w:rsid w:val="001A5F62"/>
    <w:rsid w:val="001A6A55"/>
    <w:rsid w:val="001A6BDF"/>
    <w:rsid w:val="001A6D43"/>
    <w:rsid w:val="001A7223"/>
    <w:rsid w:val="001B015E"/>
    <w:rsid w:val="001B01F7"/>
    <w:rsid w:val="001B0DBC"/>
    <w:rsid w:val="001B13C9"/>
    <w:rsid w:val="001B2122"/>
    <w:rsid w:val="001B2301"/>
    <w:rsid w:val="001B4602"/>
    <w:rsid w:val="001B618B"/>
    <w:rsid w:val="001C005C"/>
    <w:rsid w:val="001C0C9A"/>
    <w:rsid w:val="001C1338"/>
    <w:rsid w:val="001C14F9"/>
    <w:rsid w:val="001C19B3"/>
    <w:rsid w:val="001C24A4"/>
    <w:rsid w:val="001C3607"/>
    <w:rsid w:val="001C4140"/>
    <w:rsid w:val="001C5548"/>
    <w:rsid w:val="001C5A94"/>
    <w:rsid w:val="001C5F87"/>
    <w:rsid w:val="001C601F"/>
    <w:rsid w:val="001C7222"/>
    <w:rsid w:val="001D0D29"/>
    <w:rsid w:val="001D13E8"/>
    <w:rsid w:val="001D1834"/>
    <w:rsid w:val="001D1BD4"/>
    <w:rsid w:val="001D2317"/>
    <w:rsid w:val="001D2939"/>
    <w:rsid w:val="001D2953"/>
    <w:rsid w:val="001D303D"/>
    <w:rsid w:val="001D3223"/>
    <w:rsid w:val="001D33EF"/>
    <w:rsid w:val="001D4638"/>
    <w:rsid w:val="001D49A5"/>
    <w:rsid w:val="001D5399"/>
    <w:rsid w:val="001D5AB3"/>
    <w:rsid w:val="001D65F0"/>
    <w:rsid w:val="001D7F2E"/>
    <w:rsid w:val="001E01CB"/>
    <w:rsid w:val="001E0519"/>
    <w:rsid w:val="001E0829"/>
    <w:rsid w:val="001E1320"/>
    <w:rsid w:val="001E362F"/>
    <w:rsid w:val="001E3911"/>
    <w:rsid w:val="001E3B27"/>
    <w:rsid w:val="001E3F65"/>
    <w:rsid w:val="001E556A"/>
    <w:rsid w:val="001E5629"/>
    <w:rsid w:val="001E5EEC"/>
    <w:rsid w:val="001E6542"/>
    <w:rsid w:val="001F0282"/>
    <w:rsid w:val="001F05CE"/>
    <w:rsid w:val="001F0DE3"/>
    <w:rsid w:val="001F1905"/>
    <w:rsid w:val="001F1F15"/>
    <w:rsid w:val="001F24A8"/>
    <w:rsid w:val="001F2E6A"/>
    <w:rsid w:val="001F3775"/>
    <w:rsid w:val="001F3C01"/>
    <w:rsid w:val="001F4A65"/>
    <w:rsid w:val="001F511B"/>
    <w:rsid w:val="001F5DC2"/>
    <w:rsid w:val="001F70B1"/>
    <w:rsid w:val="002001F0"/>
    <w:rsid w:val="00201347"/>
    <w:rsid w:val="00203E0C"/>
    <w:rsid w:val="0020447C"/>
    <w:rsid w:val="0020509F"/>
    <w:rsid w:val="00205B5A"/>
    <w:rsid w:val="00205C45"/>
    <w:rsid w:val="00205FA5"/>
    <w:rsid w:val="002068CE"/>
    <w:rsid w:val="00206F98"/>
    <w:rsid w:val="002075AC"/>
    <w:rsid w:val="0020762A"/>
    <w:rsid w:val="00207A21"/>
    <w:rsid w:val="00207D6B"/>
    <w:rsid w:val="00207F2F"/>
    <w:rsid w:val="00210088"/>
    <w:rsid w:val="0021035B"/>
    <w:rsid w:val="00210B78"/>
    <w:rsid w:val="00211061"/>
    <w:rsid w:val="00211153"/>
    <w:rsid w:val="00212519"/>
    <w:rsid w:val="002125FF"/>
    <w:rsid w:val="002127C7"/>
    <w:rsid w:val="002145CD"/>
    <w:rsid w:val="00214E6D"/>
    <w:rsid w:val="00215798"/>
    <w:rsid w:val="00215FE0"/>
    <w:rsid w:val="00216440"/>
    <w:rsid w:val="00216716"/>
    <w:rsid w:val="00216AD6"/>
    <w:rsid w:val="002173F4"/>
    <w:rsid w:val="00220632"/>
    <w:rsid w:val="00220AD4"/>
    <w:rsid w:val="00220D9B"/>
    <w:rsid w:val="00220EBC"/>
    <w:rsid w:val="002236B3"/>
    <w:rsid w:val="00224FFE"/>
    <w:rsid w:val="00225421"/>
    <w:rsid w:val="002257EF"/>
    <w:rsid w:val="002258F8"/>
    <w:rsid w:val="00226466"/>
    <w:rsid w:val="002264BA"/>
    <w:rsid w:val="00231760"/>
    <w:rsid w:val="00231E0E"/>
    <w:rsid w:val="0023254A"/>
    <w:rsid w:val="0023280E"/>
    <w:rsid w:val="00232C6F"/>
    <w:rsid w:val="002335E6"/>
    <w:rsid w:val="002344FB"/>
    <w:rsid w:val="00234FA5"/>
    <w:rsid w:val="0023539C"/>
    <w:rsid w:val="00236216"/>
    <w:rsid w:val="00236454"/>
    <w:rsid w:val="00237A5B"/>
    <w:rsid w:val="00237DB8"/>
    <w:rsid w:val="002405CD"/>
    <w:rsid w:val="00240B74"/>
    <w:rsid w:val="00240C25"/>
    <w:rsid w:val="00241550"/>
    <w:rsid w:val="00242B68"/>
    <w:rsid w:val="002435FA"/>
    <w:rsid w:val="00243AD3"/>
    <w:rsid w:val="00243B62"/>
    <w:rsid w:val="00244378"/>
    <w:rsid w:val="002444FD"/>
    <w:rsid w:val="002453F6"/>
    <w:rsid w:val="00245E54"/>
    <w:rsid w:val="0024675B"/>
    <w:rsid w:val="002469DD"/>
    <w:rsid w:val="00246EB5"/>
    <w:rsid w:val="00246FF5"/>
    <w:rsid w:val="00247180"/>
    <w:rsid w:val="00247682"/>
    <w:rsid w:val="002478DF"/>
    <w:rsid w:val="002514E8"/>
    <w:rsid w:val="00252B3A"/>
    <w:rsid w:val="00252F04"/>
    <w:rsid w:val="00252F74"/>
    <w:rsid w:val="00254671"/>
    <w:rsid w:val="00254CA0"/>
    <w:rsid w:val="00255391"/>
    <w:rsid w:val="0025736D"/>
    <w:rsid w:val="00257D36"/>
    <w:rsid w:val="002617C9"/>
    <w:rsid w:val="00261A18"/>
    <w:rsid w:val="00261F10"/>
    <w:rsid w:val="00262119"/>
    <w:rsid w:val="00263633"/>
    <w:rsid w:val="002636D9"/>
    <w:rsid w:val="00263C1C"/>
    <w:rsid w:val="00264DC8"/>
    <w:rsid w:val="002653E3"/>
    <w:rsid w:val="002656A1"/>
    <w:rsid w:val="00265986"/>
    <w:rsid w:val="00265FA6"/>
    <w:rsid w:val="0027038B"/>
    <w:rsid w:val="0027080F"/>
    <w:rsid w:val="00270A3A"/>
    <w:rsid w:val="002710AE"/>
    <w:rsid w:val="00271415"/>
    <w:rsid w:val="002719E8"/>
    <w:rsid w:val="00271D15"/>
    <w:rsid w:val="0027225A"/>
    <w:rsid w:val="0027339F"/>
    <w:rsid w:val="0027362D"/>
    <w:rsid w:val="00273D03"/>
    <w:rsid w:val="00273D2A"/>
    <w:rsid w:val="00273DB0"/>
    <w:rsid w:val="00274133"/>
    <w:rsid w:val="00274207"/>
    <w:rsid w:val="0027453C"/>
    <w:rsid w:val="00274FBE"/>
    <w:rsid w:val="002755CF"/>
    <w:rsid w:val="002762E1"/>
    <w:rsid w:val="002810EE"/>
    <w:rsid w:val="002811BC"/>
    <w:rsid w:val="00281534"/>
    <w:rsid w:val="00282575"/>
    <w:rsid w:val="00283DE8"/>
    <w:rsid w:val="00283DF0"/>
    <w:rsid w:val="00285552"/>
    <w:rsid w:val="00285966"/>
    <w:rsid w:val="00285A0D"/>
    <w:rsid w:val="00286224"/>
    <w:rsid w:val="00286A3C"/>
    <w:rsid w:val="00290523"/>
    <w:rsid w:val="00290ED8"/>
    <w:rsid w:val="002912A6"/>
    <w:rsid w:val="002919E1"/>
    <w:rsid w:val="00291D0F"/>
    <w:rsid w:val="0029324E"/>
    <w:rsid w:val="00294546"/>
    <w:rsid w:val="00295EB2"/>
    <w:rsid w:val="002960E2"/>
    <w:rsid w:val="00296B49"/>
    <w:rsid w:val="00297175"/>
    <w:rsid w:val="00297305"/>
    <w:rsid w:val="00297FE2"/>
    <w:rsid w:val="002A03FC"/>
    <w:rsid w:val="002A07BA"/>
    <w:rsid w:val="002A14A4"/>
    <w:rsid w:val="002A1843"/>
    <w:rsid w:val="002A1EE3"/>
    <w:rsid w:val="002A28C0"/>
    <w:rsid w:val="002A2913"/>
    <w:rsid w:val="002A2D65"/>
    <w:rsid w:val="002A3D26"/>
    <w:rsid w:val="002A4874"/>
    <w:rsid w:val="002A4A02"/>
    <w:rsid w:val="002A51FD"/>
    <w:rsid w:val="002A523E"/>
    <w:rsid w:val="002A5C75"/>
    <w:rsid w:val="002A7F8E"/>
    <w:rsid w:val="002B019D"/>
    <w:rsid w:val="002B15F1"/>
    <w:rsid w:val="002B1ADF"/>
    <w:rsid w:val="002B2A2E"/>
    <w:rsid w:val="002B3090"/>
    <w:rsid w:val="002B3BFF"/>
    <w:rsid w:val="002B502E"/>
    <w:rsid w:val="002B51A7"/>
    <w:rsid w:val="002B620B"/>
    <w:rsid w:val="002B657B"/>
    <w:rsid w:val="002B6B56"/>
    <w:rsid w:val="002B78FC"/>
    <w:rsid w:val="002C0DE8"/>
    <w:rsid w:val="002C2131"/>
    <w:rsid w:val="002C2669"/>
    <w:rsid w:val="002C2853"/>
    <w:rsid w:val="002C3DDF"/>
    <w:rsid w:val="002C444C"/>
    <w:rsid w:val="002C458F"/>
    <w:rsid w:val="002C4D0A"/>
    <w:rsid w:val="002C50B2"/>
    <w:rsid w:val="002C6C20"/>
    <w:rsid w:val="002C6C7A"/>
    <w:rsid w:val="002C7F78"/>
    <w:rsid w:val="002D0297"/>
    <w:rsid w:val="002D17FF"/>
    <w:rsid w:val="002D1B71"/>
    <w:rsid w:val="002D2980"/>
    <w:rsid w:val="002D450E"/>
    <w:rsid w:val="002D49EC"/>
    <w:rsid w:val="002D4FA6"/>
    <w:rsid w:val="002D5277"/>
    <w:rsid w:val="002D5D69"/>
    <w:rsid w:val="002D701F"/>
    <w:rsid w:val="002D71FA"/>
    <w:rsid w:val="002D73AF"/>
    <w:rsid w:val="002D75D6"/>
    <w:rsid w:val="002E2415"/>
    <w:rsid w:val="002E272A"/>
    <w:rsid w:val="002E33AF"/>
    <w:rsid w:val="002E497F"/>
    <w:rsid w:val="002E4FD9"/>
    <w:rsid w:val="002E4FFD"/>
    <w:rsid w:val="002E5B58"/>
    <w:rsid w:val="002E711D"/>
    <w:rsid w:val="002F0EA8"/>
    <w:rsid w:val="002F10E6"/>
    <w:rsid w:val="002F1437"/>
    <w:rsid w:val="002F3943"/>
    <w:rsid w:val="002F3B2B"/>
    <w:rsid w:val="002F4E34"/>
    <w:rsid w:val="002F4F00"/>
    <w:rsid w:val="002F59A5"/>
    <w:rsid w:val="002F5A65"/>
    <w:rsid w:val="002F6A42"/>
    <w:rsid w:val="002F79E7"/>
    <w:rsid w:val="003000CA"/>
    <w:rsid w:val="003003EC"/>
    <w:rsid w:val="00301083"/>
    <w:rsid w:val="003035E3"/>
    <w:rsid w:val="0030363A"/>
    <w:rsid w:val="00303E38"/>
    <w:rsid w:val="003046BC"/>
    <w:rsid w:val="00304778"/>
    <w:rsid w:val="003060D3"/>
    <w:rsid w:val="0031025F"/>
    <w:rsid w:val="0031047E"/>
    <w:rsid w:val="00311E2E"/>
    <w:rsid w:val="00311E71"/>
    <w:rsid w:val="0031242C"/>
    <w:rsid w:val="0031415C"/>
    <w:rsid w:val="00314C89"/>
    <w:rsid w:val="00314D5E"/>
    <w:rsid w:val="003169E6"/>
    <w:rsid w:val="003173B9"/>
    <w:rsid w:val="00317970"/>
    <w:rsid w:val="00317EB0"/>
    <w:rsid w:val="00322540"/>
    <w:rsid w:val="00325387"/>
    <w:rsid w:val="00325605"/>
    <w:rsid w:val="00325D5D"/>
    <w:rsid w:val="00326C1B"/>
    <w:rsid w:val="00327CC3"/>
    <w:rsid w:val="003312D9"/>
    <w:rsid w:val="0033198A"/>
    <w:rsid w:val="00332700"/>
    <w:rsid w:val="00332B20"/>
    <w:rsid w:val="003356B4"/>
    <w:rsid w:val="003358BD"/>
    <w:rsid w:val="00336DA8"/>
    <w:rsid w:val="00340314"/>
    <w:rsid w:val="003417BD"/>
    <w:rsid w:val="00342FBC"/>
    <w:rsid w:val="0034399B"/>
    <w:rsid w:val="003449C0"/>
    <w:rsid w:val="00344E44"/>
    <w:rsid w:val="00344E88"/>
    <w:rsid w:val="00345D80"/>
    <w:rsid w:val="0034672B"/>
    <w:rsid w:val="003471D4"/>
    <w:rsid w:val="00350005"/>
    <w:rsid w:val="00350A82"/>
    <w:rsid w:val="00350BF1"/>
    <w:rsid w:val="0035171C"/>
    <w:rsid w:val="00352FEE"/>
    <w:rsid w:val="00353C49"/>
    <w:rsid w:val="003540B1"/>
    <w:rsid w:val="003545E5"/>
    <w:rsid w:val="003557E9"/>
    <w:rsid w:val="003560BA"/>
    <w:rsid w:val="0035618B"/>
    <w:rsid w:val="003568ED"/>
    <w:rsid w:val="00356CB0"/>
    <w:rsid w:val="00356D2A"/>
    <w:rsid w:val="0036064A"/>
    <w:rsid w:val="00361317"/>
    <w:rsid w:val="00361629"/>
    <w:rsid w:val="003627BE"/>
    <w:rsid w:val="003629D7"/>
    <w:rsid w:val="0036317D"/>
    <w:rsid w:val="003648BC"/>
    <w:rsid w:val="00364CC6"/>
    <w:rsid w:val="003650F6"/>
    <w:rsid w:val="00365A51"/>
    <w:rsid w:val="00366AD7"/>
    <w:rsid w:val="00366BDC"/>
    <w:rsid w:val="0036726C"/>
    <w:rsid w:val="0037028F"/>
    <w:rsid w:val="00370399"/>
    <w:rsid w:val="003705D0"/>
    <w:rsid w:val="00370C05"/>
    <w:rsid w:val="00370E22"/>
    <w:rsid w:val="00374800"/>
    <w:rsid w:val="00374E2C"/>
    <w:rsid w:val="0037596A"/>
    <w:rsid w:val="00375B7D"/>
    <w:rsid w:val="003806F8"/>
    <w:rsid w:val="00381CD6"/>
    <w:rsid w:val="00382BD8"/>
    <w:rsid w:val="00382D00"/>
    <w:rsid w:val="00382D45"/>
    <w:rsid w:val="00382FE3"/>
    <w:rsid w:val="0038306F"/>
    <w:rsid w:val="003832D2"/>
    <w:rsid w:val="00383D15"/>
    <w:rsid w:val="00384289"/>
    <w:rsid w:val="00384578"/>
    <w:rsid w:val="003845E5"/>
    <w:rsid w:val="00384AAB"/>
    <w:rsid w:val="00384E7C"/>
    <w:rsid w:val="00385BC1"/>
    <w:rsid w:val="00385CD4"/>
    <w:rsid w:val="00387264"/>
    <w:rsid w:val="0038735F"/>
    <w:rsid w:val="00387AED"/>
    <w:rsid w:val="003907CD"/>
    <w:rsid w:val="00390891"/>
    <w:rsid w:val="00393137"/>
    <w:rsid w:val="00393238"/>
    <w:rsid w:val="00393C72"/>
    <w:rsid w:val="00397406"/>
    <w:rsid w:val="003A027F"/>
    <w:rsid w:val="003A0657"/>
    <w:rsid w:val="003A1F74"/>
    <w:rsid w:val="003A3170"/>
    <w:rsid w:val="003A360E"/>
    <w:rsid w:val="003A5D1F"/>
    <w:rsid w:val="003A6D75"/>
    <w:rsid w:val="003A7596"/>
    <w:rsid w:val="003A7983"/>
    <w:rsid w:val="003B06FB"/>
    <w:rsid w:val="003B13C4"/>
    <w:rsid w:val="003B2DCE"/>
    <w:rsid w:val="003B62E7"/>
    <w:rsid w:val="003B6D87"/>
    <w:rsid w:val="003C29A3"/>
    <w:rsid w:val="003C5B75"/>
    <w:rsid w:val="003C7860"/>
    <w:rsid w:val="003D0372"/>
    <w:rsid w:val="003D17FF"/>
    <w:rsid w:val="003D1E13"/>
    <w:rsid w:val="003D2724"/>
    <w:rsid w:val="003D2871"/>
    <w:rsid w:val="003D2B15"/>
    <w:rsid w:val="003D2D4B"/>
    <w:rsid w:val="003D330A"/>
    <w:rsid w:val="003D3344"/>
    <w:rsid w:val="003D37D8"/>
    <w:rsid w:val="003D5B83"/>
    <w:rsid w:val="003D5FB9"/>
    <w:rsid w:val="003D69E0"/>
    <w:rsid w:val="003D6BD3"/>
    <w:rsid w:val="003D7212"/>
    <w:rsid w:val="003E2F08"/>
    <w:rsid w:val="003E3816"/>
    <w:rsid w:val="003E4A43"/>
    <w:rsid w:val="003E57F1"/>
    <w:rsid w:val="003E62AF"/>
    <w:rsid w:val="003E69C4"/>
    <w:rsid w:val="003E6E47"/>
    <w:rsid w:val="003E726E"/>
    <w:rsid w:val="003E750A"/>
    <w:rsid w:val="003F0623"/>
    <w:rsid w:val="003F1CAA"/>
    <w:rsid w:val="003F2005"/>
    <w:rsid w:val="003F25B7"/>
    <w:rsid w:val="003F2E0B"/>
    <w:rsid w:val="003F33DE"/>
    <w:rsid w:val="003F3A41"/>
    <w:rsid w:val="003F3D84"/>
    <w:rsid w:val="003F447F"/>
    <w:rsid w:val="003F50E6"/>
    <w:rsid w:val="003F5BE4"/>
    <w:rsid w:val="003F67E9"/>
    <w:rsid w:val="003F7F64"/>
    <w:rsid w:val="00400A38"/>
    <w:rsid w:val="00401031"/>
    <w:rsid w:val="004023B7"/>
    <w:rsid w:val="0040306D"/>
    <w:rsid w:val="004045A0"/>
    <w:rsid w:val="004049BB"/>
    <w:rsid w:val="00406AFE"/>
    <w:rsid w:val="004079D1"/>
    <w:rsid w:val="00407AB5"/>
    <w:rsid w:val="00411BF2"/>
    <w:rsid w:val="00413CDB"/>
    <w:rsid w:val="00415DE6"/>
    <w:rsid w:val="00417B5C"/>
    <w:rsid w:val="004200FE"/>
    <w:rsid w:val="00420C03"/>
    <w:rsid w:val="00421183"/>
    <w:rsid w:val="00421668"/>
    <w:rsid w:val="00421BA6"/>
    <w:rsid w:val="00421C17"/>
    <w:rsid w:val="00424141"/>
    <w:rsid w:val="004260AB"/>
    <w:rsid w:val="00426858"/>
    <w:rsid w:val="00426CDE"/>
    <w:rsid w:val="0042729F"/>
    <w:rsid w:val="004278F5"/>
    <w:rsid w:val="0043162F"/>
    <w:rsid w:val="00431EA7"/>
    <w:rsid w:val="004322D7"/>
    <w:rsid w:val="00433EA1"/>
    <w:rsid w:val="0043730F"/>
    <w:rsid w:val="00437863"/>
    <w:rsid w:val="00437D54"/>
    <w:rsid w:val="0044156E"/>
    <w:rsid w:val="00441957"/>
    <w:rsid w:val="00441D4C"/>
    <w:rsid w:val="00442BDE"/>
    <w:rsid w:val="00443D32"/>
    <w:rsid w:val="00444090"/>
    <w:rsid w:val="00444C24"/>
    <w:rsid w:val="0044645D"/>
    <w:rsid w:val="004469DD"/>
    <w:rsid w:val="004476B2"/>
    <w:rsid w:val="004476C6"/>
    <w:rsid w:val="00447CE5"/>
    <w:rsid w:val="00447D6E"/>
    <w:rsid w:val="0045048F"/>
    <w:rsid w:val="0045181B"/>
    <w:rsid w:val="0045205E"/>
    <w:rsid w:val="00452133"/>
    <w:rsid w:val="004524F0"/>
    <w:rsid w:val="00452C7A"/>
    <w:rsid w:val="00453609"/>
    <w:rsid w:val="00453E1B"/>
    <w:rsid w:val="00453EEB"/>
    <w:rsid w:val="00456B53"/>
    <w:rsid w:val="00456C2A"/>
    <w:rsid w:val="00457492"/>
    <w:rsid w:val="00457C14"/>
    <w:rsid w:val="004610C4"/>
    <w:rsid w:val="00461873"/>
    <w:rsid w:val="00461F5E"/>
    <w:rsid w:val="0046286E"/>
    <w:rsid w:val="00465826"/>
    <w:rsid w:val="00465C22"/>
    <w:rsid w:val="004673A2"/>
    <w:rsid w:val="00471234"/>
    <w:rsid w:val="00471903"/>
    <w:rsid w:val="00471E07"/>
    <w:rsid w:val="00472250"/>
    <w:rsid w:val="0047437C"/>
    <w:rsid w:val="0047451C"/>
    <w:rsid w:val="004747C7"/>
    <w:rsid w:val="00475C45"/>
    <w:rsid w:val="00475DD4"/>
    <w:rsid w:val="00475E50"/>
    <w:rsid w:val="004760A4"/>
    <w:rsid w:val="00477522"/>
    <w:rsid w:val="004801F2"/>
    <w:rsid w:val="00480E7B"/>
    <w:rsid w:val="0048112B"/>
    <w:rsid w:val="00481AC7"/>
    <w:rsid w:val="00481DDE"/>
    <w:rsid w:val="0048347C"/>
    <w:rsid w:val="004843E5"/>
    <w:rsid w:val="00484BF6"/>
    <w:rsid w:val="00484D7E"/>
    <w:rsid w:val="00487113"/>
    <w:rsid w:val="0049052C"/>
    <w:rsid w:val="004917BA"/>
    <w:rsid w:val="00491808"/>
    <w:rsid w:val="00492059"/>
    <w:rsid w:val="00493457"/>
    <w:rsid w:val="004945AC"/>
    <w:rsid w:val="00494628"/>
    <w:rsid w:val="00494F21"/>
    <w:rsid w:val="0049566B"/>
    <w:rsid w:val="00495B8C"/>
    <w:rsid w:val="00497338"/>
    <w:rsid w:val="0049735D"/>
    <w:rsid w:val="00497713"/>
    <w:rsid w:val="00497738"/>
    <w:rsid w:val="004A01B0"/>
    <w:rsid w:val="004A05F3"/>
    <w:rsid w:val="004A0737"/>
    <w:rsid w:val="004A0880"/>
    <w:rsid w:val="004A1650"/>
    <w:rsid w:val="004A1CB5"/>
    <w:rsid w:val="004A22F8"/>
    <w:rsid w:val="004A31C1"/>
    <w:rsid w:val="004A3AC9"/>
    <w:rsid w:val="004A3D86"/>
    <w:rsid w:val="004A5143"/>
    <w:rsid w:val="004A5177"/>
    <w:rsid w:val="004A6ED8"/>
    <w:rsid w:val="004A77EB"/>
    <w:rsid w:val="004B075D"/>
    <w:rsid w:val="004B0EBF"/>
    <w:rsid w:val="004B113D"/>
    <w:rsid w:val="004B1184"/>
    <w:rsid w:val="004B2CC7"/>
    <w:rsid w:val="004B3205"/>
    <w:rsid w:val="004B4A3A"/>
    <w:rsid w:val="004B4E71"/>
    <w:rsid w:val="004B5678"/>
    <w:rsid w:val="004B5C6D"/>
    <w:rsid w:val="004B5CE5"/>
    <w:rsid w:val="004B630F"/>
    <w:rsid w:val="004B66D2"/>
    <w:rsid w:val="004B6E7D"/>
    <w:rsid w:val="004B7290"/>
    <w:rsid w:val="004B750E"/>
    <w:rsid w:val="004C105C"/>
    <w:rsid w:val="004C1C04"/>
    <w:rsid w:val="004C1DF3"/>
    <w:rsid w:val="004C2244"/>
    <w:rsid w:val="004C23F1"/>
    <w:rsid w:val="004C245B"/>
    <w:rsid w:val="004C4A37"/>
    <w:rsid w:val="004C5B2B"/>
    <w:rsid w:val="004C5BBD"/>
    <w:rsid w:val="004C62CE"/>
    <w:rsid w:val="004C77CC"/>
    <w:rsid w:val="004D069A"/>
    <w:rsid w:val="004D0EA5"/>
    <w:rsid w:val="004D1124"/>
    <w:rsid w:val="004D2370"/>
    <w:rsid w:val="004D5BAC"/>
    <w:rsid w:val="004D76EB"/>
    <w:rsid w:val="004E01F5"/>
    <w:rsid w:val="004E079B"/>
    <w:rsid w:val="004E09AF"/>
    <w:rsid w:val="004E0CAC"/>
    <w:rsid w:val="004E0E15"/>
    <w:rsid w:val="004E297E"/>
    <w:rsid w:val="004E2A6C"/>
    <w:rsid w:val="004E4D0C"/>
    <w:rsid w:val="004E4E5D"/>
    <w:rsid w:val="004E55A3"/>
    <w:rsid w:val="004E58EA"/>
    <w:rsid w:val="004E7192"/>
    <w:rsid w:val="004E76CA"/>
    <w:rsid w:val="004F0359"/>
    <w:rsid w:val="004F0969"/>
    <w:rsid w:val="004F1698"/>
    <w:rsid w:val="004F1EFB"/>
    <w:rsid w:val="004F2A7E"/>
    <w:rsid w:val="004F2CA8"/>
    <w:rsid w:val="004F3327"/>
    <w:rsid w:val="004F377D"/>
    <w:rsid w:val="004F394E"/>
    <w:rsid w:val="004F4815"/>
    <w:rsid w:val="004F4923"/>
    <w:rsid w:val="004F549A"/>
    <w:rsid w:val="004F5E8C"/>
    <w:rsid w:val="004F5ED4"/>
    <w:rsid w:val="004F5F6A"/>
    <w:rsid w:val="004F5F73"/>
    <w:rsid w:val="004F7B21"/>
    <w:rsid w:val="00500C4E"/>
    <w:rsid w:val="00501890"/>
    <w:rsid w:val="0050203B"/>
    <w:rsid w:val="005055DE"/>
    <w:rsid w:val="00505744"/>
    <w:rsid w:val="0050594B"/>
    <w:rsid w:val="00505CEC"/>
    <w:rsid w:val="00506AAD"/>
    <w:rsid w:val="005070F6"/>
    <w:rsid w:val="0051011B"/>
    <w:rsid w:val="0051020F"/>
    <w:rsid w:val="00512558"/>
    <w:rsid w:val="00513CAB"/>
    <w:rsid w:val="005143BF"/>
    <w:rsid w:val="00516935"/>
    <w:rsid w:val="00516CF5"/>
    <w:rsid w:val="00521852"/>
    <w:rsid w:val="00522105"/>
    <w:rsid w:val="005225FC"/>
    <w:rsid w:val="00523597"/>
    <w:rsid w:val="00523736"/>
    <w:rsid w:val="00524D4B"/>
    <w:rsid w:val="005256CA"/>
    <w:rsid w:val="0052614D"/>
    <w:rsid w:val="005272A9"/>
    <w:rsid w:val="00527823"/>
    <w:rsid w:val="005310AF"/>
    <w:rsid w:val="00532341"/>
    <w:rsid w:val="00532530"/>
    <w:rsid w:val="00535CA4"/>
    <w:rsid w:val="005376C1"/>
    <w:rsid w:val="0053795D"/>
    <w:rsid w:val="0054031C"/>
    <w:rsid w:val="005431FD"/>
    <w:rsid w:val="00546B1A"/>
    <w:rsid w:val="005476F6"/>
    <w:rsid w:val="00547904"/>
    <w:rsid w:val="00551D72"/>
    <w:rsid w:val="00553449"/>
    <w:rsid w:val="005538D1"/>
    <w:rsid w:val="005540B6"/>
    <w:rsid w:val="005552C3"/>
    <w:rsid w:val="00556B4F"/>
    <w:rsid w:val="005570A2"/>
    <w:rsid w:val="005570A8"/>
    <w:rsid w:val="0055781F"/>
    <w:rsid w:val="00560934"/>
    <w:rsid w:val="0056380E"/>
    <w:rsid w:val="00563E58"/>
    <w:rsid w:val="00564140"/>
    <w:rsid w:val="00564780"/>
    <w:rsid w:val="00564960"/>
    <w:rsid w:val="005671CC"/>
    <w:rsid w:val="00567338"/>
    <w:rsid w:val="00570654"/>
    <w:rsid w:val="00570A1B"/>
    <w:rsid w:val="00570F38"/>
    <w:rsid w:val="00571210"/>
    <w:rsid w:val="00571B78"/>
    <w:rsid w:val="005720F2"/>
    <w:rsid w:val="005729C8"/>
    <w:rsid w:val="00572D2F"/>
    <w:rsid w:val="005732B5"/>
    <w:rsid w:val="00573453"/>
    <w:rsid w:val="005734A4"/>
    <w:rsid w:val="00574282"/>
    <w:rsid w:val="00574B97"/>
    <w:rsid w:val="00577786"/>
    <w:rsid w:val="00577A62"/>
    <w:rsid w:val="00580618"/>
    <w:rsid w:val="00582C89"/>
    <w:rsid w:val="00583CC8"/>
    <w:rsid w:val="00585433"/>
    <w:rsid w:val="00586B5E"/>
    <w:rsid w:val="00590274"/>
    <w:rsid w:val="00590EEC"/>
    <w:rsid w:val="00591365"/>
    <w:rsid w:val="00592115"/>
    <w:rsid w:val="005933AB"/>
    <w:rsid w:val="00593CA6"/>
    <w:rsid w:val="00593DCF"/>
    <w:rsid w:val="00594B64"/>
    <w:rsid w:val="00594CF0"/>
    <w:rsid w:val="00594EF5"/>
    <w:rsid w:val="005959AA"/>
    <w:rsid w:val="005959C9"/>
    <w:rsid w:val="00597DCA"/>
    <w:rsid w:val="005A0831"/>
    <w:rsid w:val="005A0E53"/>
    <w:rsid w:val="005A1078"/>
    <w:rsid w:val="005A234C"/>
    <w:rsid w:val="005A28F7"/>
    <w:rsid w:val="005A30C0"/>
    <w:rsid w:val="005A4658"/>
    <w:rsid w:val="005A496B"/>
    <w:rsid w:val="005A6FE5"/>
    <w:rsid w:val="005A73C3"/>
    <w:rsid w:val="005A7EB1"/>
    <w:rsid w:val="005B1CDD"/>
    <w:rsid w:val="005B2596"/>
    <w:rsid w:val="005B28C1"/>
    <w:rsid w:val="005B28C3"/>
    <w:rsid w:val="005B385E"/>
    <w:rsid w:val="005B4B7A"/>
    <w:rsid w:val="005B4D39"/>
    <w:rsid w:val="005B58C2"/>
    <w:rsid w:val="005B598F"/>
    <w:rsid w:val="005B5EA9"/>
    <w:rsid w:val="005B6344"/>
    <w:rsid w:val="005B6A16"/>
    <w:rsid w:val="005B72DC"/>
    <w:rsid w:val="005C0669"/>
    <w:rsid w:val="005C0D7B"/>
    <w:rsid w:val="005C17B5"/>
    <w:rsid w:val="005C1C74"/>
    <w:rsid w:val="005C2249"/>
    <w:rsid w:val="005C2E48"/>
    <w:rsid w:val="005C3F23"/>
    <w:rsid w:val="005C404B"/>
    <w:rsid w:val="005C7268"/>
    <w:rsid w:val="005C7C7F"/>
    <w:rsid w:val="005D0CC0"/>
    <w:rsid w:val="005D1A2D"/>
    <w:rsid w:val="005D2000"/>
    <w:rsid w:val="005D3FCF"/>
    <w:rsid w:val="005D4991"/>
    <w:rsid w:val="005D4DD7"/>
    <w:rsid w:val="005D5836"/>
    <w:rsid w:val="005D6B90"/>
    <w:rsid w:val="005D6FE6"/>
    <w:rsid w:val="005D70AA"/>
    <w:rsid w:val="005D7D45"/>
    <w:rsid w:val="005E11B6"/>
    <w:rsid w:val="005E12A9"/>
    <w:rsid w:val="005E2A90"/>
    <w:rsid w:val="005E3703"/>
    <w:rsid w:val="005E3BFF"/>
    <w:rsid w:val="005E4B5B"/>
    <w:rsid w:val="005E6170"/>
    <w:rsid w:val="005E6680"/>
    <w:rsid w:val="005E7F12"/>
    <w:rsid w:val="005F002A"/>
    <w:rsid w:val="005F0460"/>
    <w:rsid w:val="005F058C"/>
    <w:rsid w:val="005F139E"/>
    <w:rsid w:val="005F4AAB"/>
    <w:rsid w:val="005F535A"/>
    <w:rsid w:val="005F5478"/>
    <w:rsid w:val="005F5773"/>
    <w:rsid w:val="005F5D5D"/>
    <w:rsid w:val="005F69D5"/>
    <w:rsid w:val="005F6D20"/>
    <w:rsid w:val="0060157C"/>
    <w:rsid w:val="00602799"/>
    <w:rsid w:val="00602F18"/>
    <w:rsid w:val="0060304D"/>
    <w:rsid w:val="00606904"/>
    <w:rsid w:val="00607783"/>
    <w:rsid w:val="00607A1E"/>
    <w:rsid w:val="00607C30"/>
    <w:rsid w:val="00610054"/>
    <w:rsid w:val="00610517"/>
    <w:rsid w:val="00610ACD"/>
    <w:rsid w:val="00610CD8"/>
    <w:rsid w:val="006110F3"/>
    <w:rsid w:val="00612041"/>
    <w:rsid w:val="006124A7"/>
    <w:rsid w:val="006125B8"/>
    <w:rsid w:val="0061320B"/>
    <w:rsid w:val="00614558"/>
    <w:rsid w:val="00614AFF"/>
    <w:rsid w:val="00614D2D"/>
    <w:rsid w:val="00616B97"/>
    <w:rsid w:val="0061709E"/>
    <w:rsid w:val="006206DB"/>
    <w:rsid w:val="00620FC3"/>
    <w:rsid w:val="00621ABA"/>
    <w:rsid w:val="00623136"/>
    <w:rsid w:val="0062322A"/>
    <w:rsid w:val="006232C0"/>
    <w:rsid w:val="0062464E"/>
    <w:rsid w:val="00625AC2"/>
    <w:rsid w:val="0062630A"/>
    <w:rsid w:val="006263DA"/>
    <w:rsid w:val="006272EA"/>
    <w:rsid w:val="00627EFF"/>
    <w:rsid w:val="006302F2"/>
    <w:rsid w:val="00631157"/>
    <w:rsid w:val="00632CE3"/>
    <w:rsid w:val="00634928"/>
    <w:rsid w:val="006350F4"/>
    <w:rsid w:val="006355A3"/>
    <w:rsid w:val="00635E1C"/>
    <w:rsid w:val="006368D1"/>
    <w:rsid w:val="00640086"/>
    <w:rsid w:val="006404E6"/>
    <w:rsid w:val="0064227C"/>
    <w:rsid w:val="0064239A"/>
    <w:rsid w:val="00646346"/>
    <w:rsid w:val="0064680F"/>
    <w:rsid w:val="006469CD"/>
    <w:rsid w:val="0064729D"/>
    <w:rsid w:val="00647ABE"/>
    <w:rsid w:val="006516BA"/>
    <w:rsid w:val="006527CB"/>
    <w:rsid w:val="00652F2C"/>
    <w:rsid w:val="00653B9B"/>
    <w:rsid w:val="006559D8"/>
    <w:rsid w:val="00656215"/>
    <w:rsid w:val="00656E7B"/>
    <w:rsid w:val="00657933"/>
    <w:rsid w:val="00660B5C"/>
    <w:rsid w:val="00660BAE"/>
    <w:rsid w:val="00662201"/>
    <w:rsid w:val="00664105"/>
    <w:rsid w:val="00664B05"/>
    <w:rsid w:val="00665B9A"/>
    <w:rsid w:val="00665C04"/>
    <w:rsid w:val="00665E6F"/>
    <w:rsid w:val="00666126"/>
    <w:rsid w:val="006667BE"/>
    <w:rsid w:val="0066682D"/>
    <w:rsid w:val="00667B6D"/>
    <w:rsid w:val="00670B8C"/>
    <w:rsid w:val="00671B57"/>
    <w:rsid w:val="006722C6"/>
    <w:rsid w:val="006726B8"/>
    <w:rsid w:val="00672ADB"/>
    <w:rsid w:val="0067396F"/>
    <w:rsid w:val="006746FE"/>
    <w:rsid w:val="0067485E"/>
    <w:rsid w:val="00674BD7"/>
    <w:rsid w:val="006763CB"/>
    <w:rsid w:val="00676E9F"/>
    <w:rsid w:val="0067701C"/>
    <w:rsid w:val="006803E5"/>
    <w:rsid w:val="00680934"/>
    <w:rsid w:val="00681E17"/>
    <w:rsid w:val="006822F4"/>
    <w:rsid w:val="00683DEF"/>
    <w:rsid w:val="0068450C"/>
    <w:rsid w:val="00684C01"/>
    <w:rsid w:val="00685D08"/>
    <w:rsid w:val="00685D5C"/>
    <w:rsid w:val="00685DB4"/>
    <w:rsid w:val="006867AC"/>
    <w:rsid w:val="006901C9"/>
    <w:rsid w:val="0069264D"/>
    <w:rsid w:val="006950F0"/>
    <w:rsid w:val="0069578B"/>
    <w:rsid w:val="006957E0"/>
    <w:rsid w:val="00695B3E"/>
    <w:rsid w:val="00695E25"/>
    <w:rsid w:val="0069651C"/>
    <w:rsid w:val="00696B5B"/>
    <w:rsid w:val="00696D00"/>
    <w:rsid w:val="00697868"/>
    <w:rsid w:val="00697A49"/>
    <w:rsid w:val="00697A6F"/>
    <w:rsid w:val="00697A8E"/>
    <w:rsid w:val="006A055F"/>
    <w:rsid w:val="006A0DFE"/>
    <w:rsid w:val="006A0F73"/>
    <w:rsid w:val="006A126F"/>
    <w:rsid w:val="006A14E9"/>
    <w:rsid w:val="006A173B"/>
    <w:rsid w:val="006A1B3C"/>
    <w:rsid w:val="006A2165"/>
    <w:rsid w:val="006A2A65"/>
    <w:rsid w:val="006A324D"/>
    <w:rsid w:val="006A3A05"/>
    <w:rsid w:val="006A3C93"/>
    <w:rsid w:val="006A4363"/>
    <w:rsid w:val="006A5293"/>
    <w:rsid w:val="006A642C"/>
    <w:rsid w:val="006A64FF"/>
    <w:rsid w:val="006A67E4"/>
    <w:rsid w:val="006A6D15"/>
    <w:rsid w:val="006A7E3E"/>
    <w:rsid w:val="006A7E86"/>
    <w:rsid w:val="006B0DF3"/>
    <w:rsid w:val="006B0F11"/>
    <w:rsid w:val="006B0F65"/>
    <w:rsid w:val="006B2198"/>
    <w:rsid w:val="006B23B5"/>
    <w:rsid w:val="006B24D4"/>
    <w:rsid w:val="006B27FA"/>
    <w:rsid w:val="006B2F2C"/>
    <w:rsid w:val="006B3460"/>
    <w:rsid w:val="006B448B"/>
    <w:rsid w:val="006B4A48"/>
    <w:rsid w:val="006B60ED"/>
    <w:rsid w:val="006B665B"/>
    <w:rsid w:val="006B6B04"/>
    <w:rsid w:val="006B7779"/>
    <w:rsid w:val="006B7D64"/>
    <w:rsid w:val="006C24B2"/>
    <w:rsid w:val="006C2C55"/>
    <w:rsid w:val="006C2C69"/>
    <w:rsid w:val="006C312F"/>
    <w:rsid w:val="006C34B1"/>
    <w:rsid w:val="006C430A"/>
    <w:rsid w:val="006C600D"/>
    <w:rsid w:val="006D026B"/>
    <w:rsid w:val="006D22A4"/>
    <w:rsid w:val="006D2809"/>
    <w:rsid w:val="006D2994"/>
    <w:rsid w:val="006D6760"/>
    <w:rsid w:val="006D724A"/>
    <w:rsid w:val="006E01D0"/>
    <w:rsid w:val="006E0F0A"/>
    <w:rsid w:val="006E1A2E"/>
    <w:rsid w:val="006E1D66"/>
    <w:rsid w:val="006E2233"/>
    <w:rsid w:val="006E27A3"/>
    <w:rsid w:val="006E3342"/>
    <w:rsid w:val="006E3A57"/>
    <w:rsid w:val="006E4B12"/>
    <w:rsid w:val="006E5356"/>
    <w:rsid w:val="006E6470"/>
    <w:rsid w:val="006E65D0"/>
    <w:rsid w:val="006E6D1E"/>
    <w:rsid w:val="006E7267"/>
    <w:rsid w:val="006F0E91"/>
    <w:rsid w:val="006F1B21"/>
    <w:rsid w:val="006F21E8"/>
    <w:rsid w:val="006F253D"/>
    <w:rsid w:val="006F316F"/>
    <w:rsid w:val="006F525D"/>
    <w:rsid w:val="006F535D"/>
    <w:rsid w:val="006F7279"/>
    <w:rsid w:val="006F75EF"/>
    <w:rsid w:val="006F78D5"/>
    <w:rsid w:val="006F7EE4"/>
    <w:rsid w:val="0070091B"/>
    <w:rsid w:val="00701B16"/>
    <w:rsid w:val="00702537"/>
    <w:rsid w:val="007042FA"/>
    <w:rsid w:val="007048AC"/>
    <w:rsid w:val="007062FD"/>
    <w:rsid w:val="0070641A"/>
    <w:rsid w:val="00706A26"/>
    <w:rsid w:val="00710119"/>
    <w:rsid w:val="00713359"/>
    <w:rsid w:val="00714271"/>
    <w:rsid w:val="00715236"/>
    <w:rsid w:val="00715274"/>
    <w:rsid w:val="00715AB2"/>
    <w:rsid w:val="0071608B"/>
    <w:rsid w:val="00716091"/>
    <w:rsid w:val="0072074E"/>
    <w:rsid w:val="007209AC"/>
    <w:rsid w:val="00720BF9"/>
    <w:rsid w:val="007212F0"/>
    <w:rsid w:val="0072438D"/>
    <w:rsid w:val="007252B8"/>
    <w:rsid w:val="00725AE4"/>
    <w:rsid w:val="00725E27"/>
    <w:rsid w:val="00726338"/>
    <w:rsid w:val="00726AD5"/>
    <w:rsid w:val="007302F5"/>
    <w:rsid w:val="00731D60"/>
    <w:rsid w:val="00733AB2"/>
    <w:rsid w:val="00733C7D"/>
    <w:rsid w:val="00733F4E"/>
    <w:rsid w:val="00736474"/>
    <w:rsid w:val="00736CF2"/>
    <w:rsid w:val="00740761"/>
    <w:rsid w:val="00740C8D"/>
    <w:rsid w:val="00741043"/>
    <w:rsid w:val="007414F3"/>
    <w:rsid w:val="0074165A"/>
    <w:rsid w:val="00741DB6"/>
    <w:rsid w:val="007422E7"/>
    <w:rsid w:val="00742617"/>
    <w:rsid w:val="0074266F"/>
    <w:rsid w:val="00742DDB"/>
    <w:rsid w:val="007430C5"/>
    <w:rsid w:val="00743758"/>
    <w:rsid w:val="00744B47"/>
    <w:rsid w:val="00744CD4"/>
    <w:rsid w:val="0074563A"/>
    <w:rsid w:val="00745F77"/>
    <w:rsid w:val="007464DE"/>
    <w:rsid w:val="007475C8"/>
    <w:rsid w:val="007479B2"/>
    <w:rsid w:val="00747B8D"/>
    <w:rsid w:val="00750250"/>
    <w:rsid w:val="00750E30"/>
    <w:rsid w:val="007519AC"/>
    <w:rsid w:val="00751EA7"/>
    <w:rsid w:val="00752458"/>
    <w:rsid w:val="007529EA"/>
    <w:rsid w:val="0075443E"/>
    <w:rsid w:val="00754517"/>
    <w:rsid w:val="0075473A"/>
    <w:rsid w:val="00754ECB"/>
    <w:rsid w:val="007554E9"/>
    <w:rsid w:val="00755647"/>
    <w:rsid w:val="00755A45"/>
    <w:rsid w:val="0076003E"/>
    <w:rsid w:val="00760CDC"/>
    <w:rsid w:val="00760DB6"/>
    <w:rsid w:val="00760E89"/>
    <w:rsid w:val="00761B89"/>
    <w:rsid w:val="00761E3A"/>
    <w:rsid w:val="007622AB"/>
    <w:rsid w:val="0076246D"/>
    <w:rsid w:val="00762E86"/>
    <w:rsid w:val="00763B5C"/>
    <w:rsid w:val="00764D0D"/>
    <w:rsid w:val="00765099"/>
    <w:rsid w:val="00766FAD"/>
    <w:rsid w:val="00767BB5"/>
    <w:rsid w:val="00770234"/>
    <w:rsid w:val="00771159"/>
    <w:rsid w:val="00772497"/>
    <w:rsid w:val="0077361B"/>
    <w:rsid w:val="007741BB"/>
    <w:rsid w:val="00775F13"/>
    <w:rsid w:val="00777474"/>
    <w:rsid w:val="00777A14"/>
    <w:rsid w:val="00777A76"/>
    <w:rsid w:val="00777C53"/>
    <w:rsid w:val="00777F5B"/>
    <w:rsid w:val="00780927"/>
    <w:rsid w:val="0078098D"/>
    <w:rsid w:val="00780EC7"/>
    <w:rsid w:val="0078250A"/>
    <w:rsid w:val="00782AF3"/>
    <w:rsid w:val="0078596F"/>
    <w:rsid w:val="00785CFE"/>
    <w:rsid w:val="0078608C"/>
    <w:rsid w:val="007862C6"/>
    <w:rsid w:val="007865FE"/>
    <w:rsid w:val="00786E92"/>
    <w:rsid w:val="00787399"/>
    <w:rsid w:val="00790107"/>
    <w:rsid w:val="007911BB"/>
    <w:rsid w:val="007924E8"/>
    <w:rsid w:val="007933F1"/>
    <w:rsid w:val="00793465"/>
    <w:rsid w:val="007940E9"/>
    <w:rsid w:val="00794600"/>
    <w:rsid w:val="007961D2"/>
    <w:rsid w:val="00796AB8"/>
    <w:rsid w:val="00796F3F"/>
    <w:rsid w:val="007A01A8"/>
    <w:rsid w:val="007A2655"/>
    <w:rsid w:val="007A3D20"/>
    <w:rsid w:val="007A448A"/>
    <w:rsid w:val="007A5F52"/>
    <w:rsid w:val="007A61C6"/>
    <w:rsid w:val="007A6EB0"/>
    <w:rsid w:val="007A750B"/>
    <w:rsid w:val="007B090A"/>
    <w:rsid w:val="007B0CEA"/>
    <w:rsid w:val="007B1C7C"/>
    <w:rsid w:val="007B2F1F"/>
    <w:rsid w:val="007B45C8"/>
    <w:rsid w:val="007B51C5"/>
    <w:rsid w:val="007C04C9"/>
    <w:rsid w:val="007C08FB"/>
    <w:rsid w:val="007C0F09"/>
    <w:rsid w:val="007C1990"/>
    <w:rsid w:val="007C32C6"/>
    <w:rsid w:val="007C3DAB"/>
    <w:rsid w:val="007C43AF"/>
    <w:rsid w:val="007C55B0"/>
    <w:rsid w:val="007C6F40"/>
    <w:rsid w:val="007C7234"/>
    <w:rsid w:val="007C74B6"/>
    <w:rsid w:val="007D06CE"/>
    <w:rsid w:val="007D206F"/>
    <w:rsid w:val="007D4997"/>
    <w:rsid w:val="007D49D2"/>
    <w:rsid w:val="007D506A"/>
    <w:rsid w:val="007D69E6"/>
    <w:rsid w:val="007D7600"/>
    <w:rsid w:val="007D76AA"/>
    <w:rsid w:val="007E2D7F"/>
    <w:rsid w:val="007E3528"/>
    <w:rsid w:val="007E3AA5"/>
    <w:rsid w:val="007E3BF4"/>
    <w:rsid w:val="007E3EF4"/>
    <w:rsid w:val="007E43F8"/>
    <w:rsid w:val="007E5041"/>
    <w:rsid w:val="007E5076"/>
    <w:rsid w:val="007E5150"/>
    <w:rsid w:val="007E5AAF"/>
    <w:rsid w:val="007E656B"/>
    <w:rsid w:val="007E6CFA"/>
    <w:rsid w:val="007F0037"/>
    <w:rsid w:val="007F0094"/>
    <w:rsid w:val="007F0B69"/>
    <w:rsid w:val="007F1A3C"/>
    <w:rsid w:val="007F2091"/>
    <w:rsid w:val="007F2997"/>
    <w:rsid w:val="007F34F7"/>
    <w:rsid w:val="007F3F50"/>
    <w:rsid w:val="007F4082"/>
    <w:rsid w:val="007F50E8"/>
    <w:rsid w:val="007F54E2"/>
    <w:rsid w:val="007F5BEC"/>
    <w:rsid w:val="007F67F6"/>
    <w:rsid w:val="007F7FBA"/>
    <w:rsid w:val="00800248"/>
    <w:rsid w:val="00800319"/>
    <w:rsid w:val="0080044E"/>
    <w:rsid w:val="00800706"/>
    <w:rsid w:val="00800751"/>
    <w:rsid w:val="00800B64"/>
    <w:rsid w:val="00800D3B"/>
    <w:rsid w:val="0080189A"/>
    <w:rsid w:val="00801F7F"/>
    <w:rsid w:val="008035FC"/>
    <w:rsid w:val="00803C2B"/>
    <w:rsid w:val="00804544"/>
    <w:rsid w:val="0080568D"/>
    <w:rsid w:val="0080658C"/>
    <w:rsid w:val="00807902"/>
    <w:rsid w:val="00810D7D"/>
    <w:rsid w:val="00811945"/>
    <w:rsid w:val="008147ED"/>
    <w:rsid w:val="00814F4D"/>
    <w:rsid w:val="00815B96"/>
    <w:rsid w:val="0081661A"/>
    <w:rsid w:val="008168A1"/>
    <w:rsid w:val="00816B8A"/>
    <w:rsid w:val="008172D6"/>
    <w:rsid w:val="00817592"/>
    <w:rsid w:val="008226BC"/>
    <w:rsid w:val="00822C1A"/>
    <w:rsid w:val="008236CC"/>
    <w:rsid w:val="00823D6F"/>
    <w:rsid w:val="00823F72"/>
    <w:rsid w:val="00823F9F"/>
    <w:rsid w:val="00824C4C"/>
    <w:rsid w:val="00824D8B"/>
    <w:rsid w:val="00824F1C"/>
    <w:rsid w:val="00825704"/>
    <w:rsid w:val="008257D0"/>
    <w:rsid w:val="00826394"/>
    <w:rsid w:val="00826688"/>
    <w:rsid w:val="00830136"/>
    <w:rsid w:val="00830EE5"/>
    <w:rsid w:val="0083153C"/>
    <w:rsid w:val="00831CCC"/>
    <w:rsid w:val="00833079"/>
    <w:rsid w:val="00833608"/>
    <w:rsid w:val="0083369B"/>
    <w:rsid w:val="00834543"/>
    <w:rsid w:val="008348D4"/>
    <w:rsid w:val="00834EB1"/>
    <w:rsid w:val="00835D38"/>
    <w:rsid w:val="00837487"/>
    <w:rsid w:val="00837619"/>
    <w:rsid w:val="00837869"/>
    <w:rsid w:val="00837926"/>
    <w:rsid w:val="00840A49"/>
    <w:rsid w:val="008429F2"/>
    <w:rsid w:val="00843DA0"/>
    <w:rsid w:val="00843FD2"/>
    <w:rsid w:val="00844727"/>
    <w:rsid w:val="00847406"/>
    <w:rsid w:val="00847541"/>
    <w:rsid w:val="0084759C"/>
    <w:rsid w:val="00847A4E"/>
    <w:rsid w:val="00847EA4"/>
    <w:rsid w:val="00851B57"/>
    <w:rsid w:val="00851F70"/>
    <w:rsid w:val="008569A0"/>
    <w:rsid w:val="0085703A"/>
    <w:rsid w:val="008571D0"/>
    <w:rsid w:val="008604BF"/>
    <w:rsid w:val="00860E59"/>
    <w:rsid w:val="0086220C"/>
    <w:rsid w:val="008624C7"/>
    <w:rsid w:val="00862962"/>
    <w:rsid w:val="008651E6"/>
    <w:rsid w:val="00865F4B"/>
    <w:rsid w:val="00866C2A"/>
    <w:rsid w:val="00870849"/>
    <w:rsid w:val="00871412"/>
    <w:rsid w:val="0087182C"/>
    <w:rsid w:val="00871D79"/>
    <w:rsid w:val="00872302"/>
    <w:rsid w:val="008731DF"/>
    <w:rsid w:val="0087393E"/>
    <w:rsid w:val="0087733A"/>
    <w:rsid w:val="008815C4"/>
    <w:rsid w:val="00881A42"/>
    <w:rsid w:val="00882386"/>
    <w:rsid w:val="008828C7"/>
    <w:rsid w:val="0088361D"/>
    <w:rsid w:val="008843CF"/>
    <w:rsid w:val="00885A94"/>
    <w:rsid w:val="00885E0A"/>
    <w:rsid w:val="0088603B"/>
    <w:rsid w:val="008877AF"/>
    <w:rsid w:val="0089019C"/>
    <w:rsid w:val="00890481"/>
    <w:rsid w:val="00890525"/>
    <w:rsid w:val="008907FD"/>
    <w:rsid w:val="00890F4D"/>
    <w:rsid w:val="00891A3F"/>
    <w:rsid w:val="00891B28"/>
    <w:rsid w:val="00892757"/>
    <w:rsid w:val="00893FC3"/>
    <w:rsid w:val="00894C9F"/>
    <w:rsid w:val="008953B8"/>
    <w:rsid w:val="0089577B"/>
    <w:rsid w:val="00895C1C"/>
    <w:rsid w:val="0089611B"/>
    <w:rsid w:val="00896E58"/>
    <w:rsid w:val="00897535"/>
    <w:rsid w:val="008979D8"/>
    <w:rsid w:val="008979E3"/>
    <w:rsid w:val="00897AC2"/>
    <w:rsid w:val="008A05FE"/>
    <w:rsid w:val="008A0ED9"/>
    <w:rsid w:val="008A1158"/>
    <w:rsid w:val="008A1D71"/>
    <w:rsid w:val="008A2534"/>
    <w:rsid w:val="008A2968"/>
    <w:rsid w:val="008A3C4F"/>
    <w:rsid w:val="008A4A72"/>
    <w:rsid w:val="008A55B1"/>
    <w:rsid w:val="008A7226"/>
    <w:rsid w:val="008B03FC"/>
    <w:rsid w:val="008B1024"/>
    <w:rsid w:val="008B1357"/>
    <w:rsid w:val="008B18BF"/>
    <w:rsid w:val="008B2624"/>
    <w:rsid w:val="008B2DF3"/>
    <w:rsid w:val="008B454F"/>
    <w:rsid w:val="008B5131"/>
    <w:rsid w:val="008B6BDD"/>
    <w:rsid w:val="008B6D05"/>
    <w:rsid w:val="008B6EE9"/>
    <w:rsid w:val="008C138C"/>
    <w:rsid w:val="008C2220"/>
    <w:rsid w:val="008C2E0E"/>
    <w:rsid w:val="008C305E"/>
    <w:rsid w:val="008C3208"/>
    <w:rsid w:val="008C3BD7"/>
    <w:rsid w:val="008C3C6E"/>
    <w:rsid w:val="008C4471"/>
    <w:rsid w:val="008C48D0"/>
    <w:rsid w:val="008C4CF7"/>
    <w:rsid w:val="008C4DE0"/>
    <w:rsid w:val="008C4E62"/>
    <w:rsid w:val="008C6040"/>
    <w:rsid w:val="008C6289"/>
    <w:rsid w:val="008C6C00"/>
    <w:rsid w:val="008D0252"/>
    <w:rsid w:val="008D3930"/>
    <w:rsid w:val="008D5E8C"/>
    <w:rsid w:val="008D67F9"/>
    <w:rsid w:val="008D74F0"/>
    <w:rsid w:val="008D7830"/>
    <w:rsid w:val="008E0C9B"/>
    <w:rsid w:val="008E0D4B"/>
    <w:rsid w:val="008E103E"/>
    <w:rsid w:val="008E10E5"/>
    <w:rsid w:val="008E17CC"/>
    <w:rsid w:val="008E25B1"/>
    <w:rsid w:val="008E2B9F"/>
    <w:rsid w:val="008E2EEC"/>
    <w:rsid w:val="008E3E06"/>
    <w:rsid w:val="008E4567"/>
    <w:rsid w:val="008E4DCF"/>
    <w:rsid w:val="008E53F1"/>
    <w:rsid w:val="008E56FB"/>
    <w:rsid w:val="008E5F06"/>
    <w:rsid w:val="008E7465"/>
    <w:rsid w:val="008E76C4"/>
    <w:rsid w:val="008F05D3"/>
    <w:rsid w:val="008F181D"/>
    <w:rsid w:val="008F2167"/>
    <w:rsid w:val="008F26AE"/>
    <w:rsid w:val="008F2912"/>
    <w:rsid w:val="008F2E36"/>
    <w:rsid w:val="008F33B4"/>
    <w:rsid w:val="008F37CA"/>
    <w:rsid w:val="008F3FD6"/>
    <w:rsid w:val="008F480A"/>
    <w:rsid w:val="008F6298"/>
    <w:rsid w:val="008F76D9"/>
    <w:rsid w:val="008F7E49"/>
    <w:rsid w:val="00900451"/>
    <w:rsid w:val="0090070F"/>
    <w:rsid w:val="0090077A"/>
    <w:rsid w:val="00900F47"/>
    <w:rsid w:val="0090207E"/>
    <w:rsid w:val="00902C55"/>
    <w:rsid w:val="00902F29"/>
    <w:rsid w:val="00904ADA"/>
    <w:rsid w:val="00905004"/>
    <w:rsid w:val="00905030"/>
    <w:rsid w:val="00907697"/>
    <w:rsid w:val="00910A69"/>
    <w:rsid w:val="00911904"/>
    <w:rsid w:val="0091219B"/>
    <w:rsid w:val="009130E3"/>
    <w:rsid w:val="00913584"/>
    <w:rsid w:val="009138A0"/>
    <w:rsid w:val="0091424C"/>
    <w:rsid w:val="009145D3"/>
    <w:rsid w:val="00915666"/>
    <w:rsid w:val="00916176"/>
    <w:rsid w:val="00916793"/>
    <w:rsid w:val="00917866"/>
    <w:rsid w:val="00917917"/>
    <w:rsid w:val="00917DE4"/>
    <w:rsid w:val="00917FEE"/>
    <w:rsid w:val="009205AF"/>
    <w:rsid w:val="00920905"/>
    <w:rsid w:val="00921404"/>
    <w:rsid w:val="0092212F"/>
    <w:rsid w:val="00922B85"/>
    <w:rsid w:val="0092357D"/>
    <w:rsid w:val="00924063"/>
    <w:rsid w:val="0092495B"/>
    <w:rsid w:val="00925F54"/>
    <w:rsid w:val="00926C81"/>
    <w:rsid w:val="00927EDF"/>
    <w:rsid w:val="00930949"/>
    <w:rsid w:val="00930CDC"/>
    <w:rsid w:val="00931E45"/>
    <w:rsid w:val="00933188"/>
    <w:rsid w:val="0093443C"/>
    <w:rsid w:val="009350F0"/>
    <w:rsid w:val="00935AF9"/>
    <w:rsid w:val="0093640E"/>
    <w:rsid w:val="009376A1"/>
    <w:rsid w:val="009379BB"/>
    <w:rsid w:val="00937EEC"/>
    <w:rsid w:val="009403A5"/>
    <w:rsid w:val="0094187E"/>
    <w:rsid w:val="009441EC"/>
    <w:rsid w:val="009455BC"/>
    <w:rsid w:val="00945F86"/>
    <w:rsid w:val="0094660F"/>
    <w:rsid w:val="00947685"/>
    <w:rsid w:val="00947C89"/>
    <w:rsid w:val="009500DC"/>
    <w:rsid w:val="00951923"/>
    <w:rsid w:val="00952879"/>
    <w:rsid w:val="009529CB"/>
    <w:rsid w:val="009540DE"/>
    <w:rsid w:val="009549A6"/>
    <w:rsid w:val="009550ED"/>
    <w:rsid w:val="009571BE"/>
    <w:rsid w:val="0096074E"/>
    <w:rsid w:val="00961408"/>
    <w:rsid w:val="00961642"/>
    <w:rsid w:val="00962783"/>
    <w:rsid w:val="00962F63"/>
    <w:rsid w:val="00963348"/>
    <w:rsid w:val="009669C8"/>
    <w:rsid w:val="0097189B"/>
    <w:rsid w:val="00972C81"/>
    <w:rsid w:val="00973D05"/>
    <w:rsid w:val="00973E1C"/>
    <w:rsid w:val="00973FE3"/>
    <w:rsid w:val="009743F3"/>
    <w:rsid w:val="0097491F"/>
    <w:rsid w:val="00976295"/>
    <w:rsid w:val="00977B81"/>
    <w:rsid w:val="0098198F"/>
    <w:rsid w:val="00981B4F"/>
    <w:rsid w:val="0098225C"/>
    <w:rsid w:val="00982486"/>
    <w:rsid w:val="009824E9"/>
    <w:rsid w:val="0098265E"/>
    <w:rsid w:val="009826E5"/>
    <w:rsid w:val="009828DB"/>
    <w:rsid w:val="0098408D"/>
    <w:rsid w:val="009844A1"/>
    <w:rsid w:val="00984BB0"/>
    <w:rsid w:val="00985562"/>
    <w:rsid w:val="00985951"/>
    <w:rsid w:val="00986B9D"/>
    <w:rsid w:val="00986E20"/>
    <w:rsid w:val="009877A1"/>
    <w:rsid w:val="00991266"/>
    <w:rsid w:val="009913F7"/>
    <w:rsid w:val="00995339"/>
    <w:rsid w:val="00995479"/>
    <w:rsid w:val="00995CB0"/>
    <w:rsid w:val="009963A1"/>
    <w:rsid w:val="0099650D"/>
    <w:rsid w:val="00997491"/>
    <w:rsid w:val="009975A2"/>
    <w:rsid w:val="00997BA1"/>
    <w:rsid w:val="00997E77"/>
    <w:rsid w:val="00997F78"/>
    <w:rsid w:val="009A0E19"/>
    <w:rsid w:val="009A18CE"/>
    <w:rsid w:val="009A2441"/>
    <w:rsid w:val="009A2734"/>
    <w:rsid w:val="009A2AC0"/>
    <w:rsid w:val="009A3958"/>
    <w:rsid w:val="009A4A71"/>
    <w:rsid w:val="009A538E"/>
    <w:rsid w:val="009A6A92"/>
    <w:rsid w:val="009A6EBF"/>
    <w:rsid w:val="009B1706"/>
    <w:rsid w:val="009B1A97"/>
    <w:rsid w:val="009B2024"/>
    <w:rsid w:val="009B2A02"/>
    <w:rsid w:val="009B2B61"/>
    <w:rsid w:val="009B301F"/>
    <w:rsid w:val="009B4140"/>
    <w:rsid w:val="009B5B7B"/>
    <w:rsid w:val="009B68DD"/>
    <w:rsid w:val="009B6948"/>
    <w:rsid w:val="009B7966"/>
    <w:rsid w:val="009B7AAD"/>
    <w:rsid w:val="009C08A5"/>
    <w:rsid w:val="009C1777"/>
    <w:rsid w:val="009C2C86"/>
    <w:rsid w:val="009C2D6C"/>
    <w:rsid w:val="009C36BA"/>
    <w:rsid w:val="009C6FE0"/>
    <w:rsid w:val="009D03D5"/>
    <w:rsid w:val="009D0753"/>
    <w:rsid w:val="009D0C41"/>
    <w:rsid w:val="009D10A4"/>
    <w:rsid w:val="009D2374"/>
    <w:rsid w:val="009D3785"/>
    <w:rsid w:val="009D5131"/>
    <w:rsid w:val="009D5911"/>
    <w:rsid w:val="009D659E"/>
    <w:rsid w:val="009D68C8"/>
    <w:rsid w:val="009D6ADE"/>
    <w:rsid w:val="009D6B77"/>
    <w:rsid w:val="009D6F71"/>
    <w:rsid w:val="009E1512"/>
    <w:rsid w:val="009E1774"/>
    <w:rsid w:val="009E1802"/>
    <w:rsid w:val="009E1CDE"/>
    <w:rsid w:val="009E273C"/>
    <w:rsid w:val="009E2B06"/>
    <w:rsid w:val="009E2BA3"/>
    <w:rsid w:val="009E3257"/>
    <w:rsid w:val="009E3829"/>
    <w:rsid w:val="009E39A9"/>
    <w:rsid w:val="009E3B90"/>
    <w:rsid w:val="009E51E2"/>
    <w:rsid w:val="009E51EC"/>
    <w:rsid w:val="009E59FB"/>
    <w:rsid w:val="009F1C4D"/>
    <w:rsid w:val="009F3833"/>
    <w:rsid w:val="009F4C89"/>
    <w:rsid w:val="009F6B55"/>
    <w:rsid w:val="009F6F79"/>
    <w:rsid w:val="009F7030"/>
    <w:rsid w:val="009F7890"/>
    <w:rsid w:val="009F79D3"/>
    <w:rsid w:val="009F7A61"/>
    <w:rsid w:val="00A01153"/>
    <w:rsid w:val="00A030A0"/>
    <w:rsid w:val="00A038DF"/>
    <w:rsid w:val="00A03FD9"/>
    <w:rsid w:val="00A0403A"/>
    <w:rsid w:val="00A06D83"/>
    <w:rsid w:val="00A10291"/>
    <w:rsid w:val="00A11800"/>
    <w:rsid w:val="00A11C16"/>
    <w:rsid w:val="00A12C91"/>
    <w:rsid w:val="00A138EA"/>
    <w:rsid w:val="00A1423E"/>
    <w:rsid w:val="00A14421"/>
    <w:rsid w:val="00A149D6"/>
    <w:rsid w:val="00A14C23"/>
    <w:rsid w:val="00A15C3E"/>
    <w:rsid w:val="00A17664"/>
    <w:rsid w:val="00A17A16"/>
    <w:rsid w:val="00A20FAF"/>
    <w:rsid w:val="00A212EF"/>
    <w:rsid w:val="00A2363E"/>
    <w:rsid w:val="00A24520"/>
    <w:rsid w:val="00A26FF3"/>
    <w:rsid w:val="00A270FC"/>
    <w:rsid w:val="00A27140"/>
    <w:rsid w:val="00A27467"/>
    <w:rsid w:val="00A27C90"/>
    <w:rsid w:val="00A300E6"/>
    <w:rsid w:val="00A307E9"/>
    <w:rsid w:val="00A313C3"/>
    <w:rsid w:val="00A3164A"/>
    <w:rsid w:val="00A331DA"/>
    <w:rsid w:val="00A34206"/>
    <w:rsid w:val="00A34D45"/>
    <w:rsid w:val="00A34E33"/>
    <w:rsid w:val="00A35864"/>
    <w:rsid w:val="00A37004"/>
    <w:rsid w:val="00A372E1"/>
    <w:rsid w:val="00A37F42"/>
    <w:rsid w:val="00A40656"/>
    <w:rsid w:val="00A4268B"/>
    <w:rsid w:val="00A43097"/>
    <w:rsid w:val="00A439A4"/>
    <w:rsid w:val="00A4411F"/>
    <w:rsid w:val="00A453DB"/>
    <w:rsid w:val="00A45B17"/>
    <w:rsid w:val="00A46A41"/>
    <w:rsid w:val="00A500D6"/>
    <w:rsid w:val="00A50AF9"/>
    <w:rsid w:val="00A50ED2"/>
    <w:rsid w:val="00A523FF"/>
    <w:rsid w:val="00A52745"/>
    <w:rsid w:val="00A536C8"/>
    <w:rsid w:val="00A537C1"/>
    <w:rsid w:val="00A539A9"/>
    <w:rsid w:val="00A53E71"/>
    <w:rsid w:val="00A543D5"/>
    <w:rsid w:val="00A54756"/>
    <w:rsid w:val="00A54C66"/>
    <w:rsid w:val="00A57D36"/>
    <w:rsid w:val="00A61BB6"/>
    <w:rsid w:val="00A65734"/>
    <w:rsid w:val="00A65E5C"/>
    <w:rsid w:val="00A6687F"/>
    <w:rsid w:val="00A66B69"/>
    <w:rsid w:val="00A66CFE"/>
    <w:rsid w:val="00A67907"/>
    <w:rsid w:val="00A70C5D"/>
    <w:rsid w:val="00A72BF3"/>
    <w:rsid w:val="00A7391F"/>
    <w:rsid w:val="00A73CC1"/>
    <w:rsid w:val="00A74510"/>
    <w:rsid w:val="00A764DB"/>
    <w:rsid w:val="00A76768"/>
    <w:rsid w:val="00A77F78"/>
    <w:rsid w:val="00A80270"/>
    <w:rsid w:val="00A80EBA"/>
    <w:rsid w:val="00A813D9"/>
    <w:rsid w:val="00A81A45"/>
    <w:rsid w:val="00A81EB7"/>
    <w:rsid w:val="00A82025"/>
    <w:rsid w:val="00A82DB1"/>
    <w:rsid w:val="00A837AD"/>
    <w:rsid w:val="00A84127"/>
    <w:rsid w:val="00A8487F"/>
    <w:rsid w:val="00A8586D"/>
    <w:rsid w:val="00A86DA2"/>
    <w:rsid w:val="00A90D23"/>
    <w:rsid w:val="00A90DFC"/>
    <w:rsid w:val="00A90E5A"/>
    <w:rsid w:val="00A90F48"/>
    <w:rsid w:val="00A910D1"/>
    <w:rsid w:val="00A91A0C"/>
    <w:rsid w:val="00A91BF3"/>
    <w:rsid w:val="00A922F7"/>
    <w:rsid w:val="00A926A2"/>
    <w:rsid w:val="00A93B92"/>
    <w:rsid w:val="00A94113"/>
    <w:rsid w:val="00A946C2"/>
    <w:rsid w:val="00A955ED"/>
    <w:rsid w:val="00AA0A9C"/>
    <w:rsid w:val="00AA13F5"/>
    <w:rsid w:val="00AA16C0"/>
    <w:rsid w:val="00AA1D4D"/>
    <w:rsid w:val="00AA4A65"/>
    <w:rsid w:val="00AA4CDC"/>
    <w:rsid w:val="00AA66AA"/>
    <w:rsid w:val="00AA66CD"/>
    <w:rsid w:val="00AA792F"/>
    <w:rsid w:val="00AB103E"/>
    <w:rsid w:val="00AB21D4"/>
    <w:rsid w:val="00AB21F5"/>
    <w:rsid w:val="00AB28D1"/>
    <w:rsid w:val="00AB2F83"/>
    <w:rsid w:val="00AB3386"/>
    <w:rsid w:val="00AB351F"/>
    <w:rsid w:val="00AB3560"/>
    <w:rsid w:val="00AB36DB"/>
    <w:rsid w:val="00AB4CCB"/>
    <w:rsid w:val="00AB60DF"/>
    <w:rsid w:val="00AC08DD"/>
    <w:rsid w:val="00AC0B1D"/>
    <w:rsid w:val="00AC0CAA"/>
    <w:rsid w:val="00AC0D9C"/>
    <w:rsid w:val="00AC13D8"/>
    <w:rsid w:val="00AC1479"/>
    <w:rsid w:val="00AC1C15"/>
    <w:rsid w:val="00AC253F"/>
    <w:rsid w:val="00AC2E4D"/>
    <w:rsid w:val="00AC2F5B"/>
    <w:rsid w:val="00AC3D42"/>
    <w:rsid w:val="00AC3DAD"/>
    <w:rsid w:val="00AC4179"/>
    <w:rsid w:val="00AC5309"/>
    <w:rsid w:val="00AC5B97"/>
    <w:rsid w:val="00AC7AE0"/>
    <w:rsid w:val="00AD28F1"/>
    <w:rsid w:val="00AD2B45"/>
    <w:rsid w:val="00AD3117"/>
    <w:rsid w:val="00AD3673"/>
    <w:rsid w:val="00AD41C7"/>
    <w:rsid w:val="00AD4CBF"/>
    <w:rsid w:val="00AD4DC5"/>
    <w:rsid w:val="00AD4DD0"/>
    <w:rsid w:val="00AD52DF"/>
    <w:rsid w:val="00AD607D"/>
    <w:rsid w:val="00AD6FE3"/>
    <w:rsid w:val="00AD71B7"/>
    <w:rsid w:val="00AE0A8D"/>
    <w:rsid w:val="00AE15D0"/>
    <w:rsid w:val="00AE192D"/>
    <w:rsid w:val="00AE24D0"/>
    <w:rsid w:val="00AE3059"/>
    <w:rsid w:val="00AE4374"/>
    <w:rsid w:val="00AE467C"/>
    <w:rsid w:val="00AE5177"/>
    <w:rsid w:val="00AE5993"/>
    <w:rsid w:val="00AE74FB"/>
    <w:rsid w:val="00AF0B46"/>
    <w:rsid w:val="00AF0F4D"/>
    <w:rsid w:val="00AF2DBC"/>
    <w:rsid w:val="00AF2FAA"/>
    <w:rsid w:val="00AF3AFE"/>
    <w:rsid w:val="00AF428E"/>
    <w:rsid w:val="00AF4382"/>
    <w:rsid w:val="00AF4A76"/>
    <w:rsid w:val="00AF4D46"/>
    <w:rsid w:val="00AF6342"/>
    <w:rsid w:val="00AF761F"/>
    <w:rsid w:val="00B025BC"/>
    <w:rsid w:val="00B029C4"/>
    <w:rsid w:val="00B02A02"/>
    <w:rsid w:val="00B04A46"/>
    <w:rsid w:val="00B04A96"/>
    <w:rsid w:val="00B053FB"/>
    <w:rsid w:val="00B05647"/>
    <w:rsid w:val="00B05AC8"/>
    <w:rsid w:val="00B0648F"/>
    <w:rsid w:val="00B07EE5"/>
    <w:rsid w:val="00B11034"/>
    <w:rsid w:val="00B111A3"/>
    <w:rsid w:val="00B11D62"/>
    <w:rsid w:val="00B12AA3"/>
    <w:rsid w:val="00B12BDF"/>
    <w:rsid w:val="00B131FB"/>
    <w:rsid w:val="00B1414C"/>
    <w:rsid w:val="00B1449A"/>
    <w:rsid w:val="00B14787"/>
    <w:rsid w:val="00B15843"/>
    <w:rsid w:val="00B177C2"/>
    <w:rsid w:val="00B17E70"/>
    <w:rsid w:val="00B204AA"/>
    <w:rsid w:val="00B2173D"/>
    <w:rsid w:val="00B21833"/>
    <w:rsid w:val="00B21CC5"/>
    <w:rsid w:val="00B2286A"/>
    <w:rsid w:val="00B234E1"/>
    <w:rsid w:val="00B23A89"/>
    <w:rsid w:val="00B2473C"/>
    <w:rsid w:val="00B2504A"/>
    <w:rsid w:val="00B26778"/>
    <w:rsid w:val="00B26918"/>
    <w:rsid w:val="00B26B83"/>
    <w:rsid w:val="00B26EFB"/>
    <w:rsid w:val="00B307ED"/>
    <w:rsid w:val="00B311C8"/>
    <w:rsid w:val="00B31652"/>
    <w:rsid w:val="00B3183A"/>
    <w:rsid w:val="00B31D8F"/>
    <w:rsid w:val="00B31E87"/>
    <w:rsid w:val="00B32479"/>
    <w:rsid w:val="00B33FE2"/>
    <w:rsid w:val="00B3431A"/>
    <w:rsid w:val="00B34D96"/>
    <w:rsid w:val="00B36E8F"/>
    <w:rsid w:val="00B402CE"/>
    <w:rsid w:val="00B403ED"/>
    <w:rsid w:val="00B4065F"/>
    <w:rsid w:val="00B41ABC"/>
    <w:rsid w:val="00B42297"/>
    <w:rsid w:val="00B42A88"/>
    <w:rsid w:val="00B44E30"/>
    <w:rsid w:val="00B45091"/>
    <w:rsid w:val="00B451A3"/>
    <w:rsid w:val="00B45447"/>
    <w:rsid w:val="00B45E69"/>
    <w:rsid w:val="00B46219"/>
    <w:rsid w:val="00B46273"/>
    <w:rsid w:val="00B5091E"/>
    <w:rsid w:val="00B53D2B"/>
    <w:rsid w:val="00B563D0"/>
    <w:rsid w:val="00B5649E"/>
    <w:rsid w:val="00B567D6"/>
    <w:rsid w:val="00B57410"/>
    <w:rsid w:val="00B614F1"/>
    <w:rsid w:val="00B64304"/>
    <w:rsid w:val="00B64BA7"/>
    <w:rsid w:val="00B6538E"/>
    <w:rsid w:val="00B669DF"/>
    <w:rsid w:val="00B70174"/>
    <w:rsid w:val="00B703DB"/>
    <w:rsid w:val="00B7581C"/>
    <w:rsid w:val="00B75E43"/>
    <w:rsid w:val="00B7639D"/>
    <w:rsid w:val="00B7786A"/>
    <w:rsid w:val="00B8010B"/>
    <w:rsid w:val="00B801B3"/>
    <w:rsid w:val="00B859B1"/>
    <w:rsid w:val="00B866B4"/>
    <w:rsid w:val="00B870DE"/>
    <w:rsid w:val="00B90271"/>
    <w:rsid w:val="00B91AAA"/>
    <w:rsid w:val="00B92829"/>
    <w:rsid w:val="00B9316B"/>
    <w:rsid w:val="00B93310"/>
    <w:rsid w:val="00B94226"/>
    <w:rsid w:val="00B9455E"/>
    <w:rsid w:val="00B94CCD"/>
    <w:rsid w:val="00B95AB9"/>
    <w:rsid w:val="00B95F44"/>
    <w:rsid w:val="00B96A19"/>
    <w:rsid w:val="00BA0622"/>
    <w:rsid w:val="00BA0A8C"/>
    <w:rsid w:val="00BA0CEB"/>
    <w:rsid w:val="00BA1C7C"/>
    <w:rsid w:val="00BA2383"/>
    <w:rsid w:val="00BA2926"/>
    <w:rsid w:val="00BA2AB5"/>
    <w:rsid w:val="00BA2E7E"/>
    <w:rsid w:val="00BA33BD"/>
    <w:rsid w:val="00BA3A56"/>
    <w:rsid w:val="00BA3AB5"/>
    <w:rsid w:val="00BA4079"/>
    <w:rsid w:val="00BA518B"/>
    <w:rsid w:val="00BA5442"/>
    <w:rsid w:val="00BA590A"/>
    <w:rsid w:val="00BA5FE4"/>
    <w:rsid w:val="00BA6B3E"/>
    <w:rsid w:val="00BB0B39"/>
    <w:rsid w:val="00BB0D76"/>
    <w:rsid w:val="00BB0DD5"/>
    <w:rsid w:val="00BB30D1"/>
    <w:rsid w:val="00BB39D8"/>
    <w:rsid w:val="00BB455F"/>
    <w:rsid w:val="00BB46AB"/>
    <w:rsid w:val="00BB5F75"/>
    <w:rsid w:val="00BC14B0"/>
    <w:rsid w:val="00BC1622"/>
    <w:rsid w:val="00BC23DC"/>
    <w:rsid w:val="00BC46E4"/>
    <w:rsid w:val="00BC5734"/>
    <w:rsid w:val="00BC6112"/>
    <w:rsid w:val="00BC6524"/>
    <w:rsid w:val="00BC7063"/>
    <w:rsid w:val="00BD0490"/>
    <w:rsid w:val="00BD06EF"/>
    <w:rsid w:val="00BD1B95"/>
    <w:rsid w:val="00BD21D1"/>
    <w:rsid w:val="00BD35C6"/>
    <w:rsid w:val="00BD3931"/>
    <w:rsid w:val="00BD3A72"/>
    <w:rsid w:val="00BD4F17"/>
    <w:rsid w:val="00BD5145"/>
    <w:rsid w:val="00BD5AC2"/>
    <w:rsid w:val="00BD5B88"/>
    <w:rsid w:val="00BD5F58"/>
    <w:rsid w:val="00BD5F8C"/>
    <w:rsid w:val="00BD76BA"/>
    <w:rsid w:val="00BE0AEB"/>
    <w:rsid w:val="00BE3022"/>
    <w:rsid w:val="00BE349A"/>
    <w:rsid w:val="00BE453B"/>
    <w:rsid w:val="00BE5BD0"/>
    <w:rsid w:val="00BE662A"/>
    <w:rsid w:val="00BF1888"/>
    <w:rsid w:val="00BF1FA2"/>
    <w:rsid w:val="00BF2862"/>
    <w:rsid w:val="00BF2915"/>
    <w:rsid w:val="00BF5630"/>
    <w:rsid w:val="00BF72BE"/>
    <w:rsid w:val="00C0012E"/>
    <w:rsid w:val="00C00EC0"/>
    <w:rsid w:val="00C018E0"/>
    <w:rsid w:val="00C02795"/>
    <w:rsid w:val="00C03505"/>
    <w:rsid w:val="00C037EB"/>
    <w:rsid w:val="00C04655"/>
    <w:rsid w:val="00C055D8"/>
    <w:rsid w:val="00C05AAF"/>
    <w:rsid w:val="00C0720D"/>
    <w:rsid w:val="00C07CA7"/>
    <w:rsid w:val="00C118C7"/>
    <w:rsid w:val="00C12F15"/>
    <w:rsid w:val="00C13574"/>
    <w:rsid w:val="00C17F84"/>
    <w:rsid w:val="00C20877"/>
    <w:rsid w:val="00C20E7B"/>
    <w:rsid w:val="00C21456"/>
    <w:rsid w:val="00C21876"/>
    <w:rsid w:val="00C21D9B"/>
    <w:rsid w:val="00C2241D"/>
    <w:rsid w:val="00C224B2"/>
    <w:rsid w:val="00C22BA4"/>
    <w:rsid w:val="00C23953"/>
    <w:rsid w:val="00C24CA6"/>
    <w:rsid w:val="00C24D03"/>
    <w:rsid w:val="00C251F0"/>
    <w:rsid w:val="00C25E61"/>
    <w:rsid w:val="00C26093"/>
    <w:rsid w:val="00C27B5E"/>
    <w:rsid w:val="00C300BA"/>
    <w:rsid w:val="00C3028E"/>
    <w:rsid w:val="00C30747"/>
    <w:rsid w:val="00C30DB8"/>
    <w:rsid w:val="00C311C6"/>
    <w:rsid w:val="00C3140E"/>
    <w:rsid w:val="00C32C10"/>
    <w:rsid w:val="00C32DD4"/>
    <w:rsid w:val="00C3304C"/>
    <w:rsid w:val="00C33B57"/>
    <w:rsid w:val="00C33D72"/>
    <w:rsid w:val="00C33DF5"/>
    <w:rsid w:val="00C3541A"/>
    <w:rsid w:val="00C355F3"/>
    <w:rsid w:val="00C359F6"/>
    <w:rsid w:val="00C35A1B"/>
    <w:rsid w:val="00C368D3"/>
    <w:rsid w:val="00C372FB"/>
    <w:rsid w:val="00C37957"/>
    <w:rsid w:val="00C40B60"/>
    <w:rsid w:val="00C413F3"/>
    <w:rsid w:val="00C43FD9"/>
    <w:rsid w:val="00C442EE"/>
    <w:rsid w:val="00C44ACB"/>
    <w:rsid w:val="00C44AE6"/>
    <w:rsid w:val="00C45C69"/>
    <w:rsid w:val="00C4639B"/>
    <w:rsid w:val="00C5128B"/>
    <w:rsid w:val="00C51DB8"/>
    <w:rsid w:val="00C5233F"/>
    <w:rsid w:val="00C5280D"/>
    <w:rsid w:val="00C52864"/>
    <w:rsid w:val="00C5359B"/>
    <w:rsid w:val="00C53D6B"/>
    <w:rsid w:val="00C54820"/>
    <w:rsid w:val="00C54B21"/>
    <w:rsid w:val="00C54EFF"/>
    <w:rsid w:val="00C5521E"/>
    <w:rsid w:val="00C55D03"/>
    <w:rsid w:val="00C563D1"/>
    <w:rsid w:val="00C568DE"/>
    <w:rsid w:val="00C57210"/>
    <w:rsid w:val="00C604B2"/>
    <w:rsid w:val="00C60A28"/>
    <w:rsid w:val="00C60B18"/>
    <w:rsid w:val="00C60C01"/>
    <w:rsid w:val="00C621C1"/>
    <w:rsid w:val="00C63100"/>
    <w:rsid w:val="00C63548"/>
    <w:rsid w:val="00C63F96"/>
    <w:rsid w:val="00C63FED"/>
    <w:rsid w:val="00C6464A"/>
    <w:rsid w:val="00C64823"/>
    <w:rsid w:val="00C64C89"/>
    <w:rsid w:val="00C65450"/>
    <w:rsid w:val="00C677AF"/>
    <w:rsid w:val="00C67C95"/>
    <w:rsid w:val="00C67E59"/>
    <w:rsid w:val="00C70221"/>
    <w:rsid w:val="00C704D1"/>
    <w:rsid w:val="00C70C4F"/>
    <w:rsid w:val="00C70EAB"/>
    <w:rsid w:val="00C714C6"/>
    <w:rsid w:val="00C72B8B"/>
    <w:rsid w:val="00C72CB5"/>
    <w:rsid w:val="00C73765"/>
    <w:rsid w:val="00C7649F"/>
    <w:rsid w:val="00C76D4F"/>
    <w:rsid w:val="00C7747A"/>
    <w:rsid w:val="00C805BC"/>
    <w:rsid w:val="00C824C1"/>
    <w:rsid w:val="00C82E0C"/>
    <w:rsid w:val="00C83E1B"/>
    <w:rsid w:val="00C8547D"/>
    <w:rsid w:val="00C85695"/>
    <w:rsid w:val="00C85F5E"/>
    <w:rsid w:val="00C86449"/>
    <w:rsid w:val="00C91DD6"/>
    <w:rsid w:val="00C920AE"/>
    <w:rsid w:val="00C92DF6"/>
    <w:rsid w:val="00C94786"/>
    <w:rsid w:val="00C94E5A"/>
    <w:rsid w:val="00C94FC5"/>
    <w:rsid w:val="00C959CA"/>
    <w:rsid w:val="00C95D16"/>
    <w:rsid w:val="00C961EC"/>
    <w:rsid w:val="00CA106D"/>
    <w:rsid w:val="00CA16E0"/>
    <w:rsid w:val="00CA2788"/>
    <w:rsid w:val="00CA2AB4"/>
    <w:rsid w:val="00CA2FB5"/>
    <w:rsid w:val="00CA3158"/>
    <w:rsid w:val="00CA5872"/>
    <w:rsid w:val="00CA6C48"/>
    <w:rsid w:val="00CA749E"/>
    <w:rsid w:val="00CB0100"/>
    <w:rsid w:val="00CB04D2"/>
    <w:rsid w:val="00CB2192"/>
    <w:rsid w:val="00CB329E"/>
    <w:rsid w:val="00CB4150"/>
    <w:rsid w:val="00CB74C0"/>
    <w:rsid w:val="00CB74D6"/>
    <w:rsid w:val="00CB76AD"/>
    <w:rsid w:val="00CC12D4"/>
    <w:rsid w:val="00CC1A8C"/>
    <w:rsid w:val="00CC27AB"/>
    <w:rsid w:val="00CC2F63"/>
    <w:rsid w:val="00CC34B7"/>
    <w:rsid w:val="00CC4F7B"/>
    <w:rsid w:val="00CC52AA"/>
    <w:rsid w:val="00CC7E6D"/>
    <w:rsid w:val="00CD016F"/>
    <w:rsid w:val="00CD0FAB"/>
    <w:rsid w:val="00CD15E0"/>
    <w:rsid w:val="00CD18A2"/>
    <w:rsid w:val="00CD25C4"/>
    <w:rsid w:val="00CD2FA9"/>
    <w:rsid w:val="00CD32C5"/>
    <w:rsid w:val="00CD3A83"/>
    <w:rsid w:val="00CD4C7B"/>
    <w:rsid w:val="00CD7706"/>
    <w:rsid w:val="00CD79A8"/>
    <w:rsid w:val="00CD7D02"/>
    <w:rsid w:val="00CD7EFE"/>
    <w:rsid w:val="00CE0C66"/>
    <w:rsid w:val="00CE15D0"/>
    <w:rsid w:val="00CE1E35"/>
    <w:rsid w:val="00CE219B"/>
    <w:rsid w:val="00CE28CF"/>
    <w:rsid w:val="00CE2B70"/>
    <w:rsid w:val="00CE35BE"/>
    <w:rsid w:val="00CE35F4"/>
    <w:rsid w:val="00CE4386"/>
    <w:rsid w:val="00CE4CDC"/>
    <w:rsid w:val="00CE4E04"/>
    <w:rsid w:val="00CE5BEB"/>
    <w:rsid w:val="00CE5C4B"/>
    <w:rsid w:val="00CE5FD0"/>
    <w:rsid w:val="00CE6690"/>
    <w:rsid w:val="00CE682E"/>
    <w:rsid w:val="00CE6987"/>
    <w:rsid w:val="00CE69E9"/>
    <w:rsid w:val="00CE71F2"/>
    <w:rsid w:val="00CE772E"/>
    <w:rsid w:val="00CF01D8"/>
    <w:rsid w:val="00CF1294"/>
    <w:rsid w:val="00CF34C5"/>
    <w:rsid w:val="00CF3D39"/>
    <w:rsid w:val="00CF3F65"/>
    <w:rsid w:val="00CF464D"/>
    <w:rsid w:val="00CF4D37"/>
    <w:rsid w:val="00CF4D54"/>
    <w:rsid w:val="00CF5F8D"/>
    <w:rsid w:val="00CF610B"/>
    <w:rsid w:val="00CF6686"/>
    <w:rsid w:val="00CF7DEA"/>
    <w:rsid w:val="00D014DF"/>
    <w:rsid w:val="00D01B4E"/>
    <w:rsid w:val="00D01C35"/>
    <w:rsid w:val="00D02A9F"/>
    <w:rsid w:val="00D02E16"/>
    <w:rsid w:val="00D02E9F"/>
    <w:rsid w:val="00D02FEA"/>
    <w:rsid w:val="00D03CA3"/>
    <w:rsid w:val="00D05F99"/>
    <w:rsid w:val="00D07864"/>
    <w:rsid w:val="00D07AC3"/>
    <w:rsid w:val="00D13569"/>
    <w:rsid w:val="00D13EE2"/>
    <w:rsid w:val="00D15D91"/>
    <w:rsid w:val="00D16654"/>
    <w:rsid w:val="00D16B76"/>
    <w:rsid w:val="00D16F2C"/>
    <w:rsid w:val="00D176BB"/>
    <w:rsid w:val="00D17E94"/>
    <w:rsid w:val="00D17EF4"/>
    <w:rsid w:val="00D17F9D"/>
    <w:rsid w:val="00D210E4"/>
    <w:rsid w:val="00D21EF8"/>
    <w:rsid w:val="00D22DC5"/>
    <w:rsid w:val="00D23770"/>
    <w:rsid w:val="00D23988"/>
    <w:rsid w:val="00D23E47"/>
    <w:rsid w:val="00D2504B"/>
    <w:rsid w:val="00D25074"/>
    <w:rsid w:val="00D26CF7"/>
    <w:rsid w:val="00D26D58"/>
    <w:rsid w:val="00D2726D"/>
    <w:rsid w:val="00D277B7"/>
    <w:rsid w:val="00D27CB0"/>
    <w:rsid w:val="00D27D20"/>
    <w:rsid w:val="00D31BDA"/>
    <w:rsid w:val="00D32BC1"/>
    <w:rsid w:val="00D33540"/>
    <w:rsid w:val="00D34517"/>
    <w:rsid w:val="00D3565B"/>
    <w:rsid w:val="00D359D9"/>
    <w:rsid w:val="00D35D76"/>
    <w:rsid w:val="00D364C6"/>
    <w:rsid w:val="00D36798"/>
    <w:rsid w:val="00D367DE"/>
    <w:rsid w:val="00D36F5B"/>
    <w:rsid w:val="00D37167"/>
    <w:rsid w:val="00D40650"/>
    <w:rsid w:val="00D4066E"/>
    <w:rsid w:val="00D41AE8"/>
    <w:rsid w:val="00D428D9"/>
    <w:rsid w:val="00D46FC6"/>
    <w:rsid w:val="00D47666"/>
    <w:rsid w:val="00D47E80"/>
    <w:rsid w:val="00D47FD0"/>
    <w:rsid w:val="00D51E51"/>
    <w:rsid w:val="00D53F6B"/>
    <w:rsid w:val="00D54144"/>
    <w:rsid w:val="00D54429"/>
    <w:rsid w:val="00D55B51"/>
    <w:rsid w:val="00D601FC"/>
    <w:rsid w:val="00D606F3"/>
    <w:rsid w:val="00D608AC"/>
    <w:rsid w:val="00D626EC"/>
    <w:rsid w:val="00D6491D"/>
    <w:rsid w:val="00D64CED"/>
    <w:rsid w:val="00D64FA1"/>
    <w:rsid w:val="00D70396"/>
    <w:rsid w:val="00D70563"/>
    <w:rsid w:val="00D70D89"/>
    <w:rsid w:val="00D714DA"/>
    <w:rsid w:val="00D71F98"/>
    <w:rsid w:val="00D72051"/>
    <w:rsid w:val="00D7380B"/>
    <w:rsid w:val="00D75D77"/>
    <w:rsid w:val="00D76378"/>
    <w:rsid w:val="00D7639E"/>
    <w:rsid w:val="00D7717D"/>
    <w:rsid w:val="00D801C3"/>
    <w:rsid w:val="00D815A5"/>
    <w:rsid w:val="00D81F6D"/>
    <w:rsid w:val="00D828A7"/>
    <w:rsid w:val="00D830AD"/>
    <w:rsid w:val="00D835EF"/>
    <w:rsid w:val="00D8364A"/>
    <w:rsid w:val="00D83B12"/>
    <w:rsid w:val="00D83BC4"/>
    <w:rsid w:val="00D84974"/>
    <w:rsid w:val="00D84977"/>
    <w:rsid w:val="00D85F09"/>
    <w:rsid w:val="00D861FF"/>
    <w:rsid w:val="00D86A9D"/>
    <w:rsid w:val="00D873E7"/>
    <w:rsid w:val="00D87F00"/>
    <w:rsid w:val="00D87F19"/>
    <w:rsid w:val="00D90A85"/>
    <w:rsid w:val="00D9183E"/>
    <w:rsid w:val="00D91F13"/>
    <w:rsid w:val="00D92229"/>
    <w:rsid w:val="00D945D6"/>
    <w:rsid w:val="00D947F7"/>
    <w:rsid w:val="00D94FAB"/>
    <w:rsid w:val="00D959EB"/>
    <w:rsid w:val="00D97705"/>
    <w:rsid w:val="00DA040A"/>
    <w:rsid w:val="00DA089A"/>
    <w:rsid w:val="00DA11A0"/>
    <w:rsid w:val="00DA277D"/>
    <w:rsid w:val="00DA2822"/>
    <w:rsid w:val="00DA2925"/>
    <w:rsid w:val="00DA2A7D"/>
    <w:rsid w:val="00DA32F6"/>
    <w:rsid w:val="00DA37C6"/>
    <w:rsid w:val="00DA4763"/>
    <w:rsid w:val="00DA521C"/>
    <w:rsid w:val="00DA5628"/>
    <w:rsid w:val="00DA5EE3"/>
    <w:rsid w:val="00DA690B"/>
    <w:rsid w:val="00DA7225"/>
    <w:rsid w:val="00DA7379"/>
    <w:rsid w:val="00DB1D50"/>
    <w:rsid w:val="00DB3960"/>
    <w:rsid w:val="00DB44E9"/>
    <w:rsid w:val="00DB59D1"/>
    <w:rsid w:val="00DB5C32"/>
    <w:rsid w:val="00DB62E4"/>
    <w:rsid w:val="00DB6A6F"/>
    <w:rsid w:val="00DC1966"/>
    <w:rsid w:val="00DC28CF"/>
    <w:rsid w:val="00DC2ABA"/>
    <w:rsid w:val="00DC3259"/>
    <w:rsid w:val="00DC3E43"/>
    <w:rsid w:val="00DC5A98"/>
    <w:rsid w:val="00DC76D5"/>
    <w:rsid w:val="00DC7933"/>
    <w:rsid w:val="00DD0523"/>
    <w:rsid w:val="00DD08D0"/>
    <w:rsid w:val="00DD0B83"/>
    <w:rsid w:val="00DD0EB9"/>
    <w:rsid w:val="00DD2FA0"/>
    <w:rsid w:val="00DD2FA4"/>
    <w:rsid w:val="00DD463A"/>
    <w:rsid w:val="00DD58D9"/>
    <w:rsid w:val="00DD5D03"/>
    <w:rsid w:val="00DD5D8A"/>
    <w:rsid w:val="00DD5E86"/>
    <w:rsid w:val="00DD6BD0"/>
    <w:rsid w:val="00DD7C5C"/>
    <w:rsid w:val="00DE0CC0"/>
    <w:rsid w:val="00DE2039"/>
    <w:rsid w:val="00DE31CE"/>
    <w:rsid w:val="00DE38A5"/>
    <w:rsid w:val="00DE3C9E"/>
    <w:rsid w:val="00DE5758"/>
    <w:rsid w:val="00DE5FCF"/>
    <w:rsid w:val="00DE66AB"/>
    <w:rsid w:val="00DE68DF"/>
    <w:rsid w:val="00DE6BB5"/>
    <w:rsid w:val="00DE6D28"/>
    <w:rsid w:val="00DE7F18"/>
    <w:rsid w:val="00DF0D19"/>
    <w:rsid w:val="00DF1856"/>
    <w:rsid w:val="00DF1B21"/>
    <w:rsid w:val="00DF2EE9"/>
    <w:rsid w:val="00DF3028"/>
    <w:rsid w:val="00DF4013"/>
    <w:rsid w:val="00DF5342"/>
    <w:rsid w:val="00DF6599"/>
    <w:rsid w:val="00DF6FD8"/>
    <w:rsid w:val="00DF713E"/>
    <w:rsid w:val="00DF735F"/>
    <w:rsid w:val="00E02686"/>
    <w:rsid w:val="00E02B03"/>
    <w:rsid w:val="00E03C54"/>
    <w:rsid w:val="00E03D75"/>
    <w:rsid w:val="00E0472F"/>
    <w:rsid w:val="00E052DE"/>
    <w:rsid w:val="00E05A80"/>
    <w:rsid w:val="00E06A37"/>
    <w:rsid w:val="00E06E0C"/>
    <w:rsid w:val="00E06E60"/>
    <w:rsid w:val="00E071A5"/>
    <w:rsid w:val="00E07752"/>
    <w:rsid w:val="00E07C22"/>
    <w:rsid w:val="00E133C1"/>
    <w:rsid w:val="00E13C41"/>
    <w:rsid w:val="00E13D15"/>
    <w:rsid w:val="00E15018"/>
    <w:rsid w:val="00E152E1"/>
    <w:rsid w:val="00E155F6"/>
    <w:rsid w:val="00E16055"/>
    <w:rsid w:val="00E16127"/>
    <w:rsid w:val="00E16609"/>
    <w:rsid w:val="00E16F08"/>
    <w:rsid w:val="00E17187"/>
    <w:rsid w:val="00E1789B"/>
    <w:rsid w:val="00E17C65"/>
    <w:rsid w:val="00E200D2"/>
    <w:rsid w:val="00E21304"/>
    <w:rsid w:val="00E216AC"/>
    <w:rsid w:val="00E22DBC"/>
    <w:rsid w:val="00E233F3"/>
    <w:rsid w:val="00E23B7B"/>
    <w:rsid w:val="00E26B34"/>
    <w:rsid w:val="00E27172"/>
    <w:rsid w:val="00E2753F"/>
    <w:rsid w:val="00E2762B"/>
    <w:rsid w:val="00E27F03"/>
    <w:rsid w:val="00E3031D"/>
    <w:rsid w:val="00E309BF"/>
    <w:rsid w:val="00E30AE9"/>
    <w:rsid w:val="00E314BA"/>
    <w:rsid w:val="00E31C39"/>
    <w:rsid w:val="00E325BE"/>
    <w:rsid w:val="00E326BA"/>
    <w:rsid w:val="00E32D74"/>
    <w:rsid w:val="00E34202"/>
    <w:rsid w:val="00E34C51"/>
    <w:rsid w:val="00E37F72"/>
    <w:rsid w:val="00E40BE5"/>
    <w:rsid w:val="00E40CF9"/>
    <w:rsid w:val="00E4187B"/>
    <w:rsid w:val="00E41DA8"/>
    <w:rsid w:val="00E4291A"/>
    <w:rsid w:val="00E42A30"/>
    <w:rsid w:val="00E43036"/>
    <w:rsid w:val="00E4319A"/>
    <w:rsid w:val="00E4696C"/>
    <w:rsid w:val="00E4769C"/>
    <w:rsid w:val="00E5028A"/>
    <w:rsid w:val="00E51DA3"/>
    <w:rsid w:val="00E5319B"/>
    <w:rsid w:val="00E544F9"/>
    <w:rsid w:val="00E5465E"/>
    <w:rsid w:val="00E54912"/>
    <w:rsid w:val="00E5625D"/>
    <w:rsid w:val="00E571B6"/>
    <w:rsid w:val="00E601A8"/>
    <w:rsid w:val="00E60340"/>
    <w:rsid w:val="00E6060B"/>
    <w:rsid w:val="00E6178F"/>
    <w:rsid w:val="00E63FB1"/>
    <w:rsid w:val="00E648BB"/>
    <w:rsid w:val="00E6510A"/>
    <w:rsid w:val="00E67442"/>
    <w:rsid w:val="00E67ACA"/>
    <w:rsid w:val="00E71265"/>
    <w:rsid w:val="00E71681"/>
    <w:rsid w:val="00E71728"/>
    <w:rsid w:val="00E71739"/>
    <w:rsid w:val="00E71F75"/>
    <w:rsid w:val="00E727FE"/>
    <w:rsid w:val="00E73359"/>
    <w:rsid w:val="00E73F12"/>
    <w:rsid w:val="00E751A0"/>
    <w:rsid w:val="00E75C41"/>
    <w:rsid w:val="00E761F2"/>
    <w:rsid w:val="00E76B31"/>
    <w:rsid w:val="00E77D98"/>
    <w:rsid w:val="00E81CB2"/>
    <w:rsid w:val="00E81F3E"/>
    <w:rsid w:val="00E820AE"/>
    <w:rsid w:val="00E844BB"/>
    <w:rsid w:val="00E84C48"/>
    <w:rsid w:val="00E859BD"/>
    <w:rsid w:val="00E85B74"/>
    <w:rsid w:val="00E86505"/>
    <w:rsid w:val="00E86B70"/>
    <w:rsid w:val="00E87C8F"/>
    <w:rsid w:val="00E924C3"/>
    <w:rsid w:val="00E94645"/>
    <w:rsid w:val="00E94991"/>
    <w:rsid w:val="00E954EE"/>
    <w:rsid w:val="00E96759"/>
    <w:rsid w:val="00E977DA"/>
    <w:rsid w:val="00E97F0B"/>
    <w:rsid w:val="00EA1FA8"/>
    <w:rsid w:val="00EA2D1E"/>
    <w:rsid w:val="00EA3928"/>
    <w:rsid w:val="00EA4437"/>
    <w:rsid w:val="00EA4D3F"/>
    <w:rsid w:val="00EA4D87"/>
    <w:rsid w:val="00EA5182"/>
    <w:rsid w:val="00EA54AC"/>
    <w:rsid w:val="00EA687F"/>
    <w:rsid w:val="00EB080A"/>
    <w:rsid w:val="00EB09FA"/>
    <w:rsid w:val="00EB1264"/>
    <w:rsid w:val="00EB3206"/>
    <w:rsid w:val="00EB34FC"/>
    <w:rsid w:val="00EB37D6"/>
    <w:rsid w:val="00EB3850"/>
    <w:rsid w:val="00EB3C53"/>
    <w:rsid w:val="00EB494C"/>
    <w:rsid w:val="00EB51C1"/>
    <w:rsid w:val="00EB7284"/>
    <w:rsid w:val="00EB76E1"/>
    <w:rsid w:val="00EC02DC"/>
    <w:rsid w:val="00EC062D"/>
    <w:rsid w:val="00EC1D40"/>
    <w:rsid w:val="00EC2499"/>
    <w:rsid w:val="00EC2A77"/>
    <w:rsid w:val="00EC332F"/>
    <w:rsid w:val="00EC4219"/>
    <w:rsid w:val="00EC7076"/>
    <w:rsid w:val="00ED1064"/>
    <w:rsid w:val="00ED29ED"/>
    <w:rsid w:val="00ED2B29"/>
    <w:rsid w:val="00ED5398"/>
    <w:rsid w:val="00ED5421"/>
    <w:rsid w:val="00ED59DA"/>
    <w:rsid w:val="00ED59E3"/>
    <w:rsid w:val="00ED5A4A"/>
    <w:rsid w:val="00ED5FD6"/>
    <w:rsid w:val="00ED761E"/>
    <w:rsid w:val="00EE1465"/>
    <w:rsid w:val="00EE1584"/>
    <w:rsid w:val="00EE19B4"/>
    <w:rsid w:val="00EE2440"/>
    <w:rsid w:val="00EE24C7"/>
    <w:rsid w:val="00EE3520"/>
    <w:rsid w:val="00EE3836"/>
    <w:rsid w:val="00EE4120"/>
    <w:rsid w:val="00EE46DF"/>
    <w:rsid w:val="00EE570E"/>
    <w:rsid w:val="00EE77D5"/>
    <w:rsid w:val="00EE7C33"/>
    <w:rsid w:val="00EE7FA5"/>
    <w:rsid w:val="00EF11E4"/>
    <w:rsid w:val="00EF12DF"/>
    <w:rsid w:val="00EF19A8"/>
    <w:rsid w:val="00EF2E8A"/>
    <w:rsid w:val="00EF3038"/>
    <w:rsid w:val="00EF3F58"/>
    <w:rsid w:val="00EF3FD5"/>
    <w:rsid w:val="00EF47AA"/>
    <w:rsid w:val="00EF48DB"/>
    <w:rsid w:val="00EF4BA2"/>
    <w:rsid w:val="00EF4E6B"/>
    <w:rsid w:val="00EF50C5"/>
    <w:rsid w:val="00EF5264"/>
    <w:rsid w:val="00EF5416"/>
    <w:rsid w:val="00EF7CB8"/>
    <w:rsid w:val="00F01B18"/>
    <w:rsid w:val="00F02AE1"/>
    <w:rsid w:val="00F03FB4"/>
    <w:rsid w:val="00F06CCF"/>
    <w:rsid w:val="00F0711E"/>
    <w:rsid w:val="00F1053D"/>
    <w:rsid w:val="00F10E5E"/>
    <w:rsid w:val="00F110D5"/>
    <w:rsid w:val="00F11D60"/>
    <w:rsid w:val="00F11E63"/>
    <w:rsid w:val="00F12733"/>
    <w:rsid w:val="00F14441"/>
    <w:rsid w:val="00F1534B"/>
    <w:rsid w:val="00F16306"/>
    <w:rsid w:val="00F168BA"/>
    <w:rsid w:val="00F171E1"/>
    <w:rsid w:val="00F17326"/>
    <w:rsid w:val="00F173EB"/>
    <w:rsid w:val="00F20D19"/>
    <w:rsid w:val="00F20DCF"/>
    <w:rsid w:val="00F21102"/>
    <w:rsid w:val="00F222EF"/>
    <w:rsid w:val="00F2309F"/>
    <w:rsid w:val="00F25B36"/>
    <w:rsid w:val="00F25CCF"/>
    <w:rsid w:val="00F25E4E"/>
    <w:rsid w:val="00F25EF8"/>
    <w:rsid w:val="00F26069"/>
    <w:rsid w:val="00F26EFF"/>
    <w:rsid w:val="00F3052A"/>
    <w:rsid w:val="00F32D27"/>
    <w:rsid w:val="00F33068"/>
    <w:rsid w:val="00F33271"/>
    <w:rsid w:val="00F33315"/>
    <w:rsid w:val="00F336DA"/>
    <w:rsid w:val="00F338A2"/>
    <w:rsid w:val="00F341E3"/>
    <w:rsid w:val="00F341E5"/>
    <w:rsid w:val="00F353FD"/>
    <w:rsid w:val="00F35D09"/>
    <w:rsid w:val="00F37BD9"/>
    <w:rsid w:val="00F42873"/>
    <w:rsid w:val="00F42F0E"/>
    <w:rsid w:val="00F4304D"/>
    <w:rsid w:val="00F44666"/>
    <w:rsid w:val="00F44AA2"/>
    <w:rsid w:val="00F44BC8"/>
    <w:rsid w:val="00F455DC"/>
    <w:rsid w:val="00F45960"/>
    <w:rsid w:val="00F4628E"/>
    <w:rsid w:val="00F46612"/>
    <w:rsid w:val="00F466AE"/>
    <w:rsid w:val="00F46BF1"/>
    <w:rsid w:val="00F4752B"/>
    <w:rsid w:val="00F476E8"/>
    <w:rsid w:val="00F47933"/>
    <w:rsid w:val="00F5117A"/>
    <w:rsid w:val="00F52554"/>
    <w:rsid w:val="00F52865"/>
    <w:rsid w:val="00F52F3F"/>
    <w:rsid w:val="00F53EBC"/>
    <w:rsid w:val="00F541AE"/>
    <w:rsid w:val="00F547F7"/>
    <w:rsid w:val="00F56268"/>
    <w:rsid w:val="00F565C8"/>
    <w:rsid w:val="00F56792"/>
    <w:rsid w:val="00F56F68"/>
    <w:rsid w:val="00F571A6"/>
    <w:rsid w:val="00F57896"/>
    <w:rsid w:val="00F6007A"/>
    <w:rsid w:val="00F6018B"/>
    <w:rsid w:val="00F60265"/>
    <w:rsid w:val="00F60DE0"/>
    <w:rsid w:val="00F60E32"/>
    <w:rsid w:val="00F60ECD"/>
    <w:rsid w:val="00F61D14"/>
    <w:rsid w:val="00F61D77"/>
    <w:rsid w:val="00F626C9"/>
    <w:rsid w:val="00F62863"/>
    <w:rsid w:val="00F63181"/>
    <w:rsid w:val="00F63686"/>
    <w:rsid w:val="00F63706"/>
    <w:rsid w:val="00F644FF"/>
    <w:rsid w:val="00F6462E"/>
    <w:rsid w:val="00F647C6"/>
    <w:rsid w:val="00F65ABA"/>
    <w:rsid w:val="00F65E15"/>
    <w:rsid w:val="00F660B0"/>
    <w:rsid w:val="00F67572"/>
    <w:rsid w:val="00F70E2E"/>
    <w:rsid w:val="00F72138"/>
    <w:rsid w:val="00F7242E"/>
    <w:rsid w:val="00F732CE"/>
    <w:rsid w:val="00F74B33"/>
    <w:rsid w:val="00F75781"/>
    <w:rsid w:val="00F75A67"/>
    <w:rsid w:val="00F7635F"/>
    <w:rsid w:val="00F7681D"/>
    <w:rsid w:val="00F76F56"/>
    <w:rsid w:val="00F77F00"/>
    <w:rsid w:val="00F80940"/>
    <w:rsid w:val="00F810DD"/>
    <w:rsid w:val="00F82417"/>
    <w:rsid w:val="00F82673"/>
    <w:rsid w:val="00F84D24"/>
    <w:rsid w:val="00F91DB9"/>
    <w:rsid w:val="00F923F7"/>
    <w:rsid w:val="00F927E6"/>
    <w:rsid w:val="00F93164"/>
    <w:rsid w:val="00F93869"/>
    <w:rsid w:val="00F93A5F"/>
    <w:rsid w:val="00F93CB5"/>
    <w:rsid w:val="00F94C6C"/>
    <w:rsid w:val="00F95D4B"/>
    <w:rsid w:val="00F95E2F"/>
    <w:rsid w:val="00F964AF"/>
    <w:rsid w:val="00F96DEB"/>
    <w:rsid w:val="00FA02BF"/>
    <w:rsid w:val="00FA0AD8"/>
    <w:rsid w:val="00FA1482"/>
    <w:rsid w:val="00FA1872"/>
    <w:rsid w:val="00FA2488"/>
    <w:rsid w:val="00FA46A2"/>
    <w:rsid w:val="00FA49EF"/>
    <w:rsid w:val="00FA4F34"/>
    <w:rsid w:val="00FA6613"/>
    <w:rsid w:val="00FA6E4B"/>
    <w:rsid w:val="00FB01D8"/>
    <w:rsid w:val="00FB0365"/>
    <w:rsid w:val="00FB2590"/>
    <w:rsid w:val="00FB3649"/>
    <w:rsid w:val="00FB546D"/>
    <w:rsid w:val="00FC38BD"/>
    <w:rsid w:val="00FC4ECA"/>
    <w:rsid w:val="00FC6210"/>
    <w:rsid w:val="00FC71E9"/>
    <w:rsid w:val="00FC73ED"/>
    <w:rsid w:val="00FD00AD"/>
    <w:rsid w:val="00FD0B51"/>
    <w:rsid w:val="00FD152D"/>
    <w:rsid w:val="00FD23CB"/>
    <w:rsid w:val="00FD30D8"/>
    <w:rsid w:val="00FD5304"/>
    <w:rsid w:val="00FD5A8C"/>
    <w:rsid w:val="00FD62F5"/>
    <w:rsid w:val="00FD67D6"/>
    <w:rsid w:val="00FD6F19"/>
    <w:rsid w:val="00FD76A7"/>
    <w:rsid w:val="00FD77D8"/>
    <w:rsid w:val="00FD7C30"/>
    <w:rsid w:val="00FE016E"/>
    <w:rsid w:val="00FE2268"/>
    <w:rsid w:val="00FE24BD"/>
    <w:rsid w:val="00FE286E"/>
    <w:rsid w:val="00FE2D46"/>
    <w:rsid w:val="00FE3233"/>
    <w:rsid w:val="00FE38D5"/>
    <w:rsid w:val="00FE4C2B"/>
    <w:rsid w:val="00FE4C68"/>
    <w:rsid w:val="00FE5117"/>
    <w:rsid w:val="00FE51E8"/>
    <w:rsid w:val="00FE5FAF"/>
    <w:rsid w:val="00FE600C"/>
    <w:rsid w:val="00FE6D74"/>
    <w:rsid w:val="00FF0740"/>
    <w:rsid w:val="00FF1872"/>
    <w:rsid w:val="00FF36CF"/>
    <w:rsid w:val="00FF36D5"/>
    <w:rsid w:val="00FF4439"/>
    <w:rsid w:val="00FF5B30"/>
    <w:rsid w:val="00FF620C"/>
    <w:rsid w:val="00FF6F00"/>
    <w:rsid w:val="00FF73B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5E728A09"/>
  <w15:docId w15:val="{B1EA1A79-58C9-42B0-A430-420A6E5A3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rsid w:val="00572D2F"/>
    <w:rPr>
      <w:rFonts w:ascii="Arial" w:hAnsi="Arial"/>
      <w:sz w:val="20"/>
      <w:szCs w:val="20"/>
    </w:rPr>
  </w:style>
  <w:style w:type="character" w:customStyle="1" w:styleId="EndnoteTextChar">
    <w:name w:val="Endnote Text Char"/>
    <w:basedOn w:val="DefaultParagraphFont"/>
    <w:link w:val="EndnoteText"/>
    <w:uiPriority w:val="99"/>
    <w:rsid w:val="00572D2F"/>
    <w:rPr>
      <w:rFonts w:ascii="Arial" w:eastAsia="Times New Roman" w:hAnsi="Arial" w:cs="Times New Roman"/>
      <w:sz w:val="20"/>
      <w:szCs w:val="20"/>
    </w:rPr>
  </w:style>
  <w:style w:type="character" w:styleId="EndnoteReference">
    <w:name w:val="endnote reference"/>
    <w:uiPriority w:val="99"/>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uiPriority w:val="1"/>
    <w:qFormat/>
    <w:rsid w:val="00BF1FA2"/>
    <w:pPr>
      <w:widowControl w:val="0"/>
      <w:ind w:left="141"/>
    </w:pPr>
    <w:rPr>
      <w:rFonts w:ascii="Times New Roman" w:hAnsi="Times New Roman" w:cstheme="minorBidi"/>
      <w:sz w:val="20"/>
      <w:szCs w:val="20"/>
    </w:rPr>
  </w:style>
  <w:style w:type="character" w:customStyle="1" w:styleId="BodyTextChar">
    <w:name w:val="Body Text Char"/>
    <w:basedOn w:val="DefaultParagraphFont"/>
    <w:link w:val="BodyText"/>
    <w:uiPriority w:val="1"/>
    <w:rsid w:val="00BF1FA2"/>
    <w:rPr>
      <w:rFonts w:ascii="Times New Roman" w:eastAsia="Times New Roman" w:hAnsi="Times New Roman"/>
      <w:sz w:val="20"/>
      <w:szCs w:val="20"/>
    </w:rPr>
  </w:style>
  <w:style w:type="paragraph" w:customStyle="1" w:styleId="TableParagraph">
    <w:name w:val="Table Paragraph"/>
    <w:basedOn w:val="Normal"/>
    <w:uiPriority w:val="1"/>
    <w:qFormat/>
    <w:rsid w:val="009828DB"/>
    <w:pPr>
      <w:widowControl w:val="0"/>
    </w:pPr>
    <w:rPr>
      <w:rFonts w:eastAsiaTheme="minorHAnsi" w:cstheme="minorBidi"/>
      <w:szCs w:val="22"/>
    </w:rPr>
  </w:style>
  <w:style w:type="paragraph" w:styleId="NormalWeb">
    <w:name w:val="Normal (Web)"/>
    <w:basedOn w:val="Normal"/>
    <w:uiPriority w:val="99"/>
    <w:semiHidden/>
    <w:unhideWhenUsed/>
    <w:rsid w:val="00527823"/>
    <w:pPr>
      <w:spacing w:before="100" w:beforeAutospacing="1" w:after="100" w:afterAutospacing="1"/>
    </w:pPr>
    <w:rPr>
      <w:rFonts w:ascii="Times New Roman" w:eastAsiaTheme="minorEastAsia" w:hAnsi="Times New Roman"/>
      <w:sz w:val="24"/>
    </w:rPr>
  </w:style>
  <w:style w:type="paragraph" w:styleId="TOCHeading">
    <w:name w:val="TOC Heading"/>
    <w:basedOn w:val="Heading1"/>
    <w:next w:val="Normal"/>
    <w:uiPriority w:val="39"/>
    <w:unhideWhenUsed/>
    <w:qFormat/>
    <w:rsid w:val="009571BE"/>
    <w:pPr>
      <w:keepLines/>
      <w:spacing w:after="0" w:line="259" w:lineRule="auto"/>
      <w:outlineLvl w:val="9"/>
    </w:pPr>
    <w:rPr>
      <w:rFonts w:asciiTheme="majorHAnsi" w:eastAsiaTheme="majorEastAsia" w:hAnsiTheme="majorHAnsi" w:cstheme="majorBidi"/>
      <w:b w:val="0"/>
      <w:bCs w:val="0"/>
      <w:smallCaps w:val="0"/>
      <w:color w:val="365F91" w:themeColor="accent1" w:themeShade="BF"/>
      <w:kern w:val="0"/>
      <w:sz w:val="32"/>
    </w:rPr>
  </w:style>
  <w:style w:type="paragraph" w:styleId="TOC1">
    <w:name w:val="toc 1"/>
    <w:basedOn w:val="Normal"/>
    <w:next w:val="Normal"/>
    <w:autoRedefine/>
    <w:uiPriority w:val="39"/>
    <w:unhideWhenUsed/>
    <w:rsid w:val="009571BE"/>
    <w:pPr>
      <w:spacing w:after="100"/>
    </w:pPr>
  </w:style>
  <w:style w:type="paragraph" w:styleId="TOC2">
    <w:name w:val="toc 2"/>
    <w:basedOn w:val="Normal"/>
    <w:next w:val="Normal"/>
    <w:autoRedefine/>
    <w:uiPriority w:val="39"/>
    <w:unhideWhenUsed/>
    <w:rsid w:val="009571BE"/>
    <w:pPr>
      <w:spacing w:after="100"/>
      <w:ind w:left="220"/>
    </w:pPr>
  </w:style>
  <w:style w:type="paragraph" w:styleId="TOC3">
    <w:name w:val="toc 3"/>
    <w:basedOn w:val="Normal"/>
    <w:next w:val="Normal"/>
    <w:autoRedefine/>
    <w:uiPriority w:val="39"/>
    <w:unhideWhenUsed/>
    <w:rsid w:val="009571BE"/>
    <w:pPr>
      <w:spacing w:after="100"/>
      <w:ind w:left="440"/>
    </w:pPr>
  </w:style>
  <w:style w:type="paragraph" w:customStyle="1" w:styleId="ART">
    <w:name w:val="ART"/>
    <w:basedOn w:val="Normal"/>
    <w:next w:val="PR1"/>
    <w:rsid w:val="00A300E6"/>
    <w:pPr>
      <w:numPr>
        <w:ilvl w:val="1"/>
        <w:numId w:val="34"/>
      </w:numPr>
      <w:tabs>
        <w:tab w:val="clear" w:pos="1260"/>
        <w:tab w:val="num" w:pos="720"/>
      </w:tabs>
      <w:suppressAutoHyphens/>
      <w:spacing w:before="240"/>
      <w:ind w:left="720"/>
      <w:outlineLvl w:val="1"/>
    </w:pPr>
    <w:rPr>
      <w:rFonts w:ascii="Arial" w:eastAsia="Batang" w:hAnsi="Arial"/>
      <w:b/>
      <w:caps/>
      <w:sz w:val="20"/>
      <w:szCs w:val="20"/>
    </w:rPr>
  </w:style>
  <w:style w:type="paragraph" w:customStyle="1" w:styleId="PR1">
    <w:name w:val="PR1"/>
    <w:basedOn w:val="ART"/>
    <w:rsid w:val="00A300E6"/>
    <w:pPr>
      <w:numPr>
        <w:ilvl w:val="2"/>
      </w:numPr>
      <w:outlineLvl w:val="2"/>
    </w:pPr>
    <w:rPr>
      <w:b w:val="0"/>
      <w:caps w:val="0"/>
    </w:rPr>
  </w:style>
  <w:style w:type="paragraph" w:customStyle="1" w:styleId="PR2">
    <w:name w:val="PR2"/>
    <w:basedOn w:val="PR1"/>
    <w:rsid w:val="00A300E6"/>
    <w:pPr>
      <w:numPr>
        <w:ilvl w:val="3"/>
      </w:numPr>
      <w:spacing w:before="0"/>
      <w:outlineLvl w:val="3"/>
    </w:pPr>
  </w:style>
  <w:style w:type="paragraph" w:customStyle="1" w:styleId="PR3">
    <w:name w:val="PR3"/>
    <w:basedOn w:val="PR1"/>
    <w:rsid w:val="00A300E6"/>
    <w:pPr>
      <w:numPr>
        <w:ilvl w:val="4"/>
      </w:numPr>
      <w:spacing w:before="0"/>
      <w:outlineLvl w:val="4"/>
    </w:pPr>
  </w:style>
  <w:style w:type="paragraph" w:customStyle="1" w:styleId="PR4">
    <w:name w:val="PR4"/>
    <w:basedOn w:val="PR1"/>
    <w:rsid w:val="00A300E6"/>
    <w:pPr>
      <w:numPr>
        <w:ilvl w:val="5"/>
      </w:numPr>
      <w:tabs>
        <w:tab w:val="left" w:pos="2448"/>
      </w:tabs>
      <w:spacing w:before="0"/>
      <w:outlineLvl w:val="5"/>
    </w:pPr>
  </w:style>
  <w:style w:type="paragraph" w:customStyle="1" w:styleId="PR5">
    <w:name w:val="PR5"/>
    <w:basedOn w:val="PR1"/>
    <w:rsid w:val="00A300E6"/>
    <w:pPr>
      <w:numPr>
        <w:ilvl w:val="6"/>
      </w:numPr>
      <w:spacing w:before="0"/>
      <w:outlineLvl w:val="6"/>
    </w:pPr>
  </w:style>
  <w:style w:type="paragraph" w:customStyle="1" w:styleId="PR6">
    <w:name w:val="PR6"/>
    <w:basedOn w:val="PR1"/>
    <w:rsid w:val="00A300E6"/>
    <w:pPr>
      <w:numPr>
        <w:ilvl w:val="7"/>
      </w:numPr>
      <w:tabs>
        <w:tab w:val="left" w:pos="3744"/>
      </w:tabs>
      <w:spacing w:before="0"/>
      <w:outlineLvl w:val="7"/>
    </w:pPr>
  </w:style>
  <w:style w:type="paragraph" w:customStyle="1" w:styleId="PR7">
    <w:name w:val="PR7"/>
    <w:basedOn w:val="PR6"/>
    <w:rsid w:val="00A300E6"/>
    <w:pPr>
      <w:numPr>
        <w:ilvl w:val="8"/>
      </w:numPr>
      <w:tabs>
        <w:tab w:val="left" w:pos="4464"/>
      </w:tabs>
    </w:pPr>
  </w:style>
  <w:style w:type="paragraph" w:customStyle="1" w:styleId="WPSCT">
    <w:name w:val="WPSCT"/>
    <w:basedOn w:val="Normal"/>
    <w:next w:val="ART"/>
    <w:qFormat/>
    <w:rsid w:val="00A300E6"/>
    <w:pPr>
      <w:numPr>
        <w:numId w:val="34"/>
      </w:numPr>
      <w:suppressAutoHyphens/>
      <w:spacing w:before="240"/>
      <w:outlineLvl w:val="0"/>
    </w:pPr>
    <w:rPr>
      <w:rFonts w:ascii="Arial" w:eastAsia="Batang" w:hAnsi="Arial"/>
      <w:b/>
      <w:caps/>
      <w:sz w:val="20"/>
      <w:szCs w:val="20"/>
    </w:rPr>
  </w:style>
  <w:style w:type="paragraph" w:customStyle="1" w:styleId="WPPR2">
    <w:name w:val="WPPR2"/>
    <w:basedOn w:val="PR2"/>
    <w:qFormat/>
    <w:rsid w:val="00A300E6"/>
  </w:style>
  <w:style w:type="paragraph" w:customStyle="1" w:styleId="WPPR6">
    <w:name w:val="WPPR6"/>
    <w:basedOn w:val="PR6"/>
    <w:rsid w:val="00A300E6"/>
    <w:pPr>
      <w:numPr>
        <w:ilvl w:val="0"/>
        <w:numId w:val="0"/>
      </w:numPr>
      <w:tabs>
        <w:tab w:val="num" w:pos="3312"/>
      </w:tabs>
      <w:ind w:left="3312" w:hanging="432"/>
    </w:pPr>
    <w:rPr>
      <w:rFonts w:eastAsia="Times New Roman"/>
    </w:rPr>
  </w:style>
  <w:style w:type="character" w:styleId="FollowedHyperlink">
    <w:name w:val="FollowedHyperlink"/>
    <w:basedOn w:val="DefaultParagraphFont"/>
    <w:uiPriority w:val="99"/>
    <w:semiHidden/>
    <w:unhideWhenUsed/>
    <w:rsid w:val="006272EA"/>
    <w:rPr>
      <w:color w:val="800080" w:themeColor="followedHyperlink"/>
      <w:u w:val="single"/>
    </w:rPr>
  </w:style>
  <w:style w:type="character" w:styleId="Mention">
    <w:name w:val="Mention"/>
    <w:basedOn w:val="DefaultParagraphFont"/>
    <w:uiPriority w:val="99"/>
    <w:semiHidden/>
    <w:unhideWhenUsed/>
    <w:rsid w:val="008B6D05"/>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58326">
      <w:bodyDiv w:val="1"/>
      <w:marLeft w:val="0"/>
      <w:marRight w:val="0"/>
      <w:marTop w:val="0"/>
      <w:marBottom w:val="0"/>
      <w:divBdr>
        <w:top w:val="none" w:sz="0" w:space="0" w:color="auto"/>
        <w:left w:val="none" w:sz="0" w:space="0" w:color="auto"/>
        <w:bottom w:val="none" w:sz="0" w:space="0" w:color="auto"/>
        <w:right w:val="none" w:sz="0" w:space="0" w:color="auto"/>
      </w:divBdr>
    </w:div>
    <w:div w:id="248276701">
      <w:bodyDiv w:val="1"/>
      <w:marLeft w:val="0"/>
      <w:marRight w:val="0"/>
      <w:marTop w:val="0"/>
      <w:marBottom w:val="0"/>
      <w:divBdr>
        <w:top w:val="none" w:sz="0" w:space="0" w:color="auto"/>
        <w:left w:val="none" w:sz="0" w:space="0" w:color="auto"/>
        <w:bottom w:val="none" w:sz="0" w:space="0" w:color="auto"/>
        <w:right w:val="none" w:sz="0" w:space="0" w:color="auto"/>
      </w:divBdr>
      <w:divsChild>
        <w:div w:id="138766347">
          <w:marLeft w:val="274"/>
          <w:marRight w:val="0"/>
          <w:marTop w:val="60"/>
          <w:marBottom w:val="60"/>
          <w:divBdr>
            <w:top w:val="none" w:sz="0" w:space="0" w:color="auto"/>
            <w:left w:val="none" w:sz="0" w:space="0" w:color="auto"/>
            <w:bottom w:val="none" w:sz="0" w:space="0" w:color="auto"/>
            <w:right w:val="none" w:sz="0" w:space="0" w:color="auto"/>
          </w:divBdr>
        </w:div>
        <w:div w:id="675887333">
          <w:marLeft w:val="274"/>
          <w:marRight w:val="0"/>
          <w:marTop w:val="60"/>
          <w:marBottom w:val="60"/>
          <w:divBdr>
            <w:top w:val="none" w:sz="0" w:space="0" w:color="auto"/>
            <w:left w:val="none" w:sz="0" w:space="0" w:color="auto"/>
            <w:bottom w:val="none" w:sz="0" w:space="0" w:color="auto"/>
            <w:right w:val="none" w:sz="0" w:space="0" w:color="auto"/>
          </w:divBdr>
        </w:div>
        <w:div w:id="1786538998">
          <w:marLeft w:val="274"/>
          <w:marRight w:val="0"/>
          <w:marTop w:val="60"/>
          <w:marBottom w:val="60"/>
          <w:divBdr>
            <w:top w:val="none" w:sz="0" w:space="0" w:color="auto"/>
            <w:left w:val="none" w:sz="0" w:space="0" w:color="auto"/>
            <w:bottom w:val="none" w:sz="0" w:space="0" w:color="auto"/>
            <w:right w:val="none" w:sz="0" w:space="0" w:color="auto"/>
          </w:divBdr>
        </w:div>
      </w:divsChild>
    </w:div>
    <w:div w:id="335813252">
      <w:bodyDiv w:val="1"/>
      <w:marLeft w:val="0"/>
      <w:marRight w:val="0"/>
      <w:marTop w:val="0"/>
      <w:marBottom w:val="0"/>
      <w:divBdr>
        <w:top w:val="none" w:sz="0" w:space="0" w:color="auto"/>
        <w:left w:val="none" w:sz="0" w:space="0" w:color="auto"/>
        <w:bottom w:val="none" w:sz="0" w:space="0" w:color="auto"/>
        <w:right w:val="none" w:sz="0" w:space="0" w:color="auto"/>
      </w:divBdr>
    </w:div>
    <w:div w:id="354429700">
      <w:bodyDiv w:val="1"/>
      <w:marLeft w:val="0"/>
      <w:marRight w:val="0"/>
      <w:marTop w:val="0"/>
      <w:marBottom w:val="0"/>
      <w:divBdr>
        <w:top w:val="none" w:sz="0" w:space="0" w:color="auto"/>
        <w:left w:val="none" w:sz="0" w:space="0" w:color="auto"/>
        <w:bottom w:val="none" w:sz="0" w:space="0" w:color="auto"/>
        <w:right w:val="none" w:sz="0" w:space="0" w:color="auto"/>
      </w:divBdr>
    </w:div>
    <w:div w:id="362874556">
      <w:bodyDiv w:val="1"/>
      <w:marLeft w:val="0"/>
      <w:marRight w:val="0"/>
      <w:marTop w:val="0"/>
      <w:marBottom w:val="0"/>
      <w:divBdr>
        <w:top w:val="none" w:sz="0" w:space="0" w:color="auto"/>
        <w:left w:val="none" w:sz="0" w:space="0" w:color="auto"/>
        <w:bottom w:val="none" w:sz="0" w:space="0" w:color="auto"/>
        <w:right w:val="none" w:sz="0" w:space="0" w:color="auto"/>
      </w:divBdr>
    </w:div>
    <w:div w:id="514613071">
      <w:bodyDiv w:val="1"/>
      <w:marLeft w:val="0"/>
      <w:marRight w:val="0"/>
      <w:marTop w:val="0"/>
      <w:marBottom w:val="0"/>
      <w:divBdr>
        <w:top w:val="none" w:sz="0" w:space="0" w:color="auto"/>
        <w:left w:val="none" w:sz="0" w:space="0" w:color="auto"/>
        <w:bottom w:val="none" w:sz="0" w:space="0" w:color="auto"/>
        <w:right w:val="none" w:sz="0" w:space="0" w:color="auto"/>
      </w:divBdr>
    </w:div>
    <w:div w:id="64717513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08322973">
      <w:bodyDiv w:val="1"/>
      <w:marLeft w:val="0"/>
      <w:marRight w:val="0"/>
      <w:marTop w:val="0"/>
      <w:marBottom w:val="0"/>
      <w:divBdr>
        <w:top w:val="none" w:sz="0" w:space="0" w:color="auto"/>
        <w:left w:val="none" w:sz="0" w:space="0" w:color="auto"/>
        <w:bottom w:val="none" w:sz="0" w:space="0" w:color="auto"/>
        <w:right w:val="none" w:sz="0" w:space="0" w:color="auto"/>
      </w:divBdr>
      <w:divsChild>
        <w:div w:id="745804362">
          <w:marLeft w:val="274"/>
          <w:marRight w:val="0"/>
          <w:marTop w:val="60"/>
          <w:marBottom w:val="60"/>
          <w:divBdr>
            <w:top w:val="none" w:sz="0" w:space="0" w:color="auto"/>
            <w:left w:val="none" w:sz="0" w:space="0" w:color="auto"/>
            <w:bottom w:val="none" w:sz="0" w:space="0" w:color="auto"/>
            <w:right w:val="none" w:sz="0" w:space="0" w:color="auto"/>
          </w:divBdr>
        </w:div>
        <w:div w:id="805123933">
          <w:marLeft w:val="274"/>
          <w:marRight w:val="0"/>
          <w:marTop w:val="60"/>
          <w:marBottom w:val="60"/>
          <w:divBdr>
            <w:top w:val="none" w:sz="0" w:space="0" w:color="auto"/>
            <w:left w:val="none" w:sz="0" w:space="0" w:color="auto"/>
            <w:bottom w:val="none" w:sz="0" w:space="0" w:color="auto"/>
            <w:right w:val="none" w:sz="0" w:space="0" w:color="auto"/>
          </w:divBdr>
        </w:div>
        <w:div w:id="958344193">
          <w:marLeft w:val="274"/>
          <w:marRight w:val="0"/>
          <w:marTop w:val="60"/>
          <w:marBottom w:val="60"/>
          <w:divBdr>
            <w:top w:val="none" w:sz="0" w:space="0" w:color="auto"/>
            <w:left w:val="none" w:sz="0" w:space="0" w:color="auto"/>
            <w:bottom w:val="none" w:sz="0" w:space="0" w:color="auto"/>
            <w:right w:val="none" w:sz="0" w:space="0" w:color="auto"/>
          </w:divBdr>
        </w:div>
      </w:divsChild>
    </w:div>
    <w:div w:id="876503271">
      <w:bodyDiv w:val="1"/>
      <w:marLeft w:val="0"/>
      <w:marRight w:val="0"/>
      <w:marTop w:val="0"/>
      <w:marBottom w:val="0"/>
      <w:divBdr>
        <w:top w:val="none" w:sz="0" w:space="0" w:color="auto"/>
        <w:left w:val="none" w:sz="0" w:space="0" w:color="auto"/>
        <w:bottom w:val="none" w:sz="0" w:space="0" w:color="auto"/>
        <w:right w:val="none" w:sz="0" w:space="0" w:color="auto"/>
      </w:divBdr>
    </w:div>
    <w:div w:id="882595291">
      <w:bodyDiv w:val="1"/>
      <w:marLeft w:val="0"/>
      <w:marRight w:val="0"/>
      <w:marTop w:val="0"/>
      <w:marBottom w:val="0"/>
      <w:divBdr>
        <w:top w:val="none" w:sz="0" w:space="0" w:color="auto"/>
        <w:left w:val="none" w:sz="0" w:space="0" w:color="auto"/>
        <w:bottom w:val="none" w:sz="0" w:space="0" w:color="auto"/>
        <w:right w:val="none" w:sz="0" w:space="0" w:color="auto"/>
      </w:divBdr>
      <w:divsChild>
        <w:div w:id="1297027772">
          <w:marLeft w:val="547"/>
          <w:marRight w:val="0"/>
          <w:marTop w:val="77"/>
          <w:marBottom w:val="0"/>
          <w:divBdr>
            <w:top w:val="none" w:sz="0" w:space="0" w:color="auto"/>
            <w:left w:val="none" w:sz="0" w:space="0" w:color="auto"/>
            <w:bottom w:val="none" w:sz="0" w:space="0" w:color="auto"/>
            <w:right w:val="none" w:sz="0" w:space="0" w:color="auto"/>
          </w:divBdr>
        </w:div>
      </w:divsChild>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82263320">
      <w:bodyDiv w:val="1"/>
      <w:marLeft w:val="0"/>
      <w:marRight w:val="0"/>
      <w:marTop w:val="0"/>
      <w:marBottom w:val="0"/>
      <w:divBdr>
        <w:top w:val="none" w:sz="0" w:space="0" w:color="auto"/>
        <w:left w:val="none" w:sz="0" w:space="0" w:color="auto"/>
        <w:bottom w:val="none" w:sz="0" w:space="0" w:color="auto"/>
        <w:right w:val="none" w:sz="0" w:space="0" w:color="auto"/>
      </w:divBdr>
    </w:div>
    <w:div w:id="1086850763">
      <w:bodyDiv w:val="1"/>
      <w:marLeft w:val="0"/>
      <w:marRight w:val="0"/>
      <w:marTop w:val="0"/>
      <w:marBottom w:val="0"/>
      <w:divBdr>
        <w:top w:val="none" w:sz="0" w:space="0" w:color="auto"/>
        <w:left w:val="none" w:sz="0" w:space="0" w:color="auto"/>
        <w:bottom w:val="none" w:sz="0" w:space="0" w:color="auto"/>
        <w:right w:val="none" w:sz="0" w:space="0" w:color="auto"/>
      </w:divBdr>
      <w:divsChild>
        <w:div w:id="115998755">
          <w:marLeft w:val="806"/>
          <w:marRight w:val="0"/>
          <w:marTop w:val="60"/>
          <w:marBottom w:val="60"/>
          <w:divBdr>
            <w:top w:val="none" w:sz="0" w:space="0" w:color="auto"/>
            <w:left w:val="none" w:sz="0" w:space="0" w:color="auto"/>
            <w:bottom w:val="none" w:sz="0" w:space="0" w:color="auto"/>
            <w:right w:val="none" w:sz="0" w:space="0" w:color="auto"/>
          </w:divBdr>
        </w:div>
        <w:div w:id="124471983">
          <w:marLeft w:val="274"/>
          <w:marRight w:val="0"/>
          <w:marTop w:val="60"/>
          <w:marBottom w:val="60"/>
          <w:divBdr>
            <w:top w:val="none" w:sz="0" w:space="0" w:color="auto"/>
            <w:left w:val="none" w:sz="0" w:space="0" w:color="auto"/>
            <w:bottom w:val="none" w:sz="0" w:space="0" w:color="auto"/>
            <w:right w:val="none" w:sz="0" w:space="0" w:color="auto"/>
          </w:divBdr>
        </w:div>
        <w:div w:id="177743474">
          <w:marLeft w:val="274"/>
          <w:marRight w:val="0"/>
          <w:marTop w:val="60"/>
          <w:marBottom w:val="60"/>
          <w:divBdr>
            <w:top w:val="none" w:sz="0" w:space="0" w:color="auto"/>
            <w:left w:val="none" w:sz="0" w:space="0" w:color="auto"/>
            <w:bottom w:val="none" w:sz="0" w:space="0" w:color="auto"/>
            <w:right w:val="none" w:sz="0" w:space="0" w:color="auto"/>
          </w:divBdr>
        </w:div>
        <w:div w:id="858348051">
          <w:marLeft w:val="806"/>
          <w:marRight w:val="0"/>
          <w:marTop w:val="60"/>
          <w:marBottom w:val="60"/>
          <w:divBdr>
            <w:top w:val="none" w:sz="0" w:space="0" w:color="auto"/>
            <w:left w:val="none" w:sz="0" w:space="0" w:color="auto"/>
            <w:bottom w:val="none" w:sz="0" w:space="0" w:color="auto"/>
            <w:right w:val="none" w:sz="0" w:space="0" w:color="auto"/>
          </w:divBdr>
        </w:div>
        <w:div w:id="1717922849">
          <w:marLeft w:val="806"/>
          <w:marRight w:val="0"/>
          <w:marTop w:val="60"/>
          <w:marBottom w:val="60"/>
          <w:divBdr>
            <w:top w:val="none" w:sz="0" w:space="0" w:color="auto"/>
            <w:left w:val="none" w:sz="0" w:space="0" w:color="auto"/>
            <w:bottom w:val="none" w:sz="0" w:space="0" w:color="auto"/>
            <w:right w:val="none" w:sz="0" w:space="0" w:color="auto"/>
          </w:divBdr>
        </w:div>
      </w:divsChild>
    </w:div>
    <w:div w:id="1327246396">
      <w:bodyDiv w:val="1"/>
      <w:marLeft w:val="0"/>
      <w:marRight w:val="0"/>
      <w:marTop w:val="0"/>
      <w:marBottom w:val="0"/>
      <w:divBdr>
        <w:top w:val="none" w:sz="0" w:space="0" w:color="auto"/>
        <w:left w:val="none" w:sz="0" w:space="0" w:color="auto"/>
        <w:bottom w:val="none" w:sz="0" w:space="0" w:color="auto"/>
        <w:right w:val="none" w:sz="0" w:space="0" w:color="auto"/>
      </w:divBdr>
    </w:div>
    <w:div w:id="1369260736">
      <w:bodyDiv w:val="1"/>
      <w:marLeft w:val="0"/>
      <w:marRight w:val="0"/>
      <w:marTop w:val="0"/>
      <w:marBottom w:val="0"/>
      <w:divBdr>
        <w:top w:val="none" w:sz="0" w:space="0" w:color="auto"/>
        <w:left w:val="none" w:sz="0" w:space="0" w:color="auto"/>
        <w:bottom w:val="none" w:sz="0" w:space="0" w:color="auto"/>
        <w:right w:val="none" w:sz="0" w:space="0" w:color="auto"/>
      </w:divBdr>
    </w:div>
    <w:div w:id="1378046605">
      <w:bodyDiv w:val="1"/>
      <w:marLeft w:val="0"/>
      <w:marRight w:val="0"/>
      <w:marTop w:val="0"/>
      <w:marBottom w:val="0"/>
      <w:divBdr>
        <w:top w:val="none" w:sz="0" w:space="0" w:color="auto"/>
        <w:left w:val="none" w:sz="0" w:space="0" w:color="auto"/>
        <w:bottom w:val="none" w:sz="0" w:space="0" w:color="auto"/>
        <w:right w:val="none" w:sz="0" w:space="0" w:color="auto"/>
      </w:divBdr>
    </w:div>
    <w:div w:id="1474061922">
      <w:bodyDiv w:val="1"/>
      <w:marLeft w:val="0"/>
      <w:marRight w:val="0"/>
      <w:marTop w:val="0"/>
      <w:marBottom w:val="0"/>
      <w:divBdr>
        <w:top w:val="none" w:sz="0" w:space="0" w:color="auto"/>
        <w:left w:val="none" w:sz="0" w:space="0" w:color="auto"/>
        <w:bottom w:val="none" w:sz="0" w:space="0" w:color="auto"/>
        <w:right w:val="none" w:sz="0" w:space="0" w:color="auto"/>
      </w:divBdr>
    </w:div>
    <w:div w:id="1477524840">
      <w:bodyDiv w:val="1"/>
      <w:marLeft w:val="0"/>
      <w:marRight w:val="0"/>
      <w:marTop w:val="0"/>
      <w:marBottom w:val="0"/>
      <w:divBdr>
        <w:top w:val="none" w:sz="0" w:space="0" w:color="auto"/>
        <w:left w:val="none" w:sz="0" w:space="0" w:color="auto"/>
        <w:bottom w:val="none" w:sz="0" w:space="0" w:color="auto"/>
        <w:right w:val="none" w:sz="0" w:space="0" w:color="auto"/>
      </w:divBdr>
    </w:div>
    <w:div w:id="1628971346">
      <w:bodyDiv w:val="1"/>
      <w:marLeft w:val="0"/>
      <w:marRight w:val="0"/>
      <w:marTop w:val="0"/>
      <w:marBottom w:val="0"/>
      <w:divBdr>
        <w:top w:val="none" w:sz="0" w:space="0" w:color="auto"/>
        <w:left w:val="none" w:sz="0" w:space="0" w:color="auto"/>
        <w:bottom w:val="none" w:sz="0" w:space="0" w:color="auto"/>
        <w:right w:val="none" w:sz="0" w:space="0" w:color="auto"/>
      </w:divBdr>
    </w:div>
    <w:div w:id="1657414007">
      <w:bodyDiv w:val="1"/>
      <w:marLeft w:val="0"/>
      <w:marRight w:val="0"/>
      <w:marTop w:val="0"/>
      <w:marBottom w:val="0"/>
      <w:divBdr>
        <w:top w:val="none" w:sz="0" w:space="0" w:color="auto"/>
        <w:left w:val="none" w:sz="0" w:space="0" w:color="auto"/>
        <w:bottom w:val="none" w:sz="0" w:space="0" w:color="auto"/>
        <w:right w:val="none" w:sz="0" w:space="0" w:color="auto"/>
      </w:divBdr>
    </w:div>
    <w:div w:id="1798331982">
      <w:bodyDiv w:val="1"/>
      <w:marLeft w:val="0"/>
      <w:marRight w:val="0"/>
      <w:marTop w:val="0"/>
      <w:marBottom w:val="0"/>
      <w:divBdr>
        <w:top w:val="none" w:sz="0" w:space="0" w:color="auto"/>
        <w:left w:val="none" w:sz="0" w:space="0" w:color="auto"/>
        <w:bottom w:val="none" w:sz="0" w:space="0" w:color="auto"/>
        <w:right w:val="none" w:sz="0" w:space="0" w:color="auto"/>
      </w:divBdr>
      <w:divsChild>
        <w:div w:id="30303202">
          <w:marLeft w:val="274"/>
          <w:marRight w:val="0"/>
          <w:marTop w:val="60"/>
          <w:marBottom w:val="60"/>
          <w:divBdr>
            <w:top w:val="none" w:sz="0" w:space="0" w:color="auto"/>
            <w:left w:val="none" w:sz="0" w:space="0" w:color="auto"/>
            <w:bottom w:val="none" w:sz="0" w:space="0" w:color="auto"/>
            <w:right w:val="none" w:sz="0" w:space="0" w:color="auto"/>
          </w:divBdr>
        </w:div>
        <w:div w:id="629552307">
          <w:marLeft w:val="274"/>
          <w:marRight w:val="0"/>
          <w:marTop w:val="60"/>
          <w:marBottom w:val="60"/>
          <w:divBdr>
            <w:top w:val="none" w:sz="0" w:space="0" w:color="auto"/>
            <w:left w:val="none" w:sz="0" w:space="0" w:color="auto"/>
            <w:bottom w:val="none" w:sz="0" w:space="0" w:color="auto"/>
            <w:right w:val="none" w:sz="0" w:space="0" w:color="auto"/>
          </w:divBdr>
        </w:div>
        <w:div w:id="1003826087">
          <w:marLeft w:val="274"/>
          <w:marRight w:val="0"/>
          <w:marTop w:val="60"/>
          <w:marBottom w:val="60"/>
          <w:divBdr>
            <w:top w:val="none" w:sz="0" w:space="0" w:color="auto"/>
            <w:left w:val="none" w:sz="0" w:space="0" w:color="auto"/>
            <w:bottom w:val="none" w:sz="0" w:space="0" w:color="auto"/>
            <w:right w:val="none" w:sz="0" w:space="0" w:color="auto"/>
          </w:divBdr>
        </w:div>
        <w:div w:id="1161384700">
          <w:marLeft w:val="274"/>
          <w:marRight w:val="0"/>
          <w:marTop w:val="60"/>
          <w:marBottom w:val="60"/>
          <w:divBdr>
            <w:top w:val="none" w:sz="0" w:space="0" w:color="auto"/>
            <w:left w:val="none" w:sz="0" w:space="0" w:color="auto"/>
            <w:bottom w:val="none" w:sz="0" w:space="0" w:color="auto"/>
            <w:right w:val="none" w:sz="0" w:space="0" w:color="auto"/>
          </w:divBdr>
        </w:div>
        <w:div w:id="1481800028">
          <w:marLeft w:val="274"/>
          <w:marRight w:val="0"/>
          <w:marTop w:val="60"/>
          <w:marBottom w:val="60"/>
          <w:divBdr>
            <w:top w:val="none" w:sz="0" w:space="0" w:color="auto"/>
            <w:left w:val="none" w:sz="0" w:space="0" w:color="auto"/>
            <w:bottom w:val="none" w:sz="0" w:space="0" w:color="auto"/>
            <w:right w:val="none" w:sz="0" w:space="0" w:color="auto"/>
          </w:divBdr>
        </w:div>
        <w:div w:id="1658340734">
          <w:marLeft w:val="274"/>
          <w:marRight w:val="0"/>
          <w:marTop w:val="60"/>
          <w:marBottom w:val="60"/>
          <w:divBdr>
            <w:top w:val="none" w:sz="0" w:space="0" w:color="auto"/>
            <w:left w:val="none" w:sz="0" w:space="0" w:color="auto"/>
            <w:bottom w:val="none" w:sz="0" w:space="0" w:color="auto"/>
            <w:right w:val="none" w:sz="0" w:space="0" w:color="auto"/>
          </w:divBdr>
        </w:div>
      </w:divsChild>
    </w:div>
    <w:div w:id="1921987440">
      <w:bodyDiv w:val="1"/>
      <w:marLeft w:val="0"/>
      <w:marRight w:val="0"/>
      <w:marTop w:val="0"/>
      <w:marBottom w:val="0"/>
      <w:divBdr>
        <w:top w:val="none" w:sz="0" w:space="0" w:color="auto"/>
        <w:left w:val="none" w:sz="0" w:space="0" w:color="auto"/>
        <w:bottom w:val="none" w:sz="0" w:space="0" w:color="auto"/>
        <w:right w:val="none" w:sz="0" w:space="0" w:color="auto"/>
      </w:divBdr>
    </w:div>
    <w:div w:id="1947231616">
      <w:bodyDiv w:val="1"/>
      <w:marLeft w:val="0"/>
      <w:marRight w:val="0"/>
      <w:marTop w:val="0"/>
      <w:marBottom w:val="0"/>
      <w:divBdr>
        <w:top w:val="none" w:sz="0" w:space="0" w:color="auto"/>
        <w:left w:val="none" w:sz="0" w:space="0" w:color="auto"/>
        <w:bottom w:val="none" w:sz="0" w:space="0" w:color="auto"/>
        <w:right w:val="none" w:sz="0" w:space="0" w:color="auto"/>
      </w:divBdr>
    </w:div>
    <w:div w:id="2061973637">
      <w:bodyDiv w:val="1"/>
      <w:marLeft w:val="0"/>
      <w:marRight w:val="0"/>
      <w:marTop w:val="0"/>
      <w:marBottom w:val="0"/>
      <w:divBdr>
        <w:top w:val="none" w:sz="0" w:space="0" w:color="auto"/>
        <w:left w:val="none" w:sz="0" w:space="0" w:color="auto"/>
        <w:bottom w:val="none" w:sz="0" w:space="0" w:color="auto"/>
        <w:right w:val="none" w:sz="0" w:space="0" w:color="auto"/>
      </w:divBdr>
      <w:divsChild>
        <w:div w:id="928856293">
          <w:marLeft w:val="274"/>
          <w:marRight w:val="0"/>
          <w:marTop w:val="60"/>
          <w:marBottom w:val="60"/>
          <w:divBdr>
            <w:top w:val="none" w:sz="0" w:space="0" w:color="auto"/>
            <w:left w:val="none" w:sz="0" w:space="0" w:color="auto"/>
            <w:bottom w:val="none" w:sz="0" w:space="0" w:color="auto"/>
            <w:right w:val="none" w:sz="0" w:space="0" w:color="auto"/>
          </w:divBdr>
        </w:div>
        <w:div w:id="1173714984">
          <w:marLeft w:val="274"/>
          <w:marRight w:val="0"/>
          <w:marTop w:val="60"/>
          <w:marBottom w:val="60"/>
          <w:divBdr>
            <w:top w:val="none" w:sz="0" w:space="0" w:color="auto"/>
            <w:left w:val="none" w:sz="0" w:space="0" w:color="auto"/>
            <w:bottom w:val="none" w:sz="0" w:space="0" w:color="auto"/>
            <w:right w:val="none" w:sz="0" w:space="0" w:color="auto"/>
          </w:divBdr>
        </w:div>
        <w:div w:id="1439836734">
          <w:marLeft w:val="274"/>
          <w:marRight w:val="0"/>
          <w:marTop w:val="60"/>
          <w:marBottom w:val="60"/>
          <w:divBdr>
            <w:top w:val="none" w:sz="0" w:space="0" w:color="auto"/>
            <w:left w:val="none" w:sz="0" w:space="0" w:color="auto"/>
            <w:bottom w:val="none" w:sz="0" w:space="0" w:color="auto"/>
            <w:right w:val="none" w:sz="0" w:space="0" w:color="auto"/>
          </w:divBdr>
        </w:div>
        <w:div w:id="1744331466">
          <w:marLeft w:val="274"/>
          <w:marRight w:val="0"/>
          <w:marTop w:val="60"/>
          <w:marBottom w:val="60"/>
          <w:divBdr>
            <w:top w:val="none" w:sz="0" w:space="0" w:color="auto"/>
            <w:left w:val="none" w:sz="0" w:space="0" w:color="auto"/>
            <w:bottom w:val="none" w:sz="0" w:space="0" w:color="auto"/>
            <w:right w:val="none" w:sz="0" w:space="0" w:color="auto"/>
          </w:divBdr>
        </w:div>
      </w:divsChild>
    </w:div>
    <w:div w:id="2104758018">
      <w:bodyDiv w:val="1"/>
      <w:marLeft w:val="0"/>
      <w:marRight w:val="0"/>
      <w:marTop w:val="0"/>
      <w:marBottom w:val="0"/>
      <w:divBdr>
        <w:top w:val="none" w:sz="0" w:space="0" w:color="auto"/>
        <w:left w:val="none" w:sz="0" w:space="0" w:color="auto"/>
        <w:bottom w:val="none" w:sz="0" w:space="0" w:color="auto"/>
        <w:right w:val="none" w:sz="0" w:space="0" w:color="auto"/>
      </w:divBdr>
    </w:div>
    <w:div w:id="2145613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yperlink" Target="http://www.caltf.org"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emf"/></Relationships>
</file>

<file path=word/_rels/endnotes.xml.rels><?xml version="1.0" encoding="UTF-8" standalone="yes"?>
<Relationships xmlns="http://schemas.openxmlformats.org/package/2006/relationships"><Relationship Id="rId8" Type="http://schemas.openxmlformats.org/officeDocument/2006/relationships/hyperlink" Target="https://www.eia.gov/consumption/commercial/" TargetMode="External"/><Relationship Id="rId13" Type="http://schemas.openxmlformats.org/officeDocument/2006/relationships/hyperlink" Target="http://www.energydataweb.com/cpucFiles/56/WO017MeasureCostStudyResearchPlan_1.pdf" TargetMode="External"/><Relationship Id="rId3" Type="http://schemas.openxmlformats.org/officeDocument/2006/relationships/hyperlink" Target="http://www.energy.ca.gov/title24/2016standards/" TargetMode="External"/><Relationship Id="rId7" Type="http://schemas.openxmlformats.org/officeDocument/2006/relationships/hyperlink" Target="http://aceee.org/files/proceedings/2010/data/papers/2220.pdf" TargetMode="External"/><Relationship Id="rId12" Type="http://schemas.openxmlformats.org/officeDocument/2006/relationships/hyperlink" Target="https://www.regulations.gov/document?D=EERE-2016-BT-STD-0004-0076" TargetMode="External"/><Relationship Id="rId2" Type="http://schemas.openxmlformats.org/officeDocument/2006/relationships/hyperlink" Target="http://www.cpuc.ca.gov/General.aspx?id=2017" TargetMode="External"/><Relationship Id="rId1" Type="http://schemas.openxmlformats.org/officeDocument/2006/relationships/hyperlink" Target="http://www.hpacmag.com/features/improving-hot-water-distribution-system-efficiency/" TargetMode="External"/><Relationship Id="rId6" Type="http://schemas.openxmlformats.org/officeDocument/2006/relationships/hyperlink" Target="https://www.rinnai.us/documentation/downloads/R-TRWH-E-02.pdf" TargetMode="External"/><Relationship Id="rId11" Type="http://schemas.openxmlformats.org/officeDocument/2006/relationships/hyperlink" Target="https://www.rinnai.us/documentation/downloads/R-TRWH-E-02.pdf" TargetMode="External"/><Relationship Id="rId5" Type="http://schemas.openxmlformats.org/officeDocument/2006/relationships/hyperlink" Target="https://www1.eere.energy.gov/buildings/appliance_standards/standards.aspx?productid=48&amp;action=viewlive" TargetMode="External"/><Relationship Id="rId10" Type="http://schemas.openxmlformats.org/officeDocument/2006/relationships/hyperlink" Target="http://www.engineeringtoolbox.com/astm-copper-tubes-d_779.html" TargetMode="External"/><Relationship Id="rId4" Type="http://schemas.openxmlformats.org/officeDocument/2006/relationships/hyperlink" Target="http://www.energy.ca.gov/appliances/" TargetMode="External"/><Relationship Id="rId9" Type="http://schemas.openxmlformats.org/officeDocument/2006/relationships/hyperlink" Target="http://aceee.org/files/proceedings/2012/data/papers/0193-000030.pdf" TargetMode="External"/><Relationship Id="rId14" Type="http://schemas.openxmlformats.org/officeDocument/2006/relationships/hyperlink" Target="http://www.deeresources.com/index.php/deer-versions/deer2008-for-09-11-planning-reporting"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811E6"/>
    <w:rsid w:val="00092219"/>
    <w:rsid w:val="000E62C2"/>
    <w:rsid w:val="00111E8F"/>
    <w:rsid w:val="00137CFA"/>
    <w:rsid w:val="00146151"/>
    <w:rsid w:val="0017360B"/>
    <w:rsid w:val="00181454"/>
    <w:rsid w:val="001849FE"/>
    <w:rsid w:val="00186743"/>
    <w:rsid w:val="00201641"/>
    <w:rsid w:val="0020295F"/>
    <w:rsid w:val="00204A7F"/>
    <w:rsid w:val="00211410"/>
    <w:rsid w:val="00236441"/>
    <w:rsid w:val="002456C7"/>
    <w:rsid w:val="002506EC"/>
    <w:rsid w:val="00262C97"/>
    <w:rsid w:val="002812E4"/>
    <w:rsid w:val="002914D3"/>
    <w:rsid w:val="002B514B"/>
    <w:rsid w:val="002C0C03"/>
    <w:rsid w:val="002E26AE"/>
    <w:rsid w:val="00311B0D"/>
    <w:rsid w:val="003154D6"/>
    <w:rsid w:val="003336CF"/>
    <w:rsid w:val="003A131F"/>
    <w:rsid w:val="003A5964"/>
    <w:rsid w:val="003B7564"/>
    <w:rsid w:val="003C25C1"/>
    <w:rsid w:val="004046D5"/>
    <w:rsid w:val="00426366"/>
    <w:rsid w:val="00427A92"/>
    <w:rsid w:val="004404D6"/>
    <w:rsid w:val="0044059F"/>
    <w:rsid w:val="00462863"/>
    <w:rsid w:val="004650D6"/>
    <w:rsid w:val="00470C0B"/>
    <w:rsid w:val="004A7FA9"/>
    <w:rsid w:val="004B74BA"/>
    <w:rsid w:val="004E0EEE"/>
    <w:rsid w:val="004E2666"/>
    <w:rsid w:val="005306BC"/>
    <w:rsid w:val="0053584B"/>
    <w:rsid w:val="00560392"/>
    <w:rsid w:val="00587479"/>
    <w:rsid w:val="005A3604"/>
    <w:rsid w:val="005C377E"/>
    <w:rsid w:val="005D1698"/>
    <w:rsid w:val="00626212"/>
    <w:rsid w:val="00632E76"/>
    <w:rsid w:val="00633C38"/>
    <w:rsid w:val="00656B3C"/>
    <w:rsid w:val="00670A48"/>
    <w:rsid w:val="00675E63"/>
    <w:rsid w:val="006B7FA8"/>
    <w:rsid w:val="00732449"/>
    <w:rsid w:val="00761F87"/>
    <w:rsid w:val="00775295"/>
    <w:rsid w:val="00783F2D"/>
    <w:rsid w:val="007C2BF6"/>
    <w:rsid w:val="007D50FD"/>
    <w:rsid w:val="008043A2"/>
    <w:rsid w:val="00806F62"/>
    <w:rsid w:val="008211B5"/>
    <w:rsid w:val="00824F1B"/>
    <w:rsid w:val="008710F4"/>
    <w:rsid w:val="00874653"/>
    <w:rsid w:val="00880AE8"/>
    <w:rsid w:val="008955A7"/>
    <w:rsid w:val="009264E7"/>
    <w:rsid w:val="00931991"/>
    <w:rsid w:val="00947F63"/>
    <w:rsid w:val="009934B7"/>
    <w:rsid w:val="009A3789"/>
    <w:rsid w:val="009B2FAB"/>
    <w:rsid w:val="009B324F"/>
    <w:rsid w:val="009E4E11"/>
    <w:rsid w:val="00A177B1"/>
    <w:rsid w:val="00A22BEF"/>
    <w:rsid w:val="00A5022A"/>
    <w:rsid w:val="00A50E97"/>
    <w:rsid w:val="00A738E2"/>
    <w:rsid w:val="00A73CC9"/>
    <w:rsid w:val="00A9317E"/>
    <w:rsid w:val="00AA3172"/>
    <w:rsid w:val="00AE4C28"/>
    <w:rsid w:val="00B07A83"/>
    <w:rsid w:val="00B16CFA"/>
    <w:rsid w:val="00B20F3C"/>
    <w:rsid w:val="00B34452"/>
    <w:rsid w:val="00B36194"/>
    <w:rsid w:val="00B61D0A"/>
    <w:rsid w:val="00B6563A"/>
    <w:rsid w:val="00B73964"/>
    <w:rsid w:val="00B74704"/>
    <w:rsid w:val="00BA026D"/>
    <w:rsid w:val="00BA5337"/>
    <w:rsid w:val="00BC1D07"/>
    <w:rsid w:val="00BC49C2"/>
    <w:rsid w:val="00BD1438"/>
    <w:rsid w:val="00BD1FB5"/>
    <w:rsid w:val="00C01949"/>
    <w:rsid w:val="00C15301"/>
    <w:rsid w:val="00C66714"/>
    <w:rsid w:val="00C72D75"/>
    <w:rsid w:val="00C947B8"/>
    <w:rsid w:val="00CC546F"/>
    <w:rsid w:val="00CC66B4"/>
    <w:rsid w:val="00CE2041"/>
    <w:rsid w:val="00D0496D"/>
    <w:rsid w:val="00D051F5"/>
    <w:rsid w:val="00D15A69"/>
    <w:rsid w:val="00D40610"/>
    <w:rsid w:val="00D4247B"/>
    <w:rsid w:val="00D42E51"/>
    <w:rsid w:val="00D47D10"/>
    <w:rsid w:val="00D53FF5"/>
    <w:rsid w:val="00D61181"/>
    <w:rsid w:val="00D70946"/>
    <w:rsid w:val="00D83284"/>
    <w:rsid w:val="00D96443"/>
    <w:rsid w:val="00DE18A9"/>
    <w:rsid w:val="00E24128"/>
    <w:rsid w:val="00E5074A"/>
    <w:rsid w:val="00E9500A"/>
    <w:rsid w:val="00EB3216"/>
    <w:rsid w:val="00EC266F"/>
    <w:rsid w:val="00EC59D9"/>
    <w:rsid w:val="00F11D5F"/>
    <w:rsid w:val="00F22DA3"/>
    <w:rsid w:val="00F47874"/>
    <w:rsid w:val="00F6538C"/>
    <w:rsid w:val="00F7350A"/>
    <w:rsid w:val="00F735FE"/>
    <w:rsid w:val="00F950CE"/>
    <w:rsid w:val="00FA4742"/>
    <w:rsid w:val="00FC32F6"/>
    <w:rsid w:val="00FC4CAE"/>
    <w:rsid w:val="00FD67E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4059F"/>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2017-09-12T00:00:00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5FE5D9-B49D-4933-98DD-4D3A7102F3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28</Pages>
  <Words>7271</Words>
  <Characters>41446</Characters>
  <Application>Microsoft Office Word</Application>
  <DocSecurity>0</DocSecurity>
  <Lines>345</Lines>
  <Paragraphs>97</Paragraphs>
  <ScaleCrop>false</ScaleCrop>
  <HeadingPairs>
    <vt:vector size="2" baseType="variant">
      <vt:variant>
        <vt:lpstr>Title</vt:lpstr>
      </vt:variant>
      <vt:variant>
        <vt:i4>1</vt:i4>
      </vt:variant>
    </vt:vector>
  </HeadingPairs>
  <TitlesOfParts>
    <vt:vector size="1" baseType="lpstr">
      <vt:lpstr>WPSCGNRWH170313A</vt:lpstr>
    </vt:vector>
  </TitlesOfParts>
  <Company>Southern California Gas Company</Company>
  <LinksUpToDate>false</LinksUpToDate>
  <CharactersWithSpaces>48620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WPSCGNRWH170313A</dc:title>
  <dc:subject/>
  <dc:creator>Jim Wyatt (PG&amp;E);Jason Wang (SCE)</dc:creator>
  <cp:keywords/>
  <dc:description/>
  <cp:lastModifiedBy>Loo, Nicole Y</cp:lastModifiedBy>
  <cp:revision>17</cp:revision>
  <cp:lastPrinted>2016-12-21T18:34:00Z</cp:lastPrinted>
  <dcterms:created xsi:type="dcterms:W3CDTF">2017-09-15T17:12:00Z</dcterms:created>
  <dcterms:modified xsi:type="dcterms:W3CDTF">2017-12-26T17:48:00Z</dcterms:modified>
  <cp:contentStatus>Revision 0</cp:contentStatus>
</cp:coreProperties>
</file>