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r w:rsidR="002F29DD">
        <w:rPr>
          <w:rFonts w:cs="Arial"/>
          <w:b/>
          <w:sz w:val="48"/>
          <w:szCs w:val="48"/>
        </w:rPr>
        <w:t>WP</w:t>
      </w:r>
      <w:r>
        <w:rPr>
          <w:rFonts w:cs="Arial"/>
          <w:b/>
          <w:sz w:val="48"/>
          <w:szCs w:val="48"/>
        </w:rPr>
        <w:t>SCG</w:t>
      </w:r>
      <w:r w:rsidR="005616B1">
        <w:rPr>
          <w:rFonts w:cs="Arial"/>
          <w:b/>
          <w:sz w:val="48"/>
          <w:szCs w:val="48"/>
        </w:rPr>
        <w:t>NRWH</w:t>
      </w:r>
      <w:r w:rsidR="006E4275">
        <w:rPr>
          <w:rFonts w:cs="Arial"/>
          <w:b/>
          <w:sz w:val="48"/>
          <w:szCs w:val="48"/>
        </w:rPr>
        <w:t>120206</w:t>
      </w:r>
      <w:r w:rsidR="0028694C">
        <w:rPr>
          <w:rFonts w:cs="Arial"/>
          <w:b/>
          <w:sz w:val="48"/>
          <w:szCs w:val="48"/>
        </w:rPr>
        <w:t>B</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9A1516">
        <w:rPr>
          <w:rFonts w:cs="Arial"/>
          <w:b/>
          <w:sz w:val="48"/>
          <w:szCs w:val="48"/>
        </w:rPr>
        <w:t>5</w:t>
      </w:r>
    </w:p>
    <w:p w:rsidR="002F29DD" w:rsidRDefault="002F29DD" w:rsidP="002F29DD"/>
    <w:p w:rsidR="002F29DD" w:rsidRDefault="002F29DD" w:rsidP="002F29DD"/>
    <w:p w:rsidR="002F29DD" w:rsidRDefault="002F29DD" w:rsidP="002F29DD">
      <w:bookmarkStart w:id="2" w:name="_GoBack"/>
      <w:bookmarkEnd w:id="2"/>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Pr="0043456C" w:rsidRDefault="00075FFF" w:rsidP="002F29DD">
      <w:pPr>
        <w:rPr>
          <w:rFonts w:cs="Arial"/>
          <w:b/>
          <w:sz w:val="48"/>
          <w:szCs w:val="48"/>
        </w:rPr>
      </w:pPr>
      <w:r>
        <w:rPr>
          <w:rFonts w:cs="Arial"/>
          <w:b/>
          <w:sz w:val="48"/>
          <w:szCs w:val="48"/>
        </w:rPr>
        <w:t>Tankless</w:t>
      </w:r>
      <w:r w:rsidR="00CD562C">
        <w:rPr>
          <w:rFonts w:cs="Arial"/>
          <w:b/>
          <w:sz w:val="48"/>
          <w:szCs w:val="48"/>
        </w:rPr>
        <w:t xml:space="preserve"> Water Heaters</w:t>
      </w:r>
      <w:r w:rsidR="003110CA">
        <w:rPr>
          <w:rFonts w:cs="Arial"/>
          <w:b/>
          <w:sz w:val="48"/>
          <w:szCs w:val="48"/>
        </w:rPr>
        <w:t xml:space="preserve"> For Commercial Applications</w:t>
      </w:r>
    </w:p>
    <w:p w:rsidR="00E97D72" w:rsidRDefault="00E97D72" w:rsidP="002F29DD">
      <w:pPr>
        <w:pStyle w:val="Normal1"/>
        <w:sectPr w:rsidR="00E97D72" w:rsidSect="00375F69">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3" w:name="_Toc416089356"/>
      <w:r>
        <w:lastRenderedPageBreak/>
        <w:t>Revision History</w:t>
      </w:r>
      <w:bookmarkEnd w:id="3"/>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1015"/>
        <w:gridCol w:w="1510"/>
        <w:gridCol w:w="4860"/>
        <w:gridCol w:w="1820"/>
      </w:tblGrid>
      <w:tr w:rsidR="002F29DD" w:rsidTr="00210967">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842830" w:rsidTr="00435F51">
        <w:tc>
          <w:tcPr>
            <w:tcW w:w="1015" w:type="dxa"/>
          </w:tcPr>
          <w:p w:rsidR="00842830" w:rsidRDefault="00842830" w:rsidP="00435F51">
            <w:pPr>
              <w:jc w:val="center"/>
              <w:rPr>
                <w:rFonts w:cs="Arial"/>
                <w:bCs/>
                <w:sz w:val="18"/>
              </w:rPr>
            </w:pPr>
            <w:r>
              <w:rPr>
                <w:rFonts w:cs="Arial"/>
                <w:bCs/>
                <w:sz w:val="18"/>
              </w:rPr>
              <w:t>B</w:t>
            </w:r>
          </w:p>
        </w:tc>
        <w:tc>
          <w:tcPr>
            <w:tcW w:w="1510" w:type="dxa"/>
          </w:tcPr>
          <w:p w:rsidR="00842830" w:rsidRDefault="00842830" w:rsidP="00435F51">
            <w:pPr>
              <w:rPr>
                <w:rFonts w:cs="Arial"/>
                <w:bCs/>
                <w:sz w:val="18"/>
              </w:rPr>
            </w:pPr>
            <w:r>
              <w:rPr>
                <w:rFonts w:cs="Arial"/>
                <w:bCs/>
                <w:sz w:val="18"/>
              </w:rPr>
              <w:t>Jan. 25, 2006</w:t>
            </w:r>
          </w:p>
        </w:tc>
        <w:tc>
          <w:tcPr>
            <w:tcW w:w="4860" w:type="dxa"/>
          </w:tcPr>
          <w:p w:rsidR="00842830" w:rsidRDefault="00842830" w:rsidP="00435F51">
            <w:pPr>
              <w:tabs>
                <w:tab w:val="left" w:pos="366"/>
              </w:tabs>
              <w:rPr>
                <w:rFonts w:cs="Arial"/>
                <w:bCs/>
                <w:sz w:val="18"/>
              </w:rPr>
            </w:pPr>
            <w:r>
              <w:rPr>
                <w:rFonts w:cs="Arial"/>
                <w:bCs/>
                <w:sz w:val="18"/>
              </w:rPr>
              <w:t>Original release</w:t>
            </w:r>
            <w:r w:rsidR="002F7EB4">
              <w:rPr>
                <w:rFonts w:cs="Arial"/>
                <w:bCs/>
                <w:sz w:val="18"/>
              </w:rPr>
              <w:t xml:space="preserve"> </w:t>
            </w:r>
          </w:p>
        </w:tc>
        <w:tc>
          <w:tcPr>
            <w:tcW w:w="1820" w:type="dxa"/>
          </w:tcPr>
          <w:p w:rsidR="00842830" w:rsidRDefault="00842830" w:rsidP="00435F51">
            <w:pPr>
              <w:ind w:left="6"/>
              <w:rPr>
                <w:rFonts w:cs="Arial"/>
                <w:bCs/>
                <w:sz w:val="18"/>
              </w:rPr>
            </w:pPr>
            <w:r>
              <w:rPr>
                <w:rFonts w:cs="Arial"/>
                <w:sz w:val="18"/>
                <w:szCs w:val="18"/>
              </w:rPr>
              <w:t>Stu Knoke (EEA)</w:t>
            </w:r>
          </w:p>
        </w:tc>
      </w:tr>
      <w:tr w:rsidR="00842830" w:rsidTr="00435F51">
        <w:tc>
          <w:tcPr>
            <w:tcW w:w="1015" w:type="dxa"/>
          </w:tcPr>
          <w:p w:rsidR="00842830" w:rsidRDefault="00842830" w:rsidP="00435F51">
            <w:pPr>
              <w:jc w:val="center"/>
              <w:rPr>
                <w:rFonts w:cs="Arial"/>
                <w:bCs/>
                <w:sz w:val="18"/>
              </w:rPr>
            </w:pPr>
            <w:r>
              <w:rPr>
                <w:rFonts w:cs="Arial"/>
                <w:bCs/>
                <w:sz w:val="18"/>
              </w:rPr>
              <w:t>3</w:t>
            </w:r>
          </w:p>
        </w:tc>
        <w:tc>
          <w:tcPr>
            <w:tcW w:w="1510" w:type="dxa"/>
          </w:tcPr>
          <w:p w:rsidR="00842830" w:rsidRDefault="004F1ECA" w:rsidP="004F1ECA">
            <w:pPr>
              <w:rPr>
                <w:rFonts w:cs="Arial"/>
                <w:bCs/>
                <w:sz w:val="18"/>
              </w:rPr>
            </w:pPr>
            <w:r w:rsidRPr="004F1ECA">
              <w:rPr>
                <w:rFonts w:cs="Arial"/>
                <w:bCs/>
                <w:sz w:val="18"/>
              </w:rPr>
              <w:t>May 18</w:t>
            </w:r>
            <w:r w:rsidR="00842830">
              <w:rPr>
                <w:rFonts w:cs="Arial"/>
                <w:bCs/>
                <w:sz w:val="18"/>
              </w:rPr>
              <w:t>, 2012</w:t>
            </w:r>
          </w:p>
        </w:tc>
        <w:tc>
          <w:tcPr>
            <w:tcW w:w="4860" w:type="dxa"/>
          </w:tcPr>
          <w:p w:rsidR="00842830" w:rsidRDefault="00075FFF" w:rsidP="00435F51">
            <w:pPr>
              <w:rPr>
                <w:rFonts w:cs="Arial"/>
                <w:bCs/>
                <w:sz w:val="18"/>
              </w:rPr>
            </w:pPr>
            <w:r>
              <w:rPr>
                <w:rFonts w:cs="Arial"/>
                <w:bCs/>
                <w:sz w:val="18"/>
              </w:rPr>
              <w:t>U</w:t>
            </w:r>
            <w:r w:rsidR="00842830">
              <w:rPr>
                <w:rFonts w:cs="Arial"/>
                <w:bCs/>
                <w:sz w:val="18"/>
              </w:rPr>
              <w:t>pdated cost and efficiency data</w:t>
            </w:r>
            <w:r w:rsidR="002F7EB4">
              <w:rPr>
                <w:rFonts w:cs="Arial"/>
                <w:bCs/>
                <w:sz w:val="18"/>
              </w:rPr>
              <w:t xml:space="preserve"> from </w:t>
            </w:r>
            <w:r w:rsidR="002F7EB4" w:rsidRPr="002F7EB4">
              <w:rPr>
                <w:rFonts w:cs="Arial"/>
                <w:bCs/>
                <w:sz w:val="18"/>
              </w:rPr>
              <w:t>B-REP-05-599-17B</w:t>
            </w:r>
          </w:p>
        </w:tc>
        <w:tc>
          <w:tcPr>
            <w:tcW w:w="1820" w:type="dxa"/>
          </w:tcPr>
          <w:p w:rsidR="00842830" w:rsidRDefault="00842830" w:rsidP="00435F51">
            <w:pPr>
              <w:ind w:left="6"/>
              <w:rPr>
                <w:rFonts w:cs="Arial"/>
                <w:sz w:val="18"/>
                <w:szCs w:val="18"/>
              </w:rPr>
            </w:pPr>
            <w:r>
              <w:rPr>
                <w:rFonts w:cs="Arial"/>
                <w:sz w:val="18"/>
                <w:szCs w:val="18"/>
              </w:rPr>
              <w:t>Stu Knoke (ICF)</w:t>
            </w:r>
          </w:p>
        </w:tc>
      </w:tr>
      <w:tr w:rsidR="002F29DD" w:rsidTr="00435F51">
        <w:tc>
          <w:tcPr>
            <w:tcW w:w="1015" w:type="dxa"/>
          </w:tcPr>
          <w:p w:rsidR="002F29DD" w:rsidRDefault="00526F0B" w:rsidP="00435F51">
            <w:pPr>
              <w:jc w:val="center"/>
              <w:rPr>
                <w:rFonts w:cs="Arial"/>
                <w:bCs/>
                <w:sz w:val="18"/>
              </w:rPr>
            </w:pPr>
            <w:r>
              <w:rPr>
                <w:rFonts w:cs="Arial"/>
                <w:bCs/>
                <w:sz w:val="18"/>
              </w:rPr>
              <w:t>4</w:t>
            </w:r>
          </w:p>
        </w:tc>
        <w:tc>
          <w:tcPr>
            <w:tcW w:w="1510" w:type="dxa"/>
          </w:tcPr>
          <w:p w:rsidR="002F29DD" w:rsidRDefault="005643BB" w:rsidP="00375F69">
            <w:pPr>
              <w:rPr>
                <w:rFonts w:cs="Arial"/>
                <w:bCs/>
                <w:sz w:val="18"/>
              </w:rPr>
            </w:pPr>
            <w:r>
              <w:rPr>
                <w:rFonts w:cs="Arial"/>
                <w:bCs/>
                <w:sz w:val="18"/>
              </w:rPr>
              <w:t xml:space="preserve">May </w:t>
            </w:r>
            <w:r w:rsidR="00F81D1D">
              <w:rPr>
                <w:rFonts w:cs="Arial"/>
                <w:bCs/>
                <w:sz w:val="18"/>
              </w:rPr>
              <w:t>2</w:t>
            </w:r>
            <w:r w:rsidR="00375F69">
              <w:rPr>
                <w:rFonts w:cs="Arial"/>
                <w:bCs/>
                <w:sz w:val="18"/>
              </w:rPr>
              <w:t>9</w:t>
            </w:r>
            <w:r>
              <w:rPr>
                <w:rFonts w:cs="Arial"/>
                <w:bCs/>
                <w:sz w:val="18"/>
              </w:rPr>
              <w:t>, 2014</w:t>
            </w:r>
          </w:p>
        </w:tc>
        <w:tc>
          <w:tcPr>
            <w:tcW w:w="4860" w:type="dxa"/>
          </w:tcPr>
          <w:p w:rsidR="002F29DD" w:rsidRDefault="00526F0B" w:rsidP="004601D8">
            <w:pPr>
              <w:pStyle w:val="ListParagraph"/>
              <w:numPr>
                <w:ilvl w:val="0"/>
                <w:numId w:val="49"/>
              </w:numPr>
              <w:rPr>
                <w:rFonts w:cs="Arial"/>
                <w:bCs/>
                <w:sz w:val="18"/>
              </w:rPr>
            </w:pPr>
            <w:r w:rsidRPr="004601D8">
              <w:rPr>
                <w:rFonts w:cs="Arial"/>
                <w:bCs/>
                <w:sz w:val="18"/>
              </w:rPr>
              <w:t xml:space="preserve">Update </w:t>
            </w:r>
            <w:r w:rsidR="00693D61">
              <w:rPr>
                <w:rFonts w:cs="Arial"/>
                <w:bCs/>
                <w:sz w:val="18"/>
              </w:rPr>
              <w:t xml:space="preserve">to </w:t>
            </w:r>
            <w:r w:rsidRPr="004601D8">
              <w:rPr>
                <w:rFonts w:cs="Arial"/>
                <w:bCs/>
                <w:sz w:val="18"/>
              </w:rPr>
              <w:t>DEER</w:t>
            </w:r>
            <w:r w:rsidR="00693D61">
              <w:rPr>
                <w:rFonts w:cs="Arial"/>
                <w:bCs/>
                <w:sz w:val="18"/>
              </w:rPr>
              <w:t xml:space="preserve"> 2014</w:t>
            </w:r>
            <w:r w:rsidRPr="004601D8">
              <w:rPr>
                <w:rFonts w:cs="Arial"/>
                <w:bCs/>
                <w:sz w:val="18"/>
              </w:rPr>
              <w:t xml:space="preserve"> </w:t>
            </w:r>
            <w:r w:rsidR="00693D61">
              <w:rPr>
                <w:rFonts w:cs="Arial"/>
                <w:bCs/>
                <w:sz w:val="18"/>
              </w:rPr>
              <w:t>saving values</w:t>
            </w:r>
          </w:p>
          <w:p w:rsidR="00693D61" w:rsidRDefault="00693D61" w:rsidP="004601D8">
            <w:pPr>
              <w:pStyle w:val="ListParagraph"/>
              <w:numPr>
                <w:ilvl w:val="0"/>
                <w:numId w:val="49"/>
              </w:numPr>
              <w:rPr>
                <w:rFonts w:cs="Arial"/>
                <w:bCs/>
                <w:sz w:val="18"/>
              </w:rPr>
            </w:pPr>
            <w:r>
              <w:rPr>
                <w:rFonts w:cs="Arial"/>
                <w:bCs/>
                <w:sz w:val="18"/>
              </w:rPr>
              <w:t>Update Workpaper Template</w:t>
            </w:r>
          </w:p>
          <w:p w:rsidR="00807922" w:rsidRDefault="00807922" w:rsidP="004601D8">
            <w:pPr>
              <w:pStyle w:val="ListParagraph"/>
              <w:numPr>
                <w:ilvl w:val="0"/>
                <w:numId w:val="49"/>
              </w:numPr>
              <w:rPr>
                <w:rFonts w:cs="Arial"/>
                <w:bCs/>
                <w:sz w:val="18"/>
              </w:rPr>
            </w:pPr>
            <w:r>
              <w:rPr>
                <w:rFonts w:cs="Arial"/>
                <w:bCs/>
                <w:sz w:val="18"/>
              </w:rPr>
              <w:t>Updated Cost Information</w:t>
            </w:r>
          </w:p>
          <w:p w:rsidR="00EC49AF" w:rsidRPr="004601D8" w:rsidRDefault="00EC49AF" w:rsidP="00BE59E9">
            <w:pPr>
              <w:pStyle w:val="ListParagraph"/>
              <w:numPr>
                <w:ilvl w:val="0"/>
                <w:numId w:val="49"/>
              </w:numPr>
              <w:rPr>
                <w:rFonts w:cs="Arial"/>
                <w:bCs/>
                <w:sz w:val="18"/>
              </w:rPr>
            </w:pPr>
            <w:r>
              <w:rPr>
                <w:rFonts w:cs="Arial"/>
                <w:bCs/>
                <w:sz w:val="18"/>
              </w:rPr>
              <w:t>Added Electric Savings</w:t>
            </w:r>
          </w:p>
        </w:tc>
        <w:tc>
          <w:tcPr>
            <w:tcW w:w="1820" w:type="dxa"/>
          </w:tcPr>
          <w:p w:rsidR="002F29DD" w:rsidRDefault="00526F0B" w:rsidP="003F2BB3">
            <w:pPr>
              <w:ind w:left="6"/>
              <w:rPr>
                <w:rFonts w:cs="Arial"/>
                <w:sz w:val="18"/>
                <w:szCs w:val="18"/>
              </w:rPr>
            </w:pPr>
            <w:r>
              <w:rPr>
                <w:rFonts w:cs="Arial"/>
                <w:sz w:val="18"/>
                <w:szCs w:val="18"/>
              </w:rPr>
              <w:t>Miguel Urrea (SCG)</w:t>
            </w:r>
          </w:p>
        </w:tc>
      </w:tr>
      <w:tr w:rsidR="009A1516" w:rsidTr="00435F51">
        <w:tc>
          <w:tcPr>
            <w:tcW w:w="1015" w:type="dxa"/>
          </w:tcPr>
          <w:p w:rsidR="009A1516" w:rsidRDefault="00386550" w:rsidP="00435F51">
            <w:pPr>
              <w:jc w:val="center"/>
              <w:rPr>
                <w:rFonts w:cs="Arial"/>
                <w:bCs/>
                <w:sz w:val="18"/>
              </w:rPr>
            </w:pPr>
            <w:r>
              <w:rPr>
                <w:rFonts w:cs="Arial"/>
                <w:bCs/>
                <w:sz w:val="18"/>
              </w:rPr>
              <w:t>5</w:t>
            </w:r>
          </w:p>
        </w:tc>
        <w:tc>
          <w:tcPr>
            <w:tcW w:w="1510" w:type="dxa"/>
          </w:tcPr>
          <w:p w:rsidR="009A1516" w:rsidRDefault="003070FD" w:rsidP="00375F69">
            <w:pPr>
              <w:rPr>
                <w:rFonts w:cs="Arial"/>
                <w:bCs/>
                <w:sz w:val="18"/>
              </w:rPr>
            </w:pPr>
            <w:r>
              <w:rPr>
                <w:rFonts w:cs="Arial"/>
                <w:bCs/>
                <w:sz w:val="18"/>
              </w:rPr>
              <w:t>April 6, 2015</w:t>
            </w:r>
          </w:p>
        </w:tc>
        <w:tc>
          <w:tcPr>
            <w:tcW w:w="4860" w:type="dxa"/>
          </w:tcPr>
          <w:p w:rsidR="009A1516" w:rsidRDefault="009A1516" w:rsidP="004601D8">
            <w:pPr>
              <w:pStyle w:val="ListParagraph"/>
              <w:numPr>
                <w:ilvl w:val="0"/>
                <w:numId w:val="49"/>
              </w:numPr>
              <w:rPr>
                <w:rFonts w:cs="Arial"/>
                <w:bCs/>
                <w:sz w:val="18"/>
              </w:rPr>
            </w:pPr>
            <w:r>
              <w:rPr>
                <w:rFonts w:cs="Arial"/>
                <w:bCs/>
                <w:sz w:val="18"/>
              </w:rPr>
              <w:t xml:space="preserve">Updated </w:t>
            </w:r>
            <w:r w:rsidR="00386550">
              <w:rPr>
                <w:rFonts w:cs="Arial"/>
                <w:bCs/>
                <w:sz w:val="18"/>
              </w:rPr>
              <w:t xml:space="preserve">small </w:t>
            </w:r>
            <w:proofErr w:type="spellStart"/>
            <w:r w:rsidR="00386550">
              <w:rPr>
                <w:rFonts w:cs="Arial"/>
                <w:bCs/>
                <w:sz w:val="18"/>
              </w:rPr>
              <w:t>tankless</w:t>
            </w:r>
            <w:proofErr w:type="spellEnd"/>
            <w:r w:rsidR="00386550">
              <w:rPr>
                <w:rFonts w:cs="Arial"/>
                <w:bCs/>
                <w:sz w:val="18"/>
              </w:rPr>
              <w:t xml:space="preserve"> </w:t>
            </w:r>
            <w:r>
              <w:rPr>
                <w:rFonts w:cs="Arial"/>
                <w:bCs/>
                <w:sz w:val="18"/>
              </w:rPr>
              <w:t>measures for DEER 2015 code update</w:t>
            </w:r>
          </w:p>
          <w:p w:rsidR="009A1516" w:rsidRDefault="009A1516" w:rsidP="004601D8">
            <w:pPr>
              <w:pStyle w:val="ListParagraph"/>
              <w:numPr>
                <w:ilvl w:val="0"/>
                <w:numId w:val="49"/>
              </w:numPr>
              <w:rPr>
                <w:rFonts w:cs="Arial"/>
                <w:bCs/>
                <w:sz w:val="18"/>
              </w:rPr>
            </w:pPr>
            <w:r>
              <w:rPr>
                <w:rFonts w:cs="Arial"/>
                <w:bCs/>
                <w:sz w:val="18"/>
              </w:rPr>
              <w:t xml:space="preserve">Changed NTG for condensing technology to Com-Default &gt;2 </w:t>
            </w:r>
            <w:proofErr w:type="spellStart"/>
            <w:r>
              <w:rPr>
                <w:rFonts w:cs="Arial"/>
                <w:bCs/>
                <w:sz w:val="18"/>
              </w:rPr>
              <w:t>yrs</w:t>
            </w:r>
            <w:proofErr w:type="spellEnd"/>
          </w:p>
          <w:p w:rsidR="00386550" w:rsidRPr="00386550" w:rsidRDefault="00386550" w:rsidP="00386550">
            <w:pPr>
              <w:pStyle w:val="ListParagraph"/>
              <w:numPr>
                <w:ilvl w:val="0"/>
                <w:numId w:val="49"/>
              </w:numPr>
              <w:rPr>
                <w:rFonts w:cs="Arial"/>
                <w:bCs/>
                <w:sz w:val="18"/>
              </w:rPr>
            </w:pPr>
            <w:r w:rsidRPr="00386550">
              <w:rPr>
                <w:rFonts w:cs="Arial"/>
                <w:bCs/>
                <w:sz w:val="18"/>
              </w:rPr>
              <w:t>Added application type New Construction</w:t>
            </w:r>
          </w:p>
          <w:p w:rsidR="00386550" w:rsidRPr="00386550" w:rsidRDefault="00386550" w:rsidP="00386550">
            <w:pPr>
              <w:pStyle w:val="ListParagraph"/>
              <w:numPr>
                <w:ilvl w:val="0"/>
                <w:numId w:val="49"/>
              </w:numPr>
              <w:rPr>
                <w:rFonts w:cs="Arial"/>
                <w:bCs/>
                <w:sz w:val="18"/>
              </w:rPr>
            </w:pPr>
            <w:r w:rsidRPr="00386550">
              <w:rPr>
                <w:rFonts w:cs="Arial"/>
                <w:bCs/>
                <w:sz w:val="18"/>
              </w:rPr>
              <w:t>Changed Midstream rebates to preferred delivery method instead of downstream.</w:t>
            </w:r>
          </w:p>
          <w:p w:rsidR="00386550" w:rsidRPr="004601D8" w:rsidRDefault="00386550" w:rsidP="00386550">
            <w:pPr>
              <w:pStyle w:val="ListParagraph"/>
              <w:numPr>
                <w:ilvl w:val="0"/>
                <w:numId w:val="49"/>
              </w:numPr>
              <w:rPr>
                <w:rFonts w:cs="Arial"/>
                <w:bCs/>
                <w:sz w:val="18"/>
              </w:rPr>
            </w:pPr>
            <w:r w:rsidRPr="00386550">
              <w:rPr>
                <w:rFonts w:cs="Arial"/>
                <w:bCs/>
                <w:sz w:val="18"/>
              </w:rPr>
              <w:t>Added Industrial a</w:t>
            </w:r>
            <w:r>
              <w:rPr>
                <w:rFonts w:cs="Arial"/>
                <w:bCs/>
                <w:sz w:val="18"/>
              </w:rPr>
              <w:t>nd Agriculture building type a</w:t>
            </w:r>
            <w:r>
              <w:rPr>
                <w:rFonts w:cs="Arial"/>
                <w:bCs/>
                <w:sz w:val="18"/>
              </w:rPr>
              <w:t>p</w:t>
            </w:r>
            <w:r w:rsidRPr="00386550">
              <w:rPr>
                <w:rFonts w:cs="Arial"/>
                <w:bCs/>
                <w:sz w:val="18"/>
              </w:rPr>
              <w:t>plications</w:t>
            </w:r>
          </w:p>
        </w:tc>
        <w:tc>
          <w:tcPr>
            <w:tcW w:w="1820" w:type="dxa"/>
          </w:tcPr>
          <w:p w:rsidR="009A1516" w:rsidRDefault="003070FD" w:rsidP="003F2BB3">
            <w:pPr>
              <w:ind w:left="6"/>
              <w:rPr>
                <w:rFonts w:cs="Arial"/>
                <w:sz w:val="18"/>
                <w:szCs w:val="18"/>
              </w:rPr>
            </w:pPr>
            <w:r>
              <w:rPr>
                <w:rFonts w:cs="Arial"/>
                <w:sz w:val="18"/>
                <w:szCs w:val="18"/>
              </w:rPr>
              <w:t>Miguel Urrea (SCG)</w:t>
            </w:r>
          </w:p>
        </w:tc>
      </w:tr>
    </w:tbl>
    <w:p w:rsidR="002F29DD" w:rsidRDefault="002F29DD" w:rsidP="002F29DD">
      <w:pPr>
        <w:spacing w:after="120"/>
        <w:jc w:val="both"/>
        <w:rPr>
          <w:b/>
        </w:rPr>
      </w:pPr>
    </w:p>
    <w:p w:rsidR="002F29DD" w:rsidRPr="006E4275" w:rsidRDefault="002F29DD" w:rsidP="002F29DD">
      <w:pPr>
        <w:pStyle w:val="Heading1"/>
        <w:rPr>
          <w:sz w:val="20"/>
        </w:rPr>
      </w:pPr>
      <w:bookmarkStart w:id="4" w:name="_Toc184544712"/>
      <w:bookmarkStart w:id="5"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8C5418" w:rsidRPr="00F153BB" w:rsidRDefault="008C5418" w:rsidP="00AA5B70">
      <w:pPr>
        <w:pStyle w:val="Pref"/>
        <w:rPr>
          <w:sz w:val="28"/>
          <w:szCs w:val="28"/>
        </w:rPr>
      </w:pPr>
      <w:bookmarkStart w:id="6" w:name="_Toc371423601"/>
      <w:bookmarkStart w:id="7" w:name="_Toc416089357"/>
      <w:r w:rsidRPr="00F153BB">
        <w:rPr>
          <w:sz w:val="28"/>
          <w:szCs w:val="28"/>
        </w:rPr>
        <w:lastRenderedPageBreak/>
        <w:t>Measure Summary Table A</w:t>
      </w:r>
      <w:bookmarkEnd w:id="6"/>
      <w:bookmarkEnd w:id="7"/>
    </w:p>
    <w:tbl>
      <w:tblPr>
        <w:tblW w:w="4685" w:type="pct"/>
        <w:jc w:val="center"/>
        <w:tblInd w:w="-2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2"/>
        <w:gridCol w:w="2610"/>
        <w:gridCol w:w="790"/>
        <w:gridCol w:w="2341"/>
        <w:gridCol w:w="721"/>
        <w:gridCol w:w="812"/>
        <w:gridCol w:w="1351"/>
        <w:gridCol w:w="946"/>
        <w:gridCol w:w="946"/>
        <w:gridCol w:w="677"/>
      </w:tblGrid>
      <w:tr w:rsidR="000C7C60" w:rsidRPr="00B61DF8" w:rsidTr="00465D9C">
        <w:trPr>
          <w:trHeight w:val="791"/>
          <w:jc w:val="center"/>
        </w:trPr>
        <w:tc>
          <w:tcPr>
            <w:tcW w:w="467"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Measure ID</w:t>
            </w:r>
          </w:p>
        </w:tc>
        <w:tc>
          <w:tcPr>
            <w:tcW w:w="1057"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 xml:space="preserve">Measure </w:t>
            </w:r>
          </w:p>
          <w:p w:rsidR="00080F26" w:rsidRPr="00B61DF8" w:rsidRDefault="00080F26" w:rsidP="008865FA">
            <w:pPr>
              <w:jc w:val="center"/>
              <w:rPr>
                <w:rFonts w:cs="Arial"/>
                <w:sz w:val="16"/>
                <w:szCs w:val="16"/>
              </w:rPr>
            </w:pPr>
            <w:r w:rsidRPr="00B61DF8">
              <w:rPr>
                <w:rFonts w:cs="Arial"/>
                <w:sz w:val="16"/>
                <w:szCs w:val="16"/>
              </w:rPr>
              <w:t>Description</w:t>
            </w:r>
          </w:p>
        </w:tc>
        <w:tc>
          <w:tcPr>
            <w:tcW w:w="320"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 xml:space="preserve">Pre-Existing </w:t>
            </w:r>
          </w:p>
          <w:p w:rsidR="00080F26" w:rsidRPr="00B61DF8" w:rsidRDefault="00080F26" w:rsidP="008865FA">
            <w:pPr>
              <w:jc w:val="center"/>
              <w:rPr>
                <w:rFonts w:cs="Arial"/>
                <w:sz w:val="16"/>
                <w:szCs w:val="16"/>
              </w:rPr>
            </w:pPr>
            <w:r w:rsidRPr="00B61DF8">
              <w:rPr>
                <w:rFonts w:cs="Arial"/>
                <w:sz w:val="16"/>
                <w:szCs w:val="16"/>
              </w:rPr>
              <w:t>D</w:t>
            </w:r>
            <w:r w:rsidRPr="00B61DF8">
              <w:rPr>
                <w:rFonts w:cs="Arial"/>
                <w:sz w:val="16"/>
                <w:szCs w:val="16"/>
              </w:rPr>
              <w:t>e</w:t>
            </w:r>
            <w:r w:rsidRPr="00B61DF8">
              <w:rPr>
                <w:rFonts w:cs="Arial"/>
                <w:sz w:val="16"/>
                <w:szCs w:val="16"/>
              </w:rPr>
              <w:t>scri</w:t>
            </w:r>
            <w:r w:rsidRPr="00B61DF8">
              <w:rPr>
                <w:rFonts w:cs="Arial"/>
                <w:sz w:val="16"/>
                <w:szCs w:val="16"/>
              </w:rPr>
              <w:t>p</w:t>
            </w:r>
            <w:r w:rsidRPr="00B61DF8">
              <w:rPr>
                <w:rFonts w:cs="Arial"/>
                <w:sz w:val="16"/>
                <w:szCs w:val="16"/>
              </w:rPr>
              <w:t>tion</w:t>
            </w:r>
          </w:p>
        </w:tc>
        <w:tc>
          <w:tcPr>
            <w:tcW w:w="948"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 xml:space="preserve">Code/Standard </w:t>
            </w:r>
          </w:p>
          <w:p w:rsidR="00080F26" w:rsidRPr="00B61DF8" w:rsidRDefault="00080F26" w:rsidP="008865FA">
            <w:pPr>
              <w:jc w:val="center"/>
              <w:rPr>
                <w:rFonts w:cs="Arial"/>
                <w:sz w:val="16"/>
                <w:szCs w:val="16"/>
              </w:rPr>
            </w:pPr>
            <w:r w:rsidRPr="00B61DF8">
              <w:rPr>
                <w:rFonts w:cs="Arial"/>
                <w:sz w:val="16"/>
                <w:szCs w:val="16"/>
              </w:rPr>
              <w:t>Description</w:t>
            </w:r>
          </w:p>
        </w:tc>
        <w:tc>
          <w:tcPr>
            <w:tcW w:w="292"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Sector</w:t>
            </w:r>
          </w:p>
        </w:tc>
        <w:tc>
          <w:tcPr>
            <w:tcW w:w="329"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App Type(s)</w:t>
            </w:r>
          </w:p>
        </w:tc>
        <w:tc>
          <w:tcPr>
            <w:tcW w:w="547"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Delivery Met</w:t>
            </w:r>
            <w:r w:rsidRPr="00B61DF8">
              <w:rPr>
                <w:rFonts w:cs="Arial"/>
                <w:sz w:val="16"/>
                <w:szCs w:val="16"/>
              </w:rPr>
              <w:t>h</w:t>
            </w:r>
            <w:r w:rsidRPr="00B61DF8">
              <w:rPr>
                <w:rFonts w:cs="Arial"/>
                <w:sz w:val="16"/>
                <w:szCs w:val="16"/>
              </w:rPr>
              <w:t>od(s)</w:t>
            </w:r>
          </w:p>
        </w:tc>
        <w:tc>
          <w:tcPr>
            <w:tcW w:w="383"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EUL ID</w:t>
            </w:r>
          </w:p>
        </w:tc>
        <w:tc>
          <w:tcPr>
            <w:tcW w:w="383"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NTG ID(s)</w:t>
            </w:r>
          </w:p>
        </w:tc>
        <w:tc>
          <w:tcPr>
            <w:tcW w:w="274" w:type="pct"/>
            <w:shd w:val="clear" w:color="auto" w:fill="C0C0C0"/>
            <w:vAlign w:val="center"/>
          </w:tcPr>
          <w:p w:rsidR="00080F26" w:rsidRPr="00B61DF8" w:rsidRDefault="00080F26" w:rsidP="008865FA">
            <w:pPr>
              <w:jc w:val="center"/>
              <w:rPr>
                <w:rFonts w:cs="Arial"/>
                <w:sz w:val="16"/>
                <w:szCs w:val="16"/>
              </w:rPr>
            </w:pPr>
            <w:r w:rsidRPr="00B61DF8">
              <w:rPr>
                <w:rFonts w:cs="Arial"/>
                <w:sz w:val="16"/>
                <w:szCs w:val="16"/>
              </w:rPr>
              <w:t>GSIA ID</w:t>
            </w:r>
          </w:p>
        </w:tc>
      </w:tr>
      <w:tr w:rsidR="000C7C60" w:rsidRPr="00B61DF8" w:rsidTr="00465D9C">
        <w:trPr>
          <w:trHeight w:val="172"/>
          <w:jc w:val="center"/>
        </w:trPr>
        <w:tc>
          <w:tcPr>
            <w:tcW w:w="467" w:type="pct"/>
            <w:vAlign w:val="center"/>
          </w:tcPr>
          <w:p w:rsidR="00080F26" w:rsidRPr="00B61DF8" w:rsidRDefault="00386550" w:rsidP="008865FA">
            <w:pPr>
              <w:jc w:val="center"/>
              <w:rPr>
                <w:rFonts w:cs="Arial"/>
                <w:sz w:val="16"/>
                <w:szCs w:val="16"/>
              </w:rPr>
            </w:pPr>
            <w:r w:rsidRPr="00386550">
              <w:rPr>
                <w:rFonts w:cs="Arial"/>
                <w:sz w:val="16"/>
                <w:szCs w:val="16"/>
              </w:rPr>
              <w:t>ShwInf001</w:t>
            </w:r>
          </w:p>
        </w:tc>
        <w:tc>
          <w:tcPr>
            <w:tcW w:w="1057" w:type="pct"/>
            <w:vAlign w:val="center"/>
          </w:tcPr>
          <w:p w:rsidR="00080F26" w:rsidRPr="00F81D1D" w:rsidRDefault="00080F26" w:rsidP="008865FA">
            <w:pPr>
              <w:jc w:val="center"/>
              <w:rPr>
                <w:rFonts w:cs="Arial"/>
                <w:sz w:val="16"/>
                <w:szCs w:val="16"/>
              </w:rPr>
            </w:pPr>
            <w:proofErr w:type="spellStart"/>
            <w:r w:rsidRPr="00B61DF8">
              <w:rPr>
                <w:rFonts w:cs="Arial"/>
                <w:color w:val="000000"/>
                <w:sz w:val="16"/>
                <w:szCs w:val="16"/>
              </w:rPr>
              <w:t>Tankless</w:t>
            </w:r>
            <w:proofErr w:type="spellEnd"/>
            <w:r w:rsidRPr="00B61DF8">
              <w:rPr>
                <w:rFonts w:cs="Arial" w:hint="eastAsia"/>
                <w:color w:val="000000"/>
                <w:sz w:val="16"/>
                <w:szCs w:val="16"/>
              </w:rPr>
              <w:t xml:space="preserve"> Water Heater </w:t>
            </w:r>
            <w:r w:rsidRPr="00B61DF8">
              <w:rPr>
                <w:rFonts w:cs="Arial" w:hint="eastAsia"/>
                <w:color w:val="000000"/>
                <w:sz w:val="16"/>
                <w:szCs w:val="16"/>
              </w:rPr>
              <w:t>≤</w:t>
            </w:r>
            <w:r w:rsidRPr="00B61DF8">
              <w:rPr>
                <w:rFonts w:cs="Arial" w:hint="eastAsia"/>
                <w:color w:val="000000"/>
                <w:sz w:val="16"/>
                <w:szCs w:val="16"/>
              </w:rPr>
              <w:t xml:space="preserve">200 </w:t>
            </w:r>
            <w:proofErr w:type="spellStart"/>
            <w:r w:rsidRPr="00B61DF8">
              <w:rPr>
                <w:rFonts w:cs="Arial"/>
                <w:color w:val="000000"/>
                <w:sz w:val="16"/>
                <w:szCs w:val="16"/>
              </w:rPr>
              <w:t>MBtu</w:t>
            </w:r>
            <w:proofErr w:type="spellEnd"/>
            <w:r w:rsidRPr="00B61DF8">
              <w:rPr>
                <w:rFonts w:cs="Arial"/>
                <w:color w:val="000000"/>
                <w:sz w:val="16"/>
                <w:szCs w:val="16"/>
              </w:rPr>
              <w:t>/</w:t>
            </w:r>
            <w:proofErr w:type="spellStart"/>
            <w:r w:rsidRPr="00B61DF8">
              <w:rPr>
                <w:rFonts w:cs="Arial"/>
                <w:color w:val="000000"/>
                <w:sz w:val="16"/>
                <w:szCs w:val="16"/>
              </w:rPr>
              <w:t>hr</w:t>
            </w:r>
            <w:proofErr w:type="spellEnd"/>
            <w:r w:rsidRPr="00B61DF8">
              <w:rPr>
                <w:rFonts w:cs="Arial" w:hint="eastAsia"/>
                <w:color w:val="000000"/>
                <w:sz w:val="16"/>
                <w:szCs w:val="16"/>
              </w:rPr>
              <w:t xml:space="preserve"> (Small / Medium), Tier 1 (</w:t>
            </w:r>
            <w:r w:rsidRPr="00B61DF8">
              <w:rPr>
                <w:rFonts w:cs="Arial" w:hint="eastAsia"/>
                <w:color w:val="000000"/>
                <w:sz w:val="16"/>
                <w:szCs w:val="16"/>
              </w:rPr>
              <w:t>≥</w:t>
            </w:r>
            <w:r w:rsidRPr="00B61DF8">
              <w:rPr>
                <w:rFonts w:cs="Arial" w:hint="eastAsia"/>
                <w:color w:val="000000"/>
                <w:sz w:val="16"/>
                <w:szCs w:val="16"/>
              </w:rPr>
              <w:t>0.8</w:t>
            </w:r>
            <w:r w:rsidR="00FA0F3E">
              <w:rPr>
                <w:rFonts w:cs="Arial"/>
                <w:color w:val="000000"/>
                <w:sz w:val="16"/>
                <w:szCs w:val="16"/>
              </w:rPr>
              <w:t>2</w:t>
            </w:r>
            <w:r w:rsidRPr="00B61DF8">
              <w:rPr>
                <w:rFonts w:cs="Arial" w:hint="eastAsia"/>
                <w:color w:val="000000"/>
                <w:sz w:val="16"/>
                <w:szCs w:val="16"/>
              </w:rPr>
              <w:t xml:space="preserve"> </w:t>
            </w:r>
            <w:r w:rsidRPr="00B61DF8">
              <w:rPr>
                <w:rFonts w:cs="Arial"/>
                <w:color w:val="000000"/>
                <w:sz w:val="16"/>
                <w:szCs w:val="16"/>
              </w:rPr>
              <w:t>EF)</w:t>
            </w:r>
          </w:p>
        </w:tc>
        <w:tc>
          <w:tcPr>
            <w:tcW w:w="320" w:type="pct"/>
            <w:vAlign w:val="center"/>
          </w:tcPr>
          <w:p w:rsidR="00080F26" w:rsidRPr="00F81D1D" w:rsidRDefault="00080F26" w:rsidP="00465D9C">
            <w:pPr>
              <w:jc w:val="center"/>
              <w:rPr>
                <w:rFonts w:cs="Arial"/>
                <w:sz w:val="16"/>
                <w:szCs w:val="16"/>
              </w:rPr>
            </w:pPr>
            <w:r w:rsidRPr="00F81D1D">
              <w:rPr>
                <w:rFonts w:cs="Arial"/>
                <w:sz w:val="16"/>
                <w:szCs w:val="16"/>
              </w:rPr>
              <w:t>N/A</w:t>
            </w:r>
          </w:p>
        </w:tc>
        <w:tc>
          <w:tcPr>
            <w:tcW w:w="948" w:type="pct"/>
            <w:shd w:val="clear" w:color="auto" w:fill="auto"/>
            <w:vAlign w:val="bottom"/>
          </w:tcPr>
          <w:p w:rsidR="00080F26" w:rsidRPr="00B61DF8" w:rsidRDefault="00080F26" w:rsidP="00FA0F3E">
            <w:pPr>
              <w:jc w:val="center"/>
              <w:rPr>
                <w:rFonts w:cs="Arial"/>
                <w:color w:val="000000"/>
                <w:sz w:val="16"/>
                <w:szCs w:val="16"/>
              </w:rPr>
            </w:pPr>
            <w:r w:rsidRPr="00B61DF8">
              <w:rPr>
                <w:rFonts w:cs="Arial" w:hint="eastAsia"/>
                <w:color w:val="000000"/>
                <w:sz w:val="16"/>
                <w:szCs w:val="16"/>
              </w:rPr>
              <w:t xml:space="preserve">Storage Water Heater 40 Gal </w:t>
            </w:r>
            <w:r w:rsidRPr="00B61DF8">
              <w:rPr>
                <w:rFonts w:cs="Arial" w:hint="eastAsia"/>
                <w:color w:val="000000"/>
                <w:sz w:val="16"/>
                <w:szCs w:val="16"/>
              </w:rPr>
              <w:t>≤</w:t>
            </w:r>
            <w:r w:rsidRPr="00B61DF8">
              <w:rPr>
                <w:rFonts w:cs="Arial" w:hint="eastAsia"/>
                <w:color w:val="000000"/>
                <w:sz w:val="16"/>
                <w:szCs w:val="16"/>
              </w:rPr>
              <w:t xml:space="preserve">75 </w:t>
            </w:r>
            <w:proofErr w:type="spellStart"/>
            <w:r w:rsidRPr="00B61DF8">
              <w:rPr>
                <w:rFonts w:cs="Arial"/>
                <w:color w:val="000000"/>
                <w:sz w:val="16"/>
                <w:szCs w:val="16"/>
              </w:rPr>
              <w:t>MBTUh</w:t>
            </w:r>
            <w:proofErr w:type="spellEnd"/>
            <w:r w:rsidRPr="00B61DF8">
              <w:rPr>
                <w:rFonts w:cs="Arial"/>
                <w:color w:val="000000"/>
                <w:sz w:val="16"/>
                <w:szCs w:val="16"/>
              </w:rPr>
              <w:t xml:space="preserve"> EF </w:t>
            </w:r>
            <w:r w:rsidR="00F81D1D">
              <w:rPr>
                <w:rFonts w:cs="Arial"/>
                <w:color w:val="000000"/>
                <w:sz w:val="16"/>
                <w:szCs w:val="16"/>
              </w:rPr>
              <w:t>0.</w:t>
            </w:r>
            <w:r w:rsidR="009A1516">
              <w:rPr>
                <w:rFonts w:cs="Arial"/>
                <w:color w:val="000000"/>
                <w:sz w:val="16"/>
                <w:szCs w:val="16"/>
              </w:rPr>
              <w:t>615</w:t>
            </w:r>
          </w:p>
        </w:tc>
        <w:tc>
          <w:tcPr>
            <w:tcW w:w="292" w:type="pct"/>
            <w:shd w:val="clear" w:color="auto" w:fill="auto"/>
            <w:vAlign w:val="center"/>
          </w:tcPr>
          <w:p w:rsidR="00080F26" w:rsidRPr="00F81D1D" w:rsidRDefault="00080F26" w:rsidP="00465D9C">
            <w:pPr>
              <w:jc w:val="center"/>
              <w:rPr>
                <w:rFonts w:cs="Arial"/>
                <w:sz w:val="16"/>
                <w:szCs w:val="16"/>
              </w:rPr>
            </w:pPr>
            <w:r w:rsidRPr="00F81D1D">
              <w:rPr>
                <w:rFonts w:cs="Arial"/>
                <w:sz w:val="16"/>
                <w:szCs w:val="16"/>
              </w:rPr>
              <w:t>Com</w:t>
            </w:r>
          </w:p>
        </w:tc>
        <w:tc>
          <w:tcPr>
            <w:tcW w:w="329" w:type="pct"/>
            <w:vAlign w:val="center"/>
          </w:tcPr>
          <w:p w:rsidR="00080F26" w:rsidRPr="00F81D1D" w:rsidRDefault="00080F26" w:rsidP="008865FA">
            <w:pPr>
              <w:jc w:val="center"/>
              <w:rPr>
                <w:rFonts w:cs="Arial"/>
                <w:sz w:val="16"/>
                <w:szCs w:val="16"/>
              </w:rPr>
            </w:pPr>
            <w:r w:rsidRPr="00F81D1D">
              <w:rPr>
                <w:rFonts w:cs="Arial"/>
                <w:sz w:val="16"/>
                <w:szCs w:val="16"/>
              </w:rPr>
              <w:t>ROB</w:t>
            </w:r>
            <w:r w:rsidR="009F6A2B">
              <w:rPr>
                <w:rFonts w:cs="Arial"/>
                <w:sz w:val="16"/>
                <w:szCs w:val="16"/>
              </w:rPr>
              <w:t>, NC</w:t>
            </w:r>
          </w:p>
        </w:tc>
        <w:tc>
          <w:tcPr>
            <w:tcW w:w="547" w:type="pct"/>
            <w:shd w:val="clear" w:color="auto" w:fill="auto"/>
            <w:vAlign w:val="center"/>
          </w:tcPr>
          <w:p w:rsidR="00080F26" w:rsidRPr="00F81D1D" w:rsidRDefault="00080F26" w:rsidP="00FA0F3E">
            <w:pPr>
              <w:jc w:val="center"/>
              <w:rPr>
                <w:rFonts w:cs="Arial"/>
                <w:sz w:val="16"/>
                <w:szCs w:val="16"/>
              </w:rPr>
            </w:pPr>
            <w:proofErr w:type="spellStart"/>
            <w:r w:rsidRPr="00F81D1D">
              <w:rPr>
                <w:rFonts w:cs="Arial"/>
                <w:sz w:val="16"/>
                <w:szCs w:val="16"/>
              </w:rPr>
              <w:t>PreRebDown</w:t>
            </w:r>
            <w:proofErr w:type="spellEnd"/>
            <w:r w:rsidRPr="00F81D1D">
              <w:rPr>
                <w:rFonts w:cs="Arial"/>
                <w:sz w:val="16"/>
                <w:szCs w:val="16"/>
              </w:rPr>
              <w:t xml:space="preserve">, </w:t>
            </w:r>
            <w:proofErr w:type="spellStart"/>
            <w:r w:rsidRPr="00F81D1D">
              <w:rPr>
                <w:rFonts w:cs="Arial"/>
                <w:sz w:val="16"/>
                <w:szCs w:val="16"/>
              </w:rPr>
              <w:t>PreReb</w:t>
            </w:r>
            <w:proofErr w:type="spellEnd"/>
            <w:r w:rsidRPr="00F81D1D">
              <w:rPr>
                <w:rFonts w:cs="Arial"/>
                <w:sz w:val="16"/>
                <w:szCs w:val="16"/>
              </w:rPr>
              <w:t xml:space="preserve">, </w:t>
            </w:r>
            <w:proofErr w:type="spellStart"/>
            <w:r w:rsidRPr="00F81D1D">
              <w:rPr>
                <w:rFonts w:cs="Arial"/>
                <w:sz w:val="16"/>
                <w:szCs w:val="16"/>
              </w:rPr>
              <w:t>Pr</w:t>
            </w:r>
            <w:r w:rsidRPr="00F81D1D">
              <w:rPr>
                <w:rFonts w:cs="Arial"/>
                <w:sz w:val="16"/>
                <w:szCs w:val="16"/>
              </w:rPr>
              <w:t>e</w:t>
            </w:r>
            <w:r w:rsidRPr="00F81D1D">
              <w:rPr>
                <w:rFonts w:cs="Arial"/>
                <w:sz w:val="16"/>
                <w:szCs w:val="16"/>
              </w:rPr>
              <w:t>Rebup</w:t>
            </w:r>
            <w:proofErr w:type="spellEnd"/>
          </w:p>
        </w:tc>
        <w:tc>
          <w:tcPr>
            <w:tcW w:w="383" w:type="pct"/>
            <w:vAlign w:val="center"/>
          </w:tcPr>
          <w:p w:rsidR="00080F26" w:rsidRPr="00F81D1D" w:rsidRDefault="00080F26" w:rsidP="008865FA">
            <w:pPr>
              <w:jc w:val="center"/>
              <w:rPr>
                <w:rFonts w:cs="Arial"/>
                <w:sz w:val="16"/>
                <w:szCs w:val="16"/>
              </w:rPr>
            </w:pPr>
            <w:proofErr w:type="spellStart"/>
            <w:r w:rsidRPr="00F81D1D">
              <w:rPr>
                <w:rFonts w:cs="Arial"/>
                <w:sz w:val="16"/>
                <w:szCs w:val="16"/>
              </w:rPr>
              <w:t>WtrHt</w:t>
            </w:r>
            <w:proofErr w:type="spellEnd"/>
            <w:r w:rsidRPr="00F81D1D">
              <w:rPr>
                <w:rFonts w:cs="Arial"/>
                <w:sz w:val="16"/>
                <w:szCs w:val="16"/>
              </w:rPr>
              <w:t>-Instant-Com</w:t>
            </w:r>
          </w:p>
        </w:tc>
        <w:tc>
          <w:tcPr>
            <w:tcW w:w="383" w:type="pct"/>
            <w:shd w:val="clear" w:color="auto" w:fill="auto"/>
            <w:noWrap/>
            <w:vAlign w:val="center"/>
          </w:tcPr>
          <w:p w:rsidR="00080F26" w:rsidRPr="00F81D1D" w:rsidRDefault="00080F26" w:rsidP="008865FA">
            <w:pPr>
              <w:jc w:val="center"/>
              <w:rPr>
                <w:rFonts w:cs="Arial"/>
                <w:sz w:val="16"/>
                <w:szCs w:val="16"/>
              </w:rPr>
            </w:pPr>
            <w:r w:rsidRPr="00F81D1D">
              <w:rPr>
                <w:rFonts w:cs="Arial"/>
                <w:sz w:val="16"/>
                <w:szCs w:val="16"/>
              </w:rPr>
              <w:t>Com-Default &gt;2yrs</w:t>
            </w:r>
          </w:p>
        </w:tc>
        <w:tc>
          <w:tcPr>
            <w:tcW w:w="274" w:type="pct"/>
            <w:vAlign w:val="center"/>
          </w:tcPr>
          <w:p w:rsidR="00080F26" w:rsidRPr="00F81D1D" w:rsidRDefault="00080F26" w:rsidP="008865FA">
            <w:pPr>
              <w:jc w:val="center"/>
              <w:rPr>
                <w:rFonts w:cs="Arial"/>
                <w:sz w:val="16"/>
                <w:szCs w:val="16"/>
              </w:rPr>
            </w:pPr>
            <w:r w:rsidRPr="00F81D1D">
              <w:rPr>
                <w:rFonts w:cs="Arial"/>
                <w:sz w:val="16"/>
                <w:szCs w:val="16"/>
              </w:rPr>
              <w:t>Def-GSIA</w:t>
            </w:r>
          </w:p>
        </w:tc>
      </w:tr>
      <w:tr w:rsidR="000C7C60" w:rsidRPr="00B61DF8" w:rsidTr="00465D9C">
        <w:trPr>
          <w:trHeight w:val="172"/>
          <w:jc w:val="center"/>
        </w:trPr>
        <w:tc>
          <w:tcPr>
            <w:tcW w:w="467" w:type="pct"/>
            <w:vAlign w:val="center"/>
          </w:tcPr>
          <w:p w:rsidR="008865FA" w:rsidRPr="00B61DF8" w:rsidRDefault="00386550" w:rsidP="008865FA">
            <w:pPr>
              <w:jc w:val="center"/>
              <w:rPr>
                <w:rFonts w:cs="Arial"/>
                <w:sz w:val="16"/>
                <w:szCs w:val="16"/>
              </w:rPr>
            </w:pPr>
            <w:r>
              <w:rPr>
                <w:rFonts w:cs="Arial"/>
                <w:sz w:val="16"/>
                <w:szCs w:val="16"/>
              </w:rPr>
              <w:t>ShwInf002</w:t>
            </w:r>
          </w:p>
        </w:tc>
        <w:tc>
          <w:tcPr>
            <w:tcW w:w="1057" w:type="pct"/>
            <w:vAlign w:val="center"/>
          </w:tcPr>
          <w:p w:rsidR="008865FA" w:rsidRPr="00F81D1D" w:rsidRDefault="008865FA" w:rsidP="00FA0F3E">
            <w:pPr>
              <w:jc w:val="center"/>
              <w:rPr>
                <w:rFonts w:cs="Arial"/>
                <w:sz w:val="16"/>
                <w:szCs w:val="16"/>
              </w:rPr>
            </w:pPr>
            <w:proofErr w:type="spellStart"/>
            <w:r w:rsidRPr="00B61DF8">
              <w:rPr>
                <w:rFonts w:cs="Arial"/>
                <w:color w:val="000000"/>
                <w:sz w:val="16"/>
                <w:szCs w:val="16"/>
              </w:rPr>
              <w:t>Tankless</w:t>
            </w:r>
            <w:proofErr w:type="spellEnd"/>
            <w:r w:rsidRPr="00B61DF8">
              <w:rPr>
                <w:rFonts w:cs="Arial" w:hint="eastAsia"/>
                <w:color w:val="000000"/>
                <w:sz w:val="16"/>
                <w:szCs w:val="16"/>
              </w:rPr>
              <w:t xml:space="preserve"> Water Heater </w:t>
            </w:r>
            <w:r w:rsidRPr="00B61DF8">
              <w:rPr>
                <w:rFonts w:cs="Arial" w:hint="eastAsia"/>
                <w:color w:val="000000"/>
                <w:sz w:val="16"/>
                <w:szCs w:val="16"/>
              </w:rPr>
              <w:t>≤</w:t>
            </w:r>
            <w:r w:rsidRPr="00B61DF8">
              <w:rPr>
                <w:rFonts w:cs="Arial" w:hint="eastAsia"/>
                <w:color w:val="000000"/>
                <w:sz w:val="16"/>
                <w:szCs w:val="16"/>
              </w:rPr>
              <w:t xml:space="preserve">200 </w:t>
            </w:r>
            <w:proofErr w:type="spellStart"/>
            <w:r w:rsidRPr="00B61DF8">
              <w:rPr>
                <w:rFonts w:cs="Arial"/>
                <w:color w:val="000000"/>
                <w:sz w:val="16"/>
                <w:szCs w:val="16"/>
              </w:rPr>
              <w:t>MBtu</w:t>
            </w:r>
            <w:proofErr w:type="spellEnd"/>
            <w:r w:rsidRPr="00B61DF8">
              <w:rPr>
                <w:rFonts w:cs="Arial"/>
                <w:color w:val="000000"/>
                <w:sz w:val="16"/>
                <w:szCs w:val="16"/>
              </w:rPr>
              <w:t>/</w:t>
            </w:r>
            <w:proofErr w:type="spellStart"/>
            <w:r w:rsidRPr="00B61DF8">
              <w:rPr>
                <w:rFonts w:cs="Arial"/>
                <w:color w:val="000000"/>
                <w:sz w:val="16"/>
                <w:szCs w:val="16"/>
              </w:rPr>
              <w:t>hr</w:t>
            </w:r>
            <w:proofErr w:type="spellEnd"/>
            <w:r w:rsidRPr="00B61DF8">
              <w:rPr>
                <w:rFonts w:cs="Arial" w:hint="eastAsia"/>
                <w:color w:val="000000"/>
                <w:sz w:val="16"/>
                <w:szCs w:val="16"/>
              </w:rPr>
              <w:t xml:space="preserve"> (Small / Medium), Tier 2 (</w:t>
            </w:r>
            <w:r w:rsidRPr="00B61DF8">
              <w:rPr>
                <w:rFonts w:cs="Arial" w:hint="eastAsia"/>
                <w:color w:val="000000"/>
                <w:sz w:val="16"/>
                <w:szCs w:val="16"/>
              </w:rPr>
              <w:t>≥</w:t>
            </w:r>
            <w:r w:rsidRPr="00B61DF8">
              <w:rPr>
                <w:rFonts w:cs="Arial" w:hint="eastAsia"/>
                <w:color w:val="000000"/>
                <w:sz w:val="16"/>
                <w:szCs w:val="16"/>
              </w:rPr>
              <w:t xml:space="preserve">0.90 </w:t>
            </w:r>
            <w:r w:rsidRPr="00B61DF8">
              <w:rPr>
                <w:rFonts w:cs="Arial"/>
                <w:color w:val="000000"/>
                <w:sz w:val="16"/>
                <w:szCs w:val="16"/>
              </w:rPr>
              <w:t>EF)</w:t>
            </w:r>
          </w:p>
        </w:tc>
        <w:tc>
          <w:tcPr>
            <w:tcW w:w="320" w:type="pct"/>
            <w:vAlign w:val="center"/>
          </w:tcPr>
          <w:p w:rsidR="008865FA" w:rsidRPr="00F81D1D" w:rsidRDefault="008865FA" w:rsidP="008865FA">
            <w:pPr>
              <w:jc w:val="center"/>
              <w:rPr>
                <w:rFonts w:cs="Arial"/>
                <w:sz w:val="16"/>
                <w:szCs w:val="16"/>
              </w:rPr>
            </w:pPr>
            <w:r w:rsidRPr="00F81D1D">
              <w:rPr>
                <w:rFonts w:cs="Arial"/>
                <w:sz w:val="16"/>
                <w:szCs w:val="16"/>
              </w:rPr>
              <w:t>N/A</w:t>
            </w:r>
          </w:p>
        </w:tc>
        <w:tc>
          <w:tcPr>
            <w:tcW w:w="948" w:type="pct"/>
            <w:shd w:val="clear" w:color="auto" w:fill="auto"/>
            <w:vAlign w:val="bottom"/>
          </w:tcPr>
          <w:p w:rsidR="008865FA" w:rsidRPr="00B61DF8" w:rsidRDefault="008865FA" w:rsidP="009A1516">
            <w:pPr>
              <w:jc w:val="center"/>
              <w:rPr>
                <w:rFonts w:cs="Arial"/>
                <w:color w:val="000000"/>
                <w:sz w:val="16"/>
                <w:szCs w:val="16"/>
              </w:rPr>
            </w:pPr>
            <w:r w:rsidRPr="00B61DF8">
              <w:rPr>
                <w:rFonts w:cs="Arial" w:hint="eastAsia"/>
                <w:color w:val="000000"/>
                <w:sz w:val="16"/>
                <w:szCs w:val="16"/>
              </w:rPr>
              <w:t xml:space="preserve">Storage Water Heater 40 Gal </w:t>
            </w:r>
            <w:r w:rsidRPr="00B61DF8">
              <w:rPr>
                <w:rFonts w:cs="Arial" w:hint="eastAsia"/>
                <w:color w:val="000000"/>
                <w:sz w:val="16"/>
                <w:szCs w:val="16"/>
              </w:rPr>
              <w:t>≤</w:t>
            </w:r>
            <w:r w:rsidRPr="00B61DF8">
              <w:rPr>
                <w:rFonts w:cs="Arial" w:hint="eastAsia"/>
                <w:color w:val="000000"/>
                <w:sz w:val="16"/>
                <w:szCs w:val="16"/>
              </w:rPr>
              <w:t xml:space="preserve">75 </w:t>
            </w:r>
            <w:proofErr w:type="spellStart"/>
            <w:r w:rsidRPr="00B61DF8">
              <w:rPr>
                <w:rFonts w:cs="Arial"/>
                <w:color w:val="000000"/>
                <w:sz w:val="16"/>
                <w:szCs w:val="16"/>
              </w:rPr>
              <w:t>MBTUh</w:t>
            </w:r>
            <w:proofErr w:type="spellEnd"/>
            <w:r w:rsidRPr="00B61DF8">
              <w:rPr>
                <w:rFonts w:cs="Arial"/>
                <w:color w:val="000000"/>
                <w:sz w:val="16"/>
                <w:szCs w:val="16"/>
              </w:rPr>
              <w:t xml:space="preserve"> EF </w:t>
            </w:r>
            <w:r w:rsidR="00F81D1D">
              <w:rPr>
                <w:rFonts w:cs="Arial"/>
                <w:color w:val="000000"/>
                <w:sz w:val="16"/>
                <w:szCs w:val="16"/>
              </w:rPr>
              <w:t>0.</w:t>
            </w:r>
            <w:r w:rsidR="00FA0F3E">
              <w:rPr>
                <w:rFonts w:cs="Arial"/>
                <w:color w:val="000000"/>
                <w:sz w:val="16"/>
                <w:szCs w:val="16"/>
              </w:rPr>
              <w:t xml:space="preserve"> 6</w:t>
            </w:r>
            <w:r w:rsidR="009A1516">
              <w:rPr>
                <w:rFonts w:cs="Arial"/>
                <w:color w:val="000000"/>
                <w:sz w:val="16"/>
                <w:szCs w:val="16"/>
              </w:rPr>
              <w:t>15</w:t>
            </w:r>
          </w:p>
        </w:tc>
        <w:tc>
          <w:tcPr>
            <w:tcW w:w="292" w:type="pct"/>
            <w:shd w:val="clear" w:color="auto" w:fill="auto"/>
            <w:vAlign w:val="center"/>
          </w:tcPr>
          <w:p w:rsidR="008865FA" w:rsidRPr="00F81D1D" w:rsidRDefault="008865FA" w:rsidP="008865FA">
            <w:pPr>
              <w:jc w:val="center"/>
              <w:rPr>
                <w:rFonts w:cs="Arial"/>
                <w:sz w:val="16"/>
                <w:szCs w:val="16"/>
              </w:rPr>
            </w:pPr>
            <w:r w:rsidRPr="00F81D1D">
              <w:rPr>
                <w:rFonts w:cs="Arial"/>
                <w:sz w:val="16"/>
                <w:szCs w:val="16"/>
              </w:rPr>
              <w:t>Com</w:t>
            </w:r>
          </w:p>
        </w:tc>
        <w:tc>
          <w:tcPr>
            <w:tcW w:w="329" w:type="pct"/>
            <w:vAlign w:val="center"/>
          </w:tcPr>
          <w:p w:rsidR="008865FA" w:rsidRPr="00F81D1D" w:rsidRDefault="00465D9C" w:rsidP="008865FA">
            <w:pPr>
              <w:jc w:val="center"/>
              <w:rPr>
                <w:rFonts w:cs="Arial"/>
                <w:sz w:val="16"/>
                <w:szCs w:val="16"/>
              </w:rPr>
            </w:pPr>
            <w:r w:rsidRPr="00F81D1D">
              <w:rPr>
                <w:rFonts w:cs="Arial"/>
                <w:sz w:val="16"/>
                <w:szCs w:val="16"/>
              </w:rPr>
              <w:t>ROB</w:t>
            </w:r>
            <w:r w:rsidR="009F6A2B">
              <w:rPr>
                <w:rFonts w:cs="Arial"/>
                <w:sz w:val="16"/>
                <w:szCs w:val="16"/>
              </w:rPr>
              <w:t>, NC</w:t>
            </w:r>
          </w:p>
        </w:tc>
        <w:tc>
          <w:tcPr>
            <w:tcW w:w="547" w:type="pct"/>
            <w:shd w:val="clear" w:color="auto" w:fill="auto"/>
            <w:vAlign w:val="center"/>
          </w:tcPr>
          <w:p w:rsidR="008865FA" w:rsidRPr="00F81D1D" w:rsidRDefault="008865FA" w:rsidP="00FA0F3E">
            <w:pPr>
              <w:jc w:val="center"/>
              <w:rPr>
                <w:rFonts w:cs="Arial"/>
                <w:sz w:val="16"/>
                <w:szCs w:val="16"/>
              </w:rPr>
            </w:pPr>
            <w:proofErr w:type="spellStart"/>
            <w:r w:rsidRPr="00F81D1D">
              <w:rPr>
                <w:rFonts w:cs="Arial"/>
                <w:sz w:val="16"/>
                <w:szCs w:val="16"/>
              </w:rPr>
              <w:t>PreRebDown</w:t>
            </w:r>
            <w:proofErr w:type="spellEnd"/>
            <w:r w:rsidRPr="00F81D1D">
              <w:rPr>
                <w:rFonts w:cs="Arial"/>
                <w:sz w:val="16"/>
                <w:szCs w:val="16"/>
              </w:rPr>
              <w:t xml:space="preserve">, </w:t>
            </w:r>
            <w:proofErr w:type="spellStart"/>
            <w:r w:rsidRPr="00F81D1D">
              <w:rPr>
                <w:rFonts w:cs="Arial"/>
                <w:sz w:val="16"/>
                <w:szCs w:val="16"/>
              </w:rPr>
              <w:t>PreReb</w:t>
            </w:r>
            <w:proofErr w:type="spellEnd"/>
            <w:r w:rsidRPr="00F81D1D">
              <w:rPr>
                <w:rFonts w:cs="Arial"/>
                <w:sz w:val="16"/>
                <w:szCs w:val="16"/>
              </w:rPr>
              <w:t xml:space="preserve">, </w:t>
            </w:r>
            <w:proofErr w:type="spellStart"/>
            <w:r w:rsidRPr="00F81D1D">
              <w:rPr>
                <w:rFonts w:cs="Arial"/>
                <w:sz w:val="16"/>
                <w:szCs w:val="16"/>
              </w:rPr>
              <w:t>Pr</w:t>
            </w:r>
            <w:r w:rsidRPr="00F81D1D">
              <w:rPr>
                <w:rFonts w:cs="Arial"/>
                <w:sz w:val="16"/>
                <w:szCs w:val="16"/>
              </w:rPr>
              <w:t>e</w:t>
            </w:r>
            <w:r w:rsidRPr="00F81D1D">
              <w:rPr>
                <w:rFonts w:cs="Arial"/>
                <w:sz w:val="16"/>
                <w:szCs w:val="16"/>
              </w:rPr>
              <w:t>Rebup</w:t>
            </w:r>
            <w:proofErr w:type="spellEnd"/>
          </w:p>
        </w:tc>
        <w:tc>
          <w:tcPr>
            <w:tcW w:w="383" w:type="pct"/>
            <w:vAlign w:val="center"/>
          </w:tcPr>
          <w:p w:rsidR="008865FA" w:rsidRPr="00F81D1D" w:rsidRDefault="008865FA" w:rsidP="008865FA">
            <w:pPr>
              <w:jc w:val="center"/>
              <w:rPr>
                <w:rFonts w:cs="Arial"/>
                <w:sz w:val="16"/>
                <w:szCs w:val="16"/>
              </w:rPr>
            </w:pPr>
            <w:proofErr w:type="spellStart"/>
            <w:r w:rsidRPr="00F81D1D">
              <w:rPr>
                <w:rFonts w:cs="Arial"/>
                <w:sz w:val="16"/>
                <w:szCs w:val="16"/>
              </w:rPr>
              <w:t>WtrHt</w:t>
            </w:r>
            <w:proofErr w:type="spellEnd"/>
            <w:r w:rsidRPr="00F81D1D">
              <w:rPr>
                <w:rFonts w:cs="Arial"/>
                <w:sz w:val="16"/>
                <w:szCs w:val="16"/>
              </w:rPr>
              <w:t>-Instant-Com</w:t>
            </w:r>
          </w:p>
        </w:tc>
        <w:tc>
          <w:tcPr>
            <w:tcW w:w="383" w:type="pct"/>
            <w:shd w:val="clear" w:color="auto" w:fill="auto"/>
            <w:noWrap/>
            <w:vAlign w:val="center"/>
          </w:tcPr>
          <w:p w:rsidR="008865FA" w:rsidRPr="00F81D1D" w:rsidRDefault="00FA0F3E" w:rsidP="008865FA">
            <w:pPr>
              <w:jc w:val="center"/>
              <w:rPr>
                <w:rFonts w:cs="Arial"/>
                <w:sz w:val="16"/>
                <w:szCs w:val="16"/>
              </w:rPr>
            </w:pPr>
            <w:r w:rsidRPr="00F81D1D">
              <w:rPr>
                <w:rFonts w:cs="Arial"/>
                <w:sz w:val="16"/>
                <w:szCs w:val="16"/>
              </w:rPr>
              <w:t>Com-Default &gt;2yrs</w:t>
            </w:r>
          </w:p>
        </w:tc>
        <w:tc>
          <w:tcPr>
            <w:tcW w:w="274" w:type="pct"/>
            <w:vAlign w:val="center"/>
          </w:tcPr>
          <w:p w:rsidR="008865FA" w:rsidRPr="00F81D1D" w:rsidRDefault="008865FA" w:rsidP="008865FA">
            <w:pPr>
              <w:jc w:val="center"/>
              <w:rPr>
                <w:rFonts w:cs="Arial"/>
                <w:sz w:val="16"/>
                <w:szCs w:val="16"/>
              </w:rPr>
            </w:pPr>
            <w:r w:rsidRPr="00F81D1D">
              <w:rPr>
                <w:rFonts w:cs="Arial"/>
                <w:sz w:val="16"/>
                <w:szCs w:val="16"/>
              </w:rPr>
              <w:t>Def-GSIA</w:t>
            </w:r>
          </w:p>
        </w:tc>
      </w:tr>
      <w:tr w:rsidR="000C7C60" w:rsidRPr="00B61DF8" w:rsidTr="00465D9C">
        <w:trPr>
          <w:trHeight w:val="172"/>
          <w:jc w:val="center"/>
        </w:trPr>
        <w:tc>
          <w:tcPr>
            <w:tcW w:w="467" w:type="pct"/>
            <w:vAlign w:val="center"/>
          </w:tcPr>
          <w:p w:rsidR="008865FA" w:rsidRPr="00B61DF8" w:rsidRDefault="00FA0F3E" w:rsidP="008865FA">
            <w:pPr>
              <w:jc w:val="center"/>
              <w:rPr>
                <w:rFonts w:cs="Arial"/>
                <w:sz w:val="16"/>
                <w:szCs w:val="16"/>
              </w:rPr>
            </w:pPr>
            <w:r w:rsidRPr="00FA0F3E">
              <w:rPr>
                <w:rFonts w:cs="Arial"/>
                <w:sz w:val="16"/>
                <w:szCs w:val="16"/>
              </w:rPr>
              <w:t>NG-WtrHt-LrgInst-Gas-gt200kBtuh-0p80Et</w:t>
            </w:r>
          </w:p>
        </w:tc>
        <w:tc>
          <w:tcPr>
            <w:tcW w:w="1057" w:type="pct"/>
            <w:vAlign w:val="center"/>
          </w:tcPr>
          <w:p w:rsidR="008865FA" w:rsidRPr="00F81D1D" w:rsidRDefault="008865FA" w:rsidP="008865FA">
            <w:pPr>
              <w:jc w:val="center"/>
              <w:rPr>
                <w:rFonts w:cs="Arial"/>
                <w:sz w:val="16"/>
                <w:szCs w:val="16"/>
              </w:rPr>
            </w:pPr>
            <w:proofErr w:type="spellStart"/>
            <w:r w:rsidRPr="00B61DF8">
              <w:rPr>
                <w:rFonts w:cs="Arial"/>
                <w:color w:val="000000"/>
                <w:sz w:val="16"/>
                <w:szCs w:val="16"/>
              </w:rPr>
              <w:t>Tankless</w:t>
            </w:r>
            <w:proofErr w:type="spellEnd"/>
            <w:r w:rsidRPr="00B61DF8">
              <w:rPr>
                <w:rFonts w:cs="Arial"/>
                <w:color w:val="000000"/>
                <w:sz w:val="16"/>
                <w:szCs w:val="16"/>
              </w:rPr>
              <w:t xml:space="preserve"> Water Heater &gt;200 </w:t>
            </w:r>
            <w:proofErr w:type="spellStart"/>
            <w:r w:rsidRPr="00B61DF8">
              <w:rPr>
                <w:rFonts w:cs="Arial"/>
                <w:color w:val="000000"/>
                <w:sz w:val="16"/>
                <w:szCs w:val="16"/>
              </w:rPr>
              <w:t>MBtu</w:t>
            </w:r>
            <w:proofErr w:type="spellEnd"/>
            <w:r w:rsidRPr="00B61DF8">
              <w:rPr>
                <w:rFonts w:cs="Arial"/>
                <w:color w:val="000000"/>
                <w:sz w:val="16"/>
                <w:szCs w:val="16"/>
              </w:rPr>
              <w:t>/</w:t>
            </w:r>
            <w:proofErr w:type="spellStart"/>
            <w:r w:rsidRPr="00B61DF8">
              <w:rPr>
                <w:rFonts w:cs="Arial"/>
                <w:color w:val="000000"/>
                <w:sz w:val="16"/>
                <w:szCs w:val="16"/>
              </w:rPr>
              <w:t>hr</w:t>
            </w:r>
            <w:proofErr w:type="spellEnd"/>
            <w:r w:rsidRPr="00B61DF8">
              <w:rPr>
                <w:rFonts w:cs="Arial" w:hint="eastAsia"/>
                <w:color w:val="000000"/>
                <w:sz w:val="16"/>
                <w:szCs w:val="16"/>
              </w:rPr>
              <w:t xml:space="preserve"> (Large), Tier 1 (</w:t>
            </w:r>
            <w:r w:rsidRPr="00B61DF8">
              <w:rPr>
                <w:rFonts w:cs="Arial" w:hint="eastAsia"/>
                <w:color w:val="000000"/>
                <w:sz w:val="16"/>
                <w:szCs w:val="16"/>
              </w:rPr>
              <w:t>≥</w:t>
            </w:r>
            <w:r w:rsidRPr="00B61DF8">
              <w:rPr>
                <w:rFonts w:cs="Arial" w:hint="eastAsia"/>
                <w:color w:val="000000"/>
                <w:sz w:val="16"/>
                <w:szCs w:val="16"/>
              </w:rPr>
              <w:t xml:space="preserve">80% </w:t>
            </w:r>
            <w:r w:rsidRPr="00B61DF8">
              <w:rPr>
                <w:rFonts w:cs="Arial"/>
                <w:color w:val="000000"/>
                <w:sz w:val="16"/>
                <w:szCs w:val="16"/>
              </w:rPr>
              <w:t>TE)</w:t>
            </w:r>
          </w:p>
        </w:tc>
        <w:tc>
          <w:tcPr>
            <w:tcW w:w="320" w:type="pct"/>
            <w:vAlign w:val="center"/>
          </w:tcPr>
          <w:p w:rsidR="008865FA" w:rsidRPr="00F81D1D" w:rsidRDefault="008865FA" w:rsidP="008865FA">
            <w:pPr>
              <w:jc w:val="center"/>
              <w:rPr>
                <w:rFonts w:cs="Arial"/>
                <w:sz w:val="16"/>
                <w:szCs w:val="16"/>
              </w:rPr>
            </w:pPr>
            <w:r w:rsidRPr="00F81D1D">
              <w:rPr>
                <w:rFonts w:cs="Arial"/>
                <w:sz w:val="16"/>
                <w:szCs w:val="16"/>
              </w:rPr>
              <w:t>N/A</w:t>
            </w:r>
          </w:p>
        </w:tc>
        <w:tc>
          <w:tcPr>
            <w:tcW w:w="948" w:type="pct"/>
            <w:shd w:val="clear" w:color="auto" w:fill="auto"/>
            <w:vAlign w:val="bottom"/>
          </w:tcPr>
          <w:p w:rsidR="008865FA" w:rsidRPr="00B61DF8" w:rsidRDefault="008865FA" w:rsidP="008865FA">
            <w:pPr>
              <w:jc w:val="center"/>
              <w:rPr>
                <w:rFonts w:cs="Arial"/>
                <w:color w:val="000000"/>
                <w:sz w:val="16"/>
                <w:szCs w:val="16"/>
              </w:rPr>
            </w:pPr>
            <w:r w:rsidRPr="00B61DF8">
              <w:rPr>
                <w:rFonts w:cs="Arial"/>
                <w:color w:val="000000"/>
                <w:sz w:val="16"/>
                <w:szCs w:val="16"/>
              </w:rPr>
              <w:t>Storage Water Heater</w:t>
            </w:r>
            <w:r w:rsidR="000C7C60" w:rsidRPr="00B61DF8">
              <w:rPr>
                <w:rFonts w:cs="Arial"/>
                <w:color w:val="000000"/>
                <w:sz w:val="16"/>
                <w:szCs w:val="16"/>
              </w:rPr>
              <w:t xml:space="preserve"> &gt;75 </w:t>
            </w:r>
            <w:proofErr w:type="spellStart"/>
            <w:r w:rsidR="000C7C60" w:rsidRPr="00B61DF8">
              <w:rPr>
                <w:rFonts w:cs="Arial"/>
                <w:color w:val="000000"/>
                <w:sz w:val="16"/>
                <w:szCs w:val="16"/>
              </w:rPr>
              <w:t>MBTuh</w:t>
            </w:r>
            <w:proofErr w:type="spellEnd"/>
            <w:r w:rsidRPr="00B61DF8">
              <w:rPr>
                <w:rFonts w:cs="Arial"/>
                <w:color w:val="000000"/>
                <w:sz w:val="16"/>
                <w:szCs w:val="16"/>
              </w:rPr>
              <w:t xml:space="preserve">, Et = 0.80, </w:t>
            </w:r>
            <w:proofErr w:type="spellStart"/>
            <w:r w:rsidRPr="00B61DF8">
              <w:rPr>
                <w:rFonts w:cs="Arial"/>
                <w:color w:val="000000"/>
                <w:sz w:val="16"/>
                <w:szCs w:val="16"/>
              </w:rPr>
              <w:t>Stdby</w:t>
            </w:r>
            <w:proofErr w:type="spellEnd"/>
            <w:r w:rsidRPr="00B61DF8">
              <w:rPr>
                <w:rFonts w:cs="Arial"/>
                <w:color w:val="000000"/>
                <w:sz w:val="16"/>
                <w:szCs w:val="16"/>
              </w:rPr>
              <w:t xml:space="preserve"> Loss = 0.56%/</w:t>
            </w:r>
            <w:proofErr w:type="spellStart"/>
            <w:r w:rsidRPr="00B61DF8">
              <w:rPr>
                <w:rFonts w:cs="Arial"/>
                <w:color w:val="000000"/>
                <w:sz w:val="16"/>
                <w:szCs w:val="16"/>
              </w:rPr>
              <w:t>hr</w:t>
            </w:r>
            <w:proofErr w:type="spellEnd"/>
          </w:p>
        </w:tc>
        <w:tc>
          <w:tcPr>
            <w:tcW w:w="292" w:type="pct"/>
            <w:shd w:val="clear" w:color="auto" w:fill="auto"/>
            <w:vAlign w:val="center"/>
          </w:tcPr>
          <w:p w:rsidR="008865FA" w:rsidRPr="00F81D1D" w:rsidRDefault="008865FA" w:rsidP="008865FA">
            <w:pPr>
              <w:jc w:val="center"/>
              <w:rPr>
                <w:rFonts w:cs="Arial"/>
                <w:sz w:val="16"/>
                <w:szCs w:val="16"/>
              </w:rPr>
            </w:pPr>
            <w:r w:rsidRPr="00F81D1D">
              <w:rPr>
                <w:rFonts w:cs="Arial"/>
                <w:sz w:val="16"/>
                <w:szCs w:val="16"/>
              </w:rPr>
              <w:t>Com</w:t>
            </w:r>
          </w:p>
        </w:tc>
        <w:tc>
          <w:tcPr>
            <w:tcW w:w="329" w:type="pct"/>
            <w:vAlign w:val="center"/>
          </w:tcPr>
          <w:p w:rsidR="008865FA" w:rsidRPr="00F81D1D" w:rsidRDefault="00465D9C" w:rsidP="008865FA">
            <w:pPr>
              <w:jc w:val="center"/>
              <w:rPr>
                <w:rFonts w:cs="Arial"/>
                <w:sz w:val="16"/>
                <w:szCs w:val="16"/>
              </w:rPr>
            </w:pPr>
            <w:r w:rsidRPr="00F81D1D">
              <w:rPr>
                <w:rFonts w:cs="Arial"/>
                <w:sz w:val="16"/>
                <w:szCs w:val="16"/>
              </w:rPr>
              <w:t>ROB</w:t>
            </w:r>
            <w:r w:rsidR="009F6A2B">
              <w:rPr>
                <w:rFonts w:cs="Arial"/>
                <w:sz w:val="16"/>
                <w:szCs w:val="16"/>
              </w:rPr>
              <w:t>, NC</w:t>
            </w:r>
          </w:p>
        </w:tc>
        <w:tc>
          <w:tcPr>
            <w:tcW w:w="547" w:type="pct"/>
            <w:shd w:val="clear" w:color="auto" w:fill="auto"/>
            <w:vAlign w:val="center"/>
          </w:tcPr>
          <w:p w:rsidR="008865FA" w:rsidRPr="00F81D1D" w:rsidRDefault="008865FA" w:rsidP="00FA0F3E">
            <w:pPr>
              <w:jc w:val="center"/>
              <w:rPr>
                <w:rFonts w:cs="Arial"/>
                <w:sz w:val="16"/>
                <w:szCs w:val="16"/>
              </w:rPr>
            </w:pPr>
            <w:proofErr w:type="spellStart"/>
            <w:r w:rsidRPr="00F81D1D">
              <w:rPr>
                <w:rFonts w:cs="Arial"/>
                <w:sz w:val="16"/>
                <w:szCs w:val="16"/>
              </w:rPr>
              <w:t>PreRebDown</w:t>
            </w:r>
            <w:proofErr w:type="spellEnd"/>
            <w:r w:rsidRPr="00F81D1D">
              <w:rPr>
                <w:rFonts w:cs="Arial"/>
                <w:sz w:val="16"/>
                <w:szCs w:val="16"/>
              </w:rPr>
              <w:t xml:space="preserve">, </w:t>
            </w:r>
            <w:proofErr w:type="spellStart"/>
            <w:r w:rsidRPr="00F81D1D">
              <w:rPr>
                <w:rFonts w:cs="Arial"/>
                <w:sz w:val="16"/>
                <w:szCs w:val="16"/>
              </w:rPr>
              <w:t>PreReb</w:t>
            </w:r>
            <w:proofErr w:type="spellEnd"/>
            <w:r w:rsidRPr="00F81D1D">
              <w:rPr>
                <w:rFonts w:cs="Arial"/>
                <w:sz w:val="16"/>
                <w:szCs w:val="16"/>
              </w:rPr>
              <w:t xml:space="preserve">, </w:t>
            </w:r>
            <w:proofErr w:type="spellStart"/>
            <w:r w:rsidRPr="00F81D1D">
              <w:rPr>
                <w:rFonts w:cs="Arial"/>
                <w:sz w:val="16"/>
                <w:szCs w:val="16"/>
              </w:rPr>
              <w:t>Pr</w:t>
            </w:r>
            <w:r w:rsidRPr="00F81D1D">
              <w:rPr>
                <w:rFonts w:cs="Arial"/>
                <w:sz w:val="16"/>
                <w:szCs w:val="16"/>
              </w:rPr>
              <w:t>e</w:t>
            </w:r>
            <w:r w:rsidRPr="00F81D1D">
              <w:rPr>
                <w:rFonts w:cs="Arial"/>
                <w:sz w:val="16"/>
                <w:szCs w:val="16"/>
              </w:rPr>
              <w:t>Rebup</w:t>
            </w:r>
            <w:proofErr w:type="spellEnd"/>
          </w:p>
        </w:tc>
        <w:tc>
          <w:tcPr>
            <w:tcW w:w="383" w:type="pct"/>
            <w:vAlign w:val="center"/>
          </w:tcPr>
          <w:p w:rsidR="008865FA" w:rsidRPr="00F81D1D" w:rsidRDefault="008865FA" w:rsidP="008865FA">
            <w:pPr>
              <w:jc w:val="center"/>
              <w:rPr>
                <w:rFonts w:cs="Arial"/>
                <w:sz w:val="16"/>
                <w:szCs w:val="16"/>
              </w:rPr>
            </w:pPr>
            <w:proofErr w:type="spellStart"/>
            <w:r w:rsidRPr="00F81D1D">
              <w:rPr>
                <w:rFonts w:cs="Arial"/>
                <w:sz w:val="16"/>
                <w:szCs w:val="16"/>
              </w:rPr>
              <w:t>WtrHt</w:t>
            </w:r>
            <w:proofErr w:type="spellEnd"/>
            <w:r w:rsidRPr="00F81D1D">
              <w:rPr>
                <w:rFonts w:cs="Arial"/>
                <w:sz w:val="16"/>
                <w:szCs w:val="16"/>
              </w:rPr>
              <w:t>-Instant-Com</w:t>
            </w:r>
          </w:p>
        </w:tc>
        <w:tc>
          <w:tcPr>
            <w:tcW w:w="383" w:type="pct"/>
            <w:shd w:val="clear" w:color="auto" w:fill="auto"/>
            <w:noWrap/>
            <w:vAlign w:val="center"/>
          </w:tcPr>
          <w:p w:rsidR="008865FA" w:rsidRPr="00F81D1D" w:rsidRDefault="008865FA" w:rsidP="008865FA">
            <w:pPr>
              <w:jc w:val="center"/>
              <w:rPr>
                <w:rFonts w:cs="Arial"/>
                <w:sz w:val="16"/>
                <w:szCs w:val="16"/>
              </w:rPr>
            </w:pPr>
            <w:r w:rsidRPr="00F81D1D">
              <w:rPr>
                <w:rFonts w:cs="Arial"/>
                <w:sz w:val="16"/>
                <w:szCs w:val="16"/>
              </w:rPr>
              <w:t>Com-Default &gt;2yrs</w:t>
            </w:r>
          </w:p>
        </w:tc>
        <w:tc>
          <w:tcPr>
            <w:tcW w:w="274" w:type="pct"/>
            <w:vAlign w:val="center"/>
          </w:tcPr>
          <w:p w:rsidR="008865FA" w:rsidRPr="00F81D1D" w:rsidRDefault="008865FA" w:rsidP="008865FA">
            <w:pPr>
              <w:jc w:val="center"/>
              <w:rPr>
                <w:rFonts w:cs="Arial"/>
                <w:sz w:val="16"/>
                <w:szCs w:val="16"/>
              </w:rPr>
            </w:pPr>
            <w:r w:rsidRPr="00F81D1D">
              <w:rPr>
                <w:rFonts w:cs="Arial"/>
                <w:sz w:val="16"/>
                <w:szCs w:val="16"/>
              </w:rPr>
              <w:t>Def-GSIA</w:t>
            </w:r>
          </w:p>
        </w:tc>
      </w:tr>
      <w:tr w:rsidR="000C7C60" w:rsidRPr="00B61DF8" w:rsidTr="00465D9C">
        <w:trPr>
          <w:trHeight w:val="172"/>
          <w:jc w:val="center"/>
        </w:trPr>
        <w:tc>
          <w:tcPr>
            <w:tcW w:w="467" w:type="pct"/>
            <w:vAlign w:val="center"/>
          </w:tcPr>
          <w:p w:rsidR="000C7C60" w:rsidRPr="00B61DF8" w:rsidRDefault="00FA0F3E" w:rsidP="008865FA">
            <w:pPr>
              <w:jc w:val="center"/>
              <w:rPr>
                <w:rFonts w:cs="Arial"/>
                <w:sz w:val="16"/>
                <w:szCs w:val="16"/>
              </w:rPr>
            </w:pPr>
            <w:r w:rsidRPr="00FA0F3E">
              <w:rPr>
                <w:rFonts w:cs="Arial"/>
                <w:sz w:val="16"/>
                <w:szCs w:val="16"/>
              </w:rPr>
              <w:t>NG-WtrHt-LrgInst-Gas-gt200kBtuh-0p90Et</w:t>
            </w:r>
          </w:p>
        </w:tc>
        <w:tc>
          <w:tcPr>
            <w:tcW w:w="1057" w:type="pct"/>
            <w:vAlign w:val="center"/>
          </w:tcPr>
          <w:p w:rsidR="000C7C60" w:rsidRPr="00F81D1D" w:rsidRDefault="000C7C60" w:rsidP="008865FA">
            <w:pPr>
              <w:jc w:val="center"/>
              <w:rPr>
                <w:rFonts w:cs="Arial"/>
                <w:sz w:val="16"/>
                <w:szCs w:val="16"/>
              </w:rPr>
            </w:pPr>
            <w:proofErr w:type="spellStart"/>
            <w:r w:rsidRPr="00B61DF8">
              <w:rPr>
                <w:rFonts w:cs="Arial"/>
                <w:color w:val="000000"/>
                <w:sz w:val="16"/>
                <w:szCs w:val="16"/>
              </w:rPr>
              <w:t>Tankless</w:t>
            </w:r>
            <w:proofErr w:type="spellEnd"/>
            <w:r w:rsidRPr="00B61DF8">
              <w:rPr>
                <w:rFonts w:cs="Arial"/>
                <w:color w:val="000000"/>
                <w:sz w:val="16"/>
                <w:szCs w:val="16"/>
              </w:rPr>
              <w:t xml:space="preserve"> Water Heater &gt;200 </w:t>
            </w:r>
            <w:proofErr w:type="spellStart"/>
            <w:r w:rsidRPr="00B61DF8">
              <w:rPr>
                <w:rFonts w:cs="Arial"/>
                <w:color w:val="000000"/>
                <w:sz w:val="16"/>
                <w:szCs w:val="16"/>
              </w:rPr>
              <w:t>MBtu</w:t>
            </w:r>
            <w:proofErr w:type="spellEnd"/>
            <w:r w:rsidRPr="00B61DF8">
              <w:rPr>
                <w:rFonts w:cs="Arial"/>
                <w:color w:val="000000"/>
                <w:sz w:val="16"/>
                <w:szCs w:val="16"/>
              </w:rPr>
              <w:t>/</w:t>
            </w:r>
            <w:proofErr w:type="spellStart"/>
            <w:r w:rsidRPr="00B61DF8">
              <w:rPr>
                <w:rFonts w:cs="Arial"/>
                <w:color w:val="000000"/>
                <w:sz w:val="16"/>
                <w:szCs w:val="16"/>
              </w:rPr>
              <w:t>hr</w:t>
            </w:r>
            <w:proofErr w:type="spellEnd"/>
            <w:r w:rsidRPr="00B61DF8">
              <w:rPr>
                <w:rFonts w:cs="Arial" w:hint="eastAsia"/>
                <w:color w:val="000000"/>
                <w:sz w:val="16"/>
                <w:szCs w:val="16"/>
              </w:rPr>
              <w:t xml:space="preserve"> (Large), Tier 2 (</w:t>
            </w:r>
            <w:r w:rsidRPr="00B61DF8">
              <w:rPr>
                <w:rFonts w:cs="Arial" w:hint="eastAsia"/>
                <w:color w:val="000000"/>
                <w:sz w:val="16"/>
                <w:szCs w:val="16"/>
              </w:rPr>
              <w:t>≥</w:t>
            </w:r>
            <w:r w:rsidRPr="00B61DF8">
              <w:rPr>
                <w:rFonts w:cs="Arial" w:hint="eastAsia"/>
                <w:color w:val="000000"/>
                <w:sz w:val="16"/>
                <w:szCs w:val="16"/>
              </w:rPr>
              <w:t xml:space="preserve">90% </w:t>
            </w:r>
            <w:r w:rsidRPr="00B61DF8">
              <w:rPr>
                <w:rFonts w:cs="Arial"/>
                <w:color w:val="000000"/>
                <w:sz w:val="16"/>
                <w:szCs w:val="16"/>
              </w:rPr>
              <w:t>TE)</w:t>
            </w:r>
          </w:p>
        </w:tc>
        <w:tc>
          <w:tcPr>
            <w:tcW w:w="320" w:type="pct"/>
            <w:vAlign w:val="center"/>
          </w:tcPr>
          <w:p w:rsidR="000C7C60" w:rsidRPr="00F81D1D" w:rsidRDefault="000C7C60" w:rsidP="008865FA">
            <w:pPr>
              <w:jc w:val="center"/>
              <w:rPr>
                <w:rFonts w:cs="Arial"/>
                <w:sz w:val="16"/>
                <w:szCs w:val="16"/>
              </w:rPr>
            </w:pPr>
            <w:r w:rsidRPr="00F81D1D">
              <w:rPr>
                <w:rFonts w:cs="Arial"/>
                <w:sz w:val="16"/>
                <w:szCs w:val="16"/>
              </w:rPr>
              <w:t>N/A</w:t>
            </w:r>
          </w:p>
        </w:tc>
        <w:tc>
          <w:tcPr>
            <w:tcW w:w="948" w:type="pct"/>
            <w:shd w:val="clear" w:color="auto" w:fill="auto"/>
            <w:vAlign w:val="bottom"/>
          </w:tcPr>
          <w:p w:rsidR="000C7C60" w:rsidRPr="00B61DF8" w:rsidRDefault="000C7C60" w:rsidP="008865FA">
            <w:pPr>
              <w:jc w:val="center"/>
              <w:rPr>
                <w:rFonts w:cs="Arial"/>
                <w:color w:val="000000"/>
                <w:sz w:val="16"/>
                <w:szCs w:val="16"/>
              </w:rPr>
            </w:pPr>
            <w:r w:rsidRPr="00B61DF8">
              <w:rPr>
                <w:rFonts w:cs="Arial"/>
                <w:color w:val="000000"/>
                <w:sz w:val="16"/>
                <w:szCs w:val="16"/>
              </w:rPr>
              <w:t xml:space="preserve">Storage Water Heater &gt;75 </w:t>
            </w:r>
            <w:proofErr w:type="spellStart"/>
            <w:r w:rsidRPr="00B61DF8">
              <w:rPr>
                <w:rFonts w:cs="Arial"/>
                <w:color w:val="000000"/>
                <w:sz w:val="16"/>
                <w:szCs w:val="16"/>
              </w:rPr>
              <w:t>MBTuh</w:t>
            </w:r>
            <w:proofErr w:type="spellEnd"/>
            <w:r w:rsidRPr="00B61DF8">
              <w:rPr>
                <w:rFonts w:cs="Arial"/>
                <w:color w:val="000000"/>
                <w:sz w:val="16"/>
                <w:szCs w:val="16"/>
              </w:rPr>
              <w:t xml:space="preserve">, Et = 0.80, </w:t>
            </w:r>
            <w:proofErr w:type="spellStart"/>
            <w:r w:rsidRPr="00B61DF8">
              <w:rPr>
                <w:rFonts w:cs="Arial"/>
                <w:color w:val="000000"/>
                <w:sz w:val="16"/>
                <w:szCs w:val="16"/>
              </w:rPr>
              <w:t>Stdby</w:t>
            </w:r>
            <w:proofErr w:type="spellEnd"/>
            <w:r w:rsidRPr="00B61DF8">
              <w:rPr>
                <w:rFonts w:cs="Arial"/>
                <w:color w:val="000000"/>
                <w:sz w:val="16"/>
                <w:szCs w:val="16"/>
              </w:rPr>
              <w:t xml:space="preserve"> Loss = 0.56%/</w:t>
            </w:r>
            <w:proofErr w:type="spellStart"/>
            <w:r w:rsidRPr="00B61DF8">
              <w:rPr>
                <w:rFonts w:cs="Arial"/>
                <w:color w:val="000000"/>
                <w:sz w:val="16"/>
                <w:szCs w:val="16"/>
              </w:rPr>
              <w:t>hr</w:t>
            </w:r>
            <w:proofErr w:type="spellEnd"/>
          </w:p>
        </w:tc>
        <w:tc>
          <w:tcPr>
            <w:tcW w:w="292" w:type="pct"/>
            <w:shd w:val="clear" w:color="auto" w:fill="auto"/>
            <w:vAlign w:val="center"/>
          </w:tcPr>
          <w:p w:rsidR="000C7C60" w:rsidRPr="00F81D1D" w:rsidRDefault="000C7C60" w:rsidP="008865FA">
            <w:pPr>
              <w:jc w:val="center"/>
              <w:rPr>
                <w:rFonts w:cs="Arial"/>
                <w:sz w:val="16"/>
                <w:szCs w:val="16"/>
              </w:rPr>
            </w:pPr>
            <w:r w:rsidRPr="00F81D1D">
              <w:rPr>
                <w:rFonts w:cs="Arial"/>
                <w:sz w:val="16"/>
                <w:szCs w:val="16"/>
              </w:rPr>
              <w:t>Com</w:t>
            </w:r>
          </w:p>
        </w:tc>
        <w:tc>
          <w:tcPr>
            <w:tcW w:w="329" w:type="pct"/>
            <w:vAlign w:val="center"/>
          </w:tcPr>
          <w:p w:rsidR="000C7C60" w:rsidRPr="00F81D1D" w:rsidRDefault="00465D9C" w:rsidP="008865FA">
            <w:pPr>
              <w:jc w:val="center"/>
              <w:rPr>
                <w:rFonts w:cs="Arial"/>
                <w:sz w:val="16"/>
                <w:szCs w:val="16"/>
              </w:rPr>
            </w:pPr>
            <w:r w:rsidRPr="00F81D1D">
              <w:rPr>
                <w:rFonts w:cs="Arial"/>
                <w:sz w:val="16"/>
                <w:szCs w:val="16"/>
              </w:rPr>
              <w:t>ROB</w:t>
            </w:r>
            <w:r w:rsidR="009F6A2B">
              <w:rPr>
                <w:rFonts w:cs="Arial"/>
                <w:sz w:val="16"/>
                <w:szCs w:val="16"/>
              </w:rPr>
              <w:t>, NC</w:t>
            </w:r>
          </w:p>
        </w:tc>
        <w:tc>
          <w:tcPr>
            <w:tcW w:w="547" w:type="pct"/>
            <w:shd w:val="clear" w:color="auto" w:fill="auto"/>
            <w:vAlign w:val="center"/>
          </w:tcPr>
          <w:p w:rsidR="000C7C60" w:rsidRPr="00F81D1D" w:rsidRDefault="000C7C60" w:rsidP="00FA0F3E">
            <w:pPr>
              <w:jc w:val="center"/>
              <w:rPr>
                <w:rFonts w:cs="Arial"/>
                <w:sz w:val="16"/>
                <w:szCs w:val="16"/>
              </w:rPr>
            </w:pPr>
            <w:proofErr w:type="spellStart"/>
            <w:r w:rsidRPr="00F81D1D">
              <w:rPr>
                <w:rFonts w:cs="Arial"/>
                <w:sz w:val="16"/>
                <w:szCs w:val="16"/>
              </w:rPr>
              <w:t>PreRebDown</w:t>
            </w:r>
            <w:proofErr w:type="spellEnd"/>
            <w:r w:rsidRPr="00F81D1D">
              <w:rPr>
                <w:rFonts w:cs="Arial"/>
                <w:sz w:val="16"/>
                <w:szCs w:val="16"/>
              </w:rPr>
              <w:t xml:space="preserve">, </w:t>
            </w:r>
            <w:proofErr w:type="spellStart"/>
            <w:r w:rsidRPr="00F81D1D">
              <w:rPr>
                <w:rFonts w:cs="Arial"/>
                <w:sz w:val="16"/>
                <w:szCs w:val="16"/>
              </w:rPr>
              <w:t>PreReb</w:t>
            </w:r>
            <w:proofErr w:type="spellEnd"/>
            <w:r w:rsidRPr="00F81D1D">
              <w:rPr>
                <w:rFonts w:cs="Arial"/>
                <w:sz w:val="16"/>
                <w:szCs w:val="16"/>
              </w:rPr>
              <w:t xml:space="preserve">, </w:t>
            </w:r>
            <w:proofErr w:type="spellStart"/>
            <w:r w:rsidRPr="00F81D1D">
              <w:rPr>
                <w:rFonts w:cs="Arial"/>
                <w:sz w:val="16"/>
                <w:szCs w:val="16"/>
              </w:rPr>
              <w:t>Pr</w:t>
            </w:r>
            <w:r w:rsidRPr="00F81D1D">
              <w:rPr>
                <w:rFonts w:cs="Arial"/>
                <w:sz w:val="16"/>
                <w:szCs w:val="16"/>
              </w:rPr>
              <w:t>e</w:t>
            </w:r>
            <w:r w:rsidRPr="00F81D1D">
              <w:rPr>
                <w:rFonts w:cs="Arial"/>
                <w:sz w:val="16"/>
                <w:szCs w:val="16"/>
              </w:rPr>
              <w:t>Rebup</w:t>
            </w:r>
            <w:proofErr w:type="spellEnd"/>
          </w:p>
        </w:tc>
        <w:tc>
          <w:tcPr>
            <w:tcW w:w="383" w:type="pct"/>
            <w:vAlign w:val="center"/>
          </w:tcPr>
          <w:p w:rsidR="000C7C60" w:rsidRPr="00F81D1D" w:rsidRDefault="000C7C60" w:rsidP="008865FA">
            <w:pPr>
              <w:jc w:val="center"/>
              <w:rPr>
                <w:rFonts w:cs="Arial"/>
                <w:sz w:val="16"/>
                <w:szCs w:val="16"/>
              </w:rPr>
            </w:pPr>
            <w:proofErr w:type="spellStart"/>
            <w:r w:rsidRPr="00F81D1D">
              <w:rPr>
                <w:rFonts w:cs="Arial"/>
                <w:sz w:val="16"/>
                <w:szCs w:val="16"/>
              </w:rPr>
              <w:t>WtrHt</w:t>
            </w:r>
            <w:proofErr w:type="spellEnd"/>
            <w:r w:rsidRPr="00F81D1D">
              <w:rPr>
                <w:rFonts w:cs="Arial"/>
                <w:sz w:val="16"/>
                <w:szCs w:val="16"/>
              </w:rPr>
              <w:t>-Instant-Com</w:t>
            </w:r>
          </w:p>
        </w:tc>
        <w:tc>
          <w:tcPr>
            <w:tcW w:w="383" w:type="pct"/>
            <w:shd w:val="clear" w:color="auto" w:fill="auto"/>
            <w:noWrap/>
            <w:vAlign w:val="center"/>
          </w:tcPr>
          <w:p w:rsidR="000C7C60" w:rsidRPr="00F81D1D" w:rsidRDefault="00FA0F3E" w:rsidP="008865FA">
            <w:pPr>
              <w:jc w:val="center"/>
              <w:rPr>
                <w:rFonts w:cs="Arial"/>
                <w:sz w:val="16"/>
                <w:szCs w:val="16"/>
              </w:rPr>
            </w:pPr>
            <w:r w:rsidRPr="00F81D1D">
              <w:rPr>
                <w:rFonts w:cs="Arial"/>
                <w:sz w:val="16"/>
                <w:szCs w:val="16"/>
              </w:rPr>
              <w:t>Com-Default &gt;2yrs</w:t>
            </w:r>
          </w:p>
        </w:tc>
        <w:tc>
          <w:tcPr>
            <w:tcW w:w="274" w:type="pct"/>
            <w:vAlign w:val="center"/>
          </w:tcPr>
          <w:p w:rsidR="000C7C60" w:rsidRPr="00F81D1D" w:rsidRDefault="000C7C60" w:rsidP="008865FA">
            <w:pPr>
              <w:jc w:val="center"/>
              <w:rPr>
                <w:rFonts w:cs="Arial"/>
                <w:sz w:val="16"/>
                <w:szCs w:val="16"/>
              </w:rPr>
            </w:pPr>
            <w:r w:rsidRPr="00F81D1D">
              <w:rPr>
                <w:rFonts w:cs="Arial"/>
                <w:sz w:val="16"/>
                <w:szCs w:val="16"/>
              </w:rPr>
              <w:t>Def-GSIA</w:t>
            </w:r>
          </w:p>
        </w:tc>
      </w:tr>
      <w:tr w:rsidR="000C7C60" w:rsidRPr="00B61DF8" w:rsidTr="00465D9C">
        <w:trPr>
          <w:trHeight w:val="172"/>
          <w:jc w:val="center"/>
        </w:trPr>
        <w:tc>
          <w:tcPr>
            <w:tcW w:w="467" w:type="pct"/>
            <w:vAlign w:val="center"/>
          </w:tcPr>
          <w:p w:rsidR="000C7C60" w:rsidRPr="00F81D1D" w:rsidRDefault="000C7C60" w:rsidP="008865FA">
            <w:pPr>
              <w:jc w:val="center"/>
              <w:rPr>
                <w:rFonts w:cs="Arial"/>
                <w:sz w:val="16"/>
                <w:szCs w:val="16"/>
              </w:rPr>
            </w:pPr>
          </w:p>
        </w:tc>
        <w:tc>
          <w:tcPr>
            <w:tcW w:w="1057" w:type="pct"/>
            <w:vAlign w:val="center"/>
          </w:tcPr>
          <w:p w:rsidR="000C7C60" w:rsidRPr="00F81D1D" w:rsidRDefault="000C7C60" w:rsidP="008865FA">
            <w:pPr>
              <w:jc w:val="center"/>
              <w:rPr>
                <w:rFonts w:cs="Arial"/>
                <w:sz w:val="16"/>
                <w:szCs w:val="16"/>
              </w:rPr>
            </w:pPr>
          </w:p>
        </w:tc>
        <w:tc>
          <w:tcPr>
            <w:tcW w:w="320" w:type="pct"/>
            <w:vAlign w:val="center"/>
          </w:tcPr>
          <w:p w:rsidR="000C7C60" w:rsidRPr="00F81D1D" w:rsidRDefault="000C7C60" w:rsidP="008865FA">
            <w:pPr>
              <w:jc w:val="center"/>
              <w:rPr>
                <w:rFonts w:cs="Arial"/>
                <w:sz w:val="16"/>
                <w:szCs w:val="16"/>
              </w:rPr>
            </w:pPr>
          </w:p>
        </w:tc>
        <w:tc>
          <w:tcPr>
            <w:tcW w:w="948" w:type="pct"/>
            <w:shd w:val="clear" w:color="auto" w:fill="auto"/>
            <w:vAlign w:val="center"/>
          </w:tcPr>
          <w:p w:rsidR="000C7C60" w:rsidRPr="00F81D1D" w:rsidRDefault="000C7C60" w:rsidP="008865FA">
            <w:pPr>
              <w:jc w:val="center"/>
              <w:rPr>
                <w:rFonts w:cs="Arial"/>
                <w:sz w:val="16"/>
                <w:szCs w:val="16"/>
              </w:rPr>
            </w:pPr>
          </w:p>
        </w:tc>
        <w:tc>
          <w:tcPr>
            <w:tcW w:w="292" w:type="pct"/>
            <w:shd w:val="clear" w:color="auto" w:fill="auto"/>
            <w:vAlign w:val="center"/>
          </w:tcPr>
          <w:p w:rsidR="000C7C60" w:rsidRPr="00F81D1D" w:rsidRDefault="000C7C60" w:rsidP="008865FA">
            <w:pPr>
              <w:jc w:val="center"/>
              <w:rPr>
                <w:rFonts w:cs="Arial"/>
                <w:sz w:val="16"/>
                <w:szCs w:val="16"/>
              </w:rPr>
            </w:pPr>
          </w:p>
        </w:tc>
        <w:tc>
          <w:tcPr>
            <w:tcW w:w="329" w:type="pct"/>
            <w:vAlign w:val="center"/>
          </w:tcPr>
          <w:p w:rsidR="000C7C60" w:rsidRPr="00F81D1D" w:rsidRDefault="000C7C60" w:rsidP="008865FA">
            <w:pPr>
              <w:jc w:val="center"/>
              <w:rPr>
                <w:rFonts w:cs="Arial"/>
                <w:sz w:val="16"/>
                <w:szCs w:val="16"/>
              </w:rPr>
            </w:pPr>
          </w:p>
        </w:tc>
        <w:tc>
          <w:tcPr>
            <w:tcW w:w="547" w:type="pct"/>
            <w:shd w:val="clear" w:color="auto" w:fill="auto"/>
            <w:vAlign w:val="center"/>
          </w:tcPr>
          <w:p w:rsidR="000C7C60" w:rsidRPr="00F81D1D" w:rsidRDefault="000C7C60" w:rsidP="008865FA">
            <w:pPr>
              <w:jc w:val="center"/>
              <w:rPr>
                <w:rFonts w:cs="Arial"/>
                <w:sz w:val="16"/>
                <w:szCs w:val="16"/>
              </w:rPr>
            </w:pPr>
          </w:p>
        </w:tc>
        <w:tc>
          <w:tcPr>
            <w:tcW w:w="383" w:type="pct"/>
            <w:vAlign w:val="center"/>
          </w:tcPr>
          <w:p w:rsidR="000C7C60" w:rsidRPr="00F81D1D" w:rsidRDefault="000C7C60" w:rsidP="008865FA">
            <w:pPr>
              <w:jc w:val="center"/>
              <w:rPr>
                <w:rFonts w:cs="Arial"/>
                <w:sz w:val="16"/>
                <w:szCs w:val="16"/>
              </w:rPr>
            </w:pPr>
          </w:p>
        </w:tc>
        <w:tc>
          <w:tcPr>
            <w:tcW w:w="383" w:type="pct"/>
            <w:shd w:val="clear" w:color="auto" w:fill="auto"/>
            <w:noWrap/>
            <w:vAlign w:val="center"/>
          </w:tcPr>
          <w:p w:rsidR="000C7C60" w:rsidRPr="00F81D1D" w:rsidRDefault="000C7C60" w:rsidP="008865FA">
            <w:pPr>
              <w:jc w:val="center"/>
              <w:rPr>
                <w:rFonts w:cs="Arial"/>
                <w:sz w:val="16"/>
                <w:szCs w:val="16"/>
              </w:rPr>
            </w:pPr>
          </w:p>
        </w:tc>
        <w:tc>
          <w:tcPr>
            <w:tcW w:w="274" w:type="pct"/>
            <w:vAlign w:val="center"/>
          </w:tcPr>
          <w:p w:rsidR="000C7C60" w:rsidRPr="00F81D1D" w:rsidRDefault="000C7C60" w:rsidP="008865FA">
            <w:pPr>
              <w:jc w:val="center"/>
              <w:rPr>
                <w:rFonts w:cs="Arial"/>
                <w:sz w:val="16"/>
                <w:szCs w:val="16"/>
              </w:rPr>
            </w:pPr>
          </w:p>
        </w:tc>
      </w:tr>
    </w:tbl>
    <w:p w:rsidR="00080F26" w:rsidRDefault="00080F26" w:rsidP="00AA5B70"/>
    <w:p w:rsidR="000C7C60" w:rsidRDefault="008C5418" w:rsidP="00465D9C">
      <w:pPr>
        <w:pStyle w:val="Pref"/>
      </w:pPr>
      <w:bookmarkStart w:id="8" w:name="_Toc371423602"/>
      <w:bookmarkStart w:id="9" w:name="_Toc416089358"/>
      <w:r w:rsidRPr="00F153BB">
        <w:rPr>
          <w:sz w:val="28"/>
          <w:szCs w:val="28"/>
        </w:rPr>
        <w:t>Measure Summary Table B</w:t>
      </w:r>
      <w:bookmarkEnd w:id="8"/>
      <w:bookmarkEnd w:id="9"/>
    </w:p>
    <w:p w:rsidR="000C7C60" w:rsidRDefault="000C7C60" w:rsidP="008C5418">
      <w:pPr>
        <w:rPr>
          <w:b/>
        </w:rPr>
      </w:pPr>
    </w:p>
    <w:tbl>
      <w:tblPr>
        <w:tblW w:w="12940" w:type="dxa"/>
        <w:jc w:val="center"/>
        <w:tblInd w:w="4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8"/>
        <w:gridCol w:w="731"/>
        <w:gridCol w:w="731"/>
        <w:gridCol w:w="630"/>
        <w:gridCol w:w="720"/>
        <w:gridCol w:w="1072"/>
        <w:gridCol w:w="630"/>
        <w:gridCol w:w="720"/>
        <w:gridCol w:w="900"/>
        <w:gridCol w:w="630"/>
        <w:gridCol w:w="691"/>
        <w:gridCol w:w="923"/>
        <w:gridCol w:w="906"/>
        <w:gridCol w:w="900"/>
        <w:gridCol w:w="1078"/>
      </w:tblGrid>
      <w:tr w:rsidR="000C7C60" w:rsidRPr="00B61DF8" w:rsidTr="000C7C60">
        <w:trPr>
          <w:trHeight w:val="503"/>
          <w:jc w:val="center"/>
        </w:trPr>
        <w:tc>
          <w:tcPr>
            <w:tcW w:w="1678" w:type="dxa"/>
            <w:vMerge w:val="restart"/>
            <w:shd w:val="clear" w:color="auto" w:fill="C0C0C0"/>
            <w:vAlign w:val="center"/>
          </w:tcPr>
          <w:p w:rsidR="000C7C60" w:rsidRPr="00B61DF8" w:rsidRDefault="000C7C60" w:rsidP="000C7C60">
            <w:pPr>
              <w:jc w:val="center"/>
              <w:rPr>
                <w:rFonts w:cs="Arial"/>
                <w:sz w:val="16"/>
                <w:szCs w:val="16"/>
              </w:rPr>
            </w:pPr>
            <w:r w:rsidRPr="00B61DF8">
              <w:rPr>
                <w:rFonts w:cs="Arial"/>
                <w:sz w:val="16"/>
                <w:szCs w:val="16"/>
              </w:rPr>
              <w:t>Measure ID</w:t>
            </w:r>
          </w:p>
        </w:tc>
        <w:tc>
          <w:tcPr>
            <w:tcW w:w="3884" w:type="dxa"/>
            <w:gridSpan w:val="5"/>
            <w:shd w:val="clear" w:color="auto" w:fill="C0C0C0"/>
          </w:tcPr>
          <w:p w:rsidR="000C7C60" w:rsidRPr="00F81D1D" w:rsidRDefault="000C7C60" w:rsidP="000C7C60">
            <w:pPr>
              <w:jc w:val="center"/>
              <w:rPr>
                <w:rFonts w:cs="Arial"/>
                <w:sz w:val="16"/>
                <w:szCs w:val="16"/>
              </w:rPr>
            </w:pPr>
          </w:p>
          <w:p w:rsidR="000C7C60" w:rsidRPr="00F81D1D" w:rsidRDefault="000C7C60" w:rsidP="000C7C60">
            <w:pPr>
              <w:jc w:val="center"/>
              <w:rPr>
                <w:rFonts w:cs="Arial"/>
                <w:sz w:val="16"/>
                <w:szCs w:val="16"/>
              </w:rPr>
            </w:pPr>
            <w:r w:rsidRPr="00F81D1D">
              <w:rPr>
                <w:rFonts w:cs="Arial"/>
                <w:sz w:val="16"/>
                <w:szCs w:val="16"/>
              </w:rPr>
              <w:t>Descriptors</w:t>
            </w:r>
          </w:p>
        </w:tc>
        <w:tc>
          <w:tcPr>
            <w:tcW w:w="2250" w:type="dxa"/>
            <w:gridSpan w:val="3"/>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Above Preexisting/</w:t>
            </w:r>
          </w:p>
          <w:p w:rsidR="000C7C60" w:rsidRPr="00F81D1D" w:rsidRDefault="000C7C60" w:rsidP="000C7C60">
            <w:pPr>
              <w:jc w:val="center"/>
              <w:rPr>
                <w:rFonts w:cs="Arial"/>
                <w:sz w:val="16"/>
                <w:szCs w:val="16"/>
              </w:rPr>
            </w:pPr>
            <w:r w:rsidRPr="00F81D1D">
              <w:rPr>
                <w:rFonts w:cs="Arial"/>
                <w:sz w:val="16"/>
                <w:szCs w:val="16"/>
              </w:rPr>
              <w:t>Customer-Average Savings</w:t>
            </w:r>
          </w:p>
        </w:tc>
        <w:tc>
          <w:tcPr>
            <w:tcW w:w="2244" w:type="dxa"/>
            <w:gridSpan w:val="3"/>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Above Code/</w:t>
            </w:r>
          </w:p>
          <w:p w:rsidR="000C7C60" w:rsidRPr="00F81D1D" w:rsidRDefault="000C7C60" w:rsidP="000C7C60">
            <w:pPr>
              <w:jc w:val="center"/>
              <w:rPr>
                <w:rFonts w:cs="Arial"/>
                <w:sz w:val="16"/>
                <w:szCs w:val="16"/>
              </w:rPr>
            </w:pPr>
            <w:r w:rsidRPr="00F81D1D">
              <w:rPr>
                <w:rFonts w:cs="Arial"/>
                <w:sz w:val="16"/>
                <w:szCs w:val="16"/>
              </w:rPr>
              <w:t>Standard Savings</w:t>
            </w:r>
          </w:p>
        </w:tc>
        <w:tc>
          <w:tcPr>
            <w:tcW w:w="2884" w:type="dxa"/>
            <w:gridSpan w:val="3"/>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Cost</w:t>
            </w:r>
          </w:p>
        </w:tc>
      </w:tr>
      <w:tr w:rsidR="000C7C60" w:rsidRPr="00B61DF8" w:rsidTr="00465D9C">
        <w:trPr>
          <w:trHeight w:val="728"/>
          <w:jc w:val="center"/>
        </w:trPr>
        <w:tc>
          <w:tcPr>
            <w:tcW w:w="1678" w:type="dxa"/>
            <w:vMerge/>
            <w:shd w:val="clear" w:color="auto" w:fill="C0C0C0"/>
            <w:vAlign w:val="center"/>
          </w:tcPr>
          <w:p w:rsidR="000C7C60" w:rsidRPr="00F81D1D" w:rsidRDefault="000C7C60" w:rsidP="000C7C60">
            <w:pPr>
              <w:jc w:val="center"/>
              <w:rPr>
                <w:rFonts w:cs="Arial"/>
                <w:sz w:val="16"/>
                <w:szCs w:val="16"/>
              </w:rPr>
            </w:pPr>
          </w:p>
        </w:tc>
        <w:tc>
          <w:tcPr>
            <w:tcW w:w="731"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Type</w:t>
            </w:r>
          </w:p>
        </w:tc>
        <w:tc>
          <w:tcPr>
            <w:tcW w:w="731"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w:t>
            </w:r>
            <w:proofErr w:type="spellStart"/>
            <w:r w:rsidRPr="00F81D1D">
              <w:rPr>
                <w:rFonts w:cs="Arial"/>
                <w:sz w:val="16"/>
                <w:szCs w:val="16"/>
              </w:rPr>
              <w:t>Vint</w:t>
            </w:r>
            <w:proofErr w:type="spellEnd"/>
          </w:p>
        </w:tc>
        <w:tc>
          <w:tcPr>
            <w:tcW w:w="630"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w:t>
            </w:r>
            <w:proofErr w:type="spellStart"/>
            <w:r w:rsidRPr="00F81D1D">
              <w:rPr>
                <w:rFonts w:cs="Arial"/>
                <w:sz w:val="16"/>
                <w:szCs w:val="16"/>
              </w:rPr>
              <w:t>Loc</w:t>
            </w:r>
            <w:proofErr w:type="spellEnd"/>
          </w:p>
        </w:tc>
        <w:tc>
          <w:tcPr>
            <w:tcW w:w="720"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Bldg</w:t>
            </w:r>
            <w:proofErr w:type="spellEnd"/>
            <w:r w:rsidRPr="00F81D1D">
              <w:rPr>
                <w:rFonts w:cs="Arial"/>
                <w:sz w:val="16"/>
                <w:szCs w:val="16"/>
              </w:rPr>
              <w:t xml:space="preserve"> HVAC</w:t>
            </w:r>
          </w:p>
        </w:tc>
        <w:tc>
          <w:tcPr>
            <w:tcW w:w="1072"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Norm Unit</w:t>
            </w:r>
          </w:p>
        </w:tc>
        <w:tc>
          <w:tcPr>
            <w:tcW w:w="63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kWh/ unit</w:t>
            </w:r>
          </w:p>
        </w:tc>
        <w:tc>
          <w:tcPr>
            <w:tcW w:w="72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kW/unit</w:t>
            </w:r>
          </w:p>
        </w:tc>
        <w:tc>
          <w:tcPr>
            <w:tcW w:w="900"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therm</w:t>
            </w:r>
            <w:proofErr w:type="spellEnd"/>
          </w:p>
        </w:tc>
        <w:tc>
          <w:tcPr>
            <w:tcW w:w="630"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kWh/ unit</w:t>
            </w:r>
          </w:p>
        </w:tc>
        <w:tc>
          <w:tcPr>
            <w:tcW w:w="691" w:type="dxa"/>
            <w:shd w:val="clear" w:color="auto" w:fill="C0C0C0"/>
            <w:vAlign w:val="center"/>
          </w:tcPr>
          <w:p w:rsidR="000C7C60" w:rsidRPr="00B61DF8" w:rsidRDefault="000C7C60" w:rsidP="000C7C60">
            <w:pPr>
              <w:jc w:val="center"/>
              <w:rPr>
                <w:rFonts w:cs="Arial"/>
                <w:sz w:val="16"/>
                <w:szCs w:val="16"/>
              </w:rPr>
            </w:pPr>
            <w:r w:rsidRPr="00F81D1D">
              <w:rPr>
                <w:rFonts w:cs="Arial"/>
                <w:sz w:val="16"/>
                <w:szCs w:val="16"/>
              </w:rPr>
              <w:t>kW/unit</w:t>
            </w:r>
          </w:p>
        </w:tc>
        <w:tc>
          <w:tcPr>
            <w:tcW w:w="923" w:type="dxa"/>
            <w:shd w:val="clear" w:color="auto" w:fill="C0C0C0"/>
            <w:vAlign w:val="center"/>
          </w:tcPr>
          <w:p w:rsidR="000C7C60" w:rsidRPr="00F81D1D" w:rsidRDefault="000C7C60" w:rsidP="000C7C60">
            <w:pPr>
              <w:jc w:val="center"/>
              <w:rPr>
                <w:rFonts w:cs="Arial"/>
                <w:sz w:val="16"/>
                <w:szCs w:val="16"/>
              </w:rPr>
            </w:pPr>
            <w:proofErr w:type="spellStart"/>
            <w:r w:rsidRPr="00F81D1D">
              <w:rPr>
                <w:rFonts w:cs="Arial"/>
                <w:sz w:val="16"/>
                <w:szCs w:val="16"/>
              </w:rPr>
              <w:t>therm</w:t>
            </w:r>
            <w:proofErr w:type="spellEnd"/>
          </w:p>
        </w:tc>
        <w:tc>
          <w:tcPr>
            <w:tcW w:w="906"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Code/ Standard ($/unit)</w:t>
            </w:r>
          </w:p>
        </w:tc>
        <w:tc>
          <w:tcPr>
            <w:tcW w:w="900"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Measure ($/unit)</w:t>
            </w:r>
          </w:p>
        </w:tc>
        <w:tc>
          <w:tcPr>
            <w:tcW w:w="1078" w:type="dxa"/>
            <w:shd w:val="clear" w:color="auto" w:fill="C0C0C0"/>
            <w:vAlign w:val="center"/>
          </w:tcPr>
          <w:p w:rsidR="000C7C60" w:rsidRPr="00F81D1D" w:rsidRDefault="000C7C60" w:rsidP="000C7C60">
            <w:pPr>
              <w:jc w:val="center"/>
              <w:rPr>
                <w:rFonts w:cs="Arial"/>
                <w:sz w:val="16"/>
                <w:szCs w:val="16"/>
              </w:rPr>
            </w:pPr>
            <w:r w:rsidRPr="00F81D1D">
              <w:rPr>
                <w:rFonts w:cs="Arial"/>
                <w:sz w:val="16"/>
                <w:szCs w:val="16"/>
              </w:rPr>
              <w:t xml:space="preserve">Incremental  </w:t>
            </w:r>
          </w:p>
          <w:p w:rsidR="000C7C60" w:rsidRPr="00F81D1D" w:rsidRDefault="000C7C60" w:rsidP="000C7C60">
            <w:pPr>
              <w:jc w:val="center"/>
              <w:rPr>
                <w:rFonts w:cs="Arial"/>
                <w:sz w:val="16"/>
                <w:szCs w:val="16"/>
              </w:rPr>
            </w:pPr>
            <w:r w:rsidRPr="00F81D1D">
              <w:rPr>
                <w:rFonts w:cs="Arial"/>
                <w:sz w:val="16"/>
                <w:szCs w:val="16"/>
              </w:rPr>
              <w:t>Measure ($/unit)</w:t>
            </w:r>
          </w:p>
        </w:tc>
      </w:tr>
      <w:tr w:rsidR="00465D9C" w:rsidRPr="00B61DF8" w:rsidTr="00465D9C">
        <w:trPr>
          <w:trHeight w:val="172"/>
          <w:jc w:val="center"/>
        </w:trPr>
        <w:tc>
          <w:tcPr>
            <w:tcW w:w="1678" w:type="dxa"/>
            <w:vAlign w:val="center"/>
          </w:tcPr>
          <w:p w:rsidR="00465D9C" w:rsidRPr="00F81D1D" w:rsidRDefault="00386550" w:rsidP="000C7C60">
            <w:pPr>
              <w:jc w:val="center"/>
              <w:rPr>
                <w:rFonts w:cs="Arial"/>
                <w:sz w:val="16"/>
                <w:szCs w:val="16"/>
              </w:rPr>
            </w:pPr>
            <w:r>
              <w:rPr>
                <w:rFonts w:cs="Arial"/>
                <w:sz w:val="16"/>
                <w:szCs w:val="16"/>
              </w:rPr>
              <w:t>SHWINF001</w:t>
            </w:r>
          </w:p>
        </w:tc>
        <w:tc>
          <w:tcPr>
            <w:tcW w:w="731" w:type="dxa"/>
          </w:tcPr>
          <w:p w:rsidR="00465D9C" w:rsidRPr="00F81D1D" w:rsidRDefault="00465D9C" w:rsidP="000C7C60">
            <w:pPr>
              <w:jc w:val="center"/>
              <w:rPr>
                <w:rFonts w:cs="Arial"/>
                <w:sz w:val="16"/>
                <w:szCs w:val="16"/>
              </w:rPr>
            </w:pPr>
            <w:r w:rsidRPr="00F81D1D">
              <w:rPr>
                <w:rFonts w:cs="Arial"/>
                <w:sz w:val="16"/>
                <w:szCs w:val="16"/>
              </w:rPr>
              <w:t>Com</w:t>
            </w:r>
          </w:p>
        </w:tc>
        <w:tc>
          <w:tcPr>
            <w:tcW w:w="731" w:type="dxa"/>
          </w:tcPr>
          <w:p w:rsidR="00465D9C" w:rsidRPr="00F81D1D" w:rsidRDefault="00465D9C" w:rsidP="000C7C60">
            <w:pPr>
              <w:jc w:val="center"/>
              <w:rPr>
                <w:rFonts w:cs="Arial"/>
                <w:sz w:val="16"/>
                <w:szCs w:val="16"/>
              </w:rPr>
            </w:pPr>
            <w:r w:rsidRPr="00F81D1D">
              <w:rPr>
                <w:rFonts w:cs="Arial"/>
                <w:sz w:val="16"/>
                <w:szCs w:val="16"/>
              </w:rPr>
              <w:t>Ex</w:t>
            </w:r>
          </w:p>
        </w:tc>
        <w:tc>
          <w:tcPr>
            <w:tcW w:w="630" w:type="dxa"/>
          </w:tcPr>
          <w:p w:rsidR="00465D9C" w:rsidRPr="00F81D1D" w:rsidRDefault="00BE1A18" w:rsidP="000C7C60">
            <w:pPr>
              <w:jc w:val="center"/>
              <w:rPr>
                <w:rFonts w:cs="Arial"/>
                <w:sz w:val="16"/>
                <w:szCs w:val="16"/>
              </w:rPr>
            </w:pPr>
            <w:r>
              <w:rPr>
                <w:rFonts w:cs="Arial"/>
                <w:sz w:val="16"/>
                <w:szCs w:val="16"/>
              </w:rPr>
              <w:t>SCG</w:t>
            </w:r>
          </w:p>
        </w:tc>
        <w:tc>
          <w:tcPr>
            <w:tcW w:w="720" w:type="dxa"/>
          </w:tcPr>
          <w:p w:rsidR="00465D9C" w:rsidRPr="00F81D1D" w:rsidRDefault="00465D9C" w:rsidP="000C7C60">
            <w:pPr>
              <w:jc w:val="center"/>
              <w:rPr>
                <w:rFonts w:cs="Arial"/>
                <w:sz w:val="16"/>
                <w:szCs w:val="16"/>
              </w:rPr>
            </w:pPr>
            <w:proofErr w:type="spellStart"/>
            <w:r w:rsidRPr="00F81D1D">
              <w:rPr>
                <w:rFonts w:cs="Arial"/>
                <w:sz w:val="16"/>
                <w:szCs w:val="16"/>
              </w:rPr>
              <w:t>cAll</w:t>
            </w:r>
            <w:proofErr w:type="spellEnd"/>
          </w:p>
        </w:tc>
        <w:tc>
          <w:tcPr>
            <w:tcW w:w="1072" w:type="dxa"/>
          </w:tcPr>
          <w:p w:rsidR="00465D9C" w:rsidRPr="00F81D1D" w:rsidRDefault="00465D9C" w:rsidP="00465D9C">
            <w:pPr>
              <w:jc w:val="center"/>
              <w:rPr>
                <w:rFonts w:cs="Arial"/>
                <w:sz w:val="16"/>
                <w:szCs w:val="16"/>
              </w:rPr>
            </w:pPr>
            <w:r w:rsidRPr="00F81D1D">
              <w:rPr>
                <w:rFonts w:cs="Arial"/>
                <w:sz w:val="16"/>
                <w:szCs w:val="16"/>
              </w:rPr>
              <w:t>Cap-</w:t>
            </w:r>
            <w:proofErr w:type="spellStart"/>
            <w:r w:rsidRPr="00F81D1D">
              <w:rPr>
                <w:rFonts w:cs="Arial"/>
                <w:sz w:val="16"/>
                <w:szCs w:val="16"/>
              </w:rPr>
              <w:t>kBTuh</w:t>
            </w:r>
            <w:proofErr w:type="spellEnd"/>
          </w:p>
        </w:tc>
        <w:tc>
          <w:tcPr>
            <w:tcW w:w="63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720" w:type="dxa"/>
            <w:shd w:val="clear" w:color="auto" w:fill="auto"/>
            <w:noWrap/>
            <w:vAlign w:val="center"/>
          </w:tcPr>
          <w:p w:rsidR="00465D9C" w:rsidRPr="00F81D1D" w:rsidRDefault="00465D9C" w:rsidP="000C7C60">
            <w:pPr>
              <w:jc w:val="center"/>
              <w:rPr>
                <w:rFonts w:cs="Arial"/>
                <w:sz w:val="16"/>
                <w:szCs w:val="16"/>
              </w:rPr>
            </w:pPr>
            <w:r w:rsidRPr="00F81D1D">
              <w:rPr>
                <w:rFonts w:cs="Arial"/>
                <w:sz w:val="16"/>
                <w:szCs w:val="16"/>
              </w:rPr>
              <w:t>0</w:t>
            </w:r>
          </w:p>
        </w:tc>
        <w:tc>
          <w:tcPr>
            <w:tcW w:w="90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630" w:type="dxa"/>
            <w:vAlign w:val="bottom"/>
          </w:tcPr>
          <w:p w:rsidR="00465D9C" w:rsidRPr="00F81D1D" w:rsidRDefault="009A1516" w:rsidP="000C7C60">
            <w:pPr>
              <w:jc w:val="center"/>
              <w:rPr>
                <w:rFonts w:cs="Arial"/>
                <w:sz w:val="16"/>
                <w:szCs w:val="16"/>
              </w:rPr>
            </w:pPr>
            <w:r>
              <w:rPr>
                <w:rFonts w:cs="Arial"/>
                <w:sz w:val="16"/>
                <w:szCs w:val="16"/>
              </w:rPr>
              <w:t>0</w:t>
            </w:r>
          </w:p>
        </w:tc>
        <w:tc>
          <w:tcPr>
            <w:tcW w:w="691"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923" w:type="dxa"/>
            <w:vAlign w:val="bottom"/>
          </w:tcPr>
          <w:p w:rsidR="00465D9C" w:rsidRPr="00F81D1D" w:rsidRDefault="009A1516" w:rsidP="000C7C60">
            <w:pPr>
              <w:jc w:val="center"/>
              <w:rPr>
                <w:rFonts w:cs="Arial"/>
                <w:sz w:val="16"/>
                <w:szCs w:val="16"/>
              </w:rPr>
            </w:pPr>
            <w:r w:rsidRPr="009A1516">
              <w:rPr>
                <w:rFonts w:cs="Arial"/>
                <w:sz w:val="16"/>
                <w:szCs w:val="16"/>
              </w:rPr>
              <w:t>2.01</w:t>
            </w:r>
          </w:p>
        </w:tc>
        <w:tc>
          <w:tcPr>
            <w:tcW w:w="906" w:type="dxa"/>
            <w:vAlign w:val="bottom"/>
          </w:tcPr>
          <w:p w:rsidR="00465D9C" w:rsidRPr="00F81D1D" w:rsidRDefault="00465D9C" w:rsidP="00465D9C">
            <w:pPr>
              <w:jc w:val="center"/>
              <w:rPr>
                <w:rFonts w:cs="Arial"/>
                <w:sz w:val="16"/>
                <w:szCs w:val="16"/>
              </w:rPr>
            </w:pPr>
            <w:r w:rsidRPr="00B61DF8">
              <w:rPr>
                <w:rFonts w:cs="Arial"/>
                <w:color w:val="000000"/>
                <w:sz w:val="16"/>
                <w:szCs w:val="16"/>
              </w:rPr>
              <w:t xml:space="preserve"> $3.72 </w:t>
            </w:r>
          </w:p>
        </w:tc>
        <w:tc>
          <w:tcPr>
            <w:tcW w:w="900" w:type="dxa"/>
            <w:vAlign w:val="bottom"/>
          </w:tcPr>
          <w:p w:rsidR="00465D9C" w:rsidRPr="00B61DF8" w:rsidRDefault="00465D9C" w:rsidP="000C7C60">
            <w:pPr>
              <w:jc w:val="center"/>
              <w:rPr>
                <w:rFonts w:cs="Arial"/>
                <w:sz w:val="16"/>
                <w:szCs w:val="16"/>
              </w:rPr>
            </w:pPr>
            <w:r w:rsidRPr="00F81D1D">
              <w:rPr>
                <w:rFonts w:cs="Arial"/>
                <w:color w:val="000000"/>
                <w:sz w:val="16"/>
                <w:szCs w:val="16"/>
              </w:rPr>
              <w:t xml:space="preserve"> $5.93 </w:t>
            </w:r>
          </w:p>
        </w:tc>
        <w:tc>
          <w:tcPr>
            <w:tcW w:w="1078" w:type="dxa"/>
            <w:vAlign w:val="bottom"/>
          </w:tcPr>
          <w:p w:rsidR="00465D9C" w:rsidRPr="00B61DF8" w:rsidRDefault="00465D9C" w:rsidP="000C7C60">
            <w:pPr>
              <w:jc w:val="center"/>
              <w:rPr>
                <w:rFonts w:cs="Arial"/>
                <w:sz w:val="16"/>
                <w:szCs w:val="16"/>
              </w:rPr>
            </w:pPr>
            <w:r w:rsidRPr="00FB5151">
              <w:rPr>
                <w:rFonts w:cs="Arial"/>
                <w:color w:val="000000"/>
                <w:sz w:val="16"/>
                <w:szCs w:val="16"/>
              </w:rPr>
              <w:t xml:space="preserve"> $2.21 </w:t>
            </w:r>
          </w:p>
        </w:tc>
      </w:tr>
      <w:tr w:rsidR="00465D9C" w:rsidRPr="00B61DF8" w:rsidTr="00465D9C">
        <w:trPr>
          <w:trHeight w:val="172"/>
          <w:jc w:val="center"/>
        </w:trPr>
        <w:tc>
          <w:tcPr>
            <w:tcW w:w="1678" w:type="dxa"/>
            <w:vAlign w:val="center"/>
          </w:tcPr>
          <w:p w:rsidR="00465D9C" w:rsidRPr="00F81D1D" w:rsidRDefault="00386550" w:rsidP="000C7C60">
            <w:pPr>
              <w:jc w:val="center"/>
              <w:rPr>
                <w:rFonts w:cs="Arial"/>
                <w:sz w:val="16"/>
                <w:szCs w:val="16"/>
              </w:rPr>
            </w:pPr>
            <w:r>
              <w:rPr>
                <w:rFonts w:cs="Arial"/>
                <w:sz w:val="16"/>
                <w:szCs w:val="16"/>
              </w:rPr>
              <w:t>SHWINF002</w:t>
            </w:r>
          </w:p>
        </w:tc>
        <w:tc>
          <w:tcPr>
            <w:tcW w:w="731" w:type="dxa"/>
          </w:tcPr>
          <w:p w:rsidR="00465D9C" w:rsidRPr="00F81D1D" w:rsidRDefault="00465D9C" w:rsidP="000C7C60">
            <w:pPr>
              <w:jc w:val="center"/>
              <w:rPr>
                <w:rFonts w:cs="Arial"/>
                <w:sz w:val="16"/>
                <w:szCs w:val="16"/>
              </w:rPr>
            </w:pPr>
            <w:r w:rsidRPr="00F81D1D">
              <w:rPr>
                <w:rFonts w:cs="Arial"/>
                <w:sz w:val="16"/>
                <w:szCs w:val="16"/>
              </w:rPr>
              <w:t>Com</w:t>
            </w:r>
          </w:p>
        </w:tc>
        <w:tc>
          <w:tcPr>
            <w:tcW w:w="731" w:type="dxa"/>
          </w:tcPr>
          <w:p w:rsidR="00465D9C" w:rsidRPr="00F81D1D" w:rsidRDefault="00465D9C" w:rsidP="000C7C60">
            <w:pPr>
              <w:jc w:val="center"/>
              <w:rPr>
                <w:rFonts w:cs="Arial"/>
                <w:sz w:val="16"/>
                <w:szCs w:val="16"/>
              </w:rPr>
            </w:pPr>
            <w:r w:rsidRPr="00F81D1D">
              <w:rPr>
                <w:rFonts w:cs="Arial"/>
                <w:sz w:val="16"/>
                <w:szCs w:val="16"/>
              </w:rPr>
              <w:t>Ex</w:t>
            </w:r>
          </w:p>
        </w:tc>
        <w:tc>
          <w:tcPr>
            <w:tcW w:w="630" w:type="dxa"/>
          </w:tcPr>
          <w:p w:rsidR="00465D9C" w:rsidRPr="00F81D1D" w:rsidRDefault="00BE1A18" w:rsidP="000C7C60">
            <w:pPr>
              <w:jc w:val="center"/>
              <w:rPr>
                <w:rFonts w:cs="Arial"/>
                <w:sz w:val="16"/>
                <w:szCs w:val="16"/>
              </w:rPr>
            </w:pPr>
            <w:r>
              <w:rPr>
                <w:rFonts w:cs="Arial"/>
                <w:sz w:val="16"/>
                <w:szCs w:val="16"/>
              </w:rPr>
              <w:t>SCG</w:t>
            </w:r>
          </w:p>
        </w:tc>
        <w:tc>
          <w:tcPr>
            <w:tcW w:w="720" w:type="dxa"/>
          </w:tcPr>
          <w:p w:rsidR="00465D9C" w:rsidRPr="00F81D1D" w:rsidRDefault="00465D9C" w:rsidP="000C7C60">
            <w:pPr>
              <w:jc w:val="center"/>
              <w:rPr>
                <w:rFonts w:cs="Arial"/>
                <w:sz w:val="16"/>
                <w:szCs w:val="16"/>
              </w:rPr>
            </w:pPr>
            <w:proofErr w:type="spellStart"/>
            <w:r w:rsidRPr="00F81D1D">
              <w:rPr>
                <w:rFonts w:cs="Arial"/>
                <w:sz w:val="16"/>
                <w:szCs w:val="16"/>
              </w:rPr>
              <w:t>cAll</w:t>
            </w:r>
            <w:proofErr w:type="spellEnd"/>
          </w:p>
        </w:tc>
        <w:tc>
          <w:tcPr>
            <w:tcW w:w="1072" w:type="dxa"/>
          </w:tcPr>
          <w:p w:rsidR="00465D9C" w:rsidRPr="00F81D1D" w:rsidRDefault="00465D9C" w:rsidP="000C7C60">
            <w:pPr>
              <w:jc w:val="center"/>
              <w:rPr>
                <w:rFonts w:cs="Arial"/>
                <w:sz w:val="16"/>
                <w:szCs w:val="16"/>
              </w:rPr>
            </w:pPr>
            <w:r w:rsidRPr="00F81D1D">
              <w:rPr>
                <w:rFonts w:cs="Arial"/>
                <w:sz w:val="16"/>
                <w:szCs w:val="16"/>
              </w:rPr>
              <w:t>Cap-</w:t>
            </w:r>
            <w:proofErr w:type="spellStart"/>
            <w:r w:rsidRPr="00F81D1D">
              <w:rPr>
                <w:rFonts w:cs="Arial"/>
                <w:sz w:val="16"/>
                <w:szCs w:val="16"/>
              </w:rPr>
              <w:t>kBTuh</w:t>
            </w:r>
            <w:proofErr w:type="spellEnd"/>
          </w:p>
        </w:tc>
        <w:tc>
          <w:tcPr>
            <w:tcW w:w="63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720" w:type="dxa"/>
            <w:shd w:val="clear" w:color="auto" w:fill="auto"/>
            <w:noWrap/>
            <w:vAlign w:val="center"/>
          </w:tcPr>
          <w:p w:rsidR="00465D9C" w:rsidRPr="00F81D1D" w:rsidRDefault="00465D9C" w:rsidP="000C7C60">
            <w:pPr>
              <w:jc w:val="center"/>
              <w:rPr>
                <w:rFonts w:cs="Arial"/>
                <w:sz w:val="16"/>
                <w:szCs w:val="16"/>
              </w:rPr>
            </w:pPr>
            <w:r w:rsidRPr="00F81D1D">
              <w:rPr>
                <w:rFonts w:cs="Arial"/>
                <w:sz w:val="16"/>
                <w:szCs w:val="16"/>
              </w:rPr>
              <w:t>0</w:t>
            </w:r>
          </w:p>
        </w:tc>
        <w:tc>
          <w:tcPr>
            <w:tcW w:w="900"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630" w:type="dxa"/>
            <w:vAlign w:val="bottom"/>
          </w:tcPr>
          <w:p w:rsidR="00465D9C" w:rsidRPr="00F81D1D" w:rsidRDefault="009A1516" w:rsidP="000C7C60">
            <w:pPr>
              <w:jc w:val="center"/>
              <w:rPr>
                <w:rFonts w:cs="Arial"/>
                <w:sz w:val="16"/>
                <w:szCs w:val="16"/>
              </w:rPr>
            </w:pPr>
            <w:r>
              <w:rPr>
                <w:rFonts w:cs="Arial"/>
                <w:sz w:val="16"/>
                <w:szCs w:val="16"/>
              </w:rPr>
              <w:t xml:space="preserve">-0.56 </w:t>
            </w:r>
          </w:p>
        </w:tc>
        <w:tc>
          <w:tcPr>
            <w:tcW w:w="691" w:type="dxa"/>
            <w:vAlign w:val="center"/>
          </w:tcPr>
          <w:p w:rsidR="00465D9C" w:rsidRPr="00F81D1D" w:rsidRDefault="00465D9C" w:rsidP="000C7C60">
            <w:pPr>
              <w:jc w:val="center"/>
              <w:rPr>
                <w:rFonts w:cs="Arial"/>
                <w:sz w:val="16"/>
                <w:szCs w:val="16"/>
              </w:rPr>
            </w:pPr>
            <w:r w:rsidRPr="00F81D1D">
              <w:rPr>
                <w:rFonts w:cs="Arial"/>
                <w:sz w:val="16"/>
                <w:szCs w:val="16"/>
              </w:rPr>
              <w:t>0</w:t>
            </w:r>
          </w:p>
        </w:tc>
        <w:tc>
          <w:tcPr>
            <w:tcW w:w="923" w:type="dxa"/>
            <w:vAlign w:val="bottom"/>
          </w:tcPr>
          <w:p w:rsidR="00465D9C" w:rsidRPr="00F81D1D" w:rsidRDefault="009A1516" w:rsidP="000C7C60">
            <w:pPr>
              <w:jc w:val="center"/>
              <w:rPr>
                <w:rFonts w:cs="Arial"/>
                <w:sz w:val="16"/>
                <w:szCs w:val="16"/>
              </w:rPr>
            </w:pPr>
            <w:r w:rsidRPr="009A1516">
              <w:rPr>
                <w:rFonts w:cs="Arial"/>
                <w:sz w:val="16"/>
                <w:szCs w:val="16"/>
              </w:rPr>
              <w:t>4.32</w:t>
            </w:r>
          </w:p>
        </w:tc>
        <w:tc>
          <w:tcPr>
            <w:tcW w:w="906" w:type="dxa"/>
            <w:vAlign w:val="bottom"/>
          </w:tcPr>
          <w:p w:rsidR="00465D9C" w:rsidRPr="00F81D1D" w:rsidRDefault="00465D9C" w:rsidP="000C7C60">
            <w:pPr>
              <w:jc w:val="center"/>
              <w:rPr>
                <w:rFonts w:cs="Arial"/>
                <w:sz w:val="16"/>
                <w:szCs w:val="16"/>
              </w:rPr>
            </w:pPr>
            <w:r w:rsidRPr="00B61DF8">
              <w:rPr>
                <w:rFonts w:cs="Arial"/>
                <w:color w:val="000000"/>
                <w:sz w:val="16"/>
                <w:szCs w:val="16"/>
              </w:rPr>
              <w:t xml:space="preserve"> $3.72 </w:t>
            </w:r>
          </w:p>
        </w:tc>
        <w:tc>
          <w:tcPr>
            <w:tcW w:w="900" w:type="dxa"/>
            <w:vAlign w:val="bottom"/>
          </w:tcPr>
          <w:p w:rsidR="00465D9C" w:rsidRPr="00B61DF8" w:rsidRDefault="00465D9C" w:rsidP="000C7C60">
            <w:pPr>
              <w:jc w:val="center"/>
              <w:rPr>
                <w:rFonts w:cs="Arial"/>
                <w:sz w:val="16"/>
                <w:szCs w:val="16"/>
              </w:rPr>
            </w:pPr>
            <w:r w:rsidRPr="00F81D1D">
              <w:rPr>
                <w:rFonts w:cs="Arial"/>
                <w:color w:val="000000"/>
                <w:sz w:val="16"/>
                <w:szCs w:val="16"/>
              </w:rPr>
              <w:t xml:space="preserve"> $7.40 </w:t>
            </w:r>
          </w:p>
        </w:tc>
        <w:tc>
          <w:tcPr>
            <w:tcW w:w="1078" w:type="dxa"/>
            <w:vAlign w:val="bottom"/>
          </w:tcPr>
          <w:p w:rsidR="00465D9C" w:rsidRPr="00B61DF8" w:rsidRDefault="00465D9C" w:rsidP="000C7C60">
            <w:pPr>
              <w:jc w:val="center"/>
              <w:rPr>
                <w:rFonts w:cs="Arial"/>
                <w:sz w:val="16"/>
                <w:szCs w:val="16"/>
              </w:rPr>
            </w:pPr>
            <w:r w:rsidRPr="00F81D1D">
              <w:rPr>
                <w:rFonts w:cs="Arial"/>
                <w:color w:val="000000"/>
                <w:sz w:val="16"/>
                <w:szCs w:val="16"/>
              </w:rPr>
              <w:t xml:space="preserve"> $3.68 </w:t>
            </w:r>
          </w:p>
        </w:tc>
      </w:tr>
      <w:tr w:rsidR="00537D63" w:rsidRPr="00B61DF8" w:rsidTr="00231EA2">
        <w:trPr>
          <w:trHeight w:val="172"/>
          <w:jc w:val="center"/>
        </w:trPr>
        <w:tc>
          <w:tcPr>
            <w:tcW w:w="1678" w:type="dxa"/>
            <w:vAlign w:val="center"/>
          </w:tcPr>
          <w:p w:rsidR="00537D63" w:rsidRPr="00F81D1D" w:rsidRDefault="00537D63" w:rsidP="000C7C60">
            <w:pPr>
              <w:jc w:val="center"/>
              <w:rPr>
                <w:rFonts w:cs="Arial"/>
                <w:sz w:val="16"/>
                <w:szCs w:val="16"/>
              </w:rPr>
            </w:pPr>
            <w:r w:rsidRPr="00FA0F3E">
              <w:rPr>
                <w:rFonts w:cs="Arial"/>
                <w:sz w:val="16"/>
                <w:szCs w:val="16"/>
              </w:rPr>
              <w:t>NG-WtrHt-LrgInst-Gas-gt200kBtuh-0p80Et</w:t>
            </w:r>
          </w:p>
        </w:tc>
        <w:tc>
          <w:tcPr>
            <w:tcW w:w="731" w:type="dxa"/>
            <w:vAlign w:val="center"/>
          </w:tcPr>
          <w:p w:rsidR="00537D63" w:rsidRPr="00F81D1D" w:rsidRDefault="00537D63" w:rsidP="00537D63">
            <w:pPr>
              <w:jc w:val="center"/>
              <w:rPr>
                <w:rFonts w:cs="Arial"/>
                <w:sz w:val="16"/>
                <w:szCs w:val="16"/>
              </w:rPr>
            </w:pPr>
            <w:r w:rsidRPr="00F81D1D">
              <w:rPr>
                <w:rFonts w:cs="Arial"/>
                <w:sz w:val="16"/>
                <w:szCs w:val="16"/>
              </w:rPr>
              <w:t>Com</w:t>
            </w:r>
          </w:p>
        </w:tc>
        <w:tc>
          <w:tcPr>
            <w:tcW w:w="731" w:type="dxa"/>
            <w:vAlign w:val="center"/>
          </w:tcPr>
          <w:p w:rsidR="00537D63" w:rsidRPr="00F81D1D" w:rsidRDefault="00537D63" w:rsidP="00537D63">
            <w:pPr>
              <w:jc w:val="center"/>
              <w:rPr>
                <w:rFonts w:cs="Arial"/>
                <w:sz w:val="16"/>
                <w:szCs w:val="16"/>
              </w:rPr>
            </w:pPr>
            <w:r w:rsidRPr="00F81D1D">
              <w:rPr>
                <w:rFonts w:cs="Arial"/>
                <w:sz w:val="16"/>
                <w:szCs w:val="16"/>
              </w:rPr>
              <w:t>Ex</w:t>
            </w:r>
          </w:p>
        </w:tc>
        <w:tc>
          <w:tcPr>
            <w:tcW w:w="630" w:type="dxa"/>
            <w:vAlign w:val="center"/>
          </w:tcPr>
          <w:p w:rsidR="00537D63" w:rsidRPr="00F81D1D" w:rsidRDefault="00537D63" w:rsidP="00537D63">
            <w:pPr>
              <w:jc w:val="center"/>
              <w:rPr>
                <w:rFonts w:cs="Arial"/>
                <w:sz w:val="16"/>
                <w:szCs w:val="16"/>
              </w:rPr>
            </w:pPr>
            <w:r>
              <w:rPr>
                <w:rFonts w:cs="Arial"/>
                <w:sz w:val="16"/>
                <w:szCs w:val="16"/>
              </w:rPr>
              <w:t>SCG</w:t>
            </w:r>
          </w:p>
        </w:tc>
        <w:tc>
          <w:tcPr>
            <w:tcW w:w="720" w:type="dxa"/>
            <w:vAlign w:val="center"/>
          </w:tcPr>
          <w:p w:rsidR="00537D63" w:rsidRPr="00F81D1D" w:rsidRDefault="00537D63" w:rsidP="00537D63">
            <w:pPr>
              <w:jc w:val="center"/>
              <w:rPr>
                <w:rFonts w:cs="Arial"/>
                <w:sz w:val="16"/>
                <w:szCs w:val="16"/>
              </w:rPr>
            </w:pPr>
            <w:proofErr w:type="spellStart"/>
            <w:r w:rsidRPr="00F81D1D">
              <w:rPr>
                <w:rFonts w:cs="Arial"/>
                <w:sz w:val="16"/>
                <w:szCs w:val="16"/>
              </w:rPr>
              <w:t>cAll</w:t>
            </w:r>
            <w:proofErr w:type="spellEnd"/>
          </w:p>
        </w:tc>
        <w:tc>
          <w:tcPr>
            <w:tcW w:w="1072" w:type="dxa"/>
            <w:vAlign w:val="center"/>
          </w:tcPr>
          <w:p w:rsidR="00537D63" w:rsidRPr="00F81D1D" w:rsidRDefault="00537D63" w:rsidP="00537D63">
            <w:pPr>
              <w:jc w:val="center"/>
              <w:rPr>
                <w:rFonts w:cs="Arial"/>
                <w:sz w:val="16"/>
                <w:szCs w:val="16"/>
              </w:rPr>
            </w:pPr>
            <w:r w:rsidRPr="00F81D1D">
              <w:rPr>
                <w:rFonts w:cs="Arial"/>
                <w:sz w:val="16"/>
                <w:szCs w:val="16"/>
              </w:rPr>
              <w:t>Cap-</w:t>
            </w:r>
            <w:proofErr w:type="spellStart"/>
            <w:r w:rsidRPr="00F81D1D">
              <w:rPr>
                <w:rFonts w:cs="Arial"/>
                <w:sz w:val="16"/>
                <w:szCs w:val="16"/>
              </w:rPr>
              <w:t>kBTuh</w:t>
            </w:r>
            <w:proofErr w:type="spellEnd"/>
          </w:p>
        </w:tc>
        <w:tc>
          <w:tcPr>
            <w:tcW w:w="630" w:type="dxa"/>
            <w:vAlign w:val="center"/>
          </w:tcPr>
          <w:p w:rsidR="00537D63" w:rsidRPr="00F81D1D" w:rsidRDefault="00537D63" w:rsidP="00537D63">
            <w:pPr>
              <w:jc w:val="center"/>
              <w:rPr>
                <w:rFonts w:cs="Arial"/>
                <w:sz w:val="16"/>
                <w:szCs w:val="16"/>
              </w:rPr>
            </w:pPr>
            <w:r w:rsidRPr="00F81D1D">
              <w:rPr>
                <w:rFonts w:cs="Arial"/>
                <w:sz w:val="16"/>
                <w:szCs w:val="16"/>
              </w:rPr>
              <w:t>0</w:t>
            </w:r>
          </w:p>
        </w:tc>
        <w:tc>
          <w:tcPr>
            <w:tcW w:w="720" w:type="dxa"/>
            <w:shd w:val="clear" w:color="auto" w:fill="auto"/>
            <w:noWrap/>
            <w:vAlign w:val="center"/>
          </w:tcPr>
          <w:p w:rsidR="00537D63" w:rsidRPr="00F81D1D" w:rsidRDefault="00537D63" w:rsidP="00537D63">
            <w:pPr>
              <w:jc w:val="center"/>
              <w:rPr>
                <w:rFonts w:cs="Arial"/>
                <w:sz w:val="16"/>
                <w:szCs w:val="16"/>
              </w:rPr>
            </w:pPr>
            <w:r w:rsidRPr="00F81D1D">
              <w:rPr>
                <w:rFonts w:cs="Arial"/>
                <w:sz w:val="16"/>
                <w:szCs w:val="16"/>
              </w:rPr>
              <w:t>0</w:t>
            </w:r>
          </w:p>
        </w:tc>
        <w:tc>
          <w:tcPr>
            <w:tcW w:w="900" w:type="dxa"/>
            <w:vAlign w:val="center"/>
          </w:tcPr>
          <w:p w:rsidR="00537D63" w:rsidRPr="00F81D1D" w:rsidRDefault="00537D63" w:rsidP="00537D63">
            <w:pPr>
              <w:jc w:val="center"/>
              <w:rPr>
                <w:rFonts w:cs="Arial"/>
                <w:sz w:val="16"/>
                <w:szCs w:val="16"/>
              </w:rPr>
            </w:pPr>
            <w:r w:rsidRPr="00B61DF8">
              <w:rPr>
                <w:rFonts w:cs="Arial"/>
                <w:sz w:val="16"/>
                <w:szCs w:val="16"/>
              </w:rPr>
              <w:t>0</w:t>
            </w:r>
          </w:p>
        </w:tc>
        <w:tc>
          <w:tcPr>
            <w:tcW w:w="630" w:type="dxa"/>
            <w:vAlign w:val="center"/>
          </w:tcPr>
          <w:p w:rsidR="00537D63" w:rsidRPr="00B61DF8" w:rsidRDefault="00537D63" w:rsidP="00537D63">
            <w:pPr>
              <w:jc w:val="center"/>
              <w:rPr>
                <w:rFonts w:cs="Arial"/>
                <w:sz w:val="16"/>
                <w:szCs w:val="16"/>
              </w:rPr>
            </w:pPr>
            <w:r w:rsidRPr="00B61DF8">
              <w:rPr>
                <w:rFonts w:cs="Arial"/>
                <w:sz w:val="16"/>
                <w:szCs w:val="16"/>
              </w:rPr>
              <w:t>0.04</w:t>
            </w:r>
          </w:p>
        </w:tc>
        <w:tc>
          <w:tcPr>
            <w:tcW w:w="691" w:type="dxa"/>
            <w:vAlign w:val="center"/>
          </w:tcPr>
          <w:p w:rsidR="00537D63" w:rsidRPr="00F81D1D" w:rsidRDefault="00537D63" w:rsidP="00537D63">
            <w:pPr>
              <w:jc w:val="center"/>
              <w:rPr>
                <w:rFonts w:cs="Arial"/>
                <w:sz w:val="16"/>
                <w:szCs w:val="16"/>
              </w:rPr>
            </w:pPr>
            <w:r w:rsidRPr="00F81D1D">
              <w:rPr>
                <w:rFonts w:cs="Arial"/>
                <w:sz w:val="16"/>
                <w:szCs w:val="16"/>
              </w:rPr>
              <w:t>0</w:t>
            </w:r>
          </w:p>
        </w:tc>
        <w:tc>
          <w:tcPr>
            <w:tcW w:w="923" w:type="dxa"/>
            <w:vAlign w:val="center"/>
          </w:tcPr>
          <w:p w:rsidR="00537D63" w:rsidRPr="00F81D1D" w:rsidRDefault="00537D63" w:rsidP="00537D63">
            <w:pPr>
              <w:jc w:val="center"/>
              <w:rPr>
                <w:rFonts w:cs="Arial"/>
                <w:sz w:val="16"/>
                <w:szCs w:val="16"/>
              </w:rPr>
            </w:pPr>
            <w:r w:rsidRPr="00681AA0">
              <w:rPr>
                <w:rFonts w:cs="Arial"/>
                <w:sz w:val="16"/>
                <w:szCs w:val="16"/>
              </w:rPr>
              <w:t>0.31</w:t>
            </w:r>
          </w:p>
        </w:tc>
        <w:tc>
          <w:tcPr>
            <w:tcW w:w="906" w:type="dxa"/>
            <w:vAlign w:val="center"/>
          </w:tcPr>
          <w:p w:rsidR="00537D63" w:rsidRPr="00F81D1D" w:rsidRDefault="00537D63" w:rsidP="00537D63">
            <w:pPr>
              <w:jc w:val="center"/>
              <w:rPr>
                <w:rFonts w:cs="Arial"/>
                <w:sz w:val="16"/>
                <w:szCs w:val="16"/>
              </w:rPr>
            </w:pPr>
            <w:r w:rsidRPr="00B61DF8">
              <w:rPr>
                <w:rFonts w:cs="Arial"/>
                <w:color w:val="000000"/>
                <w:sz w:val="16"/>
                <w:szCs w:val="16"/>
              </w:rPr>
              <w:t>$8.86</w:t>
            </w:r>
          </w:p>
        </w:tc>
        <w:tc>
          <w:tcPr>
            <w:tcW w:w="900" w:type="dxa"/>
            <w:vAlign w:val="center"/>
          </w:tcPr>
          <w:p w:rsidR="00537D63" w:rsidRPr="00B61DF8" w:rsidRDefault="00537D63" w:rsidP="00537D63">
            <w:pPr>
              <w:jc w:val="center"/>
              <w:rPr>
                <w:rFonts w:cs="Arial"/>
                <w:sz w:val="16"/>
                <w:szCs w:val="16"/>
              </w:rPr>
            </w:pPr>
            <w:r w:rsidRPr="00FB5151">
              <w:rPr>
                <w:rFonts w:cs="Arial"/>
                <w:color w:val="000000"/>
                <w:sz w:val="16"/>
                <w:szCs w:val="16"/>
              </w:rPr>
              <w:t>$9.91</w:t>
            </w:r>
          </w:p>
        </w:tc>
        <w:tc>
          <w:tcPr>
            <w:tcW w:w="1078" w:type="dxa"/>
            <w:vAlign w:val="center"/>
          </w:tcPr>
          <w:p w:rsidR="00537D63" w:rsidRPr="00B61DF8" w:rsidRDefault="00537D63" w:rsidP="00537D63">
            <w:pPr>
              <w:jc w:val="center"/>
              <w:rPr>
                <w:rFonts w:cs="Arial"/>
                <w:sz w:val="16"/>
                <w:szCs w:val="16"/>
              </w:rPr>
            </w:pPr>
            <w:r w:rsidRPr="00F81D1D">
              <w:rPr>
                <w:rFonts w:cs="Arial"/>
                <w:color w:val="000000"/>
                <w:sz w:val="16"/>
                <w:szCs w:val="16"/>
              </w:rPr>
              <w:t>$1.05</w:t>
            </w:r>
          </w:p>
        </w:tc>
      </w:tr>
      <w:tr w:rsidR="00537D63" w:rsidRPr="00B61DF8" w:rsidTr="00231EA2">
        <w:trPr>
          <w:trHeight w:val="172"/>
          <w:jc w:val="center"/>
        </w:trPr>
        <w:tc>
          <w:tcPr>
            <w:tcW w:w="1678" w:type="dxa"/>
            <w:vAlign w:val="center"/>
          </w:tcPr>
          <w:p w:rsidR="00537D63" w:rsidRPr="00F81D1D" w:rsidRDefault="00537D63" w:rsidP="000C7C60">
            <w:pPr>
              <w:jc w:val="center"/>
              <w:rPr>
                <w:rFonts w:cs="Arial"/>
                <w:sz w:val="16"/>
                <w:szCs w:val="16"/>
              </w:rPr>
            </w:pPr>
            <w:r w:rsidRPr="00FA0F3E">
              <w:rPr>
                <w:rFonts w:cs="Arial"/>
                <w:sz w:val="16"/>
                <w:szCs w:val="16"/>
              </w:rPr>
              <w:t>NG-WtrHt-LrgInst-Gas-gt200kBtuh-0p90Et</w:t>
            </w:r>
          </w:p>
        </w:tc>
        <w:tc>
          <w:tcPr>
            <w:tcW w:w="731" w:type="dxa"/>
            <w:vAlign w:val="center"/>
          </w:tcPr>
          <w:p w:rsidR="00537D63" w:rsidRPr="00F81D1D" w:rsidRDefault="00537D63" w:rsidP="00537D63">
            <w:pPr>
              <w:jc w:val="center"/>
              <w:rPr>
                <w:rFonts w:cs="Arial"/>
                <w:sz w:val="16"/>
                <w:szCs w:val="16"/>
              </w:rPr>
            </w:pPr>
            <w:r w:rsidRPr="00B61DF8">
              <w:rPr>
                <w:rFonts w:cs="Arial"/>
                <w:sz w:val="16"/>
                <w:szCs w:val="16"/>
              </w:rPr>
              <w:t>Com</w:t>
            </w:r>
          </w:p>
        </w:tc>
        <w:tc>
          <w:tcPr>
            <w:tcW w:w="731" w:type="dxa"/>
            <w:vAlign w:val="center"/>
          </w:tcPr>
          <w:p w:rsidR="00537D63" w:rsidRPr="00F81D1D" w:rsidRDefault="00537D63" w:rsidP="00537D63">
            <w:pPr>
              <w:jc w:val="center"/>
              <w:rPr>
                <w:rFonts w:cs="Arial"/>
                <w:sz w:val="16"/>
                <w:szCs w:val="16"/>
              </w:rPr>
            </w:pPr>
            <w:r w:rsidRPr="00B61DF8">
              <w:rPr>
                <w:rFonts w:cs="Arial"/>
                <w:sz w:val="16"/>
                <w:szCs w:val="16"/>
              </w:rPr>
              <w:t>Ex</w:t>
            </w:r>
          </w:p>
        </w:tc>
        <w:tc>
          <w:tcPr>
            <w:tcW w:w="630" w:type="dxa"/>
            <w:vAlign w:val="center"/>
          </w:tcPr>
          <w:p w:rsidR="00537D63" w:rsidRPr="00F81D1D" w:rsidRDefault="00537D63" w:rsidP="00537D63">
            <w:pPr>
              <w:jc w:val="center"/>
              <w:rPr>
                <w:rFonts w:cs="Arial"/>
                <w:sz w:val="16"/>
                <w:szCs w:val="16"/>
              </w:rPr>
            </w:pPr>
            <w:r>
              <w:rPr>
                <w:rFonts w:cs="Arial"/>
                <w:sz w:val="16"/>
                <w:szCs w:val="16"/>
              </w:rPr>
              <w:t>SCG</w:t>
            </w:r>
          </w:p>
        </w:tc>
        <w:tc>
          <w:tcPr>
            <w:tcW w:w="720" w:type="dxa"/>
            <w:vAlign w:val="center"/>
          </w:tcPr>
          <w:p w:rsidR="00537D63" w:rsidRPr="00F81D1D" w:rsidRDefault="00537D63" w:rsidP="00537D63">
            <w:pPr>
              <w:jc w:val="center"/>
              <w:rPr>
                <w:rFonts w:cs="Arial"/>
                <w:sz w:val="16"/>
                <w:szCs w:val="16"/>
              </w:rPr>
            </w:pPr>
            <w:proofErr w:type="spellStart"/>
            <w:r w:rsidRPr="00B61DF8">
              <w:rPr>
                <w:rFonts w:cs="Arial"/>
                <w:sz w:val="16"/>
                <w:szCs w:val="16"/>
              </w:rPr>
              <w:t>cAll</w:t>
            </w:r>
            <w:proofErr w:type="spellEnd"/>
          </w:p>
        </w:tc>
        <w:tc>
          <w:tcPr>
            <w:tcW w:w="1072" w:type="dxa"/>
            <w:vAlign w:val="center"/>
          </w:tcPr>
          <w:p w:rsidR="00537D63" w:rsidRPr="00F81D1D" w:rsidRDefault="00537D63" w:rsidP="00537D63">
            <w:pPr>
              <w:jc w:val="center"/>
              <w:rPr>
                <w:rFonts w:cs="Arial"/>
                <w:sz w:val="16"/>
                <w:szCs w:val="16"/>
              </w:rPr>
            </w:pPr>
            <w:r w:rsidRPr="00B61DF8">
              <w:rPr>
                <w:rFonts w:cs="Arial"/>
                <w:sz w:val="16"/>
                <w:szCs w:val="16"/>
              </w:rPr>
              <w:t>Cap-</w:t>
            </w:r>
            <w:proofErr w:type="spellStart"/>
            <w:r w:rsidRPr="00F81D1D">
              <w:rPr>
                <w:rFonts w:cs="Arial"/>
                <w:sz w:val="16"/>
                <w:szCs w:val="16"/>
              </w:rPr>
              <w:t>kBTuh</w:t>
            </w:r>
            <w:proofErr w:type="spellEnd"/>
          </w:p>
        </w:tc>
        <w:tc>
          <w:tcPr>
            <w:tcW w:w="630" w:type="dxa"/>
            <w:vAlign w:val="center"/>
          </w:tcPr>
          <w:p w:rsidR="00537D63" w:rsidRPr="00F81D1D" w:rsidRDefault="00537D63" w:rsidP="00537D63">
            <w:pPr>
              <w:jc w:val="center"/>
              <w:rPr>
                <w:rFonts w:cs="Arial"/>
                <w:sz w:val="16"/>
                <w:szCs w:val="16"/>
              </w:rPr>
            </w:pPr>
            <w:r w:rsidRPr="00B61DF8">
              <w:rPr>
                <w:rFonts w:cs="Arial"/>
                <w:sz w:val="16"/>
                <w:szCs w:val="16"/>
              </w:rPr>
              <w:t>0</w:t>
            </w:r>
          </w:p>
        </w:tc>
        <w:tc>
          <w:tcPr>
            <w:tcW w:w="720" w:type="dxa"/>
            <w:shd w:val="clear" w:color="auto" w:fill="auto"/>
            <w:noWrap/>
            <w:vAlign w:val="center"/>
          </w:tcPr>
          <w:p w:rsidR="00537D63" w:rsidRPr="00F81D1D" w:rsidRDefault="00537D63" w:rsidP="00537D63">
            <w:pPr>
              <w:jc w:val="center"/>
              <w:rPr>
                <w:rFonts w:cs="Arial"/>
                <w:sz w:val="16"/>
                <w:szCs w:val="16"/>
              </w:rPr>
            </w:pPr>
            <w:r w:rsidRPr="00B61DF8">
              <w:rPr>
                <w:rFonts w:cs="Arial"/>
                <w:sz w:val="16"/>
                <w:szCs w:val="16"/>
              </w:rPr>
              <w:t>0</w:t>
            </w:r>
          </w:p>
        </w:tc>
        <w:tc>
          <w:tcPr>
            <w:tcW w:w="900" w:type="dxa"/>
            <w:vAlign w:val="center"/>
          </w:tcPr>
          <w:p w:rsidR="00537D63" w:rsidRPr="00F81D1D" w:rsidRDefault="00537D63" w:rsidP="00537D63">
            <w:pPr>
              <w:jc w:val="center"/>
              <w:rPr>
                <w:rFonts w:cs="Arial"/>
                <w:sz w:val="16"/>
                <w:szCs w:val="16"/>
              </w:rPr>
            </w:pPr>
            <w:r w:rsidRPr="00B61DF8">
              <w:rPr>
                <w:rFonts w:cs="Arial"/>
                <w:sz w:val="16"/>
                <w:szCs w:val="16"/>
              </w:rPr>
              <w:t>0</w:t>
            </w:r>
          </w:p>
        </w:tc>
        <w:tc>
          <w:tcPr>
            <w:tcW w:w="630" w:type="dxa"/>
            <w:vAlign w:val="center"/>
          </w:tcPr>
          <w:p w:rsidR="00537D63" w:rsidRPr="00B61DF8" w:rsidRDefault="00537D63" w:rsidP="00537D63">
            <w:pPr>
              <w:jc w:val="center"/>
              <w:rPr>
                <w:rFonts w:cs="Arial"/>
                <w:sz w:val="16"/>
                <w:szCs w:val="16"/>
              </w:rPr>
            </w:pPr>
            <w:r w:rsidRPr="00B61DF8">
              <w:rPr>
                <w:rFonts w:cs="Arial"/>
                <w:sz w:val="16"/>
                <w:szCs w:val="16"/>
              </w:rPr>
              <w:t>0.04</w:t>
            </w:r>
          </w:p>
        </w:tc>
        <w:tc>
          <w:tcPr>
            <w:tcW w:w="691" w:type="dxa"/>
            <w:vAlign w:val="center"/>
          </w:tcPr>
          <w:p w:rsidR="00537D63" w:rsidRPr="00F81D1D" w:rsidRDefault="00537D63" w:rsidP="00537D63">
            <w:pPr>
              <w:jc w:val="center"/>
              <w:rPr>
                <w:rFonts w:cs="Arial"/>
                <w:sz w:val="16"/>
                <w:szCs w:val="16"/>
              </w:rPr>
            </w:pPr>
            <w:r w:rsidRPr="00F81D1D">
              <w:rPr>
                <w:rFonts w:cs="Arial"/>
                <w:sz w:val="16"/>
                <w:szCs w:val="16"/>
              </w:rPr>
              <w:t>0</w:t>
            </w:r>
          </w:p>
        </w:tc>
        <w:tc>
          <w:tcPr>
            <w:tcW w:w="923" w:type="dxa"/>
            <w:vAlign w:val="center"/>
          </w:tcPr>
          <w:p w:rsidR="00537D63" w:rsidRPr="00F81D1D" w:rsidRDefault="00537D63" w:rsidP="00537D63">
            <w:pPr>
              <w:jc w:val="center"/>
              <w:rPr>
                <w:rFonts w:cs="Arial"/>
                <w:sz w:val="16"/>
                <w:szCs w:val="16"/>
              </w:rPr>
            </w:pPr>
            <w:r w:rsidRPr="00681AA0">
              <w:rPr>
                <w:rFonts w:cs="Arial"/>
                <w:sz w:val="16"/>
                <w:szCs w:val="16"/>
              </w:rPr>
              <w:t>2.12</w:t>
            </w:r>
          </w:p>
        </w:tc>
        <w:tc>
          <w:tcPr>
            <w:tcW w:w="906" w:type="dxa"/>
            <w:vAlign w:val="center"/>
          </w:tcPr>
          <w:p w:rsidR="00537D63" w:rsidRPr="00F81D1D" w:rsidRDefault="00537D63" w:rsidP="00537D63">
            <w:pPr>
              <w:jc w:val="center"/>
              <w:rPr>
                <w:rFonts w:cs="Arial"/>
                <w:sz w:val="16"/>
                <w:szCs w:val="16"/>
              </w:rPr>
            </w:pPr>
            <w:r w:rsidRPr="00B61DF8">
              <w:rPr>
                <w:rFonts w:cs="Arial"/>
                <w:color w:val="000000"/>
                <w:sz w:val="16"/>
                <w:szCs w:val="16"/>
              </w:rPr>
              <w:t>$8.86</w:t>
            </w:r>
          </w:p>
        </w:tc>
        <w:tc>
          <w:tcPr>
            <w:tcW w:w="900" w:type="dxa"/>
            <w:vAlign w:val="center"/>
          </w:tcPr>
          <w:p w:rsidR="00537D63" w:rsidRPr="00B61DF8" w:rsidRDefault="00537D63" w:rsidP="00537D63">
            <w:pPr>
              <w:jc w:val="center"/>
              <w:rPr>
                <w:rFonts w:cs="Arial"/>
                <w:sz w:val="16"/>
                <w:szCs w:val="16"/>
              </w:rPr>
            </w:pPr>
            <w:r w:rsidRPr="00F81D1D">
              <w:rPr>
                <w:rFonts w:cs="Arial"/>
                <w:color w:val="000000"/>
                <w:sz w:val="16"/>
                <w:szCs w:val="16"/>
              </w:rPr>
              <w:t>$20.12</w:t>
            </w:r>
          </w:p>
        </w:tc>
        <w:tc>
          <w:tcPr>
            <w:tcW w:w="1078" w:type="dxa"/>
            <w:vAlign w:val="center"/>
          </w:tcPr>
          <w:p w:rsidR="00537D63" w:rsidRPr="00B61DF8" w:rsidRDefault="00537D63" w:rsidP="00537D63">
            <w:pPr>
              <w:jc w:val="center"/>
              <w:rPr>
                <w:rFonts w:cs="Arial"/>
                <w:sz w:val="16"/>
                <w:szCs w:val="16"/>
              </w:rPr>
            </w:pPr>
            <w:r w:rsidRPr="00F81D1D">
              <w:rPr>
                <w:rFonts w:cs="Arial"/>
                <w:color w:val="000000"/>
                <w:sz w:val="16"/>
                <w:szCs w:val="16"/>
              </w:rPr>
              <w:t>$11.26</w:t>
            </w:r>
          </w:p>
        </w:tc>
      </w:tr>
      <w:tr w:rsidR="00537D63" w:rsidRPr="00B61DF8" w:rsidTr="00465D9C">
        <w:trPr>
          <w:trHeight w:val="172"/>
          <w:jc w:val="center"/>
        </w:trPr>
        <w:tc>
          <w:tcPr>
            <w:tcW w:w="1678" w:type="dxa"/>
            <w:vAlign w:val="center"/>
          </w:tcPr>
          <w:p w:rsidR="00537D63" w:rsidRPr="00F81D1D" w:rsidRDefault="00537D63" w:rsidP="000C7C60">
            <w:pPr>
              <w:jc w:val="center"/>
              <w:rPr>
                <w:rFonts w:cs="Arial"/>
                <w:sz w:val="16"/>
                <w:szCs w:val="16"/>
              </w:rPr>
            </w:pPr>
          </w:p>
        </w:tc>
        <w:tc>
          <w:tcPr>
            <w:tcW w:w="731" w:type="dxa"/>
          </w:tcPr>
          <w:p w:rsidR="00537D63" w:rsidRPr="00F81D1D" w:rsidRDefault="00537D63" w:rsidP="000C7C60">
            <w:pPr>
              <w:jc w:val="center"/>
              <w:rPr>
                <w:rFonts w:cs="Arial"/>
                <w:sz w:val="16"/>
                <w:szCs w:val="16"/>
              </w:rPr>
            </w:pPr>
          </w:p>
        </w:tc>
        <w:tc>
          <w:tcPr>
            <w:tcW w:w="731" w:type="dxa"/>
          </w:tcPr>
          <w:p w:rsidR="00537D63" w:rsidRPr="00F81D1D" w:rsidRDefault="00537D63" w:rsidP="000C7C60">
            <w:pPr>
              <w:jc w:val="center"/>
              <w:rPr>
                <w:rFonts w:cs="Arial"/>
                <w:sz w:val="16"/>
                <w:szCs w:val="16"/>
              </w:rPr>
            </w:pPr>
          </w:p>
        </w:tc>
        <w:tc>
          <w:tcPr>
            <w:tcW w:w="630" w:type="dxa"/>
          </w:tcPr>
          <w:p w:rsidR="00537D63" w:rsidRPr="00F81D1D" w:rsidRDefault="00537D63" w:rsidP="000C7C60">
            <w:pPr>
              <w:jc w:val="center"/>
              <w:rPr>
                <w:rFonts w:cs="Arial"/>
                <w:sz w:val="16"/>
                <w:szCs w:val="16"/>
              </w:rPr>
            </w:pPr>
          </w:p>
        </w:tc>
        <w:tc>
          <w:tcPr>
            <w:tcW w:w="720" w:type="dxa"/>
          </w:tcPr>
          <w:p w:rsidR="00537D63" w:rsidRPr="00F81D1D" w:rsidRDefault="00537D63" w:rsidP="000C7C60">
            <w:pPr>
              <w:jc w:val="center"/>
              <w:rPr>
                <w:rFonts w:cs="Arial"/>
                <w:sz w:val="16"/>
                <w:szCs w:val="16"/>
              </w:rPr>
            </w:pPr>
          </w:p>
        </w:tc>
        <w:tc>
          <w:tcPr>
            <w:tcW w:w="1072" w:type="dxa"/>
          </w:tcPr>
          <w:p w:rsidR="00537D63" w:rsidRPr="00F81D1D" w:rsidRDefault="00537D63" w:rsidP="000C7C60">
            <w:pPr>
              <w:jc w:val="center"/>
              <w:rPr>
                <w:rFonts w:cs="Arial"/>
                <w:sz w:val="16"/>
                <w:szCs w:val="16"/>
              </w:rPr>
            </w:pPr>
          </w:p>
        </w:tc>
        <w:tc>
          <w:tcPr>
            <w:tcW w:w="630" w:type="dxa"/>
          </w:tcPr>
          <w:p w:rsidR="00537D63" w:rsidRPr="00F81D1D" w:rsidRDefault="00537D63" w:rsidP="000C7C60">
            <w:pPr>
              <w:jc w:val="center"/>
              <w:rPr>
                <w:rFonts w:cs="Arial"/>
                <w:sz w:val="16"/>
                <w:szCs w:val="16"/>
              </w:rPr>
            </w:pPr>
          </w:p>
        </w:tc>
        <w:tc>
          <w:tcPr>
            <w:tcW w:w="720" w:type="dxa"/>
            <w:shd w:val="clear" w:color="auto" w:fill="auto"/>
            <w:noWrap/>
            <w:vAlign w:val="center"/>
          </w:tcPr>
          <w:p w:rsidR="00537D63" w:rsidRPr="00F81D1D" w:rsidRDefault="00537D63" w:rsidP="000C7C60">
            <w:pPr>
              <w:jc w:val="center"/>
              <w:rPr>
                <w:rFonts w:cs="Arial"/>
                <w:sz w:val="16"/>
                <w:szCs w:val="16"/>
              </w:rPr>
            </w:pPr>
          </w:p>
        </w:tc>
        <w:tc>
          <w:tcPr>
            <w:tcW w:w="900" w:type="dxa"/>
          </w:tcPr>
          <w:p w:rsidR="00537D63" w:rsidRPr="00F81D1D" w:rsidRDefault="00537D63" w:rsidP="000C7C60">
            <w:pPr>
              <w:jc w:val="center"/>
              <w:rPr>
                <w:rFonts w:cs="Arial"/>
                <w:sz w:val="16"/>
                <w:szCs w:val="16"/>
              </w:rPr>
            </w:pPr>
          </w:p>
        </w:tc>
        <w:tc>
          <w:tcPr>
            <w:tcW w:w="630" w:type="dxa"/>
            <w:vAlign w:val="center"/>
          </w:tcPr>
          <w:p w:rsidR="00537D63" w:rsidRPr="00F81D1D" w:rsidRDefault="00537D63" w:rsidP="000C7C60">
            <w:pPr>
              <w:jc w:val="center"/>
              <w:rPr>
                <w:rFonts w:cs="Arial"/>
                <w:sz w:val="16"/>
                <w:szCs w:val="16"/>
              </w:rPr>
            </w:pPr>
          </w:p>
        </w:tc>
        <w:tc>
          <w:tcPr>
            <w:tcW w:w="691" w:type="dxa"/>
          </w:tcPr>
          <w:p w:rsidR="00537D63" w:rsidRPr="00F81D1D" w:rsidRDefault="00537D63" w:rsidP="000C7C60">
            <w:pPr>
              <w:jc w:val="center"/>
              <w:rPr>
                <w:rFonts w:cs="Arial"/>
                <w:sz w:val="16"/>
                <w:szCs w:val="16"/>
              </w:rPr>
            </w:pPr>
          </w:p>
        </w:tc>
        <w:tc>
          <w:tcPr>
            <w:tcW w:w="923" w:type="dxa"/>
            <w:vAlign w:val="center"/>
          </w:tcPr>
          <w:p w:rsidR="00537D63" w:rsidRPr="00F81D1D" w:rsidRDefault="00537D63" w:rsidP="000C7C60">
            <w:pPr>
              <w:jc w:val="center"/>
              <w:rPr>
                <w:rFonts w:cs="Arial"/>
                <w:sz w:val="16"/>
                <w:szCs w:val="16"/>
              </w:rPr>
            </w:pPr>
          </w:p>
        </w:tc>
        <w:tc>
          <w:tcPr>
            <w:tcW w:w="906" w:type="dxa"/>
          </w:tcPr>
          <w:p w:rsidR="00537D63" w:rsidRPr="00F81D1D" w:rsidRDefault="00537D63" w:rsidP="000C7C60">
            <w:pPr>
              <w:jc w:val="center"/>
              <w:rPr>
                <w:rFonts w:cs="Arial"/>
                <w:sz w:val="16"/>
                <w:szCs w:val="16"/>
              </w:rPr>
            </w:pPr>
          </w:p>
        </w:tc>
        <w:tc>
          <w:tcPr>
            <w:tcW w:w="900" w:type="dxa"/>
          </w:tcPr>
          <w:p w:rsidR="00537D63" w:rsidRPr="00F81D1D" w:rsidRDefault="00537D63" w:rsidP="000C7C60">
            <w:pPr>
              <w:jc w:val="center"/>
              <w:rPr>
                <w:rFonts w:cs="Arial"/>
                <w:sz w:val="16"/>
                <w:szCs w:val="16"/>
              </w:rPr>
            </w:pPr>
          </w:p>
        </w:tc>
        <w:tc>
          <w:tcPr>
            <w:tcW w:w="1078" w:type="dxa"/>
            <w:vAlign w:val="center"/>
          </w:tcPr>
          <w:p w:rsidR="00537D63" w:rsidRPr="00F81D1D" w:rsidRDefault="00537D63" w:rsidP="000C7C60">
            <w:pPr>
              <w:jc w:val="center"/>
              <w:rPr>
                <w:rFonts w:cs="Arial"/>
                <w:sz w:val="16"/>
                <w:szCs w:val="16"/>
              </w:rPr>
            </w:pPr>
          </w:p>
        </w:tc>
      </w:tr>
    </w:tbl>
    <w:p w:rsidR="008C5418" w:rsidRDefault="008C5418" w:rsidP="008C5418">
      <w:pPr>
        <w:sectPr w:rsidR="008C5418" w:rsidSect="00800ED3">
          <w:footerReference w:type="even" r:id="rId13"/>
          <w:footerReference w:type="default" r:id="rId14"/>
          <w:endnotePr>
            <w:numFmt w:val="decimal"/>
          </w:endnotePr>
          <w:pgSz w:w="15840" w:h="12240" w:orient="landscape" w:code="1"/>
          <w:pgMar w:top="1440" w:right="1440" w:bottom="1440" w:left="1440" w:header="720" w:footer="720" w:gutter="0"/>
          <w:pgNumType w:fmt="lowerRoman"/>
          <w:cols w:space="720"/>
          <w:docGrid w:linePitch="360"/>
        </w:sectPr>
      </w:pPr>
      <w:r w:rsidRPr="00935894">
        <w:rPr>
          <w:b/>
        </w:rPr>
        <w:t>Note: For the complete list of Measures, refer to the accompanying calculation spreadshee</w:t>
      </w:r>
      <w:r w:rsidR="00F153BB">
        <w:rPr>
          <w:b/>
        </w:rPr>
        <w:t>t found in Attachment A</w:t>
      </w:r>
    </w:p>
    <w:p w:rsidR="002F29DD" w:rsidRPr="007E3E56" w:rsidRDefault="002F29DD" w:rsidP="002F29DD">
      <w:pPr>
        <w:pStyle w:val="Heading1"/>
        <w:rPr>
          <w:vertAlign w:val="subscript"/>
        </w:rPr>
      </w:pPr>
      <w:bookmarkStart w:id="10" w:name="_Toc238955952"/>
      <w:bookmarkEnd w:id="4"/>
      <w:bookmarkEnd w:id="5"/>
      <w:r>
        <w:lastRenderedPageBreak/>
        <w:t>Table of Contents</w:t>
      </w:r>
      <w:bookmarkEnd w:id="10"/>
    </w:p>
    <w:p w:rsidR="00231EA2" w:rsidRDefault="000E4AA3">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416089356" w:history="1">
        <w:r w:rsidR="00231EA2" w:rsidRPr="00C84781">
          <w:rPr>
            <w:rStyle w:val="Hyperlink"/>
            <w:noProof/>
          </w:rPr>
          <w:t>Revision History</w:t>
        </w:r>
        <w:r w:rsidR="00231EA2">
          <w:rPr>
            <w:noProof/>
            <w:webHidden/>
          </w:rPr>
          <w:tab/>
        </w:r>
        <w:r w:rsidR="00231EA2">
          <w:rPr>
            <w:noProof/>
            <w:webHidden/>
          </w:rPr>
          <w:fldChar w:fldCharType="begin"/>
        </w:r>
        <w:r w:rsidR="00231EA2">
          <w:rPr>
            <w:noProof/>
            <w:webHidden/>
          </w:rPr>
          <w:instrText xml:space="preserve"> PAGEREF _Toc416089356 \h </w:instrText>
        </w:r>
        <w:r w:rsidR="00231EA2">
          <w:rPr>
            <w:noProof/>
            <w:webHidden/>
          </w:rPr>
        </w:r>
        <w:r w:rsidR="00231EA2">
          <w:rPr>
            <w:noProof/>
            <w:webHidden/>
          </w:rPr>
          <w:fldChar w:fldCharType="separate"/>
        </w:r>
        <w:r w:rsidR="00231EA2">
          <w:rPr>
            <w:noProof/>
            <w:webHidden/>
          </w:rPr>
          <w:t>i</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57" w:history="1">
        <w:r w:rsidR="00231EA2" w:rsidRPr="00C84781">
          <w:rPr>
            <w:rStyle w:val="Hyperlink"/>
            <w:noProof/>
          </w:rPr>
          <w:t>Measure Summary Table A</w:t>
        </w:r>
        <w:r w:rsidR="00231EA2">
          <w:rPr>
            <w:noProof/>
            <w:webHidden/>
          </w:rPr>
          <w:tab/>
        </w:r>
        <w:r w:rsidR="00231EA2">
          <w:rPr>
            <w:noProof/>
            <w:webHidden/>
          </w:rPr>
          <w:fldChar w:fldCharType="begin"/>
        </w:r>
        <w:r w:rsidR="00231EA2">
          <w:rPr>
            <w:noProof/>
            <w:webHidden/>
          </w:rPr>
          <w:instrText xml:space="preserve"> PAGEREF _Toc416089357 \h </w:instrText>
        </w:r>
        <w:r w:rsidR="00231EA2">
          <w:rPr>
            <w:noProof/>
            <w:webHidden/>
          </w:rPr>
        </w:r>
        <w:r w:rsidR="00231EA2">
          <w:rPr>
            <w:noProof/>
            <w:webHidden/>
          </w:rPr>
          <w:fldChar w:fldCharType="separate"/>
        </w:r>
        <w:r w:rsidR="00231EA2">
          <w:rPr>
            <w:noProof/>
            <w:webHidden/>
          </w:rPr>
          <w:t>ii</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58" w:history="1">
        <w:r w:rsidR="00231EA2" w:rsidRPr="00C84781">
          <w:rPr>
            <w:rStyle w:val="Hyperlink"/>
            <w:noProof/>
          </w:rPr>
          <w:t>Measure Summary Table B</w:t>
        </w:r>
        <w:r w:rsidR="00231EA2">
          <w:rPr>
            <w:noProof/>
            <w:webHidden/>
          </w:rPr>
          <w:tab/>
        </w:r>
        <w:r w:rsidR="00231EA2">
          <w:rPr>
            <w:noProof/>
            <w:webHidden/>
          </w:rPr>
          <w:fldChar w:fldCharType="begin"/>
        </w:r>
        <w:r w:rsidR="00231EA2">
          <w:rPr>
            <w:noProof/>
            <w:webHidden/>
          </w:rPr>
          <w:instrText xml:space="preserve"> PAGEREF _Toc416089358 \h </w:instrText>
        </w:r>
        <w:r w:rsidR="00231EA2">
          <w:rPr>
            <w:noProof/>
            <w:webHidden/>
          </w:rPr>
        </w:r>
        <w:r w:rsidR="00231EA2">
          <w:rPr>
            <w:noProof/>
            <w:webHidden/>
          </w:rPr>
          <w:fldChar w:fldCharType="separate"/>
        </w:r>
        <w:r w:rsidR="00231EA2">
          <w:rPr>
            <w:noProof/>
            <w:webHidden/>
          </w:rPr>
          <w:t>ii</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59" w:history="1">
        <w:r w:rsidR="00231EA2" w:rsidRPr="00C84781">
          <w:rPr>
            <w:rStyle w:val="Hyperlink"/>
            <w:noProof/>
          </w:rPr>
          <w:t>List of Figures</w:t>
        </w:r>
        <w:r w:rsidR="00231EA2">
          <w:rPr>
            <w:noProof/>
            <w:webHidden/>
          </w:rPr>
          <w:tab/>
        </w:r>
        <w:r w:rsidR="00231EA2">
          <w:rPr>
            <w:noProof/>
            <w:webHidden/>
          </w:rPr>
          <w:fldChar w:fldCharType="begin"/>
        </w:r>
        <w:r w:rsidR="00231EA2">
          <w:rPr>
            <w:noProof/>
            <w:webHidden/>
          </w:rPr>
          <w:instrText xml:space="preserve"> PAGEREF _Toc416089359 \h </w:instrText>
        </w:r>
        <w:r w:rsidR="00231EA2">
          <w:rPr>
            <w:noProof/>
            <w:webHidden/>
          </w:rPr>
        </w:r>
        <w:r w:rsidR="00231EA2">
          <w:rPr>
            <w:noProof/>
            <w:webHidden/>
          </w:rPr>
          <w:fldChar w:fldCharType="separate"/>
        </w:r>
        <w:r w:rsidR="00231EA2">
          <w:rPr>
            <w:noProof/>
            <w:webHidden/>
          </w:rPr>
          <w:t>iv</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60" w:history="1">
        <w:r w:rsidR="00231EA2" w:rsidRPr="00C84781">
          <w:rPr>
            <w:rStyle w:val="Hyperlink"/>
            <w:noProof/>
          </w:rPr>
          <w:t>List of Tables</w:t>
        </w:r>
        <w:r w:rsidR="00231EA2">
          <w:rPr>
            <w:noProof/>
            <w:webHidden/>
          </w:rPr>
          <w:tab/>
        </w:r>
        <w:r w:rsidR="00231EA2">
          <w:rPr>
            <w:noProof/>
            <w:webHidden/>
          </w:rPr>
          <w:fldChar w:fldCharType="begin"/>
        </w:r>
        <w:r w:rsidR="00231EA2">
          <w:rPr>
            <w:noProof/>
            <w:webHidden/>
          </w:rPr>
          <w:instrText xml:space="preserve"> PAGEREF _Toc416089360 \h </w:instrText>
        </w:r>
        <w:r w:rsidR="00231EA2">
          <w:rPr>
            <w:noProof/>
            <w:webHidden/>
          </w:rPr>
        </w:r>
        <w:r w:rsidR="00231EA2">
          <w:rPr>
            <w:noProof/>
            <w:webHidden/>
          </w:rPr>
          <w:fldChar w:fldCharType="separate"/>
        </w:r>
        <w:r w:rsidR="00231EA2">
          <w:rPr>
            <w:noProof/>
            <w:webHidden/>
          </w:rPr>
          <w:t>iv</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61" w:history="1">
        <w:r w:rsidR="00231EA2" w:rsidRPr="00C84781">
          <w:rPr>
            <w:rStyle w:val="Hyperlink"/>
            <w:noProof/>
          </w:rPr>
          <w:t>SECTION 1 - General Measure &amp; Baseline Data</w:t>
        </w:r>
        <w:r w:rsidR="00231EA2">
          <w:rPr>
            <w:noProof/>
            <w:webHidden/>
          </w:rPr>
          <w:tab/>
        </w:r>
        <w:r w:rsidR="00231EA2">
          <w:rPr>
            <w:noProof/>
            <w:webHidden/>
          </w:rPr>
          <w:fldChar w:fldCharType="begin"/>
        </w:r>
        <w:r w:rsidR="00231EA2">
          <w:rPr>
            <w:noProof/>
            <w:webHidden/>
          </w:rPr>
          <w:instrText xml:space="preserve"> PAGEREF _Toc416089361 \h </w:instrText>
        </w:r>
        <w:r w:rsidR="00231EA2">
          <w:rPr>
            <w:noProof/>
            <w:webHidden/>
          </w:rPr>
        </w:r>
        <w:r w:rsidR="00231EA2">
          <w:rPr>
            <w:noProof/>
            <w:webHidden/>
          </w:rPr>
          <w:fldChar w:fldCharType="separate"/>
        </w:r>
        <w:r w:rsidR="00231EA2">
          <w:rPr>
            <w:noProof/>
            <w:webHidden/>
          </w:rPr>
          <w:t>1</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2" w:history="1">
        <w:r w:rsidR="00231EA2" w:rsidRPr="00C84781">
          <w:rPr>
            <w:rStyle w:val="Hyperlink"/>
            <w:noProof/>
          </w:rPr>
          <w:t>1.01</w:t>
        </w:r>
        <w:r w:rsidR="00231EA2">
          <w:rPr>
            <w:rFonts w:asciiTheme="minorHAnsi" w:eastAsiaTheme="minorEastAsia" w:hAnsiTheme="minorHAnsi" w:cstheme="minorBidi"/>
            <w:noProof/>
            <w:sz w:val="22"/>
            <w:szCs w:val="22"/>
          </w:rPr>
          <w:tab/>
        </w:r>
        <w:r w:rsidR="00231EA2" w:rsidRPr="00C84781">
          <w:rPr>
            <w:rStyle w:val="Hyperlink"/>
            <w:noProof/>
          </w:rPr>
          <w:t>Measure &amp; Delivery Description</w:t>
        </w:r>
        <w:r w:rsidR="00231EA2">
          <w:rPr>
            <w:noProof/>
            <w:webHidden/>
          </w:rPr>
          <w:tab/>
        </w:r>
        <w:r w:rsidR="00231EA2">
          <w:rPr>
            <w:noProof/>
            <w:webHidden/>
          </w:rPr>
          <w:fldChar w:fldCharType="begin"/>
        </w:r>
        <w:r w:rsidR="00231EA2">
          <w:rPr>
            <w:noProof/>
            <w:webHidden/>
          </w:rPr>
          <w:instrText xml:space="preserve"> PAGEREF _Toc416089362 \h </w:instrText>
        </w:r>
        <w:r w:rsidR="00231EA2">
          <w:rPr>
            <w:noProof/>
            <w:webHidden/>
          </w:rPr>
        </w:r>
        <w:r w:rsidR="00231EA2">
          <w:rPr>
            <w:noProof/>
            <w:webHidden/>
          </w:rPr>
          <w:fldChar w:fldCharType="separate"/>
        </w:r>
        <w:r w:rsidR="00231EA2">
          <w:rPr>
            <w:noProof/>
            <w:webHidden/>
          </w:rPr>
          <w:t>1</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3" w:history="1">
        <w:r w:rsidR="00231EA2" w:rsidRPr="00C84781">
          <w:rPr>
            <w:rStyle w:val="Hyperlink"/>
            <w:noProof/>
          </w:rPr>
          <w:t>1.02</w:t>
        </w:r>
        <w:r w:rsidR="00231EA2">
          <w:rPr>
            <w:rFonts w:asciiTheme="minorHAnsi" w:eastAsiaTheme="minorEastAsia" w:hAnsiTheme="minorHAnsi" w:cstheme="minorBidi"/>
            <w:noProof/>
            <w:sz w:val="22"/>
            <w:szCs w:val="22"/>
          </w:rPr>
          <w:tab/>
        </w:r>
        <w:r w:rsidR="00231EA2" w:rsidRPr="00C84781">
          <w:rPr>
            <w:rStyle w:val="Hyperlink"/>
            <w:noProof/>
          </w:rPr>
          <w:t>DEER Differences Analysis</w:t>
        </w:r>
        <w:r w:rsidR="00231EA2">
          <w:rPr>
            <w:noProof/>
            <w:webHidden/>
          </w:rPr>
          <w:tab/>
        </w:r>
        <w:r w:rsidR="00231EA2">
          <w:rPr>
            <w:noProof/>
            <w:webHidden/>
          </w:rPr>
          <w:fldChar w:fldCharType="begin"/>
        </w:r>
        <w:r w:rsidR="00231EA2">
          <w:rPr>
            <w:noProof/>
            <w:webHidden/>
          </w:rPr>
          <w:instrText xml:space="preserve"> PAGEREF _Toc416089363 \h </w:instrText>
        </w:r>
        <w:r w:rsidR="00231EA2">
          <w:rPr>
            <w:noProof/>
            <w:webHidden/>
          </w:rPr>
        </w:r>
        <w:r w:rsidR="00231EA2">
          <w:rPr>
            <w:noProof/>
            <w:webHidden/>
          </w:rPr>
          <w:fldChar w:fldCharType="separate"/>
        </w:r>
        <w:r w:rsidR="00231EA2">
          <w:rPr>
            <w:noProof/>
            <w:webHidden/>
          </w:rPr>
          <w:t>4</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4" w:history="1">
        <w:r w:rsidR="00231EA2" w:rsidRPr="00C84781">
          <w:rPr>
            <w:rStyle w:val="Hyperlink"/>
            <w:noProof/>
          </w:rPr>
          <w:t>1.03</w:t>
        </w:r>
        <w:r w:rsidR="00231EA2">
          <w:rPr>
            <w:rFonts w:asciiTheme="minorHAnsi" w:eastAsiaTheme="minorEastAsia" w:hAnsiTheme="minorHAnsi" w:cstheme="minorBidi"/>
            <w:noProof/>
            <w:sz w:val="22"/>
            <w:szCs w:val="22"/>
          </w:rPr>
          <w:tab/>
        </w:r>
        <w:r w:rsidR="00231EA2" w:rsidRPr="00C84781">
          <w:rPr>
            <w:rStyle w:val="Hyperlink"/>
            <w:noProof/>
          </w:rPr>
          <w:t>Code Analysis</w:t>
        </w:r>
        <w:r w:rsidR="00231EA2">
          <w:rPr>
            <w:noProof/>
            <w:webHidden/>
          </w:rPr>
          <w:tab/>
        </w:r>
        <w:r w:rsidR="00231EA2">
          <w:rPr>
            <w:noProof/>
            <w:webHidden/>
          </w:rPr>
          <w:fldChar w:fldCharType="begin"/>
        </w:r>
        <w:r w:rsidR="00231EA2">
          <w:rPr>
            <w:noProof/>
            <w:webHidden/>
          </w:rPr>
          <w:instrText xml:space="preserve"> PAGEREF _Toc416089364 \h </w:instrText>
        </w:r>
        <w:r w:rsidR="00231EA2">
          <w:rPr>
            <w:noProof/>
            <w:webHidden/>
          </w:rPr>
        </w:r>
        <w:r w:rsidR="00231EA2">
          <w:rPr>
            <w:noProof/>
            <w:webHidden/>
          </w:rPr>
          <w:fldChar w:fldCharType="separate"/>
        </w:r>
        <w:r w:rsidR="00231EA2">
          <w:rPr>
            <w:noProof/>
            <w:webHidden/>
          </w:rPr>
          <w:t>5</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5" w:history="1">
        <w:r w:rsidR="00231EA2" w:rsidRPr="00C84781">
          <w:rPr>
            <w:rStyle w:val="Hyperlink"/>
            <w:noProof/>
          </w:rPr>
          <w:t>1.04</w:t>
        </w:r>
        <w:r w:rsidR="00231EA2">
          <w:rPr>
            <w:rFonts w:asciiTheme="minorHAnsi" w:eastAsiaTheme="minorEastAsia" w:hAnsiTheme="minorHAnsi" w:cstheme="minorBidi"/>
            <w:noProof/>
            <w:sz w:val="22"/>
            <w:szCs w:val="22"/>
          </w:rPr>
          <w:tab/>
        </w:r>
        <w:r w:rsidR="00231EA2" w:rsidRPr="00C84781">
          <w:rPr>
            <w:rStyle w:val="Hyperlink"/>
            <w:noProof/>
          </w:rPr>
          <w:t>Measure Effective Useful Life</w:t>
        </w:r>
        <w:r w:rsidR="00231EA2">
          <w:rPr>
            <w:noProof/>
            <w:webHidden/>
          </w:rPr>
          <w:tab/>
        </w:r>
        <w:r w:rsidR="00231EA2">
          <w:rPr>
            <w:noProof/>
            <w:webHidden/>
          </w:rPr>
          <w:fldChar w:fldCharType="begin"/>
        </w:r>
        <w:r w:rsidR="00231EA2">
          <w:rPr>
            <w:noProof/>
            <w:webHidden/>
          </w:rPr>
          <w:instrText xml:space="preserve"> PAGEREF _Toc416089365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6" w:history="1">
        <w:r w:rsidR="00231EA2" w:rsidRPr="00C84781">
          <w:rPr>
            <w:rStyle w:val="Hyperlink"/>
            <w:noProof/>
          </w:rPr>
          <w:t>1.05</w:t>
        </w:r>
        <w:r w:rsidR="00231EA2">
          <w:rPr>
            <w:rFonts w:asciiTheme="minorHAnsi" w:eastAsiaTheme="minorEastAsia" w:hAnsiTheme="minorHAnsi" w:cstheme="minorBidi"/>
            <w:noProof/>
            <w:sz w:val="22"/>
            <w:szCs w:val="22"/>
          </w:rPr>
          <w:tab/>
        </w:r>
        <w:r w:rsidR="00231EA2" w:rsidRPr="00C84781">
          <w:rPr>
            <w:rStyle w:val="Hyperlink"/>
            <w:noProof/>
          </w:rPr>
          <w:t>Net-to-Gross Ratios for Different Program Strategies</w:t>
        </w:r>
        <w:r w:rsidR="00231EA2">
          <w:rPr>
            <w:noProof/>
            <w:webHidden/>
          </w:rPr>
          <w:tab/>
        </w:r>
        <w:r w:rsidR="00231EA2">
          <w:rPr>
            <w:noProof/>
            <w:webHidden/>
          </w:rPr>
          <w:fldChar w:fldCharType="begin"/>
        </w:r>
        <w:r w:rsidR="00231EA2">
          <w:rPr>
            <w:noProof/>
            <w:webHidden/>
          </w:rPr>
          <w:instrText xml:space="preserve"> PAGEREF _Toc416089366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7" w:history="1">
        <w:r w:rsidR="00231EA2" w:rsidRPr="00C84781">
          <w:rPr>
            <w:rStyle w:val="Hyperlink"/>
            <w:noProof/>
          </w:rPr>
          <w:t>1.06</w:t>
        </w:r>
        <w:r w:rsidR="00231EA2">
          <w:rPr>
            <w:rFonts w:asciiTheme="minorHAnsi" w:eastAsiaTheme="minorEastAsia" w:hAnsiTheme="minorHAnsi" w:cstheme="minorBidi"/>
            <w:noProof/>
            <w:sz w:val="22"/>
            <w:szCs w:val="22"/>
          </w:rPr>
          <w:tab/>
        </w:r>
        <w:r w:rsidR="00231EA2" w:rsidRPr="00C84781">
          <w:rPr>
            <w:rStyle w:val="Hyperlink"/>
            <w:noProof/>
          </w:rPr>
          <w:t>Gross Realization Rate</w:t>
        </w:r>
        <w:r w:rsidR="00231EA2">
          <w:rPr>
            <w:noProof/>
            <w:webHidden/>
          </w:rPr>
          <w:tab/>
        </w:r>
        <w:r w:rsidR="00231EA2">
          <w:rPr>
            <w:noProof/>
            <w:webHidden/>
          </w:rPr>
          <w:fldChar w:fldCharType="begin"/>
        </w:r>
        <w:r w:rsidR="00231EA2">
          <w:rPr>
            <w:noProof/>
            <w:webHidden/>
          </w:rPr>
          <w:instrText xml:space="preserve"> PAGEREF _Toc416089367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8" w:history="1">
        <w:r w:rsidR="00231EA2" w:rsidRPr="00C84781">
          <w:rPr>
            <w:rStyle w:val="Hyperlink"/>
            <w:noProof/>
          </w:rPr>
          <w:t>1.07</w:t>
        </w:r>
        <w:r w:rsidR="00231EA2">
          <w:rPr>
            <w:rFonts w:asciiTheme="minorHAnsi" w:eastAsiaTheme="minorEastAsia" w:hAnsiTheme="minorHAnsi" w:cstheme="minorBidi"/>
            <w:noProof/>
            <w:sz w:val="22"/>
            <w:szCs w:val="22"/>
          </w:rPr>
          <w:tab/>
        </w:r>
        <w:r w:rsidR="00231EA2" w:rsidRPr="00C84781">
          <w:rPr>
            <w:rStyle w:val="Hyperlink"/>
            <w:noProof/>
          </w:rPr>
          <w:t>Time-of-Use Adjustment Factor</w:t>
        </w:r>
        <w:r w:rsidR="00231EA2">
          <w:rPr>
            <w:noProof/>
            <w:webHidden/>
          </w:rPr>
          <w:tab/>
        </w:r>
        <w:r w:rsidR="00231EA2">
          <w:rPr>
            <w:noProof/>
            <w:webHidden/>
          </w:rPr>
          <w:fldChar w:fldCharType="begin"/>
        </w:r>
        <w:r w:rsidR="00231EA2">
          <w:rPr>
            <w:noProof/>
            <w:webHidden/>
          </w:rPr>
          <w:instrText xml:space="preserve"> PAGEREF _Toc416089368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69" w:history="1">
        <w:r w:rsidR="00231EA2" w:rsidRPr="00C84781">
          <w:rPr>
            <w:rStyle w:val="Hyperlink"/>
            <w:noProof/>
          </w:rPr>
          <w:t>1.08</w:t>
        </w:r>
        <w:r w:rsidR="00231EA2">
          <w:rPr>
            <w:rFonts w:asciiTheme="minorHAnsi" w:eastAsiaTheme="minorEastAsia" w:hAnsiTheme="minorHAnsi" w:cstheme="minorBidi"/>
            <w:noProof/>
            <w:sz w:val="22"/>
            <w:szCs w:val="22"/>
          </w:rPr>
          <w:tab/>
        </w:r>
        <w:r w:rsidR="00231EA2" w:rsidRPr="00C84781">
          <w:rPr>
            <w:rStyle w:val="Hyperlink"/>
            <w:noProof/>
          </w:rPr>
          <w:t>Gross Savings and Installation Adjustment (GSIA)</w:t>
        </w:r>
        <w:r w:rsidR="00231EA2">
          <w:rPr>
            <w:noProof/>
            <w:webHidden/>
          </w:rPr>
          <w:tab/>
        </w:r>
        <w:r w:rsidR="00231EA2">
          <w:rPr>
            <w:noProof/>
            <w:webHidden/>
          </w:rPr>
          <w:fldChar w:fldCharType="begin"/>
        </w:r>
        <w:r w:rsidR="00231EA2">
          <w:rPr>
            <w:noProof/>
            <w:webHidden/>
          </w:rPr>
          <w:instrText xml:space="preserve"> PAGEREF _Toc416089369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70" w:history="1">
        <w:r w:rsidR="00231EA2" w:rsidRPr="00C84781">
          <w:rPr>
            <w:rStyle w:val="Hyperlink"/>
            <w:noProof/>
          </w:rPr>
          <w:t>1.09</w:t>
        </w:r>
        <w:r w:rsidR="00231EA2">
          <w:rPr>
            <w:rFonts w:asciiTheme="minorHAnsi" w:eastAsiaTheme="minorEastAsia" w:hAnsiTheme="minorHAnsi" w:cstheme="minorBidi"/>
            <w:noProof/>
            <w:sz w:val="22"/>
            <w:szCs w:val="22"/>
          </w:rPr>
          <w:tab/>
        </w:r>
        <w:r w:rsidR="00231EA2" w:rsidRPr="00C84781">
          <w:rPr>
            <w:rStyle w:val="Hyperlink"/>
            <w:noProof/>
          </w:rPr>
          <w:t>EM&amp;V, Market Potential, and Other Studies – Base Case and Measure Case Information</w:t>
        </w:r>
        <w:r w:rsidR="00231EA2">
          <w:rPr>
            <w:noProof/>
            <w:webHidden/>
          </w:rPr>
          <w:tab/>
        </w:r>
        <w:r w:rsidR="00231EA2">
          <w:rPr>
            <w:noProof/>
            <w:webHidden/>
          </w:rPr>
          <w:fldChar w:fldCharType="begin"/>
        </w:r>
        <w:r w:rsidR="00231EA2">
          <w:rPr>
            <w:noProof/>
            <w:webHidden/>
          </w:rPr>
          <w:instrText xml:space="preserve"> PAGEREF _Toc416089370 \h </w:instrText>
        </w:r>
        <w:r w:rsidR="00231EA2">
          <w:rPr>
            <w:noProof/>
            <w:webHidden/>
          </w:rPr>
        </w:r>
        <w:r w:rsidR="00231EA2">
          <w:rPr>
            <w:noProof/>
            <w:webHidden/>
          </w:rPr>
          <w:fldChar w:fldCharType="separate"/>
        </w:r>
        <w:r w:rsidR="00231EA2">
          <w:rPr>
            <w:noProof/>
            <w:webHidden/>
          </w:rPr>
          <w:t>7</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71" w:history="1">
        <w:r w:rsidR="00231EA2" w:rsidRPr="00C84781">
          <w:rPr>
            <w:rStyle w:val="Hyperlink"/>
            <w:noProof/>
          </w:rPr>
          <w:t>SECTION 2 - Energy Savings &amp; Demand Reduction Calculations</w:t>
        </w:r>
        <w:r w:rsidR="00231EA2">
          <w:rPr>
            <w:noProof/>
            <w:webHidden/>
          </w:rPr>
          <w:tab/>
        </w:r>
        <w:r w:rsidR="00231EA2">
          <w:rPr>
            <w:noProof/>
            <w:webHidden/>
          </w:rPr>
          <w:fldChar w:fldCharType="begin"/>
        </w:r>
        <w:r w:rsidR="00231EA2">
          <w:rPr>
            <w:noProof/>
            <w:webHidden/>
          </w:rPr>
          <w:instrText xml:space="preserve"> PAGEREF _Toc416089371 \h </w:instrText>
        </w:r>
        <w:r w:rsidR="00231EA2">
          <w:rPr>
            <w:noProof/>
            <w:webHidden/>
          </w:rPr>
        </w:r>
        <w:r w:rsidR="00231EA2">
          <w:rPr>
            <w:noProof/>
            <w:webHidden/>
          </w:rPr>
          <w:fldChar w:fldCharType="separate"/>
        </w:r>
        <w:r w:rsidR="00231EA2">
          <w:rPr>
            <w:noProof/>
            <w:webHidden/>
          </w:rPr>
          <w:t>7</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72" w:history="1">
        <w:r w:rsidR="00231EA2" w:rsidRPr="00C84781">
          <w:rPr>
            <w:rStyle w:val="Hyperlink"/>
            <w:noProof/>
          </w:rPr>
          <w:t>2.01</w:t>
        </w:r>
        <w:r w:rsidR="00231EA2">
          <w:rPr>
            <w:rFonts w:asciiTheme="minorHAnsi" w:eastAsiaTheme="minorEastAsia" w:hAnsiTheme="minorHAnsi" w:cstheme="minorBidi"/>
            <w:noProof/>
            <w:sz w:val="22"/>
            <w:szCs w:val="22"/>
          </w:rPr>
          <w:tab/>
        </w:r>
        <w:r w:rsidR="00231EA2" w:rsidRPr="00C84781">
          <w:rPr>
            <w:rStyle w:val="Hyperlink"/>
            <w:noProof/>
          </w:rPr>
          <w:t>Load Shapes</w:t>
        </w:r>
        <w:r w:rsidR="00231EA2">
          <w:rPr>
            <w:noProof/>
            <w:webHidden/>
          </w:rPr>
          <w:tab/>
        </w:r>
        <w:r w:rsidR="00231EA2">
          <w:rPr>
            <w:noProof/>
            <w:webHidden/>
          </w:rPr>
          <w:fldChar w:fldCharType="begin"/>
        </w:r>
        <w:r w:rsidR="00231EA2">
          <w:rPr>
            <w:noProof/>
            <w:webHidden/>
          </w:rPr>
          <w:instrText xml:space="preserve"> PAGEREF _Toc416089372 \h </w:instrText>
        </w:r>
        <w:r w:rsidR="00231EA2">
          <w:rPr>
            <w:noProof/>
            <w:webHidden/>
          </w:rPr>
        </w:r>
        <w:r w:rsidR="00231EA2">
          <w:rPr>
            <w:noProof/>
            <w:webHidden/>
          </w:rPr>
          <w:fldChar w:fldCharType="separate"/>
        </w:r>
        <w:r w:rsidR="00231EA2">
          <w:rPr>
            <w:noProof/>
            <w:webHidden/>
          </w:rPr>
          <w:t>7</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73" w:history="1">
        <w:r w:rsidR="00231EA2" w:rsidRPr="00C84781">
          <w:rPr>
            <w:rStyle w:val="Hyperlink"/>
            <w:noProof/>
          </w:rPr>
          <w:t>2.02</w:t>
        </w:r>
        <w:r w:rsidR="00231EA2">
          <w:rPr>
            <w:rFonts w:asciiTheme="minorHAnsi" w:eastAsiaTheme="minorEastAsia" w:hAnsiTheme="minorHAnsi" w:cstheme="minorBidi"/>
            <w:noProof/>
            <w:sz w:val="22"/>
            <w:szCs w:val="22"/>
          </w:rPr>
          <w:tab/>
        </w:r>
        <w:r w:rsidR="00231EA2" w:rsidRPr="00C84781">
          <w:rPr>
            <w:rStyle w:val="Hyperlink"/>
            <w:noProof/>
          </w:rPr>
          <w:t>Energy Savings</w:t>
        </w:r>
        <w:r w:rsidR="00231EA2">
          <w:rPr>
            <w:noProof/>
            <w:webHidden/>
          </w:rPr>
          <w:tab/>
        </w:r>
        <w:r w:rsidR="00231EA2">
          <w:rPr>
            <w:noProof/>
            <w:webHidden/>
          </w:rPr>
          <w:fldChar w:fldCharType="begin"/>
        </w:r>
        <w:r w:rsidR="00231EA2">
          <w:rPr>
            <w:noProof/>
            <w:webHidden/>
          </w:rPr>
          <w:instrText xml:space="preserve"> PAGEREF _Toc416089373 \h </w:instrText>
        </w:r>
        <w:r w:rsidR="00231EA2">
          <w:rPr>
            <w:noProof/>
            <w:webHidden/>
          </w:rPr>
        </w:r>
        <w:r w:rsidR="00231EA2">
          <w:rPr>
            <w:noProof/>
            <w:webHidden/>
          </w:rPr>
          <w:fldChar w:fldCharType="separate"/>
        </w:r>
        <w:r w:rsidR="00231EA2">
          <w:rPr>
            <w:noProof/>
            <w:webHidden/>
          </w:rPr>
          <w:t>7</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74" w:history="1">
        <w:r w:rsidR="00231EA2" w:rsidRPr="00C84781">
          <w:rPr>
            <w:rStyle w:val="Hyperlink"/>
            <w:noProof/>
          </w:rPr>
          <w:t>SECTION 3 - Base Case &amp; Measure Costs</w:t>
        </w:r>
        <w:r w:rsidR="00231EA2">
          <w:rPr>
            <w:noProof/>
            <w:webHidden/>
          </w:rPr>
          <w:tab/>
        </w:r>
        <w:r w:rsidR="00231EA2">
          <w:rPr>
            <w:noProof/>
            <w:webHidden/>
          </w:rPr>
          <w:fldChar w:fldCharType="begin"/>
        </w:r>
        <w:r w:rsidR="00231EA2">
          <w:rPr>
            <w:noProof/>
            <w:webHidden/>
          </w:rPr>
          <w:instrText xml:space="preserve"> PAGEREF _Toc416089374 \h </w:instrText>
        </w:r>
        <w:r w:rsidR="00231EA2">
          <w:rPr>
            <w:noProof/>
            <w:webHidden/>
          </w:rPr>
        </w:r>
        <w:r w:rsidR="00231EA2">
          <w:rPr>
            <w:noProof/>
            <w:webHidden/>
          </w:rPr>
          <w:fldChar w:fldCharType="separate"/>
        </w:r>
        <w:r w:rsidR="00231EA2">
          <w:rPr>
            <w:noProof/>
            <w:webHidden/>
          </w:rPr>
          <w:t>11</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75" w:history="1">
        <w:r w:rsidR="00231EA2" w:rsidRPr="00C84781">
          <w:rPr>
            <w:rStyle w:val="Hyperlink"/>
            <w:noProof/>
          </w:rPr>
          <w:t>3.01</w:t>
        </w:r>
        <w:r w:rsidR="00231EA2">
          <w:rPr>
            <w:rFonts w:asciiTheme="minorHAnsi" w:eastAsiaTheme="minorEastAsia" w:hAnsiTheme="minorHAnsi" w:cstheme="minorBidi"/>
            <w:noProof/>
            <w:sz w:val="22"/>
            <w:szCs w:val="22"/>
          </w:rPr>
          <w:tab/>
        </w:r>
        <w:r w:rsidR="00231EA2" w:rsidRPr="00C84781">
          <w:rPr>
            <w:rStyle w:val="Hyperlink"/>
            <w:noProof/>
          </w:rPr>
          <w:t>Base Case Cost</w:t>
        </w:r>
        <w:r w:rsidR="00231EA2">
          <w:rPr>
            <w:noProof/>
            <w:webHidden/>
          </w:rPr>
          <w:tab/>
        </w:r>
        <w:r w:rsidR="00231EA2">
          <w:rPr>
            <w:noProof/>
            <w:webHidden/>
          </w:rPr>
          <w:fldChar w:fldCharType="begin"/>
        </w:r>
        <w:r w:rsidR="00231EA2">
          <w:rPr>
            <w:noProof/>
            <w:webHidden/>
          </w:rPr>
          <w:instrText xml:space="preserve"> PAGEREF _Toc416089375 \h </w:instrText>
        </w:r>
        <w:r w:rsidR="00231EA2">
          <w:rPr>
            <w:noProof/>
            <w:webHidden/>
          </w:rPr>
        </w:r>
        <w:r w:rsidR="00231EA2">
          <w:rPr>
            <w:noProof/>
            <w:webHidden/>
          </w:rPr>
          <w:fldChar w:fldCharType="separate"/>
        </w:r>
        <w:r w:rsidR="00231EA2">
          <w:rPr>
            <w:noProof/>
            <w:webHidden/>
          </w:rPr>
          <w:t>11</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76" w:history="1">
        <w:r w:rsidR="00231EA2" w:rsidRPr="00C84781">
          <w:rPr>
            <w:rStyle w:val="Hyperlink"/>
            <w:noProof/>
          </w:rPr>
          <w:t>3.02</w:t>
        </w:r>
        <w:r w:rsidR="00231EA2">
          <w:rPr>
            <w:rFonts w:asciiTheme="minorHAnsi" w:eastAsiaTheme="minorEastAsia" w:hAnsiTheme="minorHAnsi" w:cstheme="minorBidi"/>
            <w:noProof/>
            <w:sz w:val="22"/>
            <w:szCs w:val="22"/>
          </w:rPr>
          <w:tab/>
        </w:r>
        <w:r w:rsidR="00231EA2" w:rsidRPr="00C84781">
          <w:rPr>
            <w:rStyle w:val="Hyperlink"/>
            <w:noProof/>
          </w:rPr>
          <w:t>Gross Measure Cost</w:t>
        </w:r>
        <w:r w:rsidR="00231EA2">
          <w:rPr>
            <w:noProof/>
            <w:webHidden/>
          </w:rPr>
          <w:tab/>
        </w:r>
        <w:r w:rsidR="00231EA2">
          <w:rPr>
            <w:noProof/>
            <w:webHidden/>
          </w:rPr>
          <w:fldChar w:fldCharType="begin"/>
        </w:r>
        <w:r w:rsidR="00231EA2">
          <w:rPr>
            <w:noProof/>
            <w:webHidden/>
          </w:rPr>
          <w:instrText xml:space="preserve"> PAGEREF _Toc416089376 \h </w:instrText>
        </w:r>
        <w:r w:rsidR="00231EA2">
          <w:rPr>
            <w:noProof/>
            <w:webHidden/>
          </w:rPr>
        </w:r>
        <w:r w:rsidR="00231EA2">
          <w:rPr>
            <w:noProof/>
            <w:webHidden/>
          </w:rPr>
          <w:fldChar w:fldCharType="separate"/>
        </w:r>
        <w:r w:rsidR="00231EA2">
          <w:rPr>
            <w:noProof/>
            <w:webHidden/>
          </w:rPr>
          <w:t>12</w:t>
        </w:r>
        <w:r w:rsidR="00231EA2">
          <w:rPr>
            <w:noProof/>
            <w:webHidden/>
          </w:rPr>
          <w:fldChar w:fldCharType="end"/>
        </w:r>
      </w:hyperlink>
    </w:p>
    <w:p w:rsidR="00231EA2" w:rsidRDefault="00FA3471">
      <w:pPr>
        <w:pStyle w:val="TOC2"/>
        <w:tabs>
          <w:tab w:val="left" w:pos="1100"/>
          <w:tab w:val="right" w:leader="dot" w:pos="9350"/>
        </w:tabs>
        <w:rPr>
          <w:rFonts w:asciiTheme="minorHAnsi" w:eastAsiaTheme="minorEastAsia" w:hAnsiTheme="minorHAnsi" w:cstheme="minorBidi"/>
          <w:noProof/>
          <w:sz w:val="22"/>
          <w:szCs w:val="22"/>
        </w:rPr>
      </w:pPr>
      <w:hyperlink w:anchor="_Toc416089377" w:history="1">
        <w:r w:rsidR="00231EA2" w:rsidRPr="00C84781">
          <w:rPr>
            <w:rStyle w:val="Hyperlink"/>
            <w:noProof/>
          </w:rPr>
          <w:t>3.03</w:t>
        </w:r>
        <w:r w:rsidR="00231EA2">
          <w:rPr>
            <w:rFonts w:asciiTheme="minorHAnsi" w:eastAsiaTheme="minorEastAsia" w:hAnsiTheme="minorHAnsi" w:cstheme="minorBidi"/>
            <w:noProof/>
            <w:sz w:val="22"/>
            <w:szCs w:val="22"/>
          </w:rPr>
          <w:tab/>
        </w:r>
        <w:r w:rsidR="00231EA2" w:rsidRPr="00C84781">
          <w:rPr>
            <w:rStyle w:val="Hyperlink"/>
            <w:noProof/>
          </w:rPr>
          <w:t>Incremental Measure Cost</w:t>
        </w:r>
        <w:r w:rsidR="00231EA2">
          <w:rPr>
            <w:noProof/>
            <w:webHidden/>
          </w:rPr>
          <w:tab/>
        </w:r>
        <w:r w:rsidR="00231EA2">
          <w:rPr>
            <w:noProof/>
            <w:webHidden/>
          </w:rPr>
          <w:fldChar w:fldCharType="begin"/>
        </w:r>
        <w:r w:rsidR="00231EA2">
          <w:rPr>
            <w:noProof/>
            <w:webHidden/>
          </w:rPr>
          <w:instrText xml:space="preserve"> PAGEREF _Toc416089377 \h </w:instrText>
        </w:r>
        <w:r w:rsidR="00231EA2">
          <w:rPr>
            <w:noProof/>
            <w:webHidden/>
          </w:rPr>
        </w:r>
        <w:r w:rsidR="00231EA2">
          <w:rPr>
            <w:noProof/>
            <w:webHidden/>
          </w:rPr>
          <w:fldChar w:fldCharType="separate"/>
        </w:r>
        <w:r w:rsidR="00231EA2">
          <w:rPr>
            <w:noProof/>
            <w:webHidden/>
          </w:rPr>
          <w:t>12</w:t>
        </w:r>
        <w:r w:rsidR="00231EA2">
          <w:rPr>
            <w:noProof/>
            <w:webHidden/>
          </w:rPr>
          <w:fldChar w:fldCharType="end"/>
        </w:r>
      </w:hyperlink>
    </w:p>
    <w:p w:rsidR="00231EA2" w:rsidRDefault="00FA3471">
      <w:pPr>
        <w:pStyle w:val="TOC1"/>
        <w:tabs>
          <w:tab w:val="right" w:leader="dot" w:pos="9350"/>
        </w:tabs>
        <w:rPr>
          <w:rFonts w:asciiTheme="minorHAnsi" w:eastAsiaTheme="minorEastAsia" w:hAnsiTheme="minorHAnsi" w:cstheme="minorBidi"/>
          <w:noProof/>
          <w:sz w:val="22"/>
          <w:szCs w:val="22"/>
        </w:rPr>
      </w:pPr>
      <w:hyperlink w:anchor="_Toc416089378" w:history="1">
        <w:r w:rsidR="00231EA2" w:rsidRPr="00C84781">
          <w:rPr>
            <w:rStyle w:val="Hyperlink"/>
            <w:noProof/>
          </w:rPr>
          <w:t>Attachments</w:t>
        </w:r>
        <w:r w:rsidR="00231EA2">
          <w:rPr>
            <w:noProof/>
            <w:webHidden/>
          </w:rPr>
          <w:tab/>
        </w:r>
        <w:r w:rsidR="00231EA2">
          <w:rPr>
            <w:noProof/>
            <w:webHidden/>
          </w:rPr>
          <w:fldChar w:fldCharType="begin"/>
        </w:r>
        <w:r w:rsidR="00231EA2">
          <w:rPr>
            <w:noProof/>
            <w:webHidden/>
          </w:rPr>
          <w:instrText xml:space="preserve"> PAGEREF _Toc416089378 \h </w:instrText>
        </w:r>
        <w:r w:rsidR="00231EA2">
          <w:rPr>
            <w:noProof/>
            <w:webHidden/>
          </w:rPr>
        </w:r>
        <w:r w:rsidR="00231EA2">
          <w:rPr>
            <w:noProof/>
            <w:webHidden/>
          </w:rPr>
          <w:fldChar w:fldCharType="separate"/>
        </w:r>
        <w:r w:rsidR="00231EA2">
          <w:rPr>
            <w:noProof/>
            <w:webHidden/>
          </w:rPr>
          <w:t>13</w:t>
        </w:r>
        <w:r w:rsidR="00231EA2">
          <w:rPr>
            <w:noProof/>
            <w:webHidden/>
          </w:rPr>
          <w:fldChar w:fldCharType="end"/>
        </w:r>
      </w:hyperlink>
    </w:p>
    <w:p w:rsidR="002F29DD" w:rsidRDefault="000E4AA3" w:rsidP="00B07AE0">
      <w:pPr>
        <w:pStyle w:val="Pref"/>
      </w:pPr>
      <w:r>
        <w:rPr>
          <w:rFonts w:ascii="Times New Roman" w:hAnsi="Times New Roman" w:cs="Times New Roman"/>
          <w:kern w:val="0"/>
          <w:sz w:val="24"/>
          <w:szCs w:val="24"/>
        </w:rPr>
        <w:fldChar w:fldCharType="end"/>
      </w:r>
      <w:r w:rsidR="002F29DD">
        <w:br w:type="page"/>
      </w:r>
      <w:bookmarkStart w:id="11" w:name="_Toc172205729"/>
      <w:bookmarkStart w:id="12" w:name="_Toc203446793"/>
      <w:bookmarkStart w:id="13" w:name="_Toc238955856"/>
      <w:bookmarkStart w:id="14" w:name="_Toc238955953"/>
      <w:bookmarkStart w:id="15" w:name="_Toc416089359"/>
      <w:r w:rsidR="002F29DD">
        <w:lastRenderedPageBreak/>
        <w:t xml:space="preserve">List of </w:t>
      </w:r>
      <w:bookmarkEnd w:id="11"/>
      <w:bookmarkEnd w:id="12"/>
      <w:bookmarkEnd w:id="13"/>
      <w:bookmarkEnd w:id="14"/>
      <w:r w:rsidR="002F29DD">
        <w:t>Figures</w:t>
      </w:r>
      <w:bookmarkEnd w:id="15"/>
    </w:p>
    <w:p w:rsidR="00231EA2" w:rsidRDefault="000E4AA3">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416089382" w:history="1">
        <w:r w:rsidR="00231EA2" w:rsidRPr="00ED77A2">
          <w:rPr>
            <w:rStyle w:val="Hyperlink"/>
            <w:noProof/>
          </w:rPr>
          <w:t>Figure 1 -</w:t>
        </w:r>
        <w:r w:rsidR="00231EA2">
          <w:rPr>
            <w:rFonts w:asciiTheme="minorHAnsi" w:eastAsiaTheme="minorEastAsia" w:hAnsiTheme="minorHAnsi" w:cstheme="minorBidi"/>
            <w:noProof/>
            <w:sz w:val="22"/>
            <w:szCs w:val="22"/>
          </w:rPr>
          <w:tab/>
        </w:r>
        <w:r w:rsidR="00231EA2" w:rsidRPr="00ED77A2">
          <w:rPr>
            <w:rStyle w:val="Hyperlink"/>
            <w:noProof/>
          </w:rPr>
          <w:t>Energy Factor Distribution for Small Instantaneous Water Heaters in the CEC Appliance Efficiency Database</w:t>
        </w:r>
        <w:r w:rsidR="00231EA2">
          <w:rPr>
            <w:noProof/>
            <w:webHidden/>
          </w:rPr>
          <w:tab/>
        </w:r>
        <w:r w:rsidR="00231EA2">
          <w:rPr>
            <w:noProof/>
            <w:webHidden/>
          </w:rPr>
          <w:fldChar w:fldCharType="begin"/>
        </w:r>
        <w:r w:rsidR="00231EA2">
          <w:rPr>
            <w:noProof/>
            <w:webHidden/>
          </w:rPr>
          <w:instrText xml:space="preserve"> PAGEREF _Toc416089382 \h </w:instrText>
        </w:r>
        <w:r w:rsidR="00231EA2">
          <w:rPr>
            <w:noProof/>
            <w:webHidden/>
          </w:rPr>
        </w:r>
        <w:r w:rsidR="00231EA2">
          <w:rPr>
            <w:noProof/>
            <w:webHidden/>
          </w:rPr>
          <w:fldChar w:fldCharType="separate"/>
        </w:r>
        <w:r w:rsidR="00231EA2">
          <w:rPr>
            <w:noProof/>
            <w:webHidden/>
          </w:rPr>
          <w:t>8</w:t>
        </w:r>
        <w:r w:rsidR="00231EA2">
          <w:rPr>
            <w:noProof/>
            <w:webHidden/>
          </w:rPr>
          <w:fldChar w:fldCharType="end"/>
        </w:r>
      </w:hyperlink>
    </w:p>
    <w:p w:rsidR="00231EA2" w:rsidRDefault="00FA3471">
      <w:pPr>
        <w:pStyle w:val="TableofFigures"/>
        <w:tabs>
          <w:tab w:val="left" w:pos="1320"/>
          <w:tab w:val="right" w:leader="dot" w:pos="9350"/>
        </w:tabs>
        <w:rPr>
          <w:rFonts w:asciiTheme="minorHAnsi" w:eastAsiaTheme="minorEastAsia" w:hAnsiTheme="minorHAnsi" w:cstheme="minorBidi"/>
          <w:noProof/>
          <w:sz w:val="22"/>
          <w:szCs w:val="22"/>
        </w:rPr>
      </w:pPr>
      <w:hyperlink w:anchor="_Toc416089383" w:history="1">
        <w:r w:rsidR="00231EA2" w:rsidRPr="00ED77A2">
          <w:rPr>
            <w:rStyle w:val="Hyperlink"/>
            <w:noProof/>
          </w:rPr>
          <w:t>Figure 2 -</w:t>
        </w:r>
        <w:r w:rsidR="00231EA2">
          <w:rPr>
            <w:rFonts w:asciiTheme="minorHAnsi" w:eastAsiaTheme="minorEastAsia" w:hAnsiTheme="minorHAnsi" w:cstheme="minorBidi"/>
            <w:noProof/>
            <w:sz w:val="22"/>
            <w:szCs w:val="22"/>
          </w:rPr>
          <w:tab/>
        </w:r>
        <w:r w:rsidR="00231EA2" w:rsidRPr="00ED77A2">
          <w:rPr>
            <w:rStyle w:val="Hyperlink"/>
            <w:noProof/>
          </w:rPr>
          <w:t>Thermal Efficiency Distribution for Large Instantaneous Water Heaters  in the CEC Appliance Efficiency Database</w:t>
        </w:r>
        <w:r w:rsidR="00231EA2">
          <w:rPr>
            <w:noProof/>
            <w:webHidden/>
          </w:rPr>
          <w:tab/>
        </w:r>
        <w:r w:rsidR="00231EA2">
          <w:rPr>
            <w:noProof/>
            <w:webHidden/>
          </w:rPr>
          <w:fldChar w:fldCharType="begin"/>
        </w:r>
        <w:r w:rsidR="00231EA2">
          <w:rPr>
            <w:noProof/>
            <w:webHidden/>
          </w:rPr>
          <w:instrText xml:space="preserve"> PAGEREF _Toc416089383 \h </w:instrText>
        </w:r>
        <w:r w:rsidR="00231EA2">
          <w:rPr>
            <w:noProof/>
            <w:webHidden/>
          </w:rPr>
        </w:r>
        <w:r w:rsidR="00231EA2">
          <w:rPr>
            <w:noProof/>
            <w:webHidden/>
          </w:rPr>
          <w:fldChar w:fldCharType="separate"/>
        </w:r>
        <w:r w:rsidR="00231EA2">
          <w:rPr>
            <w:noProof/>
            <w:webHidden/>
          </w:rPr>
          <w:t>9</w:t>
        </w:r>
        <w:r w:rsidR="00231EA2">
          <w:rPr>
            <w:noProof/>
            <w:webHidden/>
          </w:rPr>
          <w:fldChar w:fldCharType="end"/>
        </w:r>
      </w:hyperlink>
    </w:p>
    <w:p w:rsidR="00B07AE0" w:rsidRDefault="000E4AA3"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6" w:name="_Toc416089360"/>
      <w:r>
        <w:t>List of Tables</w:t>
      </w:r>
      <w:bookmarkEnd w:id="16"/>
    </w:p>
    <w:p w:rsidR="00231EA2" w:rsidRDefault="000E4AA3">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416089411" w:history="1">
        <w:r w:rsidR="00231EA2" w:rsidRPr="00863E9F">
          <w:rPr>
            <w:rStyle w:val="Hyperlink"/>
            <w:noProof/>
          </w:rPr>
          <w:t>Table 1 -</w:t>
        </w:r>
        <w:r w:rsidR="00231EA2">
          <w:rPr>
            <w:rFonts w:asciiTheme="minorHAnsi" w:eastAsiaTheme="minorEastAsia" w:hAnsiTheme="minorHAnsi" w:cstheme="minorBidi"/>
            <w:noProof/>
            <w:sz w:val="22"/>
            <w:szCs w:val="22"/>
          </w:rPr>
          <w:tab/>
        </w:r>
        <w:r w:rsidR="00231EA2" w:rsidRPr="00863E9F">
          <w:rPr>
            <w:rStyle w:val="Hyperlink"/>
            <w:noProof/>
          </w:rPr>
          <w:t>Measure Descriptors</w:t>
        </w:r>
        <w:r w:rsidR="00231EA2">
          <w:rPr>
            <w:noProof/>
            <w:webHidden/>
          </w:rPr>
          <w:tab/>
        </w:r>
        <w:r w:rsidR="00231EA2">
          <w:rPr>
            <w:noProof/>
            <w:webHidden/>
          </w:rPr>
          <w:fldChar w:fldCharType="begin"/>
        </w:r>
        <w:r w:rsidR="00231EA2">
          <w:rPr>
            <w:noProof/>
            <w:webHidden/>
          </w:rPr>
          <w:instrText xml:space="preserve"> PAGEREF _Toc416089411 \h </w:instrText>
        </w:r>
        <w:r w:rsidR="00231EA2">
          <w:rPr>
            <w:noProof/>
            <w:webHidden/>
          </w:rPr>
        </w:r>
        <w:r w:rsidR="00231EA2">
          <w:rPr>
            <w:noProof/>
            <w:webHidden/>
          </w:rPr>
          <w:fldChar w:fldCharType="separate"/>
        </w:r>
        <w:r w:rsidR="00231EA2">
          <w:rPr>
            <w:noProof/>
            <w:webHidden/>
          </w:rPr>
          <w:t>2</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2" w:history="1">
        <w:r w:rsidR="00231EA2" w:rsidRPr="00863E9F">
          <w:rPr>
            <w:rStyle w:val="Hyperlink"/>
            <w:noProof/>
          </w:rPr>
          <w:t>Table 2 -</w:t>
        </w:r>
        <w:r w:rsidR="00231EA2">
          <w:rPr>
            <w:rFonts w:asciiTheme="minorHAnsi" w:eastAsiaTheme="minorEastAsia" w:hAnsiTheme="minorHAnsi" w:cstheme="minorBidi"/>
            <w:noProof/>
            <w:sz w:val="22"/>
            <w:szCs w:val="22"/>
          </w:rPr>
          <w:tab/>
        </w:r>
        <w:r w:rsidR="00231EA2" w:rsidRPr="00863E9F">
          <w:rPr>
            <w:rStyle w:val="Hyperlink"/>
            <w:noProof/>
          </w:rPr>
          <w:t>Delivery Methods</w:t>
        </w:r>
        <w:r w:rsidR="00231EA2">
          <w:rPr>
            <w:noProof/>
            <w:webHidden/>
          </w:rPr>
          <w:tab/>
        </w:r>
        <w:r w:rsidR="00231EA2">
          <w:rPr>
            <w:noProof/>
            <w:webHidden/>
          </w:rPr>
          <w:fldChar w:fldCharType="begin"/>
        </w:r>
        <w:r w:rsidR="00231EA2">
          <w:rPr>
            <w:noProof/>
            <w:webHidden/>
          </w:rPr>
          <w:instrText xml:space="preserve"> PAGEREF _Toc416089412 \h </w:instrText>
        </w:r>
        <w:r w:rsidR="00231EA2">
          <w:rPr>
            <w:noProof/>
            <w:webHidden/>
          </w:rPr>
        </w:r>
        <w:r w:rsidR="00231EA2">
          <w:rPr>
            <w:noProof/>
            <w:webHidden/>
          </w:rPr>
          <w:fldChar w:fldCharType="separate"/>
        </w:r>
        <w:r w:rsidR="00231EA2">
          <w:rPr>
            <w:noProof/>
            <w:webHidden/>
          </w:rPr>
          <w:t>2</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3" w:history="1">
        <w:r w:rsidR="00231EA2" w:rsidRPr="00863E9F">
          <w:rPr>
            <w:rStyle w:val="Hyperlink"/>
            <w:noProof/>
          </w:rPr>
          <w:t>Table 3 -</w:t>
        </w:r>
        <w:r w:rsidR="00231EA2">
          <w:rPr>
            <w:rFonts w:asciiTheme="minorHAnsi" w:eastAsiaTheme="minorEastAsia" w:hAnsiTheme="minorHAnsi" w:cstheme="minorBidi"/>
            <w:noProof/>
            <w:sz w:val="22"/>
            <w:szCs w:val="22"/>
          </w:rPr>
          <w:tab/>
        </w:r>
        <w:r w:rsidR="00231EA2" w:rsidRPr="00863E9F">
          <w:rPr>
            <w:rStyle w:val="Hyperlink"/>
            <w:noProof/>
          </w:rPr>
          <w:t>Measure Application Type</w:t>
        </w:r>
        <w:r w:rsidR="00231EA2">
          <w:rPr>
            <w:noProof/>
            <w:webHidden/>
          </w:rPr>
          <w:tab/>
        </w:r>
        <w:r w:rsidR="00231EA2">
          <w:rPr>
            <w:noProof/>
            <w:webHidden/>
          </w:rPr>
          <w:fldChar w:fldCharType="begin"/>
        </w:r>
        <w:r w:rsidR="00231EA2">
          <w:rPr>
            <w:noProof/>
            <w:webHidden/>
          </w:rPr>
          <w:instrText xml:space="preserve"> PAGEREF _Toc416089413 \h </w:instrText>
        </w:r>
        <w:r w:rsidR="00231EA2">
          <w:rPr>
            <w:noProof/>
            <w:webHidden/>
          </w:rPr>
        </w:r>
        <w:r w:rsidR="00231EA2">
          <w:rPr>
            <w:noProof/>
            <w:webHidden/>
          </w:rPr>
          <w:fldChar w:fldCharType="separate"/>
        </w:r>
        <w:r w:rsidR="00231EA2">
          <w:rPr>
            <w:noProof/>
            <w:webHidden/>
          </w:rPr>
          <w:t>2</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4" w:history="1">
        <w:r w:rsidR="00231EA2" w:rsidRPr="00863E9F">
          <w:rPr>
            <w:rStyle w:val="Hyperlink"/>
            <w:noProof/>
          </w:rPr>
          <w:t>Table 4 -</w:t>
        </w:r>
        <w:r w:rsidR="00231EA2">
          <w:rPr>
            <w:rFonts w:asciiTheme="minorHAnsi" w:eastAsiaTheme="minorEastAsia" w:hAnsiTheme="minorHAnsi" w:cstheme="minorBidi"/>
            <w:noProof/>
            <w:sz w:val="22"/>
            <w:szCs w:val="22"/>
          </w:rPr>
          <w:tab/>
        </w:r>
        <w:r w:rsidR="00231EA2" w:rsidRPr="00863E9F">
          <w:rPr>
            <w:rStyle w:val="Hyperlink"/>
            <w:noProof/>
          </w:rPr>
          <w:t>Sector and Subsector</w:t>
        </w:r>
        <w:r w:rsidR="00231EA2">
          <w:rPr>
            <w:noProof/>
            <w:webHidden/>
          </w:rPr>
          <w:tab/>
        </w:r>
        <w:r w:rsidR="00231EA2">
          <w:rPr>
            <w:noProof/>
            <w:webHidden/>
          </w:rPr>
          <w:fldChar w:fldCharType="begin"/>
        </w:r>
        <w:r w:rsidR="00231EA2">
          <w:rPr>
            <w:noProof/>
            <w:webHidden/>
          </w:rPr>
          <w:instrText xml:space="preserve"> PAGEREF _Toc416089414 \h </w:instrText>
        </w:r>
        <w:r w:rsidR="00231EA2">
          <w:rPr>
            <w:noProof/>
            <w:webHidden/>
          </w:rPr>
        </w:r>
        <w:r w:rsidR="00231EA2">
          <w:rPr>
            <w:noProof/>
            <w:webHidden/>
          </w:rPr>
          <w:fldChar w:fldCharType="separate"/>
        </w:r>
        <w:r w:rsidR="00231EA2">
          <w:rPr>
            <w:noProof/>
            <w:webHidden/>
          </w:rPr>
          <w:t>3</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5" w:history="1">
        <w:r w:rsidR="00231EA2" w:rsidRPr="00863E9F">
          <w:rPr>
            <w:rStyle w:val="Hyperlink"/>
            <w:noProof/>
          </w:rPr>
          <w:t>Table 5 -</w:t>
        </w:r>
        <w:r w:rsidR="00231EA2">
          <w:rPr>
            <w:rFonts w:asciiTheme="minorHAnsi" w:eastAsiaTheme="minorEastAsia" w:hAnsiTheme="minorHAnsi" w:cstheme="minorBidi"/>
            <w:noProof/>
            <w:sz w:val="22"/>
            <w:szCs w:val="22"/>
          </w:rPr>
          <w:tab/>
        </w:r>
        <w:r w:rsidR="00231EA2" w:rsidRPr="00863E9F">
          <w:rPr>
            <w:rStyle w:val="Hyperlink"/>
            <w:rFonts w:cstheme="minorHAnsi"/>
            <w:noProof/>
          </w:rPr>
          <w:t>DEER Difference Summary</w:t>
        </w:r>
        <w:r w:rsidR="00231EA2">
          <w:rPr>
            <w:noProof/>
            <w:webHidden/>
          </w:rPr>
          <w:tab/>
        </w:r>
        <w:r w:rsidR="00231EA2">
          <w:rPr>
            <w:noProof/>
            <w:webHidden/>
          </w:rPr>
          <w:fldChar w:fldCharType="begin"/>
        </w:r>
        <w:r w:rsidR="00231EA2">
          <w:rPr>
            <w:noProof/>
            <w:webHidden/>
          </w:rPr>
          <w:instrText xml:space="preserve"> PAGEREF _Toc416089415 \h </w:instrText>
        </w:r>
        <w:r w:rsidR="00231EA2">
          <w:rPr>
            <w:noProof/>
            <w:webHidden/>
          </w:rPr>
        </w:r>
        <w:r w:rsidR="00231EA2">
          <w:rPr>
            <w:noProof/>
            <w:webHidden/>
          </w:rPr>
          <w:fldChar w:fldCharType="separate"/>
        </w:r>
        <w:r w:rsidR="00231EA2">
          <w:rPr>
            <w:noProof/>
            <w:webHidden/>
          </w:rPr>
          <w:t>4</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6" w:history="1">
        <w:r w:rsidR="00231EA2" w:rsidRPr="00863E9F">
          <w:rPr>
            <w:rStyle w:val="Hyperlink"/>
            <w:noProof/>
          </w:rPr>
          <w:t>Table 6 -</w:t>
        </w:r>
        <w:r w:rsidR="00231EA2">
          <w:rPr>
            <w:rFonts w:asciiTheme="minorHAnsi" w:eastAsiaTheme="minorEastAsia" w:hAnsiTheme="minorHAnsi" w:cstheme="minorBidi"/>
            <w:noProof/>
            <w:sz w:val="22"/>
            <w:szCs w:val="22"/>
          </w:rPr>
          <w:tab/>
        </w:r>
        <w:r w:rsidR="00231EA2" w:rsidRPr="00863E9F">
          <w:rPr>
            <w:rStyle w:val="Hyperlink"/>
            <w:noProof/>
          </w:rPr>
          <w:t>Code Summary</w:t>
        </w:r>
        <w:r w:rsidR="00231EA2">
          <w:rPr>
            <w:noProof/>
            <w:webHidden/>
          </w:rPr>
          <w:tab/>
        </w:r>
        <w:r w:rsidR="00231EA2">
          <w:rPr>
            <w:noProof/>
            <w:webHidden/>
          </w:rPr>
          <w:fldChar w:fldCharType="begin"/>
        </w:r>
        <w:r w:rsidR="00231EA2">
          <w:rPr>
            <w:noProof/>
            <w:webHidden/>
          </w:rPr>
          <w:instrText xml:space="preserve"> PAGEREF _Toc416089416 \h </w:instrText>
        </w:r>
        <w:r w:rsidR="00231EA2">
          <w:rPr>
            <w:noProof/>
            <w:webHidden/>
          </w:rPr>
        </w:r>
        <w:r w:rsidR="00231EA2">
          <w:rPr>
            <w:noProof/>
            <w:webHidden/>
          </w:rPr>
          <w:fldChar w:fldCharType="separate"/>
        </w:r>
        <w:r w:rsidR="00231EA2">
          <w:rPr>
            <w:noProof/>
            <w:webHidden/>
          </w:rPr>
          <w:t>5</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7" w:history="1">
        <w:r w:rsidR="00231EA2" w:rsidRPr="00863E9F">
          <w:rPr>
            <w:rStyle w:val="Hyperlink"/>
            <w:noProof/>
          </w:rPr>
          <w:t>Table 7 -</w:t>
        </w:r>
        <w:r w:rsidR="00231EA2">
          <w:rPr>
            <w:rFonts w:asciiTheme="minorHAnsi" w:eastAsiaTheme="minorEastAsia" w:hAnsiTheme="minorHAnsi" w:cstheme="minorBidi"/>
            <w:noProof/>
            <w:sz w:val="22"/>
            <w:szCs w:val="22"/>
          </w:rPr>
          <w:tab/>
        </w:r>
        <w:r w:rsidR="00231EA2" w:rsidRPr="00863E9F">
          <w:rPr>
            <w:rStyle w:val="Hyperlink"/>
            <w:noProof/>
          </w:rPr>
          <w:t>California Title 20 Gas Appliance Standards And Code Of Federal Regulations</w:t>
        </w:r>
        <w:r w:rsidR="00231EA2">
          <w:rPr>
            <w:noProof/>
            <w:webHidden/>
          </w:rPr>
          <w:tab/>
        </w:r>
        <w:r w:rsidR="00231EA2">
          <w:rPr>
            <w:noProof/>
            <w:webHidden/>
          </w:rPr>
          <w:fldChar w:fldCharType="begin"/>
        </w:r>
        <w:r w:rsidR="00231EA2">
          <w:rPr>
            <w:noProof/>
            <w:webHidden/>
          </w:rPr>
          <w:instrText xml:space="preserve"> PAGEREF _Toc416089417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8" w:history="1">
        <w:r w:rsidR="00231EA2" w:rsidRPr="00863E9F">
          <w:rPr>
            <w:rStyle w:val="Hyperlink"/>
            <w:noProof/>
          </w:rPr>
          <w:t>Table 8 -</w:t>
        </w:r>
        <w:r w:rsidR="00231EA2">
          <w:rPr>
            <w:rFonts w:asciiTheme="minorHAnsi" w:eastAsiaTheme="minorEastAsia" w:hAnsiTheme="minorHAnsi" w:cstheme="minorBidi"/>
            <w:noProof/>
            <w:sz w:val="22"/>
            <w:szCs w:val="22"/>
          </w:rPr>
          <w:tab/>
        </w:r>
        <w:r w:rsidR="00231EA2" w:rsidRPr="00863E9F">
          <w:rPr>
            <w:rStyle w:val="Hyperlink"/>
            <w:noProof/>
          </w:rPr>
          <w:t>GSIA Table</w:t>
        </w:r>
        <w:r w:rsidR="00231EA2">
          <w:rPr>
            <w:noProof/>
            <w:webHidden/>
          </w:rPr>
          <w:tab/>
        </w:r>
        <w:r w:rsidR="00231EA2">
          <w:rPr>
            <w:noProof/>
            <w:webHidden/>
          </w:rPr>
          <w:fldChar w:fldCharType="begin"/>
        </w:r>
        <w:r w:rsidR="00231EA2">
          <w:rPr>
            <w:noProof/>
            <w:webHidden/>
          </w:rPr>
          <w:instrText xml:space="preserve"> PAGEREF _Toc416089418 \h </w:instrText>
        </w:r>
        <w:r w:rsidR="00231EA2">
          <w:rPr>
            <w:noProof/>
            <w:webHidden/>
          </w:rPr>
        </w:r>
        <w:r w:rsidR="00231EA2">
          <w:rPr>
            <w:noProof/>
            <w:webHidden/>
          </w:rPr>
          <w:fldChar w:fldCharType="separate"/>
        </w:r>
        <w:r w:rsidR="00231EA2">
          <w:rPr>
            <w:noProof/>
            <w:webHidden/>
          </w:rPr>
          <w:t>6</w:t>
        </w:r>
        <w:r w:rsidR="00231EA2">
          <w:rPr>
            <w:noProof/>
            <w:webHidden/>
          </w:rPr>
          <w:fldChar w:fldCharType="end"/>
        </w:r>
      </w:hyperlink>
    </w:p>
    <w:p w:rsidR="00231EA2" w:rsidRDefault="00FA3471">
      <w:pPr>
        <w:pStyle w:val="TableofFigures"/>
        <w:tabs>
          <w:tab w:val="left" w:pos="1100"/>
          <w:tab w:val="right" w:leader="dot" w:pos="9350"/>
        </w:tabs>
        <w:rPr>
          <w:rFonts w:asciiTheme="minorHAnsi" w:eastAsiaTheme="minorEastAsia" w:hAnsiTheme="minorHAnsi" w:cstheme="minorBidi"/>
          <w:noProof/>
          <w:sz w:val="22"/>
          <w:szCs w:val="22"/>
        </w:rPr>
      </w:pPr>
      <w:hyperlink w:anchor="_Toc416089419" w:history="1">
        <w:r w:rsidR="00231EA2" w:rsidRPr="00863E9F">
          <w:rPr>
            <w:rStyle w:val="Hyperlink"/>
            <w:noProof/>
          </w:rPr>
          <w:t>Table 9 -</w:t>
        </w:r>
        <w:r w:rsidR="00231EA2">
          <w:rPr>
            <w:rFonts w:asciiTheme="minorHAnsi" w:eastAsiaTheme="minorEastAsia" w:hAnsiTheme="minorHAnsi" w:cstheme="minorBidi"/>
            <w:noProof/>
            <w:sz w:val="22"/>
            <w:szCs w:val="22"/>
          </w:rPr>
          <w:tab/>
        </w:r>
        <w:r w:rsidR="00231EA2" w:rsidRPr="00863E9F">
          <w:rPr>
            <w:rStyle w:val="Hyperlink"/>
            <w:noProof/>
          </w:rPr>
          <w:t>Base and Measure Instantaneous Water Heater Efficiencies in DEER 2015</w:t>
        </w:r>
        <w:r w:rsidR="00231EA2">
          <w:rPr>
            <w:noProof/>
            <w:webHidden/>
          </w:rPr>
          <w:tab/>
        </w:r>
        <w:r w:rsidR="00231EA2">
          <w:rPr>
            <w:noProof/>
            <w:webHidden/>
          </w:rPr>
          <w:fldChar w:fldCharType="begin"/>
        </w:r>
        <w:r w:rsidR="00231EA2">
          <w:rPr>
            <w:noProof/>
            <w:webHidden/>
          </w:rPr>
          <w:instrText xml:space="preserve"> PAGEREF _Toc416089419 \h </w:instrText>
        </w:r>
        <w:r w:rsidR="00231EA2">
          <w:rPr>
            <w:noProof/>
            <w:webHidden/>
          </w:rPr>
        </w:r>
        <w:r w:rsidR="00231EA2">
          <w:rPr>
            <w:noProof/>
            <w:webHidden/>
          </w:rPr>
          <w:fldChar w:fldCharType="separate"/>
        </w:r>
        <w:r w:rsidR="00231EA2">
          <w:rPr>
            <w:noProof/>
            <w:webHidden/>
          </w:rPr>
          <w:t>7</w:t>
        </w:r>
        <w:r w:rsidR="00231EA2">
          <w:rPr>
            <w:noProof/>
            <w:webHidden/>
          </w:rPr>
          <w:fldChar w:fldCharType="end"/>
        </w:r>
      </w:hyperlink>
    </w:p>
    <w:p w:rsidR="00231EA2" w:rsidRDefault="00FA3471">
      <w:pPr>
        <w:pStyle w:val="TableofFigures"/>
        <w:tabs>
          <w:tab w:val="left" w:pos="1320"/>
          <w:tab w:val="right" w:leader="dot" w:pos="9350"/>
        </w:tabs>
        <w:rPr>
          <w:rFonts w:asciiTheme="minorHAnsi" w:eastAsiaTheme="minorEastAsia" w:hAnsiTheme="minorHAnsi" w:cstheme="minorBidi"/>
          <w:noProof/>
          <w:sz w:val="22"/>
          <w:szCs w:val="22"/>
        </w:rPr>
      </w:pPr>
      <w:hyperlink w:anchor="_Toc416089420" w:history="1">
        <w:r w:rsidR="00231EA2" w:rsidRPr="00863E9F">
          <w:rPr>
            <w:rStyle w:val="Hyperlink"/>
            <w:noProof/>
          </w:rPr>
          <w:t>Table 10 -</w:t>
        </w:r>
        <w:r w:rsidR="00231EA2">
          <w:rPr>
            <w:rFonts w:asciiTheme="minorHAnsi" w:eastAsiaTheme="minorEastAsia" w:hAnsiTheme="minorHAnsi" w:cstheme="minorBidi"/>
            <w:noProof/>
            <w:sz w:val="22"/>
            <w:szCs w:val="22"/>
          </w:rPr>
          <w:tab/>
        </w:r>
        <w:r w:rsidR="00231EA2" w:rsidRPr="00863E9F">
          <w:rPr>
            <w:rStyle w:val="Hyperlink"/>
            <w:noProof/>
          </w:rPr>
          <w:t>Instantaneous Water Heater Efficiency Ranges from California Energy Commission Appliance Efficiency Database</w:t>
        </w:r>
        <w:r w:rsidR="00231EA2">
          <w:rPr>
            <w:noProof/>
            <w:webHidden/>
          </w:rPr>
          <w:tab/>
        </w:r>
        <w:r w:rsidR="00231EA2">
          <w:rPr>
            <w:noProof/>
            <w:webHidden/>
          </w:rPr>
          <w:fldChar w:fldCharType="begin"/>
        </w:r>
        <w:r w:rsidR="00231EA2">
          <w:rPr>
            <w:noProof/>
            <w:webHidden/>
          </w:rPr>
          <w:instrText xml:space="preserve"> PAGEREF _Toc416089420 \h </w:instrText>
        </w:r>
        <w:r w:rsidR="00231EA2">
          <w:rPr>
            <w:noProof/>
            <w:webHidden/>
          </w:rPr>
        </w:r>
        <w:r w:rsidR="00231EA2">
          <w:rPr>
            <w:noProof/>
            <w:webHidden/>
          </w:rPr>
          <w:fldChar w:fldCharType="separate"/>
        </w:r>
        <w:r w:rsidR="00231EA2">
          <w:rPr>
            <w:noProof/>
            <w:webHidden/>
          </w:rPr>
          <w:t>8</w:t>
        </w:r>
        <w:r w:rsidR="00231EA2">
          <w:rPr>
            <w:noProof/>
            <w:webHidden/>
          </w:rPr>
          <w:fldChar w:fldCharType="end"/>
        </w:r>
      </w:hyperlink>
    </w:p>
    <w:p w:rsidR="00231EA2" w:rsidRDefault="00FA3471">
      <w:pPr>
        <w:pStyle w:val="TableofFigures"/>
        <w:tabs>
          <w:tab w:val="left" w:pos="1320"/>
          <w:tab w:val="right" w:leader="dot" w:pos="9350"/>
        </w:tabs>
        <w:rPr>
          <w:rFonts w:asciiTheme="minorHAnsi" w:eastAsiaTheme="minorEastAsia" w:hAnsiTheme="minorHAnsi" w:cstheme="minorBidi"/>
          <w:noProof/>
          <w:sz w:val="22"/>
          <w:szCs w:val="22"/>
        </w:rPr>
      </w:pPr>
      <w:hyperlink w:anchor="_Toc416089421" w:history="1">
        <w:r w:rsidR="00231EA2" w:rsidRPr="00863E9F">
          <w:rPr>
            <w:rStyle w:val="Hyperlink"/>
            <w:noProof/>
          </w:rPr>
          <w:t>Table 11 -</w:t>
        </w:r>
        <w:r w:rsidR="00231EA2">
          <w:rPr>
            <w:rFonts w:asciiTheme="minorHAnsi" w:eastAsiaTheme="minorEastAsia" w:hAnsiTheme="minorHAnsi" w:cstheme="minorBidi"/>
            <w:noProof/>
            <w:sz w:val="22"/>
            <w:szCs w:val="22"/>
          </w:rPr>
          <w:tab/>
        </w:r>
        <w:r w:rsidR="00231EA2" w:rsidRPr="00863E9F">
          <w:rPr>
            <w:rStyle w:val="Hyperlink"/>
            <w:noProof/>
          </w:rPr>
          <w:t>Baseline and Qualifying Measure Efficiencies for Tankless Water Heaters Replacing Storage Water Heaters</w:t>
        </w:r>
        <w:r w:rsidR="00231EA2">
          <w:rPr>
            <w:noProof/>
            <w:webHidden/>
          </w:rPr>
          <w:tab/>
        </w:r>
        <w:r w:rsidR="00231EA2">
          <w:rPr>
            <w:noProof/>
            <w:webHidden/>
          </w:rPr>
          <w:fldChar w:fldCharType="begin"/>
        </w:r>
        <w:r w:rsidR="00231EA2">
          <w:rPr>
            <w:noProof/>
            <w:webHidden/>
          </w:rPr>
          <w:instrText xml:space="preserve"> PAGEREF _Toc416089421 \h </w:instrText>
        </w:r>
        <w:r w:rsidR="00231EA2">
          <w:rPr>
            <w:noProof/>
            <w:webHidden/>
          </w:rPr>
        </w:r>
        <w:r w:rsidR="00231EA2">
          <w:rPr>
            <w:noProof/>
            <w:webHidden/>
          </w:rPr>
          <w:fldChar w:fldCharType="separate"/>
        </w:r>
        <w:r w:rsidR="00231EA2">
          <w:rPr>
            <w:noProof/>
            <w:webHidden/>
          </w:rPr>
          <w:t>10</w:t>
        </w:r>
        <w:r w:rsidR="00231EA2">
          <w:rPr>
            <w:noProof/>
            <w:webHidden/>
          </w:rPr>
          <w:fldChar w:fldCharType="end"/>
        </w:r>
      </w:hyperlink>
    </w:p>
    <w:p w:rsidR="00231EA2" w:rsidRDefault="00FA3471">
      <w:pPr>
        <w:pStyle w:val="TableofFigures"/>
        <w:tabs>
          <w:tab w:val="left" w:pos="1320"/>
          <w:tab w:val="right" w:leader="dot" w:pos="9350"/>
        </w:tabs>
        <w:rPr>
          <w:rFonts w:asciiTheme="minorHAnsi" w:eastAsiaTheme="minorEastAsia" w:hAnsiTheme="minorHAnsi" w:cstheme="minorBidi"/>
          <w:noProof/>
          <w:sz w:val="22"/>
          <w:szCs w:val="22"/>
        </w:rPr>
      </w:pPr>
      <w:hyperlink w:anchor="_Toc416089422" w:history="1">
        <w:r w:rsidR="00231EA2" w:rsidRPr="00863E9F">
          <w:rPr>
            <w:rStyle w:val="Hyperlink"/>
            <w:noProof/>
          </w:rPr>
          <w:t>Table 12 -</w:t>
        </w:r>
        <w:r w:rsidR="00231EA2">
          <w:rPr>
            <w:rFonts w:asciiTheme="minorHAnsi" w:eastAsiaTheme="minorEastAsia" w:hAnsiTheme="minorHAnsi" w:cstheme="minorBidi"/>
            <w:noProof/>
            <w:sz w:val="22"/>
            <w:szCs w:val="22"/>
          </w:rPr>
          <w:tab/>
        </w:r>
        <w:r w:rsidR="00231EA2" w:rsidRPr="00863E9F">
          <w:rPr>
            <w:rStyle w:val="Hyperlink"/>
            <w:noProof/>
          </w:rPr>
          <w:t>DEER Calculations of Annual Energy Savings for Instantaneous Water Heaters Replacing Storage Water Heaters</w:t>
        </w:r>
        <w:r w:rsidR="00231EA2">
          <w:rPr>
            <w:noProof/>
            <w:webHidden/>
          </w:rPr>
          <w:tab/>
        </w:r>
        <w:r w:rsidR="00231EA2">
          <w:rPr>
            <w:noProof/>
            <w:webHidden/>
          </w:rPr>
          <w:fldChar w:fldCharType="begin"/>
        </w:r>
        <w:r w:rsidR="00231EA2">
          <w:rPr>
            <w:noProof/>
            <w:webHidden/>
          </w:rPr>
          <w:instrText xml:space="preserve"> PAGEREF _Toc416089422 \h </w:instrText>
        </w:r>
        <w:r w:rsidR="00231EA2">
          <w:rPr>
            <w:noProof/>
            <w:webHidden/>
          </w:rPr>
        </w:r>
        <w:r w:rsidR="00231EA2">
          <w:rPr>
            <w:noProof/>
            <w:webHidden/>
          </w:rPr>
          <w:fldChar w:fldCharType="separate"/>
        </w:r>
        <w:r w:rsidR="00231EA2">
          <w:rPr>
            <w:noProof/>
            <w:webHidden/>
          </w:rPr>
          <w:t>11</w:t>
        </w:r>
        <w:r w:rsidR="00231EA2">
          <w:rPr>
            <w:noProof/>
            <w:webHidden/>
          </w:rPr>
          <w:fldChar w:fldCharType="end"/>
        </w:r>
      </w:hyperlink>
    </w:p>
    <w:p w:rsidR="00231EA2" w:rsidRDefault="00FA3471">
      <w:pPr>
        <w:pStyle w:val="TableofFigures"/>
        <w:tabs>
          <w:tab w:val="left" w:pos="1320"/>
          <w:tab w:val="right" w:leader="dot" w:pos="9350"/>
        </w:tabs>
        <w:rPr>
          <w:rFonts w:asciiTheme="minorHAnsi" w:eastAsiaTheme="minorEastAsia" w:hAnsiTheme="minorHAnsi" w:cstheme="minorBidi"/>
          <w:noProof/>
          <w:sz w:val="22"/>
          <w:szCs w:val="22"/>
        </w:rPr>
      </w:pPr>
      <w:hyperlink w:anchor="_Toc416089423" w:history="1">
        <w:r w:rsidR="00231EA2" w:rsidRPr="00863E9F">
          <w:rPr>
            <w:rStyle w:val="Hyperlink"/>
            <w:noProof/>
          </w:rPr>
          <w:t>Table 13 -</w:t>
        </w:r>
        <w:r w:rsidR="00231EA2">
          <w:rPr>
            <w:rFonts w:asciiTheme="minorHAnsi" w:eastAsiaTheme="minorEastAsia" w:hAnsiTheme="minorHAnsi" w:cstheme="minorBidi"/>
            <w:noProof/>
            <w:sz w:val="22"/>
            <w:szCs w:val="22"/>
          </w:rPr>
          <w:tab/>
        </w:r>
        <w:r w:rsidR="00231EA2" w:rsidRPr="00863E9F">
          <w:rPr>
            <w:rStyle w:val="Hyperlink"/>
            <w:noProof/>
          </w:rPr>
          <w:t>Calculations of Annual Energy Savings for Tankless Water Heaters Replacing Storage Water Heaters</w:t>
        </w:r>
        <w:r w:rsidR="00231EA2">
          <w:rPr>
            <w:noProof/>
            <w:webHidden/>
          </w:rPr>
          <w:tab/>
        </w:r>
        <w:r w:rsidR="00231EA2">
          <w:rPr>
            <w:noProof/>
            <w:webHidden/>
          </w:rPr>
          <w:fldChar w:fldCharType="begin"/>
        </w:r>
        <w:r w:rsidR="00231EA2">
          <w:rPr>
            <w:noProof/>
            <w:webHidden/>
          </w:rPr>
          <w:instrText xml:space="preserve"> PAGEREF _Toc416089423 \h </w:instrText>
        </w:r>
        <w:r w:rsidR="00231EA2">
          <w:rPr>
            <w:noProof/>
            <w:webHidden/>
          </w:rPr>
        </w:r>
        <w:r w:rsidR="00231EA2">
          <w:rPr>
            <w:noProof/>
            <w:webHidden/>
          </w:rPr>
          <w:fldChar w:fldCharType="separate"/>
        </w:r>
        <w:r w:rsidR="00231EA2">
          <w:rPr>
            <w:noProof/>
            <w:webHidden/>
          </w:rPr>
          <w:t>11</w:t>
        </w:r>
        <w:r w:rsidR="00231EA2">
          <w:rPr>
            <w:noProof/>
            <w:webHidden/>
          </w:rPr>
          <w:fldChar w:fldCharType="end"/>
        </w:r>
      </w:hyperlink>
    </w:p>
    <w:p w:rsidR="00231EA2" w:rsidRDefault="00FA3471">
      <w:pPr>
        <w:pStyle w:val="TableofFigures"/>
        <w:tabs>
          <w:tab w:val="left" w:pos="1320"/>
          <w:tab w:val="right" w:leader="dot" w:pos="9350"/>
        </w:tabs>
        <w:rPr>
          <w:rFonts w:asciiTheme="minorHAnsi" w:eastAsiaTheme="minorEastAsia" w:hAnsiTheme="minorHAnsi" w:cstheme="minorBidi"/>
          <w:noProof/>
          <w:sz w:val="22"/>
          <w:szCs w:val="22"/>
        </w:rPr>
      </w:pPr>
      <w:hyperlink w:anchor="_Toc416089424" w:history="1">
        <w:r w:rsidR="00231EA2" w:rsidRPr="00863E9F">
          <w:rPr>
            <w:rStyle w:val="Hyperlink"/>
            <w:noProof/>
          </w:rPr>
          <w:t>Table 14 -</w:t>
        </w:r>
        <w:r w:rsidR="00231EA2">
          <w:rPr>
            <w:rFonts w:asciiTheme="minorHAnsi" w:eastAsiaTheme="minorEastAsia" w:hAnsiTheme="minorHAnsi" w:cstheme="minorBidi"/>
            <w:noProof/>
            <w:sz w:val="22"/>
            <w:szCs w:val="22"/>
          </w:rPr>
          <w:tab/>
        </w:r>
        <w:r w:rsidR="00231EA2" w:rsidRPr="00863E9F">
          <w:rPr>
            <w:rStyle w:val="Hyperlink"/>
            <w:noProof/>
          </w:rPr>
          <w:t>Gross and Incremental Measure Cost for Tankless Water Heaters Replacing Storage Water Heaters</w:t>
        </w:r>
        <w:r w:rsidR="00231EA2">
          <w:rPr>
            <w:noProof/>
            <w:webHidden/>
          </w:rPr>
          <w:tab/>
        </w:r>
        <w:r w:rsidR="00231EA2">
          <w:rPr>
            <w:noProof/>
            <w:webHidden/>
          </w:rPr>
          <w:fldChar w:fldCharType="begin"/>
        </w:r>
        <w:r w:rsidR="00231EA2">
          <w:rPr>
            <w:noProof/>
            <w:webHidden/>
          </w:rPr>
          <w:instrText xml:space="preserve"> PAGEREF _Toc416089424 \h </w:instrText>
        </w:r>
        <w:r w:rsidR="00231EA2">
          <w:rPr>
            <w:noProof/>
            <w:webHidden/>
          </w:rPr>
        </w:r>
        <w:r w:rsidR="00231EA2">
          <w:rPr>
            <w:noProof/>
            <w:webHidden/>
          </w:rPr>
          <w:fldChar w:fldCharType="separate"/>
        </w:r>
        <w:r w:rsidR="00231EA2">
          <w:rPr>
            <w:noProof/>
            <w:webHidden/>
          </w:rPr>
          <w:t>12</w:t>
        </w:r>
        <w:r w:rsidR="00231EA2">
          <w:rPr>
            <w:noProof/>
            <w:webHidden/>
          </w:rPr>
          <w:fldChar w:fldCharType="end"/>
        </w:r>
      </w:hyperlink>
    </w:p>
    <w:p w:rsidR="002F29DD" w:rsidRDefault="000E4AA3" w:rsidP="00D94B7B">
      <w:pPr>
        <w:ind w:left="1080" w:hanging="1080"/>
        <w:sectPr w:rsidR="002F29DD" w:rsidSect="00B50897">
          <w:footerReference w:type="even" r:id="rId15"/>
          <w:footerReference w:type="default" r:id="rId16"/>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17" w:name="_Toc416089361"/>
      <w:r w:rsidRPr="00496240">
        <w:lastRenderedPageBreak/>
        <w:t>General Measure &amp; Baseline Data</w:t>
      </w:r>
      <w:bookmarkEnd w:id="17"/>
    </w:p>
    <w:p w:rsidR="001C644E" w:rsidRDefault="001C644E" w:rsidP="001C644E">
      <w:pPr>
        <w:pStyle w:val="WPART"/>
      </w:pPr>
      <w:bookmarkStart w:id="18" w:name="_Toc214003083"/>
      <w:bookmarkStart w:id="19" w:name="_Toc416089362"/>
      <w:r w:rsidRPr="001248A3">
        <w:t xml:space="preserve">Measure </w:t>
      </w:r>
      <w:r>
        <w:t xml:space="preserve">&amp; Delivery </w:t>
      </w:r>
      <w:r w:rsidRPr="001248A3">
        <w:t>Description</w:t>
      </w:r>
      <w:bookmarkEnd w:id="18"/>
      <w:bookmarkEnd w:id="19"/>
    </w:p>
    <w:p w:rsidR="00A55B32" w:rsidRDefault="000D5E5B" w:rsidP="00A55B32">
      <w:pPr>
        <w:pStyle w:val="WPPR1"/>
      </w:pPr>
      <w:r>
        <w:t xml:space="preserve">Measure </w:t>
      </w:r>
      <w:r w:rsidR="001849E2">
        <w:t>D</w:t>
      </w:r>
      <w:r>
        <w:t>escription</w:t>
      </w:r>
    </w:p>
    <w:p w:rsidR="00675857" w:rsidRDefault="00B048F7" w:rsidP="00EB4768">
      <w:pPr>
        <w:pStyle w:val="WPPR2"/>
      </w:pPr>
      <w:r>
        <w:t>Tankless</w:t>
      </w:r>
      <w:r w:rsidR="00A81F79">
        <w:t xml:space="preserve"> </w:t>
      </w:r>
      <w:r w:rsidR="00CD562C" w:rsidRPr="00CD562C">
        <w:t xml:space="preserve">water heaters have become available in recent years for a variety of applications.  Relative to a storage water heater, a </w:t>
      </w:r>
      <w:r>
        <w:t>tankless</w:t>
      </w:r>
      <w:r w:rsidR="00CD562C" w:rsidRPr="00CD562C">
        <w:t xml:space="preserve"> unit has a relatively large burner that rapidly heats water to the desired temperature.  Du</w:t>
      </w:r>
      <w:r w:rsidR="00CD562C" w:rsidRPr="00CD562C">
        <w:rPr>
          <w:rFonts w:hint="eastAsia"/>
        </w:rPr>
        <w:t>e to the rapid</w:t>
      </w:r>
      <w:r w:rsidR="00A55B32">
        <w:t xml:space="preserve"> “</w:t>
      </w:r>
      <w:r w:rsidR="00CD562C" w:rsidRPr="00CD562C">
        <w:rPr>
          <w:rFonts w:hint="eastAsia"/>
        </w:rPr>
        <w:t>instantaneous</w:t>
      </w:r>
      <w:r w:rsidR="00A55B32">
        <w:t xml:space="preserve">” </w:t>
      </w:r>
      <w:r w:rsidR="00CD562C" w:rsidRPr="00CD562C">
        <w:rPr>
          <w:rFonts w:hint="eastAsia"/>
        </w:rPr>
        <w:t xml:space="preserve">heating, a </w:t>
      </w:r>
      <w:r>
        <w:rPr>
          <w:rFonts w:hint="eastAsia"/>
        </w:rPr>
        <w:t>tankless</w:t>
      </w:r>
      <w:r w:rsidR="00CD562C" w:rsidRPr="00CD562C">
        <w:rPr>
          <w:rFonts w:hint="eastAsia"/>
        </w:rPr>
        <w:t xml:space="preserve"> water heater does not require a storage tank, although a </w:t>
      </w:r>
      <w:r w:rsidR="00A55B32">
        <w:t xml:space="preserve">small </w:t>
      </w:r>
      <w:r w:rsidR="00CD562C" w:rsidRPr="00CD562C">
        <w:rPr>
          <w:rFonts w:hint="eastAsia"/>
        </w:rPr>
        <w:t xml:space="preserve">tank </w:t>
      </w:r>
      <w:r w:rsidR="00D129BD">
        <w:t>may</w:t>
      </w:r>
      <w:r w:rsidR="00CD562C" w:rsidRPr="00CD562C">
        <w:rPr>
          <w:rFonts w:hint="eastAsia"/>
        </w:rPr>
        <w:t xml:space="preserve"> be included</w:t>
      </w:r>
      <w:r w:rsidR="00675857">
        <w:t xml:space="preserve">.  </w:t>
      </w:r>
    </w:p>
    <w:p w:rsidR="00675857" w:rsidRDefault="00675857" w:rsidP="00EB4768">
      <w:pPr>
        <w:pStyle w:val="WPPR2"/>
      </w:pPr>
      <w:r w:rsidRPr="00CD562C">
        <w:rPr>
          <w:rFonts w:hint="eastAsia"/>
        </w:rPr>
        <w:t>Due to the re</w:t>
      </w:r>
      <w:r w:rsidRPr="00CD562C">
        <w:t xml:space="preserve">latively larger burner size, </w:t>
      </w:r>
      <w:r w:rsidR="00D129BD">
        <w:t xml:space="preserve">these </w:t>
      </w:r>
      <w:r w:rsidRPr="00CD562C">
        <w:t>water heat</w:t>
      </w:r>
      <w:r w:rsidR="00D129BD">
        <w:t>ing devices</w:t>
      </w:r>
      <w:r w:rsidRPr="00CD562C">
        <w:t xml:space="preserve"> </w:t>
      </w:r>
      <w:r w:rsidR="00D129BD">
        <w:t>are</w:t>
      </w:r>
      <w:r w:rsidRPr="00CD562C">
        <w:t xml:space="preserve"> capable of providing hot water on a continuous basis.  </w:t>
      </w:r>
      <w:r w:rsidR="00D129BD">
        <w:t>They h</w:t>
      </w:r>
      <w:r w:rsidRPr="00CD562C">
        <w:t xml:space="preserve">ave relatively high energy efficiency levels because standby losses from storage tanks are </w:t>
      </w:r>
      <w:r w:rsidR="00D129BD">
        <w:t>essentially</w:t>
      </w:r>
      <w:r>
        <w:t xml:space="preserve"> </w:t>
      </w:r>
      <w:r w:rsidRPr="00CD562C">
        <w:t xml:space="preserve">eliminated.  </w:t>
      </w:r>
    </w:p>
    <w:p w:rsidR="00A55B32" w:rsidRPr="001849E2" w:rsidRDefault="00675857" w:rsidP="00EB4768">
      <w:pPr>
        <w:pStyle w:val="WPPR2"/>
      </w:pPr>
      <w:r w:rsidRPr="0085714C">
        <w:t>The California Titles 20 and 24 standards define an instantaneous water heater to mean “a water heater that has an input rating of at least 4,000 Btu per hour per gallon of stored water”</w:t>
      </w:r>
      <w:r w:rsidR="00231EA2" w:rsidRPr="0085714C">
        <w:rPr>
          <w:rStyle w:val="EndnoteReference"/>
        </w:rPr>
        <w:endnoteReference w:id="1"/>
      </w:r>
      <w:proofErr w:type="gramStart"/>
      <w:r w:rsidR="00231EA2" w:rsidRPr="0085714C">
        <w:t>,</w:t>
      </w:r>
      <w:r w:rsidR="00231EA2" w:rsidRPr="0085714C">
        <w:rPr>
          <w:rStyle w:val="EndnoteReference"/>
        </w:rPr>
        <w:endnoteReference w:id="2"/>
      </w:r>
      <w:r w:rsidR="00231EA2" w:rsidRPr="0085714C">
        <w:t>.</w:t>
      </w:r>
      <w:proofErr w:type="gramEnd"/>
      <w:r w:rsidRPr="001849E2">
        <w:t xml:space="preserve">  </w:t>
      </w:r>
      <w:r w:rsidR="001F6668" w:rsidRPr="001849E2">
        <w:t xml:space="preserve">All “tankless” water heaters are “instantaneous” water heaters, but the term instantaneous water heater also includes large commercial hot water boilers, which are not covered by this </w:t>
      </w:r>
      <w:r w:rsidR="00BF45AC">
        <w:t>Workpaper</w:t>
      </w:r>
      <w:r w:rsidR="001F6668" w:rsidRPr="001849E2">
        <w:t xml:space="preserve">.  Tankless water heaters generally have rated inputs less than 200 MBtu/hr.  </w:t>
      </w:r>
    </w:p>
    <w:p w:rsidR="00203EAB" w:rsidRDefault="00B048F7" w:rsidP="00EB4768">
      <w:pPr>
        <w:pStyle w:val="WPPR2"/>
      </w:pPr>
      <w:r w:rsidRPr="001849E2">
        <w:t>Tankless</w:t>
      </w:r>
      <w:r w:rsidR="00F064B7" w:rsidRPr="001849E2">
        <w:t xml:space="preserve"> water heaters are most useful in point-of-use applications, i.e., at the faucet and with no circulation loop.</w:t>
      </w:r>
      <w:r w:rsidR="00F064B7" w:rsidRPr="00590630">
        <w:t xml:space="preserve">  They</w:t>
      </w:r>
      <w:r w:rsidR="00BF4E47" w:rsidRPr="00590630">
        <w:t xml:space="preserve"> are very inefficient in applications with a circulation loop due to the temperature loss in the circulation system which causes the </w:t>
      </w:r>
      <w:r w:rsidRPr="00590630">
        <w:t>tankless</w:t>
      </w:r>
      <w:r w:rsidR="00BF4E47" w:rsidRPr="00590630">
        <w:t xml:space="preserve"> water heater to run without water demand. </w:t>
      </w:r>
      <w:r w:rsidR="00BF4E47" w:rsidRPr="001849E2">
        <w:t xml:space="preserve"> They are problematic in central systems with circulation loops which have long pipe runs from the water heater to the faucet. </w:t>
      </w:r>
    </w:p>
    <w:p w:rsidR="00203EAB" w:rsidRDefault="00203EAB" w:rsidP="00203EAB">
      <w:pPr>
        <w:pStyle w:val="WPPR2"/>
      </w:pPr>
      <w:r>
        <w:t>The four measure</w:t>
      </w:r>
      <w:r w:rsidR="00F337E2">
        <w:t>s</w:t>
      </w:r>
      <w:r>
        <w:t xml:space="preserve"> are as followed:</w:t>
      </w:r>
    </w:p>
    <w:p w:rsidR="00203EAB" w:rsidRDefault="00E8247D" w:rsidP="00203EAB">
      <w:pPr>
        <w:pStyle w:val="PR3"/>
      </w:pPr>
      <w:r w:rsidRPr="00846DE8">
        <w:t>ShwInf00</w:t>
      </w:r>
      <w:r>
        <w:t xml:space="preserve">3 – </w:t>
      </w:r>
      <w:proofErr w:type="spellStart"/>
      <w:r w:rsidR="00203EAB">
        <w:t>Tankless</w:t>
      </w:r>
      <w:proofErr w:type="spellEnd"/>
      <w:r w:rsidR="00203EAB">
        <w:t xml:space="preserve"> Water Heater, </w:t>
      </w:r>
      <w:r w:rsidR="00203EAB">
        <w:rPr>
          <w:rFonts w:hint="eastAsia"/>
        </w:rPr>
        <w:t>≤</w:t>
      </w:r>
      <w:r w:rsidR="00203EAB">
        <w:rPr>
          <w:rFonts w:hint="eastAsia"/>
        </w:rPr>
        <w:t>200 MBtu/hr (Small / Medium), Tier 1 (</w:t>
      </w:r>
      <w:r w:rsidR="00203EAB">
        <w:rPr>
          <w:rFonts w:hint="eastAsia"/>
        </w:rPr>
        <w:t>≥</w:t>
      </w:r>
      <w:r w:rsidR="00203EAB">
        <w:rPr>
          <w:rFonts w:hint="eastAsia"/>
        </w:rPr>
        <w:t>0.</w:t>
      </w:r>
      <w:r w:rsidR="00F81D1D">
        <w:rPr>
          <w:rFonts w:hint="eastAsia"/>
        </w:rPr>
        <w:t>8</w:t>
      </w:r>
      <w:r w:rsidR="008D15F4">
        <w:t>2</w:t>
      </w:r>
      <w:r w:rsidR="00203EAB">
        <w:rPr>
          <w:rFonts w:hint="eastAsia"/>
        </w:rPr>
        <w:t xml:space="preserve"> EF)</w:t>
      </w:r>
    </w:p>
    <w:p w:rsidR="00203EAB" w:rsidRDefault="00E8247D" w:rsidP="00203EAB">
      <w:pPr>
        <w:pStyle w:val="PR3"/>
      </w:pPr>
      <w:r w:rsidRPr="00846DE8">
        <w:t>ShwInf00</w:t>
      </w:r>
      <w:r>
        <w:t xml:space="preserve">4 – </w:t>
      </w:r>
      <w:proofErr w:type="spellStart"/>
      <w:r w:rsidR="00203EAB">
        <w:t>Tankless</w:t>
      </w:r>
      <w:proofErr w:type="spellEnd"/>
      <w:r w:rsidR="00203EAB">
        <w:t xml:space="preserve"> Water Heater, </w:t>
      </w:r>
      <w:r w:rsidR="00203EAB">
        <w:rPr>
          <w:rFonts w:hint="eastAsia"/>
        </w:rPr>
        <w:t>≤</w:t>
      </w:r>
      <w:r w:rsidR="00203EAB">
        <w:rPr>
          <w:rFonts w:hint="eastAsia"/>
        </w:rPr>
        <w:t>200 MBtu/hr (Small / Medium), Tier 2 (</w:t>
      </w:r>
      <w:r w:rsidR="00203EAB">
        <w:rPr>
          <w:rFonts w:hint="eastAsia"/>
        </w:rPr>
        <w:t>≥</w:t>
      </w:r>
      <w:r w:rsidR="00203EAB">
        <w:rPr>
          <w:rFonts w:hint="eastAsia"/>
        </w:rPr>
        <w:t>0.90 EF)</w:t>
      </w:r>
    </w:p>
    <w:p w:rsidR="00203EAB" w:rsidRDefault="00E8247D" w:rsidP="00E8247D">
      <w:pPr>
        <w:pStyle w:val="PR3"/>
      </w:pPr>
      <w:r w:rsidRPr="00E8247D">
        <w:t>NG-WtrHt-LrgInst-Gas-gt200kBtuh-0p80Et</w:t>
      </w:r>
      <w:r>
        <w:t xml:space="preserve"> – </w:t>
      </w:r>
      <w:proofErr w:type="spellStart"/>
      <w:r w:rsidR="00203EAB">
        <w:t>Tankless</w:t>
      </w:r>
      <w:proofErr w:type="spellEnd"/>
      <w:r w:rsidR="00203EAB">
        <w:t xml:space="preserve"> Water Heater, &gt;200 MBtu/hr (Large), </w:t>
      </w:r>
      <w:r w:rsidR="00203EAB">
        <w:rPr>
          <w:rFonts w:hint="eastAsia"/>
        </w:rPr>
        <w:t>Tier 1 (</w:t>
      </w:r>
      <w:r w:rsidR="00203EAB">
        <w:rPr>
          <w:rFonts w:hint="eastAsia"/>
        </w:rPr>
        <w:t>≥</w:t>
      </w:r>
      <w:r w:rsidR="00203EAB">
        <w:rPr>
          <w:rFonts w:hint="eastAsia"/>
        </w:rPr>
        <w:t>80% TE)</w:t>
      </w:r>
    </w:p>
    <w:p w:rsidR="00A55B32" w:rsidRPr="001849E2" w:rsidRDefault="00E8247D" w:rsidP="00203EAB">
      <w:pPr>
        <w:pStyle w:val="PR3"/>
      </w:pPr>
      <w:r w:rsidRPr="00E8247D">
        <w:t>NG-</w:t>
      </w:r>
      <w:r>
        <w:t>WtrHt-LrgInst-Gas-gt200kBtuh-0p9</w:t>
      </w:r>
      <w:r w:rsidRPr="00E8247D">
        <w:t>0Et</w:t>
      </w:r>
      <w:r>
        <w:t xml:space="preserve"> – </w:t>
      </w:r>
      <w:proofErr w:type="spellStart"/>
      <w:r w:rsidR="00203EAB">
        <w:t>Tankless</w:t>
      </w:r>
      <w:proofErr w:type="spellEnd"/>
      <w:r w:rsidR="00203EAB">
        <w:t xml:space="preserve"> Water Heater, &gt;200 MBtu/hr (Large), </w:t>
      </w:r>
      <w:r w:rsidR="00203EAB">
        <w:rPr>
          <w:rFonts w:hint="eastAsia"/>
        </w:rPr>
        <w:t>Tier 2 (</w:t>
      </w:r>
      <w:r w:rsidR="00203EAB">
        <w:rPr>
          <w:rFonts w:hint="eastAsia"/>
        </w:rPr>
        <w:t>≥</w:t>
      </w:r>
      <w:r w:rsidR="00203EAB">
        <w:rPr>
          <w:rFonts w:hint="eastAsia"/>
        </w:rPr>
        <w:t>90% TE)</w:t>
      </w:r>
    </w:p>
    <w:p w:rsidR="00675857" w:rsidRPr="00333E51" w:rsidRDefault="00D129BD" w:rsidP="00EB4768">
      <w:pPr>
        <w:pStyle w:val="WPPR2"/>
      </w:pPr>
      <w:r w:rsidRPr="00333E51">
        <w:t xml:space="preserve">The </w:t>
      </w:r>
      <w:r w:rsidR="00675857" w:rsidRPr="00333E51">
        <w:t>2006 Instantaneous Water Heater Workpaper includes a more detailed technology description in its Appendix A</w:t>
      </w:r>
      <w:r w:rsidR="00231EA2" w:rsidRPr="00333E51">
        <w:rPr>
          <w:rStyle w:val="EndnoteReference"/>
        </w:rPr>
        <w:endnoteReference w:id="3"/>
      </w:r>
      <w:r w:rsidR="00231EA2" w:rsidRPr="00333E51">
        <w:t>.</w:t>
      </w:r>
      <w:r w:rsidR="00675857" w:rsidRPr="00333E51">
        <w:t xml:space="preserve">  </w:t>
      </w:r>
    </w:p>
    <w:p w:rsidR="001849E2" w:rsidRDefault="006C7309" w:rsidP="006C7309">
      <w:pPr>
        <w:pStyle w:val="WPPR1"/>
      </w:pPr>
      <w:r w:rsidRPr="006C7309">
        <w:t>Code/Standard Description</w:t>
      </w:r>
    </w:p>
    <w:p w:rsidR="00817A5E" w:rsidRPr="00817A5E" w:rsidRDefault="00817A5E" w:rsidP="00FB5151">
      <w:pPr>
        <w:pStyle w:val="WPPR2"/>
      </w:pPr>
      <w:r w:rsidRPr="00817A5E">
        <w:t>Storage water heater means a water heater that heats and stores water within the appliance at a thermostatically-controlled temperature for delivery on demand, and that has an input less than 4,000 Btu per hour per gallon of stored water. Each Measure has a unique base case as followed.</w:t>
      </w:r>
    </w:p>
    <w:p w:rsidR="00203EAB" w:rsidRDefault="00203EAB" w:rsidP="00FB5151">
      <w:pPr>
        <w:pStyle w:val="WPPR3"/>
      </w:pPr>
      <w:r>
        <w:t>Small (</w:t>
      </w:r>
      <w:r w:rsidR="00484203" w:rsidRPr="00484203">
        <w:rPr>
          <w:rFonts w:hint="eastAsia"/>
        </w:rPr>
        <w:t>≤</w:t>
      </w:r>
      <w:r>
        <w:t xml:space="preserve">200 </w:t>
      </w:r>
      <w:proofErr w:type="spellStart"/>
      <w:r>
        <w:t>MBtu</w:t>
      </w:r>
      <w:proofErr w:type="spellEnd"/>
      <w:r>
        <w:t>/</w:t>
      </w:r>
      <w:proofErr w:type="spellStart"/>
      <w:r>
        <w:t>hr</w:t>
      </w:r>
      <w:proofErr w:type="spellEnd"/>
      <w:r>
        <w:t xml:space="preserve">) </w:t>
      </w:r>
      <w:proofErr w:type="spellStart"/>
      <w:r>
        <w:t>tankless</w:t>
      </w:r>
      <w:proofErr w:type="spellEnd"/>
      <w:r>
        <w:t xml:space="preserve"> water heater </w:t>
      </w:r>
      <w:r w:rsidR="00484203">
        <w:t xml:space="preserve">base case is a </w:t>
      </w:r>
      <w:r>
        <w:t xml:space="preserve">small </w:t>
      </w:r>
      <w:r w:rsidR="008D15F4">
        <w:t xml:space="preserve">40 gal </w:t>
      </w:r>
      <w:r w:rsidR="00936099" w:rsidRPr="00936099">
        <w:t>(</w:t>
      </w:r>
      <w:r w:rsidR="00936099" w:rsidRPr="00936099">
        <w:rPr>
          <w:rFonts w:hint="eastAsia"/>
        </w:rPr>
        <w:t>≤</w:t>
      </w:r>
      <w:r w:rsidR="00936099" w:rsidRPr="00936099">
        <w:t xml:space="preserve">75 </w:t>
      </w:r>
      <w:proofErr w:type="spellStart"/>
      <w:r w:rsidR="00936099" w:rsidRPr="00936099">
        <w:t>MBtu</w:t>
      </w:r>
      <w:proofErr w:type="spellEnd"/>
      <w:r w:rsidR="00936099" w:rsidRPr="00936099">
        <w:t>/</w:t>
      </w:r>
      <w:proofErr w:type="spellStart"/>
      <w:r w:rsidR="00936099" w:rsidRPr="00936099">
        <w:t>hr</w:t>
      </w:r>
      <w:proofErr w:type="spellEnd"/>
      <w:r w:rsidR="00936099" w:rsidRPr="00936099">
        <w:t>)</w:t>
      </w:r>
      <w:r w:rsidR="00936099">
        <w:t xml:space="preserve"> </w:t>
      </w:r>
      <w:r>
        <w:t xml:space="preserve">storage water heater </w:t>
      </w:r>
      <w:r w:rsidR="00484203">
        <w:t>with an energy factor of</w:t>
      </w:r>
      <w:r>
        <w:t xml:space="preserve"> </w:t>
      </w:r>
      <w:r w:rsidR="00F81D1D">
        <w:t>0.</w:t>
      </w:r>
      <w:r w:rsidR="008D15F4">
        <w:t>615</w:t>
      </w:r>
      <w:r>
        <w:t xml:space="preserve">.  </w:t>
      </w:r>
    </w:p>
    <w:p w:rsidR="00203EAB" w:rsidRDefault="00203EAB" w:rsidP="00FB5151">
      <w:pPr>
        <w:pStyle w:val="WPPR3"/>
      </w:pPr>
      <w:r>
        <w:t xml:space="preserve">Large (&gt;200 </w:t>
      </w:r>
      <w:proofErr w:type="spellStart"/>
      <w:r w:rsidR="00484203">
        <w:t>MBtu</w:t>
      </w:r>
      <w:proofErr w:type="spellEnd"/>
      <w:r w:rsidR="00484203">
        <w:t>/</w:t>
      </w:r>
      <w:proofErr w:type="spellStart"/>
      <w:r w:rsidR="00484203">
        <w:t>hr</w:t>
      </w:r>
      <w:proofErr w:type="spellEnd"/>
      <w:r w:rsidR="00484203">
        <w:t xml:space="preserve">) </w:t>
      </w:r>
      <w:proofErr w:type="spellStart"/>
      <w:r w:rsidR="00484203">
        <w:t>tankless</w:t>
      </w:r>
      <w:proofErr w:type="spellEnd"/>
      <w:r w:rsidR="00484203">
        <w:t xml:space="preserve"> water heater base case is a </w:t>
      </w:r>
      <w:r>
        <w:t xml:space="preserve">medium (&gt;75 MBtu/hr) storage water heaters of 80% TE with standby losses of 0.56% per hour.  </w:t>
      </w:r>
    </w:p>
    <w:p w:rsidR="00075114" w:rsidRDefault="00075114" w:rsidP="00537D63">
      <w:pPr>
        <w:pStyle w:val="PR1"/>
      </w:pPr>
      <w:r>
        <w:t>Preexisting Description – NA</w:t>
      </w:r>
    </w:p>
    <w:p w:rsidR="00075114" w:rsidRDefault="00075114" w:rsidP="00537D63">
      <w:pPr>
        <w:pStyle w:val="PR1"/>
      </w:pPr>
      <w:r>
        <w:t>Measure Descriptors</w:t>
      </w:r>
    </w:p>
    <w:p w:rsidR="00231EA2" w:rsidRDefault="00231EA2" w:rsidP="00231EA2">
      <w:pPr>
        <w:pStyle w:val="PR1"/>
        <w:numPr>
          <w:ilvl w:val="0"/>
          <w:numId w:val="0"/>
        </w:numPr>
        <w:ind w:left="1152"/>
      </w:pPr>
    </w:p>
    <w:p w:rsidR="00075114" w:rsidRDefault="00075114" w:rsidP="00075114">
      <w:pPr>
        <w:pStyle w:val="TBL"/>
        <w:numPr>
          <w:ilvl w:val="0"/>
          <w:numId w:val="56"/>
        </w:numPr>
      </w:pPr>
      <w:bookmarkStart w:id="20" w:name="_Toc388277954"/>
      <w:bookmarkStart w:id="21" w:name="_Toc416089411"/>
      <w:r>
        <w:lastRenderedPageBreak/>
        <w:t>Measure Descriptors</w:t>
      </w:r>
      <w:bookmarkEnd w:id="20"/>
      <w:bookmarkEnd w:id="21"/>
      <w:r>
        <w:t xml:space="preserve"> </w:t>
      </w:r>
    </w:p>
    <w:tbl>
      <w:tblPr>
        <w:tblW w:w="0" w:type="auto"/>
        <w:jc w:val="center"/>
        <w:tblCellSpacing w:w="0" w:type="dxa"/>
        <w:tblInd w:w="-1882" w:type="dxa"/>
        <w:tblBorders>
          <w:top w:val="single" w:sz="4" w:space="0" w:color="auto"/>
          <w:left w:val="single" w:sz="4" w:space="0" w:color="auto"/>
          <w:bottom w:val="single" w:sz="4" w:space="0" w:color="auto"/>
          <w:right w:val="single" w:sz="4" w:space="0" w:color="auto"/>
        </w:tblBorders>
        <w:shd w:val="clear" w:color="auto" w:fill="FFFFFF"/>
        <w:tblLayout w:type="fixed"/>
        <w:tblLook w:val="04A0" w:firstRow="1" w:lastRow="0" w:firstColumn="1" w:lastColumn="0" w:noHBand="0" w:noVBand="1"/>
      </w:tblPr>
      <w:tblGrid>
        <w:gridCol w:w="1322"/>
        <w:gridCol w:w="1020"/>
        <w:gridCol w:w="1020"/>
        <w:gridCol w:w="1020"/>
        <w:gridCol w:w="1020"/>
        <w:gridCol w:w="1020"/>
        <w:gridCol w:w="1020"/>
        <w:gridCol w:w="1020"/>
        <w:gridCol w:w="1021"/>
      </w:tblGrid>
      <w:tr w:rsidR="00075114" w:rsidTr="00075114">
        <w:trPr>
          <w:tblHeader/>
          <w:tblCellSpacing w:w="0" w:type="dxa"/>
          <w:jc w:val="center"/>
        </w:trPr>
        <w:tc>
          <w:tcPr>
            <w:tcW w:w="1322"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MeasureID</w:t>
            </w:r>
            <w:proofErr w:type="spellEnd"/>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r>
              <w:rPr>
                <w:rFonts w:ascii="Calibri" w:hAnsi="Calibri"/>
                <w:b/>
                <w:color w:val="000000"/>
                <w:sz w:val="22"/>
                <w:szCs w:val="22"/>
              </w:rPr>
              <w:t>Use-Category</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UseSu</w:t>
            </w:r>
            <w:r>
              <w:rPr>
                <w:rFonts w:ascii="Calibri" w:hAnsi="Calibri"/>
                <w:b/>
                <w:color w:val="000000"/>
                <w:sz w:val="22"/>
                <w:szCs w:val="22"/>
              </w:rPr>
              <w:t>b</w:t>
            </w:r>
            <w:r>
              <w:rPr>
                <w:rFonts w:ascii="Calibri" w:hAnsi="Calibri"/>
                <w:b/>
                <w:color w:val="000000"/>
                <w:sz w:val="22"/>
                <w:szCs w:val="22"/>
              </w:rPr>
              <w:t>Category</w:t>
            </w:r>
            <w:proofErr w:type="spellEnd"/>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r>
              <w:rPr>
                <w:rFonts w:ascii="Calibri" w:hAnsi="Calibri"/>
                <w:b/>
                <w:color w:val="000000"/>
                <w:sz w:val="22"/>
                <w:szCs w:val="22"/>
              </w:rPr>
              <w:t>Tech Group</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hAnsi="Calibri"/>
                <w:b/>
                <w:color w:val="000000"/>
                <w:sz w:val="22"/>
                <w:szCs w:val="22"/>
              </w:rPr>
            </w:pPr>
            <w:r>
              <w:rPr>
                <w:rFonts w:ascii="Calibri" w:hAnsi="Calibri"/>
                <w:b/>
                <w:color w:val="000000"/>
                <w:sz w:val="22"/>
                <w:szCs w:val="22"/>
              </w:rPr>
              <w:t>Tech</w:t>
            </w:r>
          </w:p>
          <w:p w:rsidR="00075114" w:rsidRDefault="00075114">
            <w:pPr>
              <w:keepNext/>
              <w:rPr>
                <w:rFonts w:ascii="Calibri" w:eastAsia="Times New Roman" w:hAnsi="Calibri" w:cs="Calibri"/>
                <w:b/>
                <w:sz w:val="22"/>
                <w:szCs w:val="22"/>
              </w:rPr>
            </w:pPr>
            <w:r>
              <w:rPr>
                <w:rFonts w:ascii="Calibri" w:hAnsi="Calibri"/>
                <w:b/>
                <w:color w:val="000000"/>
                <w:sz w:val="22"/>
                <w:szCs w:val="22"/>
              </w:rPr>
              <w:t>Type</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PreTech</w:t>
            </w:r>
            <w:proofErr w:type="spellEnd"/>
            <w:r>
              <w:rPr>
                <w:rFonts w:ascii="Calibri" w:hAnsi="Calibri"/>
                <w:b/>
                <w:color w:val="000000"/>
                <w:sz w:val="22"/>
                <w:szCs w:val="22"/>
              </w:rPr>
              <w:t xml:space="preserve"> Group</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PreTech</w:t>
            </w:r>
            <w:proofErr w:type="spellEnd"/>
            <w:r>
              <w:rPr>
                <w:rFonts w:ascii="Calibri" w:hAnsi="Calibri"/>
                <w:b/>
                <w:color w:val="000000"/>
                <w:sz w:val="22"/>
                <w:szCs w:val="22"/>
              </w:rPr>
              <w:t xml:space="preserve"> Type</w:t>
            </w:r>
          </w:p>
        </w:tc>
        <w:tc>
          <w:tcPr>
            <w:tcW w:w="1020"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StdTech</w:t>
            </w:r>
            <w:proofErr w:type="spellEnd"/>
            <w:r>
              <w:rPr>
                <w:rFonts w:ascii="Calibri" w:hAnsi="Calibri"/>
                <w:b/>
                <w:color w:val="000000"/>
                <w:sz w:val="22"/>
                <w:szCs w:val="22"/>
              </w:rPr>
              <w:t xml:space="preserve"> Group</w:t>
            </w:r>
          </w:p>
        </w:tc>
        <w:tc>
          <w:tcPr>
            <w:tcW w:w="1021" w:type="dxa"/>
            <w:tcBorders>
              <w:top w:val="single" w:sz="4" w:space="0" w:color="auto"/>
              <w:left w:val="nil"/>
              <w:bottom w:val="single" w:sz="4" w:space="0" w:color="auto"/>
              <w:right w:val="nil"/>
            </w:tcBorders>
            <w:shd w:val="clear" w:color="auto" w:fill="C0C0C0"/>
            <w:tcMar>
              <w:top w:w="15" w:type="dxa"/>
              <w:left w:w="15" w:type="dxa"/>
              <w:bottom w:w="15" w:type="dxa"/>
              <w:right w:w="15" w:type="dxa"/>
            </w:tcMar>
            <w:vAlign w:val="bottom"/>
            <w:hideMark/>
          </w:tcPr>
          <w:p w:rsidR="00075114" w:rsidRDefault="00075114">
            <w:pPr>
              <w:keepNext/>
              <w:rPr>
                <w:rFonts w:ascii="Calibri" w:eastAsia="Times New Roman" w:hAnsi="Calibri" w:cs="Calibri"/>
                <w:b/>
                <w:sz w:val="22"/>
                <w:szCs w:val="22"/>
              </w:rPr>
            </w:pPr>
            <w:proofErr w:type="spellStart"/>
            <w:r>
              <w:rPr>
                <w:rFonts w:ascii="Calibri" w:hAnsi="Calibri"/>
                <w:b/>
                <w:color w:val="000000"/>
                <w:sz w:val="22"/>
                <w:szCs w:val="22"/>
              </w:rPr>
              <w:t>StdTech</w:t>
            </w:r>
            <w:proofErr w:type="spellEnd"/>
            <w:r>
              <w:rPr>
                <w:rFonts w:ascii="Calibri" w:hAnsi="Calibri"/>
                <w:b/>
                <w:color w:val="000000"/>
                <w:sz w:val="22"/>
                <w:szCs w:val="22"/>
              </w:rPr>
              <w:t xml:space="preserve"> Type</w:t>
            </w:r>
          </w:p>
        </w:tc>
      </w:tr>
      <w:tr w:rsidR="00075114" w:rsidTr="00075114">
        <w:trPr>
          <w:tblHeader/>
          <w:tblCellSpacing w:w="0" w:type="dxa"/>
          <w:jc w:val="center"/>
        </w:trPr>
        <w:tc>
          <w:tcPr>
            <w:tcW w:w="1322" w:type="dxa"/>
            <w:tcBorders>
              <w:top w:val="nil"/>
              <w:left w:val="nil"/>
              <w:bottom w:val="nil"/>
              <w:right w:val="nil"/>
            </w:tcBorders>
            <w:shd w:val="clear" w:color="auto" w:fill="auto"/>
            <w:tcMar>
              <w:top w:w="15" w:type="dxa"/>
              <w:left w:w="15" w:type="dxa"/>
              <w:bottom w:w="15" w:type="dxa"/>
              <w:right w:w="15" w:type="dxa"/>
            </w:tcMar>
            <w:vAlign w:val="center"/>
            <w:hideMark/>
          </w:tcPr>
          <w:p w:rsidR="00075114" w:rsidRDefault="00386550">
            <w:pPr>
              <w:keepNext/>
              <w:rPr>
                <w:rFonts w:ascii="Calibri" w:eastAsia="Times New Roman" w:hAnsi="Calibri" w:cs="Calibri"/>
                <w:sz w:val="22"/>
                <w:szCs w:val="22"/>
              </w:rPr>
            </w:pPr>
            <w:r>
              <w:rPr>
                <w:rFonts w:ascii="Calibri" w:eastAsia="Times New Roman" w:hAnsi="Calibri" w:cs="Calibri"/>
                <w:sz w:val="22"/>
                <w:szCs w:val="22"/>
              </w:rPr>
              <w:t>SHWINF001</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SHW</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Heating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Instant_EF</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1" w:type="dxa"/>
            <w:tcBorders>
              <w:top w:val="nil"/>
              <w:left w:val="nil"/>
              <w:bottom w:val="nil"/>
              <w:right w:val="nil"/>
            </w:tcBorders>
            <w:shd w:val="clear" w:color="auto" w:fill="auto"/>
            <w:tcMar>
              <w:top w:w="15" w:type="dxa"/>
              <w:left w:w="15" w:type="dxa"/>
              <w:bottom w:w="15" w:type="dxa"/>
              <w:right w:w="15" w:type="dxa"/>
            </w:tcMar>
            <w:hideMark/>
          </w:tcPr>
          <w:p w:rsidR="00075114" w:rsidRDefault="00075114" w:rsidP="00075114">
            <w:pPr>
              <w:keepNext/>
              <w:rPr>
                <w:rFonts w:ascii="Calibri" w:eastAsia="Times New Roman" w:hAnsi="Calibri" w:cs="Calibri"/>
                <w:sz w:val="22"/>
                <w:szCs w:val="22"/>
              </w:rPr>
            </w:pPr>
            <w:proofErr w:type="spellStart"/>
            <w:r>
              <w:rPr>
                <w:rFonts w:ascii="Calibri" w:eastAsia="Times New Roman" w:hAnsi="Calibri" w:cs="Calibri"/>
                <w:sz w:val="22"/>
                <w:szCs w:val="22"/>
              </w:rPr>
              <w:t>Stor_EF</w:t>
            </w:r>
            <w:proofErr w:type="spellEnd"/>
          </w:p>
        </w:tc>
      </w:tr>
      <w:tr w:rsidR="00075114" w:rsidTr="00075114">
        <w:trPr>
          <w:tblHeader/>
          <w:tblCellSpacing w:w="0" w:type="dxa"/>
          <w:jc w:val="center"/>
        </w:trPr>
        <w:tc>
          <w:tcPr>
            <w:tcW w:w="1322" w:type="dxa"/>
            <w:tcBorders>
              <w:top w:val="nil"/>
              <w:left w:val="nil"/>
              <w:bottom w:val="nil"/>
              <w:right w:val="nil"/>
            </w:tcBorders>
            <w:shd w:val="clear" w:color="auto" w:fill="auto"/>
            <w:tcMar>
              <w:top w:w="15" w:type="dxa"/>
              <w:left w:w="15" w:type="dxa"/>
              <w:bottom w:w="15" w:type="dxa"/>
              <w:right w:w="15" w:type="dxa"/>
            </w:tcMar>
            <w:vAlign w:val="center"/>
            <w:hideMark/>
          </w:tcPr>
          <w:p w:rsidR="00075114" w:rsidRDefault="00386550">
            <w:pPr>
              <w:keepNext/>
              <w:rPr>
                <w:rFonts w:ascii="Calibri" w:eastAsia="Times New Roman" w:hAnsi="Calibri" w:cs="Calibri"/>
                <w:sz w:val="22"/>
                <w:szCs w:val="22"/>
              </w:rPr>
            </w:pPr>
            <w:r>
              <w:rPr>
                <w:rFonts w:ascii="Calibri" w:eastAsia="Times New Roman" w:hAnsi="Calibri" w:cs="Calibri"/>
                <w:sz w:val="22"/>
                <w:szCs w:val="22"/>
              </w:rPr>
              <w:t>SHWINF002</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SHW</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Heating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Instant_EF</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1" w:type="dxa"/>
            <w:tcBorders>
              <w:top w:val="nil"/>
              <w:left w:val="nil"/>
              <w:bottom w:val="nil"/>
              <w:right w:val="nil"/>
            </w:tcBorders>
            <w:shd w:val="clear" w:color="auto" w:fill="auto"/>
            <w:tcMar>
              <w:top w:w="15" w:type="dxa"/>
              <w:left w:w="15" w:type="dxa"/>
              <w:bottom w:w="15" w:type="dxa"/>
              <w:right w:w="15" w:type="dxa"/>
            </w:tcMar>
            <w:hideMark/>
          </w:tcPr>
          <w:p w:rsidR="00075114" w:rsidRDefault="00075114" w:rsidP="00075114">
            <w:pPr>
              <w:keepNext/>
              <w:rPr>
                <w:rFonts w:ascii="Calibri" w:eastAsia="Times New Roman" w:hAnsi="Calibri" w:cs="Calibri"/>
                <w:sz w:val="22"/>
                <w:szCs w:val="22"/>
              </w:rPr>
            </w:pPr>
            <w:proofErr w:type="spellStart"/>
            <w:r>
              <w:rPr>
                <w:rFonts w:ascii="Calibri" w:eastAsia="Times New Roman" w:hAnsi="Calibri" w:cs="Calibri"/>
                <w:sz w:val="22"/>
                <w:szCs w:val="22"/>
              </w:rPr>
              <w:t>Stor</w:t>
            </w:r>
            <w:proofErr w:type="spellEnd"/>
            <w:r>
              <w:rPr>
                <w:rFonts w:ascii="Calibri" w:eastAsia="Times New Roman" w:hAnsi="Calibri" w:cs="Calibri"/>
                <w:sz w:val="22"/>
                <w:szCs w:val="22"/>
              </w:rPr>
              <w:t xml:space="preserve"> _EF</w:t>
            </w:r>
          </w:p>
        </w:tc>
      </w:tr>
      <w:tr w:rsidR="00075114" w:rsidTr="00075114">
        <w:trPr>
          <w:tblHeader/>
          <w:tblCellSpacing w:w="0" w:type="dxa"/>
          <w:jc w:val="center"/>
        </w:trPr>
        <w:tc>
          <w:tcPr>
            <w:tcW w:w="1322" w:type="dxa"/>
            <w:tcBorders>
              <w:top w:val="nil"/>
              <w:left w:val="nil"/>
              <w:bottom w:val="nil"/>
              <w:right w:val="nil"/>
            </w:tcBorders>
            <w:shd w:val="clear" w:color="auto" w:fill="auto"/>
            <w:tcMar>
              <w:top w:w="15" w:type="dxa"/>
              <w:left w:w="15" w:type="dxa"/>
              <w:bottom w:w="15" w:type="dxa"/>
              <w:right w:w="15" w:type="dxa"/>
            </w:tcMar>
            <w:vAlign w:val="center"/>
            <w:hideMark/>
          </w:tcPr>
          <w:p w:rsidR="00075114" w:rsidRDefault="00E8247D">
            <w:pPr>
              <w:keepNext/>
              <w:rPr>
                <w:rFonts w:ascii="Calibri" w:eastAsia="Times New Roman" w:hAnsi="Calibri" w:cs="Calibri"/>
                <w:sz w:val="22"/>
                <w:szCs w:val="22"/>
              </w:rPr>
            </w:pPr>
            <w:r w:rsidRPr="00E8247D">
              <w:rPr>
                <w:rFonts w:ascii="Calibri" w:eastAsia="Times New Roman" w:hAnsi="Calibri" w:cs="Calibri"/>
                <w:sz w:val="22"/>
                <w:szCs w:val="22"/>
              </w:rPr>
              <w:t>NG-WtrHt-LrgInst-Gas-gt200kBtuh-0p80Et</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SHW</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Heating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Instant_Et</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1" w:type="dxa"/>
            <w:tcBorders>
              <w:top w:val="nil"/>
              <w:left w:val="nil"/>
              <w:bottom w:val="nil"/>
              <w:right w:val="nil"/>
            </w:tcBorders>
            <w:shd w:val="clear" w:color="auto" w:fill="auto"/>
            <w:tcMar>
              <w:top w:w="15" w:type="dxa"/>
              <w:left w:w="15" w:type="dxa"/>
              <w:bottom w:w="15" w:type="dxa"/>
              <w:right w:w="15" w:type="dxa"/>
            </w:tcMar>
            <w:hideMark/>
          </w:tcPr>
          <w:p w:rsidR="00075114" w:rsidRDefault="00075114" w:rsidP="00075114">
            <w:pPr>
              <w:keepNext/>
              <w:rPr>
                <w:rFonts w:ascii="Calibri" w:eastAsia="Times New Roman" w:hAnsi="Calibri" w:cs="Calibri"/>
                <w:sz w:val="22"/>
                <w:szCs w:val="22"/>
              </w:rPr>
            </w:pPr>
            <w:proofErr w:type="spellStart"/>
            <w:r>
              <w:rPr>
                <w:rFonts w:ascii="Calibri" w:eastAsia="Times New Roman" w:hAnsi="Calibri" w:cs="Calibri"/>
                <w:sz w:val="22"/>
                <w:szCs w:val="22"/>
              </w:rPr>
              <w:t>Stor</w:t>
            </w:r>
            <w:proofErr w:type="spellEnd"/>
            <w:r>
              <w:rPr>
                <w:rFonts w:ascii="Calibri" w:eastAsia="Times New Roman" w:hAnsi="Calibri" w:cs="Calibri"/>
                <w:sz w:val="22"/>
                <w:szCs w:val="22"/>
              </w:rPr>
              <w:t xml:space="preserve"> _Et</w:t>
            </w:r>
          </w:p>
        </w:tc>
      </w:tr>
      <w:tr w:rsidR="00075114" w:rsidTr="00075114">
        <w:trPr>
          <w:tblHeader/>
          <w:tblCellSpacing w:w="0" w:type="dxa"/>
          <w:jc w:val="center"/>
        </w:trPr>
        <w:tc>
          <w:tcPr>
            <w:tcW w:w="1322" w:type="dxa"/>
            <w:tcBorders>
              <w:top w:val="nil"/>
              <w:left w:val="nil"/>
              <w:bottom w:val="nil"/>
              <w:right w:val="nil"/>
            </w:tcBorders>
            <w:shd w:val="clear" w:color="auto" w:fill="auto"/>
            <w:tcMar>
              <w:top w:w="15" w:type="dxa"/>
              <w:left w:w="15" w:type="dxa"/>
              <w:bottom w:w="15" w:type="dxa"/>
              <w:right w:w="15" w:type="dxa"/>
            </w:tcMar>
            <w:vAlign w:val="center"/>
            <w:hideMark/>
          </w:tcPr>
          <w:p w:rsidR="00075114" w:rsidRDefault="00E8247D">
            <w:pPr>
              <w:keepNext/>
              <w:rPr>
                <w:rFonts w:ascii="Calibri" w:eastAsia="Times New Roman" w:hAnsi="Calibri" w:cs="Calibri"/>
                <w:sz w:val="22"/>
                <w:szCs w:val="22"/>
              </w:rPr>
            </w:pPr>
            <w:r w:rsidRPr="00E8247D">
              <w:rPr>
                <w:rFonts w:ascii="Calibri" w:eastAsia="Times New Roman" w:hAnsi="Calibri" w:cs="Calibri"/>
                <w:sz w:val="22"/>
                <w:szCs w:val="22"/>
              </w:rPr>
              <w:t>NG-</w:t>
            </w:r>
            <w:r>
              <w:rPr>
                <w:rFonts w:ascii="Calibri" w:eastAsia="Times New Roman" w:hAnsi="Calibri" w:cs="Calibri"/>
                <w:sz w:val="22"/>
                <w:szCs w:val="22"/>
              </w:rPr>
              <w:t>WtrHt-LrgInst-Gas-gt200kBtuh-0p9</w:t>
            </w:r>
            <w:r w:rsidRPr="00E8247D">
              <w:rPr>
                <w:rFonts w:ascii="Calibri" w:eastAsia="Times New Roman" w:hAnsi="Calibri" w:cs="Calibri"/>
                <w:sz w:val="22"/>
                <w:szCs w:val="22"/>
              </w:rPr>
              <w:t>0Et</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SHW</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Heating</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Instant_Et</w:t>
            </w:r>
            <w:proofErr w:type="spellEnd"/>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r>
              <w:rPr>
                <w:rFonts w:ascii="Calibri" w:eastAsia="Times New Roman" w:hAnsi="Calibri" w:cs="Calibri"/>
                <w:sz w:val="22"/>
                <w:szCs w:val="22"/>
              </w:rPr>
              <w:t>NA</w:t>
            </w:r>
          </w:p>
        </w:tc>
        <w:tc>
          <w:tcPr>
            <w:tcW w:w="1020"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Wate</w:t>
            </w:r>
            <w:r>
              <w:rPr>
                <w:rFonts w:ascii="Calibri" w:eastAsia="Times New Roman" w:hAnsi="Calibri" w:cs="Calibri"/>
                <w:sz w:val="22"/>
                <w:szCs w:val="22"/>
              </w:rPr>
              <w:t>r</w:t>
            </w:r>
            <w:r>
              <w:rPr>
                <w:rFonts w:ascii="Calibri" w:eastAsia="Times New Roman" w:hAnsi="Calibri" w:cs="Calibri"/>
                <w:sz w:val="22"/>
                <w:szCs w:val="22"/>
              </w:rPr>
              <w:t>Htg_eq</w:t>
            </w:r>
            <w:proofErr w:type="spellEnd"/>
          </w:p>
        </w:tc>
        <w:tc>
          <w:tcPr>
            <w:tcW w:w="1021" w:type="dxa"/>
            <w:tcBorders>
              <w:top w:val="nil"/>
              <w:left w:val="nil"/>
              <w:bottom w:val="nil"/>
              <w:right w:val="nil"/>
            </w:tcBorders>
            <w:shd w:val="clear" w:color="auto" w:fill="auto"/>
            <w:tcMar>
              <w:top w:w="15" w:type="dxa"/>
              <w:left w:w="15" w:type="dxa"/>
              <w:bottom w:w="15" w:type="dxa"/>
              <w:right w:w="15" w:type="dxa"/>
            </w:tcMar>
            <w:hideMark/>
          </w:tcPr>
          <w:p w:rsidR="00075114" w:rsidRDefault="00075114">
            <w:pPr>
              <w:keepNext/>
              <w:rPr>
                <w:rFonts w:ascii="Calibri" w:eastAsia="Times New Roman" w:hAnsi="Calibri" w:cs="Calibri"/>
                <w:sz w:val="22"/>
                <w:szCs w:val="22"/>
              </w:rPr>
            </w:pPr>
            <w:proofErr w:type="spellStart"/>
            <w:r>
              <w:rPr>
                <w:rFonts w:ascii="Calibri" w:eastAsia="Times New Roman" w:hAnsi="Calibri" w:cs="Calibri"/>
                <w:sz w:val="22"/>
                <w:szCs w:val="22"/>
              </w:rPr>
              <w:t>Stor_Et</w:t>
            </w:r>
            <w:proofErr w:type="spellEnd"/>
          </w:p>
        </w:tc>
      </w:tr>
    </w:tbl>
    <w:p w:rsidR="00075114" w:rsidRDefault="00075114" w:rsidP="00075114">
      <w:pPr>
        <w:pStyle w:val="WPPR1"/>
        <w:numPr>
          <w:ilvl w:val="0"/>
          <w:numId w:val="0"/>
        </w:numPr>
        <w:tabs>
          <w:tab w:val="left" w:pos="720"/>
        </w:tabs>
      </w:pPr>
    </w:p>
    <w:p w:rsidR="001849E2" w:rsidRDefault="001849E2" w:rsidP="001849E2">
      <w:pPr>
        <w:pStyle w:val="WPPR1"/>
      </w:pPr>
      <w:r>
        <w:t>Delivery Method</w:t>
      </w:r>
    </w:p>
    <w:p w:rsidR="001849E2" w:rsidRDefault="001849E2" w:rsidP="008C0609">
      <w:pPr>
        <w:pStyle w:val="WPPR2"/>
      </w:pPr>
      <w:r>
        <w:t xml:space="preserve">The preferred delivery method is a </w:t>
      </w:r>
      <w:r w:rsidR="00F13B58">
        <w:t xml:space="preserve">midstream </w:t>
      </w:r>
      <w:r>
        <w:t>prescriptive</w:t>
      </w:r>
      <w:r w:rsidR="00F13B58">
        <w:t>.</w:t>
      </w:r>
    </w:p>
    <w:p w:rsidR="0035182F" w:rsidRDefault="001849E2" w:rsidP="00590630">
      <w:pPr>
        <w:pStyle w:val="WPPR2"/>
      </w:pPr>
      <w:r>
        <w:t>However, a d</w:t>
      </w:r>
      <w:r w:rsidR="00F13B58">
        <w:t>own</w:t>
      </w:r>
      <w:r>
        <w:t>stream</w:t>
      </w:r>
      <w:r w:rsidR="009F6A2B">
        <w:t xml:space="preserve"> </w:t>
      </w:r>
      <w:r w:rsidR="001E4D44">
        <w:t xml:space="preserve">prescriptive </w:t>
      </w:r>
      <w:r>
        <w:t xml:space="preserve">rebate or an upstream manufacturer </w:t>
      </w:r>
      <w:r w:rsidR="001E4D44">
        <w:t xml:space="preserve">prescriptive </w:t>
      </w:r>
      <w:r>
        <w:t>rebate strategy may also be implemented.</w:t>
      </w:r>
    </w:p>
    <w:p w:rsidR="001E4D44" w:rsidRDefault="0035182F" w:rsidP="001742AF">
      <w:pPr>
        <w:pStyle w:val="WPPR2"/>
      </w:pPr>
      <w:r>
        <w:fldChar w:fldCharType="begin"/>
      </w:r>
      <w:r>
        <w:instrText xml:space="preserve"> REF _Ref384970769 \r \h </w:instrText>
      </w:r>
      <w:r>
        <w:fldChar w:fldCharType="separate"/>
      </w:r>
      <w:r w:rsidR="00DD7285">
        <w:t>Table 2 -</w:t>
      </w:r>
      <w:r>
        <w:fldChar w:fldCharType="end"/>
      </w:r>
      <w:r>
        <w:t xml:space="preserve"> </w:t>
      </w:r>
      <w:r w:rsidR="001E4D44">
        <w:t>display the DEER approved delivery methods</w:t>
      </w:r>
    </w:p>
    <w:p w:rsidR="0035182F" w:rsidRPr="007A0C9F" w:rsidRDefault="0035182F" w:rsidP="0035182F">
      <w:pPr>
        <w:pStyle w:val="Vertical"/>
      </w:pPr>
    </w:p>
    <w:p w:rsidR="0035182F" w:rsidRDefault="0035182F" w:rsidP="001E4D44">
      <w:pPr>
        <w:pStyle w:val="TBL"/>
        <w:numPr>
          <w:ilvl w:val="0"/>
          <w:numId w:val="50"/>
        </w:numPr>
      </w:pPr>
      <w:bookmarkStart w:id="22" w:name="_Ref384970769"/>
      <w:bookmarkStart w:id="23" w:name="_Toc416089412"/>
      <w:r>
        <w:t>Delivery Methods</w:t>
      </w:r>
      <w:bookmarkEnd w:id="22"/>
      <w:bookmarkEnd w:id="23"/>
    </w:p>
    <w:tbl>
      <w:tblPr>
        <w:tblW w:w="6480" w:type="dxa"/>
        <w:jc w:val="center"/>
        <w:tblInd w:w="108" w:type="dxa"/>
        <w:tblLook w:val="04A0" w:firstRow="1" w:lastRow="0" w:firstColumn="1" w:lastColumn="0" w:noHBand="0" w:noVBand="1"/>
      </w:tblPr>
      <w:tblGrid>
        <w:gridCol w:w="1385"/>
        <w:gridCol w:w="5580"/>
      </w:tblGrid>
      <w:tr w:rsidR="0035182F" w:rsidRPr="00F24214" w:rsidTr="008D15F4">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35182F" w:rsidRPr="001849E2" w:rsidRDefault="0035182F" w:rsidP="001742AF">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35182F" w:rsidRPr="001849E2" w:rsidRDefault="0035182F" w:rsidP="001742AF">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35182F" w:rsidRPr="00F24214" w:rsidTr="008D15F4">
        <w:trPr>
          <w:trHeight w:val="600"/>
          <w:jc w:val="center"/>
        </w:trPr>
        <w:tc>
          <w:tcPr>
            <w:tcW w:w="900" w:type="dxa"/>
            <w:tcBorders>
              <w:top w:val="nil"/>
              <w:left w:val="single" w:sz="4" w:space="0" w:color="auto"/>
              <w:bottom w:val="nil"/>
              <w:right w:val="nil"/>
            </w:tcBorders>
            <w:noWrap/>
            <w:vAlign w:val="center"/>
            <w:hideMark/>
          </w:tcPr>
          <w:p w:rsidR="0035182F" w:rsidRPr="00B71CE5" w:rsidRDefault="0035182F" w:rsidP="001742AF">
            <w:pPr>
              <w:keepNext/>
              <w:rPr>
                <w:rFonts w:ascii="Calibri" w:eastAsia="Times New Roman" w:hAnsi="Calibri" w:cs="Calibri"/>
                <w:sz w:val="22"/>
                <w:szCs w:val="22"/>
              </w:rPr>
            </w:pPr>
            <w:proofErr w:type="spellStart"/>
            <w:r w:rsidRPr="00B71CE5">
              <w:rPr>
                <w:rFonts w:ascii="Calibri" w:eastAsia="Times New Roman" w:hAnsi="Calibri" w:cs="Calibri"/>
                <w:sz w:val="22"/>
                <w:szCs w:val="22"/>
              </w:rPr>
              <w:t>PreRebDown</w:t>
            </w:r>
            <w:proofErr w:type="spellEnd"/>
          </w:p>
        </w:tc>
        <w:tc>
          <w:tcPr>
            <w:tcW w:w="5580" w:type="dxa"/>
            <w:tcBorders>
              <w:top w:val="nil"/>
              <w:left w:val="nil"/>
              <w:bottom w:val="nil"/>
              <w:right w:val="single" w:sz="4" w:space="0" w:color="auto"/>
            </w:tcBorders>
            <w:vAlign w:val="center"/>
            <w:hideMark/>
          </w:tcPr>
          <w:p w:rsidR="0035182F" w:rsidRPr="00B71CE5" w:rsidRDefault="0035182F" w:rsidP="001742AF">
            <w:pPr>
              <w:keepNext/>
              <w:rPr>
                <w:rFonts w:ascii="Calibri" w:eastAsia="Times New Roman" w:hAnsi="Calibri" w:cs="Calibri"/>
                <w:iCs/>
                <w:sz w:val="22"/>
                <w:szCs w:val="22"/>
              </w:rPr>
            </w:pPr>
            <w:r w:rsidRPr="00B71CE5">
              <w:rPr>
                <w:rFonts w:ascii="Calibri" w:eastAsia="Times New Roman" w:hAnsi="Calibri" w:cs="Calibri"/>
                <w:iCs/>
                <w:sz w:val="22"/>
                <w:szCs w:val="22"/>
              </w:rPr>
              <w:t>Downstream Prescriptive Rebate</w:t>
            </w:r>
          </w:p>
        </w:tc>
      </w:tr>
      <w:tr w:rsidR="0035182F" w:rsidRPr="00F24214" w:rsidTr="008D15F4">
        <w:trPr>
          <w:trHeight w:val="600"/>
          <w:jc w:val="center"/>
        </w:trPr>
        <w:tc>
          <w:tcPr>
            <w:tcW w:w="900" w:type="dxa"/>
            <w:tcBorders>
              <w:top w:val="nil"/>
              <w:left w:val="single" w:sz="4" w:space="0" w:color="auto"/>
              <w:bottom w:val="nil"/>
              <w:right w:val="nil"/>
            </w:tcBorders>
            <w:noWrap/>
            <w:vAlign w:val="center"/>
            <w:hideMark/>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B71CE5">
              <w:rPr>
                <w:rFonts w:ascii="Calibri" w:eastAsia="Times New Roman" w:hAnsi="Calibri" w:cs="Calibri"/>
                <w:sz w:val="22"/>
                <w:szCs w:val="22"/>
              </w:rPr>
              <w:t>PreReb</w:t>
            </w:r>
            <w:proofErr w:type="spellEnd"/>
          </w:p>
        </w:tc>
        <w:tc>
          <w:tcPr>
            <w:tcW w:w="5580" w:type="dxa"/>
            <w:tcBorders>
              <w:top w:val="nil"/>
              <w:left w:val="nil"/>
              <w:bottom w:val="nil"/>
              <w:right w:val="single" w:sz="4" w:space="0" w:color="auto"/>
            </w:tcBorders>
            <w:vAlign w:val="center"/>
            <w:hideMark/>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B71CE5">
              <w:rPr>
                <w:rFonts w:ascii="Calibri" w:eastAsia="Times New Roman" w:hAnsi="Calibri" w:cs="Calibri"/>
                <w:iCs/>
                <w:sz w:val="22"/>
                <w:szCs w:val="22"/>
              </w:rPr>
              <w:t>Prescriptive Rebate</w:t>
            </w:r>
          </w:p>
        </w:tc>
      </w:tr>
      <w:tr w:rsidR="0035182F" w:rsidRPr="00F24214" w:rsidTr="008D15F4">
        <w:trPr>
          <w:trHeight w:val="600"/>
          <w:jc w:val="center"/>
        </w:trPr>
        <w:tc>
          <w:tcPr>
            <w:tcW w:w="900" w:type="dxa"/>
            <w:tcBorders>
              <w:top w:val="nil"/>
              <w:left w:val="single" w:sz="4" w:space="0" w:color="auto"/>
              <w:bottom w:val="single" w:sz="4" w:space="0" w:color="auto"/>
              <w:right w:val="nil"/>
            </w:tcBorders>
            <w:noWrap/>
            <w:vAlign w:val="center"/>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proofErr w:type="spellStart"/>
            <w:r w:rsidRPr="00B71CE5">
              <w:rPr>
                <w:rFonts w:ascii="Calibri" w:eastAsia="Times New Roman" w:hAnsi="Calibri" w:cs="Calibri"/>
                <w:sz w:val="22"/>
                <w:szCs w:val="22"/>
              </w:rPr>
              <w:t>PreRebUp</w:t>
            </w:r>
            <w:proofErr w:type="spellEnd"/>
          </w:p>
        </w:tc>
        <w:tc>
          <w:tcPr>
            <w:tcW w:w="5580" w:type="dxa"/>
            <w:tcBorders>
              <w:top w:val="nil"/>
              <w:left w:val="nil"/>
              <w:bottom w:val="single" w:sz="4" w:space="0" w:color="auto"/>
              <w:right w:val="single" w:sz="4" w:space="0" w:color="auto"/>
            </w:tcBorders>
            <w:vAlign w:val="center"/>
          </w:tcPr>
          <w:p w:rsidR="0035182F" w:rsidRPr="00B71CE5" w:rsidRDefault="0035182F" w:rsidP="001742AF">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Upstream Prescriptive Rebate</w:t>
            </w:r>
          </w:p>
        </w:tc>
      </w:tr>
    </w:tbl>
    <w:p w:rsidR="000D5E5B" w:rsidRDefault="001849E2" w:rsidP="001E4D44">
      <w:pPr>
        <w:pStyle w:val="WPPR2"/>
        <w:numPr>
          <w:ilvl w:val="0"/>
          <w:numId w:val="0"/>
        </w:numPr>
      </w:pPr>
      <w:r>
        <w:t xml:space="preserve">  </w:t>
      </w:r>
    </w:p>
    <w:p w:rsidR="00802681" w:rsidRPr="007A0C9F" w:rsidRDefault="0023118E" w:rsidP="001E4D44">
      <w:pPr>
        <w:pStyle w:val="WPPR1"/>
      </w:pPr>
      <w:r>
        <w:t>Measure Application Type</w:t>
      </w:r>
    </w:p>
    <w:p w:rsidR="0023118E" w:rsidRDefault="0023118E" w:rsidP="0023118E">
      <w:pPr>
        <w:pStyle w:val="TBL"/>
        <w:numPr>
          <w:ilvl w:val="0"/>
          <w:numId w:val="50"/>
        </w:numPr>
      </w:pPr>
      <w:bookmarkStart w:id="24" w:name="_Toc416089413"/>
      <w:r>
        <w:t>Measure Application Type</w:t>
      </w:r>
      <w:bookmarkEnd w:id="24"/>
      <w:r>
        <w:t xml:space="preserve"> </w:t>
      </w:r>
    </w:p>
    <w:tbl>
      <w:tblPr>
        <w:tblW w:w="9090" w:type="dxa"/>
        <w:jc w:val="center"/>
        <w:tblInd w:w="108" w:type="dxa"/>
        <w:tblLook w:val="04A0" w:firstRow="1" w:lastRow="0" w:firstColumn="1" w:lastColumn="0" w:noHBand="0" w:noVBand="1"/>
      </w:tblPr>
      <w:tblGrid>
        <w:gridCol w:w="900"/>
        <w:gridCol w:w="2610"/>
        <w:gridCol w:w="5580"/>
      </w:tblGrid>
      <w:tr w:rsidR="001849E2" w:rsidRPr="00F24214" w:rsidTr="001E4D44">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849E2" w:rsidRPr="001849E2" w:rsidRDefault="001849E2" w:rsidP="005A1662">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2610" w:type="dxa"/>
            <w:tcBorders>
              <w:top w:val="single" w:sz="4" w:space="0" w:color="auto"/>
              <w:left w:val="nil"/>
              <w:bottom w:val="single" w:sz="8" w:space="0" w:color="auto"/>
              <w:right w:val="nil"/>
            </w:tcBorders>
            <w:shd w:val="clear" w:color="auto" w:fill="D9D9D9"/>
            <w:noWrap/>
            <w:vAlign w:val="bottom"/>
            <w:hideMark/>
          </w:tcPr>
          <w:p w:rsidR="001849E2" w:rsidRPr="001849E2" w:rsidRDefault="001849E2" w:rsidP="005A1662">
            <w:pPr>
              <w:keepNext/>
              <w:rPr>
                <w:rFonts w:ascii="Calibri" w:eastAsia="Times New Roman" w:hAnsi="Calibri" w:cs="Calibri"/>
                <w:b/>
                <w:i/>
                <w:sz w:val="22"/>
                <w:szCs w:val="22"/>
              </w:rPr>
            </w:pPr>
            <w:r w:rsidRPr="001849E2">
              <w:rPr>
                <w:rFonts w:ascii="Calibri" w:eastAsia="Times New Roman" w:hAnsi="Calibri" w:cs="Calibri"/>
                <w:b/>
                <w:i/>
                <w:sz w:val="22"/>
                <w:szCs w:val="22"/>
              </w:rPr>
              <w:t>Description</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849E2" w:rsidRPr="001849E2" w:rsidRDefault="001849E2" w:rsidP="005A1662">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23118E" w:rsidRPr="00F24214" w:rsidTr="00537D63">
        <w:trPr>
          <w:trHeight w:val="600"/>
          <w:jc w:val="center"/>
        </w:trPr>
        <w:tc>
          <w:tcPr>
            <w:tcW w:w="900" w:type="dxa"/>
            <w:tcBorders>
              <w:top w:val="nil"/>
              <w:left w:val="single" w:sz="4" w:space="0" w:color="auto"/>
              <w:bottom w:val="nil"/>
              <w:right w:val="nil"/>
            </w:tcBorders>
            <w:noWrap/>
            <w:vAlign w:val="center"/>
          </w:tcPr>
          <w:p w:rsidR="0023118E" w:rsidRPr="00B71CE5" w:rsidRDefault="0023118E" w:rsidP="005A1662">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ROB</w:t>
            </w:r>
          </w:p>
        </w:tc>
        <w:tc>
          <w:tcPr>
            <w:tcW w:w="2610" w:type="dxa"/>
            <w:tcBorders>
              <w:top w:val="nil"/>
              <w:left w:val="nil"/>
              <w:bottom w:val="nil"/>
              <w:right w:val="nil"/>
            </w:tcBorders>
            <w:noWrap/>
            <w:vAlign w:val="center"/>
          </w:tcPr>
          <w:p w:rsidR="0023118E" w:rsidRPr="00B71CE5" w:rsidRDefault="0023118E" w:rsidP="005A1662">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Replace on Burnout</w:t>
            </w:r>
          </w:p>
        </w:tc>
        <w:tc>
          <w:tcPr>
            <w:tcW w:w="5580" w:type="dxa"/>
            <w:tcBorders>
              <w:top w:val="nil"/>
              <w:left w:val="nil"/>
              <w:bottom w:val="nil"/>
              <w:right w:val="single" w:sz="4" w:space="0" w:color="auto"/>
            </w:tcBorders>
            <w:vAlign w:val="center"/>
          </w:tcPr>
          <w:p w:rsidR="0023118E" w:rsidRPr="00B71CE5" w:rsidRDefault="0023118E" w:rsidP="005A1662">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measure applied when existing equipment fails or maint</w:t>
            </w:r>
            <w:r w:rsidRPr="00B71CE5">
              <w:rPr>
                <w:rFonts w:ascii="Calibri" w:eastAsia="Times New Roman" w:hAnsi="Calibri" w:cs="Calibri"/>
                <w:iCs/>
                <w:sz w:val="22"/>
                <w:szCs w:val="22"/>
              </w:rPr>
              <w:t>e</w:t>
            </w:r>
            <w:r w:rsidRPr="00B71CE5">
              <w:rPr>
                <w:rFonts w:ascii="Calibri" w:eastAsia="Times New Roman" w:hAnsi="Calibri" w:cs="Calibri"/>
                <w:iCs/>
                <w:sz w:val="22"/>
                <w:szCs w:val="22"/>
              </w:rPr>
              <w:t>nance requires replacement</w:t>
            </w:r>
          </w:p>
        </w:tc>
      </w:tr>
      <w:tr w:rsidR="008D15F4" w:rsidRPr="00F24214" w:rsidTr="001E4D44">
        <w:trPr>
          <w:trHeight w:val="600"/>
          <w:jc w:val="center"/>
        </w:trPr>
        <w:tc>
          <w:tcPr>
            <w:tcW w:w="900" w:type="dxa"/>
            <w:tcBorders>
              <w:top w:val="nil"/>
              <w:left w:val="single" w:sz="4" w:space="0" w:color="auto"/>
              <w:bottom w:val="single" w:sz="4" w:space="0" w:color="auto"/>
              <w:right w:val="nil"/>
            </w:tcBorders>
            <w:noWrap/>
            <w:vAlign w:val="center"/>
          </w:tcPr>
          <w:p w:rsidR="008D15F4" w:rsidRPr="00B71CE5" w:rsidRDefault="008D15F4" w:rsidP="005A1662">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537D63">
              <w:rPr>
                <w:rFonts w:ascii="Calibri" w:eastAsia="Times New Roman" w:hAnsi="Calibri" w:cs="Calibri"/>
                <w:sz w:val="22"/>
                <w:szCs w:val="22"/>
              </w:rPr>
              <w:t>NC</w:t>
            </w:r>
          </w:p>
        </w:tc>
        <w:tc>
          <w:tcPr>
            <w:tcW w:w="2610" w:type="dxa"/>
            <w:tcBorders>
              <w:top w:val="nil"/>
              <w:left w:val="nil"/>
              <w:bottom w:val="single" w:sz="4" w:space="0" w:color="auto"/>
              <w:right w:val="nil"/>
            </w:tcBorders>
            <w:noWrap/>
            <w:vAlign w:val="center"/>
          </w:tcPr>
          <w:p w:rsidR="008D15F4" w:rsidRPr="00B71CE5" w:rsidRDefault="008D15F4" w:rsidP="005A1662">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537D63">
              <w:rPr>
                <w:rFonts w:ascii="Calibri" w:eastAsia="Times New Roman" w:hAnsi="Calibri" w:cs="Calibri"/>
                <w:sz w:val="22"/>
                <w:szCs w:val="22"/>
              </w:rPr>
              <w:t>New Construction</w:t>
            </w:r>
          </w:p>
        </w:tc>
        <w:tc>
          <w:tcPr>
            <w:tcW w:w="5580" w:type="dxa"/>
            <w:tcBorders>
              <w:top w:val="nil"/>
              <w:left w:val="nil"/>
              <w:bottom w:val="single" w:sz="4" w:space="0" w:color="auto"/>
              <w:right w:val="single" w:sz="4" w:space="0" w:color="auto"/>
            </w:tcBorders>
            <w:vAlign w:val="center"/>
          </w:tcPr>
          <w:p w:rsidR="008D15F4" w:rsidRPr="00537D63" w:rsidRDefault="008D15F4" w:rsidP="005A1662">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537D63">
              <w:rPr>
                <w:rFonts w:ascii="Calibri" w:eastAsia="Times New Roman" w:hAnsi="Calibri" w:cs="Calibri"/>
                <w:sz w:val="22"/>
                <w:szCs w:val="22"/>
              </w:rPr>
              <w:t>measure applied during construction design phase as an alternative to a code-compliant standard design</w:t>
            </w:r>
          </w:p>
        </w:tc>
      </w:tr>
    </w:tbl>
    <w:p w:rsidR="001849E2" w:rsidRDefault="001849E2" w:rsidP="005A1662">
      <w:pPr>
        <w:pStyle w:val="WPPR2"/>
        <w:numPr>
          <w:ilvl w:val="0"/>
          <w:numId w:val="0"/>
        </w:numPr>
      </w:pPr>
    </w:p>
    <w:p w:rsidR="00C641D8" w:rsidRPr="003A5BFD" w:rsidRDefault="00C641D8" w:rsidP="00802A03">
      <w:pPr>
        <w:pStyle w:val="WPPR1"/>
      </w:pPr>
      <w:r w:rsidRPr="003A5BFD">
        <w:lastRenderedPageBreak/>
        <w:t xml:space="preserve">Eligibility Requirements </w:t>
      </w:r>
    </w:p>
    <w:p w:rsidR="00C641D8" w:rsidRDefault="00C641D8" w:rsidP="00C641D8">
      <w:pPr>
        <w:pStyle w:val="WPPR2"/>
      </w:pPr>
      <w:r>
        <w:t>Test</w:t>
      </w:r>
      <w:r w:rsidR="00231EA2">
        <w:rPr>
          <w:rStyle w:val="EndnoteReference"/>
        </w:rPr>
        <w:endnoteReference w:id="4"/>
      </w:r>
      <w:r w:rsidR="00231EA2">
        <w:t xml:space="preserve"> </w:t>
      </w:r>
      <w:r>
        <w:t xml:space="preserve">methods for measuring water heater efficiencies are referenced in the </w:t>
      </w:r>
      <w:r w:rsidRPr="00BA170E">
        <w:t xml:space="preserve">California Titles 20 and </w:t>
      </w:r>
      <w:r w:rsidRPr="0046321F">
        <w:t>24 standards</w:t>
      </w:r>
      <w:r w:rsidR="00581271">
        <w:rPr>
          <w:vertAlign w:val="superscript"/>
        </w:rPr>
        <w:t>1</w:t>
      </w:r>
      <w:proofErr w:type="gramStart"/>
      <w:r w:rsidRPr="00A10AAC">
        <w:rPr>
          <w:vertAlign w:val="superscript"/>
        </w:rPr>
        <w:t>,</w:t>
      </w:r>
      <w:r w:rsidR="00581271">
        <w:rPr>
          <w:vertAlign w:val="superscript"/>
        </w:rPr>
        <w:t>2</w:t>
      </w:r>
      <w:proofErr w:type="gramEnd"/>
      <w:r>
        <w:t>.</w:t>
      </w:r>
    </w:p>
    <w:p w:rsidR="00C641D8" w:rsidRDefault="00C641D8" w:rsidP="00C641D8">
      <w:pPr>
        <w:pStyle w:val="WPPR2"/>
      </w:pPr>
      <w:r>
        <w:t>Minimum qualifying energy factor (EF) for small (</w:t>
      </w:r>
      <w:r>
        <w:rPr>
          <w:rFonts w:cs="Arial"/>
        </w:rPr>
        <w:t>&lt;200</w:t>
      </w:r>
      <w:r>
        <w:t xml:space="preserve"> MBtu/hr) </w:t>
      </w:r>
      <w:r>
        <w:rPr>
          <w:rFonts w:hint="eastAsia"/>
        </w:rPr>
        <w:t>tankless</w:t>
      </w:r>
      <w:r>
        <w:t xml:space="preserve"> w</w:t>
      </w:r>
      <w:r w:rsidRPr="00D0217D">
        <w:t>ater heaters</w:t>
      </w:r>
      <w:r>
        <w:t xml:space="preserve"> replacing storage water heaters:  </w:t>
      </w:r>
    </w:p>
    <w:p w:rsidR="00C641D8" w:rsidRPr="006B2690" w:rsidRDefault="00C641D8" w:rsidP="00C641D8">
      <w:pPr>
        <w:pStyle w:val="WPPR3"/>
      </w:pPr>
      <w:r>
        <w:t>0.</w:t>
      </w:r>
      <w:r w:rsidR="00F81D1D">
        <w:t>8</w:t>
      </w:r>
      <w:r w:rsidR="008D15F4">
        <w:t>2</w:t>
      </w:r>
      <w:r>
        <w:t xml:space="preserve"> for Tier 1 (non-condensing)</w:t>
      </w:r>
    </w:p>
    <w:p w:rsidR="00C641D8" w:rsidRPr="006B2690" w:rsidRDefault="00C641D8" w:rsidP="00C641D8">
      <w:pPr>
        <w:pStyle w:val="WPPR3"/>
      </w:pPr>
      <w:r>
        <w:t>0.90 for Tier 2 (condensing)</w:t>
      </w:r>
    </w:p>
    <w:p w:rsidR="00C641D8" w:rsidRPr="006B2690" w:rsidRDefault="00C641D8" w:rsidP="00C641D8">
      <w:pPr>
        <w:pStyle w:val="WPPR2"/>
      </w:pPr>
      <w:r w:rsidRPr="006B2690">
        <w:t>Minimum qualifying therm</w:t>
      </w:r>
      <w:r>
        <w:t>al efficiency (TE) for large (</w:t>
      </w:r>
      <w:r>
        <w:rPr>
          <w:rFonts w:cs="Arial"/>
        </w:rPr>
        <w:t>≥</w:t>
      </w:r>
      <w:r>
        <w:t>200</w:t>
      </w:r>
      <w:r w:rsidRPr="006B2690">
        <w:t xml:space="preserve"> MB</w:t>
      </w:r>
      <w:r>
        <w:t>tu/hr</w:t>
      </w:r>
      <w:r w:rsidRPr="006B2690">
        <w:t xml:space="preserve">) </w:t>
      </w:r>
      <w:r>
        <w:rPr>
          <w:rFonts w:hint="eastAsia"/>
        </w:rPr>
        <w:t>tankless</w:t>
      </w:r>
      <w:r w:rsidRPr="00CD562C">
        <w:rPr>
          <w:rFonts w:hint="eastAsia"/>
        </w:rPr>
        <w:t xml:space="preserve"> </w:t>
      </w:r>
      <w:r w:rsidRPr="006B2690">
        <w:t>water heaters</w:t>
      </w:r>
      <w:r>
        <w:t xml:space="preserve"> replacing storage water heaters</w:t>
      </w:r>
      <w:r w:rsidRPr="006B2690">
        <w:t xml:space="preserve">:  </w:t>
      </w:r>
    </w:p>
    <w:p w:rsidR="00C641D8" w:rsidRDefault="00C641D8" w:rsidP="00C641D8">
      <w:pPr>
        <w:pStyle w:val="WPPR3"/>
      </w:pPr>
      <w:r w:rsidRPr="006B2690">
        <w:t>8</w:t>
      </w:r>
      <w:r>
        <w:t>0</w:t>
      </w:r>
      <w:r w:rsidRPr="006B2690">
        <w:t>% for Tier 1 (non-condensing)</w:t>
      </w:r>
    </w:p>
    <w:p w:rsidR="00C641D8" w:rsidRPr="006B2690" w:rsidRDefault="00C641D8" w:rsidP="00C641D8">
      <w:pPr>
        <w:pStyle w:val="WPPR3"/>
      </w:pPr>
      <w:r w:rsidRPr="006B2690">
        <w:t>90% for Tier 2 (condensing)</w:t>
      </w:r>
    </w:p>
    <w:p w:rsidR="00C641D8" w:rsidRPr="003A5BFD" w:rsidRDefault="00C641D8" w:rsidP="00C641D8">
      <w:pPr>
        <w:pStyle w:val="WPPR2"/>
      </w:pPr>
      <w:r w:rsidRPr="003A5BFD">
        <w:t xml:space="preserve">Tier 2 hot water heaters are condensing and often require flue modifications to handle the condensate.  </w:t>
      </w:r>
    </w:p>
    <w:p w:rsidR="00C641D8" w:rsidRDefault="00C641D8" w:rsidP="000D5E5B">
      <w:pPr>
        <w:pStyle w:val="WPPR1"/>
      </w:pPr>
      <w:r>
        <w:t>Implementation Requirements</w:t>
      </w:r>
    </w:p>
    <w:p w:rsidR="003D06FE" w:rsidRPr="003D06FE" w:rsidRDefault="003D06FE" w:rsidP="003D06FE">
      <w:pPr>
        <w:pStyle w:val="WPPR2"/>
      </w:pPr>
      <w:r w:rsidRPr="003D06FE">
        <w:t xml:space="preserve">The rebate applies to gas-for-gas equipment replacements on burnout or to new installations.  </w:t>
      </w:r>
    </w:p>
    <w:p w:rsidR="00D3351E" w:rsidRDefault="00D3351E" w:rsidP="00D3351E">
      <w:pPr>
        <w:pStyle w:val="WPPR2"/>
      </w:pPr>
      <w:r w:rsidRPr="00CD562C">
        <w:t xml:space="preserve">This measure is applicable to any </w:t>
      </w:r>
      <w:r>
        <w:t xml:space="preserve">commercial </w:t>
      </w:r>
      <w:r w:rsidRPr="00CD562C">
        <w:t xml:space="preserve">domestic </w:t>
      </w:r>
      <w:r>
        <w:t xml:space="preserve">(or “service”) </w:t>
      </w:r>
      <w:r w:rsidRPr="00CD562C">
        <w:t xml:space="preserve">hot water application.  </w:t>
      </w:r>
      <w:r w:rsidR="001C58C6">
        <w:fldChar w:fldCharType="begin"/>
      </w:r>
      <w:r w:rsidR="001C58C6">
        <w:instrText xml:space="preserve"> REF _Ref384988770 \w \h </w:instrText>
      </w:r>
      <w:r w:rsidR="001C58C6">
        <w:fldChar w:fldCharType="separate"/>
      </w:r>
      <w:r w:rsidR="00DD7285">
        <w:t>Table 4 -</w:t>
      </w:r>
      <w:r w:rsidR="001C58C6">
        <w:fldChar w:fldCharType="end"/>
      </w:r>
      <w:r w:rsidR="001C58C6">
        <w:t xml:space="preserve"> displays approved sectors and subsectors.</w:t>
      </w:r>
    </w:p>
    <w:p w:rsidR="00D3351E" w:rsidRDefault="00D3351E" w:rsidP="00D3351E">
      <w:pPr>
        <w:pStyle w:val="WPPR2"/>
      </w:pPr>
      <w:r w:rsidRPr="001D556C">
        <w:t xml:space="preserve">This </w:t>
      </w:r>
      <w:r w:rsidR="00802A03">
        <w:t>W</w:t>
      </w:r>
      <w:r>
        <w:t>orkpaper</w:t>
      </w:r>
      <w:r w:rsidRPr="001D556C">
        <w:t xml:space="preserve"> does not cover </w:t>
      </w:r>
      <w:r>
        <w:t xml:space="preserve">water heaters or hot water </w:t>
      </w:r>
      <w:r w:rsidRPr="001D556C">
        <w:t>boilers used for space conditioning, industrial (process) end-use applications, pools</w:t>
      </w:r>
      <w:r>
        <w:t>,</w:t>
      </w:r>
      <w:r w:rsidRPr="001D556C">
        <w:t xml:space="preserve"> or spas.  </w:t>
      </w:r>
    </w:p>
    <w:p w:rsidR="00D3351E" w:rsidRPr="00CE1386" w:rsidRDefault="00D3351E" w:rsidP="00D3351E">
      <w:pPr>
        <w:pStyle w:val="WPPR2"/>
      </w:pPr>
      <w:r w:rsidRPr="00CD562C">
        <w:t xml:space="preserve">Applicable building/business types include (but are not limited to) offices, restaurants, </w:t>
      </w:r>
      <w:r w:rsidRPr="00CE1386">
        <w:t xml:space="preserve">retail establishments, schools, colleges, hotels, motels, and recreational facilities.  </w:t>
      </w:r>
    </w:p>
    <w:p w:rsidR="00D3351E" w:rsidRPr="00CE1386" w:rsidRDefault="00D3351E" w:rsidP="00D3351E">
      <w:pPr>
        <w:pStyle w:val="WPPR2"/>
      </w:pPr>
      <w:r w:rsidRPr="00CE1386">
        <w:t>Typical NAICS codes include</w:t>
      </w:r>
      <w:r w:rsidR="00802A03">
        <w:t xml:space="preserve"> but not limited to</w:t>
      </w:r>
      <w:r w:rsidRPr="00CE1386">
        <w:t xml:space="preserve">:  111-112, 42, 44-45, 48-49, 51-56, 61-62, 71-72, 81, and 92.  </w:t>
      </w:r>
    </w:p>
    <w:p w:rsidR="001C58C6" w:rsidRPr="007A0C9F" w:rsidRDefault="00D3351E" w:rsidP="00330D23">
      <w:pPr>
        <w:pStyle w:val="WPPR2"/>
      </w:pPr>
      <w:r w:rsidRPr="00802A03">
        <w:t xml:space="preserve">This measure includes replacing a storage water heater with a </w:t>
      </w:r>
      <w:proofErr w:type="spellStart"/>
      <w:r w:rsidRPr="00802A03">
        <w:t>tankless</w:t>
      </w:r>
      <w:proofErr w:type="spellEnd"/>
      <w:r w:rsidRPr="00802A03">
        <w:t xml:space="preserve"> water heater. </w:t>
      </w:r>
    </w:p>
    <w:p w:rsidR="001C58C6" w:rsidRPr="001C58C6" w:rsidRDefault="001C58C6" w:rsidP="001742AF">
      <w:pPr>
        <w:pStyle w:val="TBL"/>
        <w:numPr>
          <w:ilvl w:val="0"/>
          <w:numId w:val="50"/>
        </w:numPr>
      </w:pPr>
      <w:bookmarkStart w:id="25" w:name="_Ref384988770"/>
      <w:bookmarkStart w:id="26" w:name="_Toc416089414"/>
      <w:r>
        <w:t>Sector and Subsector</w:t>
      </w:r>
      <w:bookmarkEnd w:id="25"/>
      <w:bookmarkEnd w:id="26"/>
    </w:p>
    <w:tbl>
      <w:tblPr>
        <w:tblW w:w="9090" w:type="dxa"/>
        <w:jc w:val="center"/>
        <w:tblInd w:w="108" w:type="dxa"/>
        <w:tblLook w:val="04A0" w:firstRow="1" w:lastRow="0" w:firstColumn="1" w:lastColumn="0" w:noHBand="0" w:noVBand="1"/>
      </w:tblPr>
      <w:tblGrid>
        <w:gridCol w:w="900"/>
        <w:gridCol w:w="2610"/>
        <w:gridCol w:w="5580"/>
      </w:tblGrid>
      <w:tr w:rsidR="001C58C6" w:rsidRPr="00F24214" w:rsidTr="00537D63">
        <w:trPr>
          <w:trHeight w:val="315"/>
          <w:jc w:val="center"/>
        </w:trPr>
        <w:tc>
          <w:tcPr>
            <w:tcW w:w="900" w:type="dxa"/>
            <w:tcBorders>
              <w:top w:val="single" w:sz="4" w:space="0" w:color="auto"/>
              <w:left w:val="single" w:sz="4" w:space="0" w:color="auto"/>
              <w:bottom w:val="single" w:sz="4" w:space="0" w:color="auto"/>
              <w:right w:val="nil"/>
            </w:tcBorders>
            <w:shd w:val="clear" w:color="auto" w:fill="D9D9D9"/>
            <w:noWrap/>
            <w:vAlign w:val="bottom"/>
            <w:hideMark/>
          </w:tcPr>
          <w:p w:rsidR="001C58C6" w:rsidRPr="001849E2" w:rsidRDefault="001C58C6" w:rsidP="001C58C6">
            <w:pPr>
              <w:keepNext/>
              <w:rPr>
                <w:rFonts w:ascii="Calibri" w:eastAsia="Times New Roman" w:hAnsi="Calibri" w:cs="Calibri"/>
                <w:b/>
                <w:i/>
                <w:sz w:val="22"/>
                <w:szCs w:val="22"/>
              </w:rPr>
            </w:pPr>
            <w:r>
              <w:rPr>
                <w:rFonts w:ascii="Calibri" w:eastAsia="Times New Roman" w:hAnsi="Calibri" w:cs="Calibri"/>
                <w:b/>
                <w:i/>
                <w:sz w:val="22"/>
                <w:szCs w:val="22"/>
              </w:rPr>
              <w:t>Sector</w:t>
            </w:r>
          </w:p>
        </w:tc>
        <w:tc>
          <w:tcPr>
            <w:tcW w:w="2610" w:type="dxa"/>
            <w:tcBorders>
              <w:top w:val="single" w:sz="4" w:space="0" w:color="auto"/>
              <w:left w:val="nil"/>
              <w:bottom w:val="single" w:sz="4" w:space="0" w:color="auto"/>
              <w:right w:val="nil"/>
            </w:tcBorders>
            <w:shd w:val="clear" w:color="auto" w:fill="D9D9D9"/>
            <w:noWrap/>
            <w:vAlign w:val="bottom"/>
            <w:hideMark/>
          </w:tcPr>
          <w:p w:rsidR="001C58C6" w:rsidRPr="001849E2" w:rsidRDefault="001C58C6" w:rsidP="001742AF">
            <w:pPr>
              <w:keepNext/>
              <w:rPr>
                <w:rFonts w:ascii="Calibri" w:eastAsia="Times New Roman" w:hAnsi="Calibri" w:cs="Calibri"/>
                <w:b/>
                <w:i/>
                <w:sz w:val="22"/>
                <w:szCs w:val="22"/>
              </w:rPr>
            </w:pPr>
            <w:r>
              <w:rPr>
                <w:rFonts w:ascii="Calibri" w:eastAsia="Times New Roman" w:hAnsi="Calibri" w:cs="Calibri"/>
                <w:b/>
                <w:i/>
                <w:sz w:val="22"/>
                <w:szCs w:val="22"/>
              </w:rPr>
              <w:t>Subsector</w:t>
            </w:r>
          </w:p>
        </w:tc>
        <w:tc>
          <w:tcPr>
            <w:tcW w:w="5580" w:type="dxa"/>
            <w:tcBorders>
              <w:top w:val="single" w:sz="4" w:space="0" w:color="auto"/>
              <w:left w:val="nil"/>
              <w:bottom w:val="single" w:sz="4" w:space="0" w:color="auto"/>
              <w:right w:val="single" w:sz="4" w:space="0" w:color="auto"/>
            </w:tcBorders>
            <w:shd w:val="clear" w:color="auto" w:fill="D9D9D9"/>
            <w:noWrap/>
            <w:vAlign w:val="bottom"/>
            <w:hideMark/>
          </w:tcPr>
          <w:p w:rsidR="001C58C6" w:rsidRPr="001849E2" w:rsidRDefault="001C58C6" w:rsidP="001742AF">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852499" w:rsidRPr="00F24214" w:rsidTr="00537D63">
        <w:trPr>
          <w:trHeight w:val="600"/>
          <w:jc w:val="center"/>
        </w:trPr>
        <w:tc>
          <w:tcPr>
            <w:tcW w:w="900" w:type="dxa"/>
            <w:tcBorders>
              <w:top w:val="single" w:sz="4" w:space="0" w:color="auto"/>
              <w:left w:val="single" w:sz="4" w:space="0" w:color="auto"/>
              <w:right w:val="nil"/>
            </w:tcBorders>
            <w:noWrap/>
            <w:vAlign w:val="center"/>
          </w:tcPr>
          <w:p w:rsidR="00852499" w:rsidRPr="001742AF" w:rsidRDefault="00852499" w:rsidP="001742AF">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1742AF">
              <w:rPr>
                <w:rFonts w:ascii="Calibri" w:eastAsia="Times New Roman" w:hAnsi="Calibri" w:cs="Calibri"/>
                <w:sz w:val="22"/>
                <w:szCs w:val="22"/>
              </w:rPr>
              <w:t>Com</w:t>
            </w:r>
          </w:p>
        </w:tc>
        <w:tc>
          <w:tcPr>
            <w:tcW w:w="2610" w:type="dxa"/>
            <w:tcBorders>
              <w:top w:val="single" w:sz="4" w:space="0" w:color="auto"/>
              <w:left w:val="nil"/>
              <w:right w:val="nil"/>
            </w:tcBorders>
            <w:noWrap/>
            <w:vAlign w:val="center"/>
          </w:tcPr>
          <w:p w:rsidR="00852499" w:rsidRPr="001742AF" w:rsidRDefault="00852499" w:rsidP="001742AF">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Com</w:t>
            </w:r>
          </w:p>
        </w:tc>
        <w:tc>
          <w:tcPr>
            <w:tcW w:w="5580" w:type="dxa"/>
            <w:tcBorders>
              <w:top w:val="single" w:sz="4" w:space="0" w:color="auto"/>
              <w:left w:val="nil"/>
              <w:right w:val="single" w:sz="4" w:space="0" w:color="auto"/>
            </w:tcBorders>
            <w:vAlign w:val="center"/>
          </w:tcPr>
          <w:p w:rsidR="00852499" w:rsidRPr="001742AF" w:rsidRDefault="00852499" w:rsidP="001C58C6">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1C58C6">
              <w:rPr>
                <w:rFonts w:ascii="Calibri" w:eastAsia="Times New Roman" w:hAnsi="Calibri" w:cs="Calibri"/>
                <w:iCs/>
                <w:sz w:val="22"/>
                <w:szCs w:val="22"/>
              </w:rPr>
              <w:t>measure ap</w:t>
            </w:r>
            <w:r>
              <w:rPr>
                <w:rFonts w:ascii="Calibri" w:eastAsia="Times New Roman" w:hAnsi="Calibri" w:cs="Calibri"/>
                <w:iCs/>
                <w:sz w:val="22"/>
                <w:szCs w:val="22"/>
              </w:rPr>
              <w:t>plicable to</w:t>
            </w:r>
            <w:r w:rsidRPr="001742AF">
              <w:rPr>
                <w:rFonts w:ascii="Calibri" w:eastAsia="Times New Roman" w:hAnsi="Calibri" w:cs="Calibri"/>
                <w:iCs/>
                <w:sz w:val="22"/>
                <w:szCs w:val="22"/>
              </w:rPr>
              <w:t xml:space="preserve"> </w:t>
            </w:r>
            <w:r>
              <w:rPr>
                <w:rFonts w:ascii="Calibri" w:eastAsia="Times New Roman" w:hAnsi="Calibri" w:cs="Calibri"/>
                <w:iCs/>
                <w:sz w:val="22"/>
                <w:szCs w:val="22"/>
              </w:rPr>
              <w:t>any commercial subsectors</w:t>
            </w:r>
          </w:p>
        </w:tc>
      </w:tr>
      <w:tr w:rsidR="00852499" w:rsidRPr="00F24214" w:rsidTr="00537D63">
        <w:trPr>
          <w:trHeight w:val="600"/>
          <w:jc w:val="center"/>
        </w:trPr>
        <w:tc>
          <w:tcPr>
            <w:tcW w:w="900" w:type="dxa"/>
            <w:tcBorders>
              <w:top w:val="nil"/>
              <w:left w:val="single" w:sz="4" w:space="0" w:color="auto"/>
              <w:right w:val="nil"/>
            </w:tcBorders>
            <w:noWrap/>
            <w:vAlign w:val="center"/>
          </w:tcPr>
          <w:p w:rsidR="00852499" w:rsidRPr="001742AF" w:rsidRDefault="00852499"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846DE8">
              <w:rPr>
                <w:rFonts w:ascii="Calibri" w:eastAsia="Times New Roman" w:hAnsi="Calibri" w:cs="Calibri"/>
                <w:sz w:val="22"/>
                <w:szCs w:val="22"/>
              </w:rPr>
              <w:t>Ind</w:t>
            </w:r>
            <w:proofErr w:type="spellEnd"/>
          </w:p>
        </w:tc>
        <w:tc>
          <w:tcPr>
            <w:tcW w:w="2610" w:type="dxa"/>
            <w:tcBorders>
              <w:top w:val="nil"/>
              <w:left w:val="nil"/>
              <w:right w:val="nil"/>
            </w:tcBorders>
            <w:noWrap/>
            <w:vAlign w:val="center"/>
          </w:tcPr>
          <w:p w:rsidR="00852499" w:rsidRDefault="00852499"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Any</w:t>
            </w:r>
          </w:p>
        </w:tc>
        <w:tc>
          <w:tcPr>
            <w:tcW w:w="5580" w:type="dxa"/>
            <w:tcBorders>
              <w:top w:val="nil"/>
              <w:left w:val="nil"/>
              <w:right w:val="single" w:sz="4" w:space="0" w:color="auto"/>
            </w:tcBorders>
            <w:vAlign w:val="center"/>
          </w:tcPr>
          <w:p w:rsidR="00852499" w:rsidRPr="001C58C6" w:rsidRDefault="00852499" w:rsidP="001C58C6">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846DE8">
              <w:rPr>
                <w:rFonts w:ascii="Calibri" w:eastAsia="Times New Roman" w:hAnsi="Calibri" w:cs="Calibri"/>
                <w:iCs/>
                <w:sz w:val="22"/>
                <w:szCs w:val="22"/>
              </w:rPr>
              <w:t>meas</w:t>
            </w:r>
            <w:r>
              <w:rPr>
                <w:rFonts w:ascii="Calibri" w:eastAsia="Times New Roman" w:hAnsi="Calibri" w:cs="Calibri"/>
                <w:iCs/>
                <w:sz w:val="22"/>
                <w:szCs w:val="22"/>
              </w:rPr>
              <w:t>ure applicable to any industrial</w:t>
            </w:r>
            <w:r w:rsidRPr="00846DE8">
              <w:rPr>
                <w:rFonts w:ascii="Calibri" w:eastAsia="Times New Roman" w:hAnsi="Calibri" w:cs="Calibri"/>
                <w:iCs/>
                <w:sz w:val="22"/>
                <w:szCs w:val="22"/>
              </w:rPr>
              <w:t xml:space="preserve"> subsectors</w:t>
            </w:r>
          </w:p>
        </w:tc>
      </w:tr>
      <w:tr w:rsidR="00852499" w:rsidRPr="00F24214" w:rsidTr="00537D63">
        <w:trPr>
          <w:trHeight w:val="600"/>
          <w:jc w:val="center"/>
        </w:trPr>
        <w:tc>
          <w:tcPr>
            <w:tcW w:w="900" w:type="dxa"/>
            <w:tcBorders>
              <w:top w:val="nil"/>
              <w:left w:val="single" w:sz="4" w:space="0" w:color="auto"/>
              <w:bottom w:val="single" w:sz="4" w:space="0" w:color="auto"/>
              <w:right w:val="nil"/>
            </w:tcBorders>
            <w:noWrap/>
            <w:vAlign w:val="center"/>
          </w:tcPr>
          <w:p w:rsidR="00852499" w:rsidRPr="00846DE8" w:rsidRDefault="00852499"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Ag</w:t>
            </w:r>
          </w:p>
        </w:tc>
        <w:tc>
          <w:tcPr>
            <w:tcW w:w="2610" w:type="dxa"/>
            <w:tcBorders>
              <w:top w:val="nil"/>
              <w:left w:val="nil"/>
              <w:bottom w:val="single" w:sz="4" w:space="0" w:color="auto"/>
              <w:right w:val="nil"/>
            </w:tcBorders>
            <w:noWrap/>
            <w:vAlign w:val="center"/>
          </w:tcPr>
          <w:p w:rsidR="00852499" w:rsidRPr="00846DE8" w:rsidRDefault="00852499" w:rsidP="001742AF">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Any</w:t>
            </w:r>
          </w:p>
        </w:tc>
        <w:tc>
          <w:tcPr>
            <w:tcW w:w="5580" w:type="dxa"/>
            <w:tcBorders>
              <w:top w:val="nil"/>
              <w:left w:val="nil"/>
              <w:bottom w:val="single" w:sz="4" w:space="0" w:color="auto"/>
              <w:right w:val="single" w:sz="4" w:space="0" w:color="auto"/>
            </w:tcBorders>
            <w:vAlign w:val="center"/>
          </w:tcPr>
          <w:p w:rsidR="00852499" w:rsidRPr="00846DE8" w:rsidRDefault="00852499" w:rsidP="001C58C6">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846DE8">
              <w:rPr>
                <w:rFonts w:ascii="Calibri" w:eastAsia="Times New Roman" w:hAnsi="Calibri" w:cs="Calibri"/>
                <w:iCs/>
                <w:sz w:val="22"/>
                <w:szCs w:val="22"/>
              </w:rPr>
              <w:t xml:space="preserve">measure applicable to any </w:t>
            </w:r>
            <w:r>
              <w:rPr>
                <w:rFonts w:ascii="Calibri" w:eastAsia="Times New Roman" w:hAnsi="Calibri" w:cs="Calibri"/>
                <w:iCs/>
                <w:sz w:val="22"/>
                <w:szCs w:val="22"/>
              </w:rPr>
              <w:t>agricultural</w:t>
            </w:r>
            <w:r w:rsidRPr="00846DE8">
              <w:rPr>
                <w:rFonts w:ascii="Calibri" w:eastAsia="Times New Roman" w:hAnsi="Calibri" w:cs="Calibri"/>
                <w:iCs/>
                <w:sz w:val="22"/>
                <w:szCs w:val="22"/>
              </w:rPr>
              <w:t xml:space="preserve"> subsectors</w:t>
            </w:r>
          </w:p>
        </w:tc>
      </w:tr>
    </w:tbl>
    <w:p w:rsidR="001C58C6" w:rsidRPr="00802A03" w:rsidRDefault="001C58C6" w:rsidP="001742AF">
      <w:pPr>
        <w:pStyle w:val="WPPR2"/>
        <w:numPr>
          <w:ilvl w:val="0"/>
          <w:numId w:val="0"/>
        </w:numPr>
      </w:pPr>
    </w:p>
    <w:p w:rsidR="00C641D8" w:rsidRDefault="008C0609" w:rsidP="008C0609">
      <w:pPr>
        <w:pStyle w:val="WPPR1"/>
      </w:pPr>
      <w:r>
        <w:t>Documentation Requirements</w:t>
      </w:r>
    </w:p>
    <w:p w:rsidR="008C0609" w:rsidRDefault="008C0609" w:rsidP="00802A03">
      <w:pPr>
        <w:pStyle w:val="WPPR2"/>
      </w:pPr>
      <w:r w:rsidRPr="00CD562C">
        <w:t xml:space="preserve">The manufacturer’s name and equipment model number must be provided.  </w:t>
      </w:r>
    </w:p>
    <w:p w:rsidR="008C0609" w:rsidRDefault="008C0609" w:rsidP="00802A03">
      <w:pPr>
        <w:pStyle w:val="WPPR2"/>
      </w:pPr>
      <w:r w:rsidRPr="00CD562C">
        <w:t xml:space="preserve">If necessary, customer must provide proof </w:t>
      </w:r>
      <w:r>
        <w:t xml:space="preserve">of unit efficiency </w:t>
      </w:r>
      <w:r w:rsidRPr="00CD562C">
        <w:t xml:space="preserve">(e.g., manufacturer’s </w:t>
      </w:r>
      <w:r>
        <w:t xml:space="preserve">equipment </w:t>
      </w:r>
      <w:r w:rsidRPr="00CD562C">
        <w:t>specification sheet)</w:t>
      </w:r>
      <w:r>
        <w:t>.</w:t>
      </w:r>
    </w:p>
    <w:p w:rsidR="000D5E5B" w:rsidRDefault="000D5E5B" w:rsidP="000D5E5B">
      <w:pPr>
        <w:pStyle w:val="WPPR1"/>
      </w:pPr>
      <w:r>
        <w:t>Terms &amp; Conditions</w:t>
      </w:r>
    </w:p>
    <w:p w:rsidR="00EB4768" w:rsidRDefault="00A55B32" w:rsidP="00A55B32">
      <w:pPr>
        <w:pStyle w:val="PR2"/>
      </w:pPr>
      <w:r w:rsidRPr="00CD562C">
        <w:rPr>
          <w:rFonts w:hint="eastAsia"/>
        </w:rPr>
        <w:t>Only instantaneous water heaters as defined by th</w:t>
      </w:r>
      <w:r w:rsidR="00EF7AEC">
        <w:rPr>
          <w:rFonts w:hint="eastAsia"/>
        </w:rPr>
        <w:t>e California Energy Commission</w:t>
      </w:r>
      <w:r w:rsidR="00EF7AEC">
        <w:t xml:space="preserve"> </w:t>
      </w:r>
      <w:r w:rsidR="00EB4768">
        <w:t>qualify, and they must:</w:t>
      </w:r>
    </w:p>
    <w:p w:rsidR="00EB4768" w:rsidRDefault="00EB4768" w:rsidP="00EB4768">
      <w:pPr>
        <w:pStyle w:val="WPPR3"/>
      </w:pPr>
      <w:r>
        <w:t xml:space="preserve">Be </w:t>
      </w:r>
      <w:r w:rsidR="00A55B32" w:rsidRPr="00CD562C">
        <w:rPr>
          <w:rFonts w:hint="eastAsia"/>
        </w:rPr>
        <w:t xml:space="preserve">used </w:t>
      </w:r>
      <w:r w:rsidR="00A9231D">
        <w:t xml:space="preserve">primarily </w:t>
      </w:r>
      <w:r w:rsidR="00A55B32" w:rsidRPr="00CD562C">
        <w:rPr>
          <w:rFonts w:hint="eastAsia"/>
        </w:rPr>
        <w:t>for domes</w:t>
      </w:r>
      <w:r w:rsidR="00A55B32" w:rsidRPr="00CD562C">
        <w:t>tic hot water</w:t>
      </w:r>
    </w:p>
    <w:p w:rsidR="00852499" w:rsidRDefault="00852499" w:rsidP="00852499">
      <w:pPr>
        <w:pStyle w:val="WPPR3"/>
      </w:pPr>
      <w:r>
        <w:t>Provide</w:t>
      </w:r>
      <w:r w:rsidRPr="00852499">
        <w:t xml:space="preserve"> hot water only when there is a hot water draw from the end use</w:t>
      </w:r>
    </w:p>
    <w:p w:rsidR="00852499" w:rsidRDefault="00852499" w:rsidP="00852499">
      <w:pPr>
        <w:pStyle w:val="WPPR3"/>
      </w:pPr>
      <w:r>
        <w:t>Not be connected to an external</w:t>
      </w:r>
      <w:r w:rsidRPr="00852499">
        <w:t xml:space="preserve"> storage tank.</w:t>
      </w:r>
    </w:p>
    <w:p w:rsidR="00EB4768" w:rsidRPr="00590630" w:rsidRDefault="00852499" w:rsidP="00537D63">
      <w:pPr>
        <w:pStyle w:val="WPPR3"/>
      </w:pPr>
      <w:r>
        <w:t>H</w:t>
      </w:r>
      <w:r w:rsidRPr="00852499">
        <w:t>ave an input rating of at least 4,000 Btu per hour per gallon of stored water</w:t>
      </w:r>
      <w:r>
        <w:t>.</w:t>
      </w:r>
    </w:p>
    <w:p w:rsidR="00DB0B5D" w:rsidRPr="00EB4768" w:rsidRDefault="00EB4768" w:rsidP="00590630">
      <w:pPr>
        <w:pStyle w:val="WPPR3"/>
      </w:pPr>
      <w:r w:rsidRPr="005C4885">
        <w:t>Never be used to supply hot water to a circulation loop</w:t>
      </w:r>
      <w:r w:rsidR="00852499">
        <w:t>.</w:t>
      </w:r>
    </w:p>
    <w:p w:rsidR="00693D61" w:rsidRPr="00693D61" w:rsidRDefault="001C644E" w:rsidP="003A5BFD">
      <w:pPr>
        <w:pStyle w:val="WPART"/>
      </w:pPr>
      <w:bookmarkStart w:id="27" w:name="_Toc214003084"/>
      <w:bookmarkStart w:id="28" w:name="_Toc416089363"/>
      <w:r w:rsidRPr="001248A3">
        <w:lastRenderedPageBreak/>
        <w:t>DEER Differences Analysis</w:t>
      </w:r>
      <w:bookmarkEnd w:id="27"/>
      <w:bookmarkEnd w:id="28"/>
    </w:p>
    <w:p w:rsidR="00802681" w:rsidRPr="007A0C9F" w:rsidRDefault="00802681" w:rsidP="00802681">
      <w:pPr>
        <w:pStyle w:val="Vertical"/>
      </w:pPr>
      <w:bookmarkStart w:id="29" w:name="_Toc348011715"/>
    </w:p>
    <w:p w:rsidR="00802681" w:rsidRPr="00FE427A" w:rsidRDefault="00693D61" w:rsidP="00802681">
      <w:pPr>
        <w:pStyle w:val="TBL"/>
        <w:numPr>
          <w:ilvl w:val="0"/>
          <w:numId w:val="50"/>
        </w:numPr>
      </w:pPr>
      <w:bookmarkStart w:id="30" w:name="_Toc416089415"/>
      <w:r w:rsidRPr="00FE427A">
        <w:rPr>
          <w:rFonts w:asciiTheme="minorHAnsi" w:hAnsiTheme="minorHAnsi" w:cstheme="minorHAnsi"/>
          <w:sz w:val="22"/>
          <w:szCs w:val="22"/>
        </w:rPr>
        <w:t>DEER Difference Summary</w:t>
      </w:r>
      <w:bookmarkEnd w:id="29"/>
      <w:bookmarkEnd w:id="30"/>
    </w:p>
    <w:tbl>
      <w:tblPr>
        <w:tblStyle w:val="TableContemporary"/>
        <w:tblW w:w="0" w:type="auto"/>
        <w:jc w:val="center"/>
        <w:tblInd w:w="-4618" w:type="dxa"/>
        <w:tblLook w:val="04A0" w:firstRow="1" w:lastRow="0" w:firstColumn="1" w:lastColumn="0" w:noHBand="0" w:noVBand="1"/>
      </w:tblPr>
      <w:tblGrid>
        <w:gridCol w:w="2813"/>
        <w:gridCol w:w="5873"/>
      </w:tblGrid>
      <w:tr w:rsidR="00693D61" w:rsidRPr="005B28C1" w:rsidTr="00693D61">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93D61" w:rsidRPr="0023118E" w:rsidRDefault="00693D61" w:rsidP="00693D61">
            <w:pPr>
              <w:jc w:val="center"/>
              <w:rPr>
                <w:rFonts w:asciiTheme="minorHAnsi" w:hAnsiTheme="minorHAnsi" w:cstheme="minorHAnsi"/>
                <w:color w:val="FF0000"/>
              </w:rPr>
            </w:pPr>
            <w:r w:rsidRPr="0023118E">
              <w:rPr>
                <w:rFonts w:asciiTheme="minorHAnsi" w:hAnsiTheme="minorHAnsi" w:cstheme="minorHAnsi"/>
              </w:rPr>
              <w:t>DEER Difference Summary Table</w:t>
            </w:r>
          </w:p>
        </w:tc>
      </w:tr>
      <w:tr w:rsidR="00693D61" w:rsidRPr="005B28C1" w:rsidTr="0033523C">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Modified DEER Methodolgy</w:t>
            </w:r>
          </w:p>
        </w:tc>
        <w:tc>
          <w:tcPr>
            <w:tcW w:w="5873" w:type="dxa"/>
            <w:vAlign w:val="center"/>
          </w:tcPr>
          <w:p w:rsidR="00693D61" w:rsidRPr="00802681" w:rsidRDefault="00693D61" w:rsidP="00693D61">
            <w:pPr>
              <w:jc w:val="center"/>
              <w:rPr>
                <w:rFonts w:asciiTheme="minorHAnsi" w:hAnsiTheme="minorHAnsi" w:cstheme="minorHAnsi"/>
                <w:b/>
              </w:rPr>
            </w:pPr>
            <w:r w:rsidRPr="00802681">
              <w:rPr>
                <w:rFonts w:asciiTheme="minorHAnsi" w:hAnsiTheme="minorHAnsi" w:cstheme="minorHAnsi"/>
              </w:rPr>
              <w:t>Yes</w:t>
            </w:r>
          </w:p>
        </w:tc>
      </w:tr>
      <w:tr w:rsidR="00693D61" w:rsidRPr="005B28C1" w:rsidTr="0033523C">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Scaled DEER Measure</w:t>
            </w:r>
          </w:p>
        </w:tc>
        <w:tc>
          <w:tcPr>
            <w:tcW w:w="5873" w:type="dxa"/>
            <w:vAlign w:val="center"/>
          </w:tcPr>
          <w:p w:rsidR="00693D61" w:rsidRPr="00802681" w:rsidRDefault="00693D61" w:rsidP="00693D61">
            <w:pPr>
              <w:jc w:val="center"/>
              <w:rPr>
                <w:rFonts w:asciiTheme="minorHAnsi" w:hAnsiTheme="minorHAnsi" w:cstheme="minorHAnsi"/>
              </w:rPr>
            </w:pPr>
            <w:r w:rsidRPr="00802681">
              <w:rPr>
                <w:rFonts w:asciiTheme="minorHAnsi" w:hAnsiTheme="minorHAnsi" w:cstheme="minorHAnsi"/>
              </w:rPr>
              <w:t>No</w:t>
            </w:r>
          </w:p>
        </w:tc>
      </w:tr>
      <w:tr w:rsidR="00693D61" w:rsidRPr="005B28C1" w:rsidTr="0033523C">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693D61" w:rsidRPr="00870F5C" w:rsidRDefault="00693D61" w:rsidP="00693D61">
            <w:pPr>
              <w:rPr>
                <w:rFonts w:asciiTheme="minorHAnsi" w:hAnsiTheme="minorHAnsi" w:cstheme="minorHAnsi"/>
              </w:rPr>
            </w:pPr>
            <w:r w:rsidRPr="0023118E">
              <w:rPr>
                <w:rFonts w:asciiTheme="minorHAnsi" w:hAnsiTheme="minorHAnsi" w:cstheme="minorHAnsi"/>
              </w:rPr>
              <w:t>DEER Building Prototypes Used</w:t>
            </w:r>
          </w:p>
        </w:tc>
        <w:tc>
          <w:tcPr>
            <w:tcW w:w="5873" w:type="dxa"/>
            <w:vAlign w:val="center"/>
          </w:tcPr>
          <w:p w:rsidR="00693D61" w:rsidRPr="00802681" w:rsidRDefault="00693D61" w:rsidP="00693D61">
            <w:pPr>
              <w:jc w:val="center"/>
              <w:rPr>
                <w:rFonts w:asciiTheme="minorHAnsi" w:hAnsiTheme="minorHAnsi" w:cstheme="minorHAnsi"/>
              </w:rPr>
            </w:pPr>
            <w:r w:rsidRPr="00802681">
              <w:rPr>
                <w:rFonts w:asciiTheme="minorHAnsi" w:hAnsiTheme="minorHAnsi" w:cstheme="minorHAnsi"/>
              </w:rPr>
              <w:t>Yes</w:t>
            </w:r>
          </w:p>
        </w:tc>
      </w:tr>
      <w:tr w:rsidR="00693D61" w:rsidRPr="005B28C1" w:rsidTr="0033523C">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Deviation from DEER</w:t>
            </w:r>
          </w:p>
        </w:tc>
        <w:tc>
          <w:tcPr>
            <w:tcW w:w="5873" w:type="dxa"/>
            <w:vAlign w:val="center"/>
          </w:tcPr>
          <w:p w:rsidR="00450AC9" w:rsidRPr="00E87B7C" w:rsidRDefault="00450AC9" w:rsidP="00450AC9">
            <w:pPr>
              <w:pStyle w:val="ListParagraph"/>
              <w:numPr>
                <w:ilvl w:val="0"/>
                <w:numId w:val="51"/>
              </w:numPr>
              <w:jc w:val="center"/>
              <w:rPr>
                <w:rFonts w:asciiTheme="minorHAnsi" w:hAnsiTheme="minorHAnsi" w:cstheme="minorHAnsi"/>
              </w:rPr>
            </w:pPr>
            <w:r>
              <w:rPr>
                <w:rFonts w:asciiTheme="minorHAnsi" w:hAnsiTheme="minorHAnsi" w:cstheme="minorHAnsi"/>
              </w:rPr>
              <w:t xml:space="preserve">Changed normalized units for small </w:t>
            </w:r>
            <w:proofErr w:type="spellStart"/>
            <w:r>
              <w:rPr>
                <w:rFonts w:asciiTheme="minorHAnsi" w:hAnsiTheme="minorHAnsi" w:cstheme="minorHAnsi"/>
              </w:rPr>
              <w:t>tankless</w:t>
            </w:r>
            <w:proofErr w:type="spellEnd"/>
            <w:r>
              <w:rPr>
                <w:rFonts w:asciiTheme="minorHAnsi" w:hAnsiTheme="minorHAnsi" w:cstheme="minorHAnsi"/>
              </w:rPr>
              <w:t xml:space="preserve"> water heater from “each” to “per cap-</w:t>
            </w:r>
            <w:proofErr w:type="spellStart"/>
            <w:r>
              <w:rPr>
                <w:rFonts w:asciiTheme="minorHAnsi" w:hAnsiTheme="minorHAnsi" w:cstheme="minorHAnsi"/>
              </w:rPr>
              <w:t>KBtuh</w:t>
            </w:r>
            <w:proofErr w:type="spellEnd"/>
            <w:r>
              <w:rPr>
                <w:rFonts w:asciiTheme="minorHAnsi" w:hAnsiTheme="minorHAnsi" w:cstheme="minorHAnsi"/>
              </w:rPr>
              <w:t>”</w:t>
            </w:r>
          </w:p>
          <w:p w:rsidR="00693D61" w:rsidRPr="00E87B7C" w:rsidRDefault="009D1E0F" w:rsidP="009D1E0F">
            <w:pPr>
              <w:pStyle w:val="ListParagraph"/>
              <w:numPr>
                <w:ilvl w:val="0"/>
                <w:numId w:val="51"/>
              </w:numPr>
              <w:jc w:val="center"/>
              <w:rPr>
                <w:rFonts w:asciiTheme="minorHAnsi" w:hAnsiTheme="minorHAnsi" w:cstheme="minorHAnsi"/>
              </w:rPr>
            </w:pPr>
            <w:r w:rsidRPr="00E87B7C">
              <w:rPr>
                <w:rFonts w:asciiTheme="minorHAnsi" w:hAnsiTheme="minorHAnsi" w:cstheme="minorHAnsi"/>
              </w:rPr>
              <w:t xml:space="preserve">Modified </w:t>
            </w:r>
            <w:r w:rsidR="00E87B7C">
              <w:rPr>
                <w:rFonts w:asciiTheme="minorHAnsi" w:hAnsiTheme="minorHAnsi" w:cstheme="minorHAnsi"/>
              </w:rPr>
              <w:t xml:space="preserve">DEER three </w:t>
            </w:r>
            <w:r w:rsidRPr="00E87B7C">
              <w:rPr>
                <w:rFonts w:asciiTheme="minorHAnsi" w:hAnsiTheme="minorHAnsi" w:cstheme="minorHAnsi"/>
              </w:rPr>
              <w:t>tier</w:t>
            </w:r>
            <w:r w:rsidR="00E87B7C">
              <w:rPr>
                <w:rFonts w:asciiTheme="minorHAnsi" w:hAnsiTheme="minorHAnsi" w:cstheme="minorHAnsi"/>
              </w:rPr>
              <w:t>s to two tiers</w:t>
            </w:r>
            <w:r w:rsidR="00450AC9">
              <w:rPr>
                <w:rFonts w:asciiTheme="minorHAnsi" w:hAnsiTheme="minorHAnsi" w:cstheme="minorHAnsi"/>
              </w:rPr>
              <w:t xml:space="preserve"> for large </w:t>
            </w:r>
            <w:proofErr w:type="spellStart"/>
            <w:r w:rsidR="00450AC9">
              <w:rPr>
                <w:rFonts w:asciiTheme="minorHAnsi" w:hAnsiTheme="minorHAnsi" w:cstheme="minorHAnsi"/>
              </w:rPr>
              <w:t>tankless</w:t>
            </w:r>
            <w:proofErr w:type="spellEnd"/>
            <w:r w:rsidR="00450AC9">
              <w:rPr>
                <w:rFonts w:asciiTheme="minorHAnsi" w:hAnsiTheme="minorHAnsi" w:cstheme="minorHAnsi"/>
              </w:rPr>
              <w:t xml:space="preserve"> w</w:t>
            </w:r>
            <w:r w:rsidR="00450AC9">
              <w:rPr>
                <w:rFonts w:asciiTheme="minorHAnsi" w:hAnsiTheme="minorHAnsi" w:cstheme="minorHAnsi"/>
              </w:rPr>
              <w:t>a</w:t>
            </w:r>
            <w:r w:rsidR="00450AC9">
              <w:rPr>
                <w:rFonts w:asciiTheme="minorHAnsi" w:hAnsiTheme="minorHAnsi" w:cstheme="minorHAnsi"/>
              </w:rPr>
              <w:t>ter heaters</w:t>
            </w:r>
          </w:p>
          <w:p w:rsidR="00E87B7C" w:rsidRPr="00802681" w:rsidRDefault="009D1E0F" w:rsidP="00450AC9">
            <w:pPr>
              <w:pStyle w:val="ListParagraph"/>
              <w:numPr>
                <w:ilvl w:val="0"/>
                <w:numId w:val="51"/>
              </w:numPr>
              <w:jc w:val="center"/>
              <w:rPr>
                <w:rFonts w:asciiTheme="minorHAnsi" w:hAnsiTheme="minorHAnsi" w:cstheme="minorHAnsi"/>
              </w:rPr>
            </w:pPr>
            <w:r w:rsidRPr="00E87B7C">
              <w:rPr>
                <w:rFonts w:asciiTheme="minorHAnsi" w:hAnsiTheme="minorHAnsi" w:cstheme="minorHAnsi"/>
              </w:rPr>
              <w:t>DEER does not contain cost data</w:t>
            </w:r>
            <w:r w:rsidR="007C167B" w:rsidRPr="00E87B7C">
              <w:rPr>
                <w:rFonts w:asciiTheme="minorHAnsi" w:hAnsiTheme="minorHAnsi" w:cstheme="minorHAnsi"/>
              </w:rPr>
              <w:t xml:space="preserve"> for measure</w:t>
            </w:r>
            <w:r w:rsidR="00450AC9">
              <w:rPr>
                <w:rFonts w:asciiTheme="minorHAnsi" w:hAnsiTheme="minorHAnsi" w:cstheme="minorHAnsi"/>
              </w:rPr>
              <w:t>s</w:t>
            </w:r>
          </w:p>
        </w:tc>
      </w:tr>
      <w:tr w:rsidR="00693D61" w:rsidRPr="005B28C1" w:rsidTr="0033523C">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DEER Version</w:t>
            </w:r>
          </w:p>
        </w:tc>
        <w:tc>
          <w:tcPr>
            <w:tcW w:w="5873" w:type="dxa"/>
            <w:vAlign w:val="center"/>
          </w:tcPr>
          <w:p w:rsidR="00693D61" w:rsidRPr="0023118E" w:rsidRDefault="00693D61" w:rsidP="009D1E0F">
            <w:pPr>
              <w:jc w:val="center"/>
              <w:rPr>
                <w:rFonts w:asciiTheme="minorHAnsi" w:hAnsiTheme="minorHAnsi" w:cstheme="minorHAnsi"/>
              </w:rPr>
            </w:pPr>
            <w:r w:rsidRPr="0023118E">
              <w:rPr>
                <w:rFonts w:asciiTheme="minorHAnsi" w:hAnsiTheme="minorHAnsi" w:cstheme="minorHAnsi"/>
              </w:rPr>
              <w:t>DEER201</w:t>
            </w:r>
            <w:r w:rsidR="009D1E0F" w:rsidRPr="0023118E">
              <w:rPr>
                <w:rFonts w:asciiTheme="minorHAnsi" w:hAnsiTheme="minorHAnsi" w:cstheme="minorHAnsi"/>
              </w:rPr>
              <w:t>4</w:t>
            </w:r>
          </w:p>
        </w:tc>
      </w:tr>
      <w:tr w:rsidR="00693D61" w:rsidRPr="005B28C1" w:rsidTr="0033523C">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693D61" w:rsidRPr="0023118E" w:rsidRDefault="00693D61" w:rsidP="00693D61">
            <w:pPr>
              <w:rPr>
                <w:rFonts w:asciiTheme="minorHAnsi" w:hAnsiTheme="minorHAnsi" w:cstheme="minorHAnsi"/>
              </w:rPr>
            </w:pPr>
            <w:r w:rsidRPr="0023118E">
              <w:rPr>
                <w:rFonts w:asciiTheme="minorHAnsi" w:hAnsiTheme="minorHAnsi" w:cstheme="minorHAnsi"/>
              </w:rPr>
              <w:t>DEER Run ID and Measure Name</w:t>
            </w:r>
          </w:p>
        </w:tc>
        <w:tc>
          <w:tcPr>
            <w:tcW w:w="5873" w:type="dxa"/>
            <w:vAlign w:val="center"/>
          </w:tcPr>
          <w:p w:rsidR="009D1E0F" w:rsidRPr="00802681" w:rsidRDefault="00537D63" w:rsidP="00537D63">
            <w:pPr>
              <w:pStyle w:val="ListParagraph"/>
              <w:numPr>
                <w:ilvl w:val="0"/>
                <w:numId w:val="52"/>
              </w:numPr>
              <w:jc w:val="center"/>
              <w:rPr>
                <w:rFonts w:ascii="Calibri" w:hAnsi="Calibri"/>
                <w:color w:val="000000"/>
              </w:rPr>
            </w:pPr>
            <w:r>
              <w:rPr>
                <w:rFonts w:ascii="Calibri" w:hAnsi="Calibri"/>
                <w:color w:val="000000"/>
              </w:rPr>
              <w:t>I</w:t>
            </w:r>
            <w:r w:rsidRPr="00537D63">
              <w:rPr>
                <w:rFonts w:ascii="Calibri" w:hAnsi="Calibri"/>
                <w:color w:val="000000"/>
              </w:rPr>
              <w:t>nstantaneous</w:t>
            </w:r>
            <w:r w:rsidR="009D1E0F" w:rsidRPr="00802681">
              <w:rPr>
                <w:rFonts w:ascii="Calibri" w:hAnsi="Calibri" w:hint="eastAsia"/>
                <w:color w:val="000000"/>
              </w:rPr>
              <w:t xml:space="preserve"> Water Heater</w:t>
            </w:r>
            <w:r w:rsidR="009D1E0F" w:rsidRPr="00802681">
              <w:rPr>
                <w:rFonts w:ascii="Calibri" w:hAnsi="Calibri" w:hint="eastAsia"/>
                <w:color w:val="000000"/>
              </w:rPr>
              <w:tab/>
              <w:t>≤200 MBtu/hr (Small / Med</w:t>
            </w:r>
            <w:r w:rsidR="009D1E0F" w:rsidRPr="00802681">
              <w:rPr>
                <w:rFonts w:ascii="Calibri" w:hAnsi="Calibri" w:hint="eastAsia"/>
                <w:color w:val="000000"/>
              </w:rPr>
              <w:t>i</w:t>
            </w:r>
            <w:r w:rsidR="009D1E0F" w:rsidRPr="00802681">
              <w:rPr>
                <w:rFonts w:ascii="Calibri" w:hAnsi="Calibri" w:hint="eastAsia"/>
                <w:color w:val="000000"/>
              </w:rPr>
              <w:t>um), Tier 1 (≥0.</w:t>
            </w:r>
            <w:r w:rsidR="00F81D1D">
              <w:rPr>
                <w:rFonts w:ascii="Calibri" w:hAnsi="Calibri" w:hint="eastAsia"/>
                <w:color w:val="000000"/>
              </w:rPr>
              <w:t>8</w:t>
            </w:r>
            <w:r w:rsidR="00450AC9">
              <w:rPr>
                <w:rFonts w:ascii="Calibri" w:hAnsi="Calibri"/>
                <w:color w:val="000000"/>
              </w:rPr>
              <w:t>2</w:t>
            </w:r>
            <w:r w:rsidR="009D1E0F" w:rsidRPr="00802681">
              <w:rPr>
                <w:rFonts w:ascii="Calibri" w:hAnsi="Calibri" w:hint="eastAsia"/>
                <w:color w:val="000000"/>
              </w:rPr>
              <w:t xml:space="preserve"> EF)</w:t>
            </w:r>
          </w:p>
          <w:p w:rsidR="009D1E0F" w:rsidRPr="00802681" w:rsidRDefault="00450AC9" w:rsidP="00450AC9">
            <w:pPr>
              <w:pStyle w:val="ListParagraph"/>
              <w:numPr>
                <w:ilvl w:val="1"/>
                <w:numId w:val="52"/>
              </w:numPr>
              <w:jc w:val="center"/>
              <w:rPr>
                <w:rFonts w:ascii="Calibri" w:hAnsi="Calibri"/>
                <w:color w:val="000000"/>
              </w:rPr>
            </w:pPr>
            <w:r w:rsidRPr="00450AC9">
              <w:rPr>
                <w:rFonts w:ascii="Calibri" w:hAnsi="Calibri"/>
                <w:color w:val="000000"/>
              </w:rPr>
              <w:t>NG-WtrHt-SmlInst-Gas-150kBtuh-lt2G-0p8</w:t>
            </w:r>
            <w:r>
              <w:rPr>
                <w:rFonts w:ascii="Calibri" w:hAnsi="Calibri"/>
                <w:color w:val="000000"/>
              </w:rPr>
              <w:t>2</w:t>
            </w:r>
            <w:r w:rsidRPr="00450AC9">
              <w:rPr>
                <w:rFonts w:ascii="Calibri" w:hAnsi="Calibri"/>
                <w:color w:val="000000"/>
              </w:rPr>
              <w:t>EF-40g</w:t>
            </w:r>
            <w:r w:rsidRPr="00450AC9" w:rsidDel="00450AC9">
              <w:rPr>
                <w:rFonts w:ascii="Calibri" w:hAnsi="Calibri"/>
                <w:color w:val="000000"/>
              </w:rPr>
              <w:t xml:space="preserve"> </w:t>
            </w:r>
            <w:r w:rsidRPr="00802681" w:rsidDel="00450AC9">
              <w:rPr>
                <w:rFonts w:ascii="Calibri" w:hAnsi="Calibri"/>
                <w:color w:val="000000"/>
              </w:rPr>
              <w:t xml:space="preserve"> </w:t>
            </w:r>
          </w:p>
          <w:p w:rsidR="004A393D" w:rsidRPr="00802681" w:rsidRDefault="00537D63" w:rsidP="00537D63">
            <w:pPr>
              <w:pStyle w:val="ListParagraph"/>
              <w:numPr>
                <w:ilvl w:val="0"/>
                <w:numId w:val="52"/>
              </w:numPr>
              <w:jc w:val="center"/>
              <w:rPr>
                <w:rFonts w:ascii="Calibri" w:hAnsi="Calibri"/>
                <w:color w:val="000000"/>
              </w:rPr>
            </w:pPr>
            <w:r w:rsidRPr="00537D63">
              <w:rPr>
                <w:rFonts w:ascii="Calibri" w:hAnsi="Calibri"/>
                <w:color w:val="000000"/>
              </w:rPr>
              <w:t>•</w:t>
            </w:r>
            <w:r w:rsidRPr="00537D63">
              <w:rPr>
                <w:rFonts w:ascii="Calibri" w:hAnsi="Calibri"/>
                <w:color w:val="000000"/>
              </w:rPr>
              <w:tab/>
              <w:t>Instantaneous</w:t>
            </w:r>
            <w:r>
              <w:rPr>
                <w:rFonts w:ascii="Calibri" w:hAnsi="Calibri"/>
                <w:color w:val="000000"/>
              </w:rPr>
              <w:t xml:space="preserve"> </w:t>
            </w:r>
            <w:r w:rsidR="004A393D" w:rsidRPr="00802681">
              <w:rPr>
                <w:rFonts w:ascii="Calibri" w:hAnsi="Calibri" w:hint="eastAsia"/>
                <w:color w:val="000000"/>
              </w:rPr>
              <w:t>Water Heater</w:t>
            </w:r>
            <w:r w:rsidR="004A393D" w:rsidRPr="00802681">
              <w:rPr>
                <w:rFonts w:ascii="Calibri" w:hAnsi="Calibri" w:hint="eastAsia"/>
                <w:color w:val="000000"/>
              </w:rPr>
              <w:tab/>
              <w:t xml:space="preserve">≤200 </w:t>
            </w:r>
            <w:proofErr w:type="spellStart"/>
            <w:r w:rsidR="004A393D" w:rsidRPr="00802681">
              <w:rPr>
                <w:rFonts w:ascii="Calibri" w:hAnsi="Calibri" w:hint="eastAsia"/>
                <w:color w:val="000000"/>
              </w:rPr>
              <w:t>MBtu</w:t>
            </w:r>
            <w:proofErr w:type="spellEnd"/>
            <w:r w:rsidR="004A393D" w:rsidRPr="00802681">
              <w:rPr>
                <w:rFonts w:ascii="Calibri" w:hAnsi="Calibri" w:hint="eastAsia"/>
                <w:color w:val="000000"/>
              </w:rPr>
              <w:t>/</w:t>
            </w:r>
            <w:proofErr w:type="spellStart"/>
            <w:r w:rsidR="004A393D" w:rsidRPr="00802681">
              <w:rPr>
                <w:rFonts w:ascii="Calibri" w:hAnsi="Calibri" w:hint="eastAsia"/>
                <w:color w:val="000000"/>
              </w:rPr>
              <w:t>hr</w:t>
            </w:r>
            <w:proofErr w:type="spellEnd"/>
            <w:r w:rsidR="004A393D" w:rsidRPr="00802681">
              <w:rPr>
                <w:rFonts w:ascii="Calibri" w:hAnsi="Calibri" w:hint="eastAsia"/>
                <w:color w:val="000000"/>
              </w:rPr>
              <w:t xml:space="preserve"> (Small / Medium), Tier 2 (≥0.90 EF)</w:t>
            </w:r>
          </w:p>
          <w:p w:rsidR="009D1E0F" w:rsidRPr="00802681" w:rsidRDefault="00450AC9" w:rsidP="00450AC9">
            <w:pPr>
              <w:pStyle w:val="ListParagraph"/>
              <w:numPr>
                <w:ilvl w:val="1"/>
                <w:numId w:val="52"/>
              </w:numPr>
              <w:jc w:val="center"/>
              <w:rPr>
                <w:rFonts w:ascii="Calibri" w:hAnsi="Calibri"/>
                <w:color w:val="000000"/>
              </w:rPr>
            </w:pPr>
            <w:r w:rsidRPr="00450AC9">
              <w:rPr>
                <w:rFonts w:ascii="Calibri" w:hAnsi="Calibri"/>
                <w:color w:val="000000"/>
              </w:rPr>
              <w:t>NG-Wtr</w:t>
            </w:r>
            <w:r>
              <w:rPr>
                <w:rFonts w:ascii="Calibri" w:hAnsi="Calibri"/>
                <w:color w:val="000000"/>
              </w:rPr>
              <w:t>Ht-SmlInst-Gas-150kBtuh-lt2G-0p92</w:t>
            </w:r>
            <w:r w:rsidRPr="00450AC9">
              <w:rPr>
                <w:rFonts w:ascii="Calibri" w:hAnsi="Calibri"/>
                <w:color w:val="000000"/>
              </w:rPr>
              <w:t>EF-40g</w:t>
            </w:r>
            <w:r w:rsidRPr="00450AC9" w:rsidDel="00450AC9">
              <w:rPr>
                <w:rFonts w:ascii="Calibri" w:hAnsi="Calibri"/>
                <w:color w:val="000000"/>
              </w:rPr>
              <w:t xml:space="preserve"> </w:t>
            </w:r>
          </w:p>
          <w:p w:rsidR="004A393D" w:rsidRPr="00802681" w:rsidRDefault="00537D63" w:rsidP="00537D63">
            <w:pPr>
              <w:pStyle w:val="ListParagraph"/>
              <w:numPr>
                <w:ilvl w:val="0"/>
                <w:numId w:val="52"/>
              </w:numPr>
              <w:jc w:val="center"/>
              <w:rPr>
                <w:rFonts w:ascii="Calibri" w:hAnsi="Calibri"/>
                <w:color w:val="000000"/>
              </w:rPr>
            </w:pPr>
            <w:r w:rsidRPr="00537D63">
              <w:rPr>
                <w:rFonts w:ascii="Calibri" w:hAnsi="Calibri"/>
                <w:color w:val="000000"/>
              </w:rPr>
              <w:t>•</w:t>
            </w:r>
            <w:r w:rsidRPr="00537D63">
              <w:rPr>
                <w:rFonts w:ascii="Calibri" w:hAnsi="Calibri"/>
                <w:color w:val="000000"/>
              </w:rPr>
              <w:tab/>
              <w:t>Instantaneous</w:t>
            </w:r>
            <w:r>
              <w:rPr>
                <w:rFonts w:ascii="Calibri" w:hAnsi="Calibri"/>
                <w:color w:val="000000"/>
              </w:rPr>
              <w:t xml:space="preserve"> </w:t>
            </w:r>
            <w:r w:rsidR="004A393D" w:rsidRPr="00802681">
              <w:rPr>
                <w:rFonts w:ascii="Calibri" w:hAnsi="Calibri" w:hint="eastAsia"/>
                <w:color w:val="000000"/>
              </w:rPr>
              <w:t>Water Heater</w:t>
            </w:r>
            <w:r w:rsidR="004A393D" w:rsidRPr="00802681">
              <w:rPr>
                <w:rFonts w:ascii="Calibri" w:hAnsi="Calibri" w:hint="eastAsia"/>
                <w:color w:val="000000"/>
              </w:rPr>
              <w:tab/>
              <w:t xml:space="preserve">&gt;200 </w:t>
            </w:r>
            <w:proofErr w:type="spellStart"/>
            <w:r w:rsidR="004A393D" w:rsidRPr="00802681">
              <w:rPr>
                <w:rFonts w:ascii="Calibri" w:hAnsi="Calibri" w:hint="eastAsia"/>
                <w:color w:val="000000"/>
              </w:rPr>
              <w:t>MBtu</w:t>
            </w:r>
            <w:proofErr w:type="spellEnd"/>
            <w:r w:rsidR="004A393D" w:rsidRPr="00802681">
              <w:rPr>
                <w:rFonts w:ascii="Calibri" w:hAnsi="Calibri" w:hint="eastAsia"/>
                <w:color w:val="000000"/>
              </w:rPr>
              <w:t>/</w:t>
            </w:r>
            <w:proofErr w:type="spellStart"/>
            <w:r w:rsidR="004A393D" w:rsidRPr="00802681">
              <w:rPr>
                <w:rFonts w:ascii="Calibri" w:hAnsi="Calibri" w:hint="eastAsia"/>
                <w:color w:val="000000"/>
              </w:rPr>
              <w:t>hr</w:t>
            </w:r>
            <w:proofErr w:type="spellEnd"/>
            <w:r w:rsidR="004A393D" w:rsidRPr="00802681">
              <w:rPr>
                <w:rFonts w:ascii="Calibri" w:hAnsi="Calibri" w:hint="eastAsia"/>
                <w:color w:val="000000"/>
              </w:rPr>
              <w:t xml:space="preserve"> (Large), Tier 1 (≥80% TE)</w:t>
            </w:r>
          </w:p>
          <w:p w:rsidR="009D1E0F" w:rsidRPr="00802681" w:rsidRDefault="009D1E0F" w:rsidP="004A393D">
            <w:pPr>
              <w:pStyle w:val="ListParagraph"/>
              <w:numPr>
                <w:ilvl w:val="1"/>
                <w:numId w:val="52"/>
              </w:numPr>
              <w:jc w:val="center"/>
              <w:rPr>
                <w:rFonts w:ascii="Calibri" w:hAnsi="Calibri"/>
                <w:color w:val="000000"/>
              </w:rPr>
            </w:pPr>
            <w:r w:rsidRPr="00802681">
              <w:rPr>
                <w:rFonts w:ascii="Calibri" w:hAnsi="Calibri"/>
                <w:color w:val="000000"/>
              </w:rPr>
              <w:t>NG-WtrHt-LrgInst-Gas-gt200kBtuh-0p80Et</w:t>
            </w:r>
          </w:p>
          <w:p w:rsidR="009D1E0F" w:rsidRPr="00802681" w:rsidRDefault="009D1E0F" w:rsidP="004A393D">
            <w:pPr>
              <w:pStyle w:val="ListParagraph"/>
              <w:numPr>
                <w:ilvl w:val="1"/>
                <w:numId w:val="52"/>
              </w:numPr>
              <w:jc w:val="center"/>
              <w:rPr>
                <w:rFonts w:ascii="Calibri" w:hAnsi="Calibri"/>
                <w:color w:val="000000"/>
              </w:rPr>
            </w:pPr>
            <w:r w:rsidRPr="00802681">
              <w:rPr>
                <w:rFonts w:ascii="Calibri" w:hAnsi="Calibri"/>
                <w:color w:val="000000"/>
              </w:rPr>
              <w:t>NG-WtrHt-LrgInst-Gas-gt200kBtuh-0p85Et</w:t>
            </w:r>
          </w:p>
          <w:p w:rsidR="004A393D" w:rsidRPr="00802681" w:rsidRDefault="00537D63" w:rsidP="00537D63">
            <w:pPr>
              <w:pStyle w:val="ListParagraph"/>
              <w:numPr>
                <w:ilvl w:val="0"/>
                <w:numId w:val="52"/>
              </w:numPr>
              <w:jc w:val="center"/>
              <w:rPr>
                <w:rFonts w:ascii="Calibri" w:hAnsi="Calibri"/>
                <w:color w:val="000000"/>
              </w:rPr>
            </w:pPr>
            <w:r w:rsidRPr="00537D63">
              <w:rPr>
                <w:rFonts w:ascii="Calibri" w:hAnsi="Calibri"/>
                <w:color w:val="000000"/>
              </w:rPr>
              <w:t>•</w:t>
            </w:r>
            <w:r w:rsidRPr="00537D63">
              <w:rPr>
                <w:rFonts w:ascii="Calibri" w:hAnsi="Calibri"/>
                <w:color w:val="000000"/>
              </w:rPr>
              <w:tab/>
              <w:t>Instantaneous</w:t>
            </w:r>
            <w:r>
              <w:rPr>
                <w:rFonts w:ascii="Calibri" w:hAnsi="Calibri"/>
                <w:color w:val="000000"/>
              </w:rPr>
              <w:t xml:space="preserve"> </w:t>
            </w:r>
            <w:r w:rsidR="004A393D" w:rsidRPr="00802681">
              <w:rPr>
                <w:rFonts w:ascii="Calibri" w:hAnsi="Calibri" w:hint="eastAsia"/>
                <w:color w:val="000000"/>
              </w:rPr>
              <w:t>Water Heater</w:t>
            </w:r>
            <w:r w:rsidR="004A393D" w:rsidRPr="00802681">
              <w:rPr>
                <w:rFonts w:ascii="Calibri" w:hAnsi="Calibri" w:hint="eastAsia"/>
                <w:color w:val="000000"/>
              </w:rPr>
              <w:tab/>
              <w:t xml:space="preserve">&gt;200 </w:t>
            </w:r>
            <w:proofErr w:type="spellStart"/>
            <w:r w:rsidR="004A393D" w:rsidRPr="00802681">
              <w:rPr>
                <w:rFonts w:ascii="Calibri" w:hAnsi="Calibri" w:hint="eastAsia"/>
                <w:color w:val="000000"/>
              </w:rPr>
              <w:t>MBtu</w:t>
            </w:r>
            <w:proofErr w:type="spellEnd"/>
            <w:r w:rsidR="004A393D" w:rsidRPr="00802681">
              <w:rPr>
                <w:rFonts w:ascii="Calibri" w:hAnsi="Calibri" w:hint="eastAsia"/>
                <w:color w:val="000000"/>
              </w:rPr>
              <w:t>/</w:t>
            </w:r>
            <w:proofErr w:type="spellStart"/>
            <w:r w:rsidR="004A393D" w:rsidRPr="00802681">
              <w:rPr>
                <w:rFonts w:ascii="Calibri" w:hAnsi="Calibri" w:hint="eastAsia"/>
                <w:color w:val="000000"/>
              </w:rPr>
              <w:t>hr</w:t>
            </w:r>
            <w:proofErr w:type="spellEnd"/>
            <w:r w:rsidR="004A393D" w:rsidRPr="00802681">
              <w:rPr>
                <w:rFonts w:ascii="Calibri" w:hAnsi="Calibri" w:hint="eastAsia"/>
                <w:color w:val="000000"/>
              </w:rPr>
              <w:t xml:space="preserve"> (Large), Tier 2 (≥90% TE)</w:t>
            </w:r>
          </w:p>
          <w:p w:rsidR="009D1E0F" w:rsidRPr="00802681" w:rsidRDefault="009D1E0F" w:rsidP="004A393D">
            <w:pPr>
              <w:pStyle w:val="ListParagraph"/>
              <w:numPr>
                <w:ilvl w:val="1"/>
                <w:numId w:val="52"/>
              </w:numPr>
              <w:jc w:val="center"/>
              <w:rPr>
                <w:rFonts w:ascii="Calibri" w:hAnsi="Calibri"/>
                <w:color w:val="000000"/>
              </w:rPr>
            </w:pPr>
            <w:r w:rsidRPr="00802681">
              <w:rPr>
                <w:rFonts w:ascii="Calibri" w:hAnsi="Calibri"/>
                <w:color w:val="000000"/>
              </w:rPr>
              <w:t>NG-WtrHt-LrgInst-Gas-gt200kBtuh-0p90Et</w:t>
            </w:r>
          </w:p>
          <w:p w:rsidR="00693D61" w:rsidRPr="0023118E" w:rsidRDefault="00693D61" w:rsidP="00693D61">
            <w:pPr>
              <w:jc w:val="center"/>
              <w:rPr>
                <w:rFonts w:asciiTheme="minorHAnsi" w:hAnsiTheme="minorHAnsi" w:cstheme="minorHAnsi"/>
              </w:rPr>
            </w:pPr>
          </w:p>
        </w:tc>
      </w:tr>
    </w:tbl>
    <w:p w:rsidR="00693D61" w:rsidRDefault="00693D61" w:rsidP="00693D61">
      <w:pPr>
        <w:pStyle w:val="WPART"/>
        <w:numPr>
          <w:ilvl w:val="0"/>
          <w:numId w:val="0"/>
        </w:numPr>
      </w:pPr>
    </w:p>
    <w:p w:rsidR="00676630" w:rsidRPr="00802681" w:rsidRDefault="00676630" w:rsidP="00676630">
      <w:pPr>
        <w:pStyle w:val="WPPR1"/>
      </w:pPr>
      <w:r w:rsidRPr="00802681">
        <w:t>Measure Efficiency</w:t>
      </w:r>
    </w:p>
    <w:p w:rsidR="00464FF2" w:rsidRPr="00812064" w:rsidRDefault="00676630" w:rsidP="00464FF2">
      <w:pPr>
        <w:pStyle w:val="WPPR2"/>
      </w:pPr>
      <w:r w:rsidRPr="00812064">
        <w:t xml:space="preserve">The </w:t>
      </w:r>
      <w:r w:rsidRPr="00940DA8">
        <w:t xml:space="preserve">minimum qualifying </w:t>
      </w:r>
      <w:r w:rsidRPr="00802681">
        <w:t>measure efficiencies are similar to the 201</w:t>
      </w:r>
      <w:r w:rsidR="009D1E0F" w:rsidRPr="00802681">
        <w:t>4</w:t>
      </w:r>
      <w:r w:rsidRPr="00802681">
        <w:t xml:space="preserve"> Database for Energy-Efficient Resources (DEER</w:t>
      </w:r>
      <w:r w:rsidR="00BD05C2" w:rsidRPr="00802681">
        <w:t>)</w:t>
      </w:r>
      <w:r w:rsidR="00231EA2" w:rsidRPr="00802681">
        <w:rPr>
          <w:rStyle w:val="EndnoteReference"/>
        </w:rPr>
        <w:endnoteReference w:id="5"/>
      </w:r>
      <w:r w:rsidR="00231EA2" w:rsidRPr="00802681">
        <w:t>,</w:t>
      </w:r>
      <w:r w:rsidRPr="00802681">
        <w:t xml:space="preserve"> with</w:t>
      </w:r>
      <w:r w:rsidRPr="00812064">
        <w:t xml:space="preserve"> some exceptions.  The following </w:t>
      </w:r>
      <w:r w:rsidR="003B21AE" w:rsidRPr="00812064">
        <w:t>measure efficiencies</w:t>
      </w:r>
      <w:r w:rsidRPr="00812064">
        <w:t xml:space="preserve"> </w:t>
      </w:r>
      <w:r w:rsidR="003B21AE" w:rsidRPr="00812064">
        <w:t>a</w:t>
      </w:r>
      <w:r w:rsidRPr="00812064">
        <w:t xml:space="preserve">re </w:t>
      </w:r>
      <w:r w:rsidR="003B21AE" w:rsidRPr="00812064">
        <w:t>adopted</w:t>
      </w:r>
      <w:r w:rsidRPr="00812064">
        <w:t xml:space="preserve"> after consideration of the </w:t>
      </w:r>
      <w:r w:rsidR="00EC046D" w:rsidRPr="00812064">
        <w:t>California Titles 20 and 24 standards,</w:t>
      </w:r>
      <w:r w:rsidR="00870F5C">
        <w:t xml:space="preserve"> </w:t>
      </w:r>
      <w:r w:rsidR="000B765B">
        <w:t xml:space="preserve">Code of </w:t>
      </w:r>
      <w:r w:rsidR="00870F5C">
        <w:t xml:space="preserve">Federal </w:t>
      </w:r>
      <w:r w:rsidR="000B765B">
        <w:t>Regulation</w:t>
      </w:r>
      <w:r w:rsidR="00E55C02">
        <w:rPr>
          <w:rStyle w:val="EndnoteReference"/>
        </w:rPr>
        <w:endnoteReference w:id="6"/>
      </w:r>
      <w:r w:rsidR="00E55C02">
        <w:t xml:space="preserve"> </w:t>
      </w:r>
      <w:r w:rsidR="00870F5C">
        <w:t>standards,</w:t>
      </w:r>
      <w:r w:rsidR="00EC046D" w:rsidRPr="00812064">
        <w:t xml:space="preserve"> and the </w:t>
      </w:r>
      <w:r w:rsidRPr="00812064">
        <w:t xml:space="preserve">high-efficiency </w:t>
      </w:r>
      <w:r w:rsidR="00EC046D" w:rsidRPr="00812064">
        <w:t>instantaneous wa</w:t>
      </w:r>
      <w:r w:rsidRPr="00812064">
        <w:t>ter heaters listed in the California Energy Commission Energy Efficiency Appliance Database</w:t>
      </w:r>
      <w:r w:rsidR="00E55C02" w:rsidRPr="00812064">
        <w:rPr>
          <w:rStyle w:val="EndnoteReference"/>
        </w:rPr>
        <w:endnoteReference w:id="7"/>
      </w:r>
      <w:r w:rsidR="00E55C02" w:rsidRPr="00812064">
        <w:t>:</w:t>
      </w:r>
      <w:r w:rsidRPr="00812064">
        <w:t xml:space="preserve">  </w:t>
      </w:r>
    </w:p>
    <w:p w:rsidR="00EC046D" w:rsidRPr="002C3A21" w:rsidRDefault="003B21AE" w:rsidP="00676630">
      <w:pPr>
        <w:pStyle w:val="WPPR3"/>
      </w:pPr>
      <w:r w:rsidRPr="00BD05C2">
        <w:t xml:space="preserve">Small (&lt;75 </w:t>
      </w:r>
      <w:proofErr w:type="spellStart"/>
      <w:r w:rsidRPr="00BD05C2">
        <w:t>MBtu</w:t>
      </w:r>
      <w:proofErr w:type="spellEnd"/>
      <w:r w:rsidRPr="00BD05C2">
        <w:t>/</w:t>
      </w:r>
      <w:proofErr w:type="spellStart"/>
      <w:r w:rsidRPr="00BD05C2">
        <w:t>hr</w:t>
      </w:r>
      <w:proofErr w:type="spellEnd"/>
      <w:r w:rsidRPr="00BD05C2">
        <w:t xml:space="preserve">) </w:t>
      </w:r>
      <w:proofErr w:type="spellStart"/>
      <w:r w:rsidRPr="00BD05C2">
        <w:t>tankless</w:t>
      </w:r>
      <w:proofErr w:type="spellEnd"/>
      <w:r w:rsidRPr="00BD05C2">
        <w:t xml:space="preserve"> water heater -- </w:t>
      </w:r>
      <w:r w:rsidR="00EC046D" w:rsidRPr="00BD05C2">
        <w:t xml:space="preserve">The </w:t>
      </w:r>
      <w:r w:rsidR="00904E7E" w:rsidRPr="00BD05C2">
        <w:t>smallest</w:t>
      </w:r>
      <w:r w:rsidRPr="00BD05C2">
        <w:t xml:space="preserve"> </w:t>
      </w:r>
      <w:r w:rsidR="00EC046D" w:rsidRPr="00BD05C2">
        <w:t xml:space="preserve">instantaneous water heater category in DEER </w:t>
      </w:r>
      <w:r w:rsidRPr="00BD05C2">
        <w:t>201</w:t>
      </w:r>
      <w:r w:rsidR="004A393D" w:rsidRPr="00BD05C2">
        <w:t>4</w:t>
      </w:r>
      <w:r w:rsidRPr="002C3A21">
        <w:t xml:space="preserve"> </w:t>
      </w:r>
      <w:r w:rsidR="00EC046D" w:rsidRPr="002C3A21">
        <w:t>has been dropped, since units with rated input less than 75 MBtu/hr are rarely used in commercial applications</w:t>
      </w:r>
      <w:r w:rsidR="00EF3CEB" w:rsidRPr="002C3A21">
        <w:t xml:space="preserve">.  </w:t>
      </w:r>
      <w:r w:rsidRPr="002C3A21">
        <w:t xml:space="preserve"> </w:t>
      </w:r>
    </w:p>
    <w:p w:rsidR="003B21AE" w:rsidRPr="002C3A21" w:rsidRDefault="003B21AE" w:rsidP="00634BEF">
      <w:pPr>
        <w:pStyle w:val="WPPR3"/>
      </w:pPr>
      <w:r w:rsidRPr="002C3A21">
        <w:t>Small (</w:t>
      </w:r>
      <w:r w:rsidR="00634BEF" w:rsidRPr="00634BEF">
        <w:rPr>
          <w:rFonts w:hint="eastAsia"/>
        </w:rPr>
        <w:t>≤</w:t>
      </w:r>
      <w:r w:rsidRPr="002C3A21">
        <w:t xml:space="preserve">200 </w:t>
      </w:r>
      <w:proofErr w:type="spellStart"/>
      <w:r w:rsidRPr="002C3A21">
        <w:t>MBtu</w:t>
      </w:r>
      <w:proofErr w:type="spellEnd"/>
      <w:r w:rsidRPr="002C3A21">
        <w:t>/</w:t>
      </w:r>
      <w:proofErr w:type="spellStart"/>
      <w:r w:rsidRPr="002C3A21">
        <w:t>hr</w:t>
      </w:r>
      <w:proofErr w:type="spellEnd"/>
      <w:r w:rsidRPr="002C3A21">
        <w:t xml:space="preserve">) Tier 1 </w:t>
      </w:r>
      <w:r w:rsidR="00CF4193">
        <w:t>instantaneous</w:t>
      </w:r>
      <w:r w:rsidRPr="002C3A21">
        <w:t xml:space="preserve"> water heater – the </w:t>
      </w:r>
      <w:r w:rsidR="00FA3192">
        <w:t>small</w:t>
      </w:r>
      <w:r w:rsidR="00FA3192" w:rsidRPr="002C3A21">
        <w:t xml:space="preserve"> </w:t>
      </w:r>
      <w:r w:rsidRPr="002C3A21">
        <w:t>(</w:t>
      </w:r>
      <w:r w:rsidR="00FA3192">
        <w:t>150</w:t>
      </w:r>
      <w:r w:rsidRPr="002C3A21">
        <w:t xml:space="preserve"> </w:t>
      </w:r>
      <w:proofErr w:type="spellStart"/>
      <w:r w:rsidRPr="002C3A21">
        <w:t>MBtu</w:t>
      </w:r>
      <w:proofErr w:type="spellEnd"/>
      <w:r w:rsidRPr="002C3A21">
        <w:t>/</w:t>
      </w:r>
      <w:proofErr w:type="spellStart"/>
      <w:r w:rsidRPr="002C3A21">
        <w:t>hr</w:t>
      </w:r>
      <w:proofErr w:type="spellEnd"/>
      <w:r w:rsidRPr="002C3A21">
        <w:t xml:space="preserve">) DEER </w:t>
      </w:r>
      <w:r w:rsidR="00BD05C2" w:rsidRPr="002C3A21">
        <w:t>201</w:t>
      </w:r>
      <w:r w:rsidR="00FA3192">
        <w:t>5</w:t>
      </w:r>
      <w:r w:rsidR="00BD05C2" w:rsidRPr="002C3A21">
        <w:t xml:space="preserve"> </w:t>
      </w:r>
      <w:r w:rsidRPr="002C3A21">
        <w:t xml:space="preserve">value of </w:t>
      </w:r>
      <w:r w:rsidR="009F6A2B">
        <w:t>0.</w:t>
      </w:r>
      <w:r w:rsidRPr="002C3A21">
        <w:t>8</w:t>
      </w:r>
      <w:r w:rsidR="00FA3192">
        <w:t>2</w:t>
      </w:r>
      <w:r w:rsidRPr="002C3A21">
        <w:t xml:space="preserve"> E</w:t>
      </w:r>
      <w:r w:rsidR="009F6A2B">
        <w:t>F</w:t>
      </w:r>
      <w:r w:rsidRPr="002C3A21">
        <w:t xml:space="preserve"> for </w:t>
      </w:r>
      <w:r w:rsidR="002C3A21" w:rsidRPr="002C3A21">
        <w:t xml:space="preserve">non-condensing </w:t>
      </w:r>
      <w:r w:rsidRPr="002C3A21">
        <w:t xml:space="preserve">instantaneous water heaters is used in this </w:t>
      </w:r>
      <w:r w:rsidR="00BD05C2">
        <w:t>W</w:t>
      </w:r>
      <w:r w:rsidR="00BD05C2" w:rsidRPr="002C3A21">
        <w:t>orkpaper</w:t>
      </w:r>
      <w:r w:rsidRPr="002C3A21">
        <w:t xml:space="preserve">.  </w:t>
      </w:r>
    </w:p>
    <w:p w:rsidR="003B21AE" w:rsidRPr="002C3A21" w:rsidRDefault="003B21AE" w:rsidP="00634BEF">
      <w:pPr>
        <w:pStyle w:val="WPPR3"/>
      </w:pPr>
      <w:r w:rsidRPr="002C3A21">
        <w:t>Small (</w:t>
      </w:r>
      <w:r w:rsidR="00634BEF" w:rsidRPr="00634BEF">
        <w:rPr>
          <w:rFonts w:hint="eastAsia"/>
        </w:rPr>
        <w:t>≤</w:t>
      </w:r>
      <w:r w:rsidRPr="002C3A21">
        <w:t xml:space="preserve">200 </w:t>
      </w:r>
      <w:proofErr w:type="spellStart"/>
      <w:r w:rsidRPr="002C3A21">
        <w:t>MBtu</w:t>
      </w:r>
      <w:proofErr w:type="spellEnd"/>
      <w:r w:rsidRPr="002C3A21">
        <w:t>/</w:t>
      </w:r>
      <w:proofErr w:type="spellStart"/>
      <w:r w:rsidRPr="002C3A21">
        <w:t>hr</w:t>
      </w:r>
      <w:proofErr w:type="spellEnd"/>
      <w:r w:rsidRPr="002C3A21">
        <w:t xml:space="preserve">) Tier 2 </w:t>
      </w:r>
      <w:r w:rsidR="00CF4193">
        <w:t>instantaneous</w:t>
      </w:r>
      <w:r w:rsidRPr="002C3A21">
        <w:t xml:space="preserve"> water heater – the </w:t>
      </w:r>
      <w:r w:rsidR="00FA3192">
        <w:t>small</w:t>
      </w:r>
      <w:r w:rsidR="00FA3192" w:rsidRPr="002C3A21">
        <w:t xml:space="preserve"> </w:t>
      </w:r>
      <w:r w:rsidRPr="002C3A21">
        <w:t>(</w:t>
      </w:r>
      <w:r w:rsidR="00FA3192">
        <w:t>150</w:t>
      </w:r>
      <w:r w:rsidRPr="002C3A21">
        <w:t xml:space="preserve"> </w:t>
      </w:r>
      <w:proofErr w:type="spellStart"/>
      <w:r w:rsidRPr="002C3A21">
        <w:t>MBtu</w:t>
      </w:r>
      <w:proofErr w:type="spellEnd"/>
      <w:r w:rsidRPr="002C3A21">
        <w:t>/</w:t>
      </w:r>
      <w:proofErr w:type="spellStart"/>
      <w:r w:rsidRPr="002C3A21">
        <w:t>hr</w:t>
      </w:r>
      <w:proofErr w:type="spellEnd"/>
      <w:r w:rsidRPr="002C3A21">
        <w:t xml:space="preserve">) DEER </w:t>
      </w:r>
      <w:r w:rsidR="004601D8">
        <w:t>201</w:t>
      </w:r>
      <w:r w:rsidR="00FA3192">
        <w:t>5</w:t>
      </w:r>
      <w:r w:rsidRPr="002C3A21">
        <w:t xml:space="preserve"> value of </w:t>
      </w:r>
      <w:r w:rsidR="00EA56BD">
        <w:t>0.</w:t>
      </w:r>
      <w:r w:rsidR="002C3A21" w:rsidRPr="002C3A21">
        <w:t>9</w:t>
      </w:r>
      <w:r w:rsidR="00FA3192">
        <w:t>2</w:t>
      </w:r>
      <w:r w:rsidRPr="002C3A21">
        <w:t xml:space="preserve"> E</w:t>
      </w:r>
      <w:r w:rsidR="00EA56BD">
        <w:t>F</w:t>
      </w:r>
      <w:r w:rsidRPr="002C3A21">
        <w:t xml:space="preserve"> for </w:t>
      </w:r>
      <w:r w:rsidR="002C3A21" w:rsidRPr="002C3A21">
        <w:t xml:space="preserve">condensing </w:t>
      </w:r>
      <w:r w:rsidRPr="002C3A21">
        <w:t xml:space="preserve">instantaneous water heaters is used in this </w:t>
      </w:r>
      <w:r w:rsidR="00BF45AC">
        <w:t>Workpaper</w:t>
      </w:r>
      <w:r w:rsidRPr="002C3A21">
        <w:t xml:space="preserve">. </w:t>
      </w:r>
      <w:r w:rsidR="00EA56BD">
        <w:t xml:space="preserve">The measure is available at 0.90 EF while </w:t>
      </w:r>
      <w:proofErr w:type="spellStart"/>
      <w:r w:rsidR="00EA56BD">
        <w:t>calcalulating</w:t>
      </w:r>
      <w:proofErr w:type="spellEnd"/>
      <w:r w:rsidR="00EA56BD">
        <w:t xml:space="preserve"> the savings using 0.92 EF to be consistent with DEER.  </w:t>
      </w:r>
    </w:p>
    <w:p w:rsidR="003B21AE" w:rsidRPr="002C3A21" w:rsidRDefault="003B21AE" w:rsidP="003B21AE">
      <w:pPr>
        <w:pStyle w:val="WPPR3"/>
      </w:pPr>
      <w:r w:rsidRPr="002C3A21">
        <w:t xml:space="preserve">Large (&gt;200 </w:t>
      </w:r>
      <w:proofErr w:type="spellStart"/>
      <w:r w:rsidRPr="002C3A21">
        <w:t>MBtu</w:t>
      </w:r>
      <w:proofErr w:type="spellEnd"/>
      <w:r w:rsidR="00EF3CEB" w:rsidRPr="002C3A21">
        <w:t>/</w:t>
      </w:r>
      <w:proofErr w:type="spellStart"/>
      <w:r w:rsidRPr="002C3A21">
        <w:t>h</w:t>
      </w:r>
      <w:r w:rsidR="00EF3CEB" w:rsidRPr="002C3A21">
        <w:t>r</w:t>
      </w:r>
      <w:proofErr w:type="spellEnd"/>
      <w:r w:rsidRPr="002C3A21">
        <w:t>)</w:t>
      </w:r>
      <w:r w:rsidR="00EF3CEB" w:rsidRPr="002C3A21">
        <w:t xml:space="preserve"> Tier 1 </w:t>
      </w:r>
      <w:r w:rsidR="00CF4193">
        <w:t>instantaneous</w:t>
      </w:r>
      <w:r w:rsidR="00EF3CEB" w:rsidRPr="002C3A21">
        <w:t xml:space="preserve"> water heater</w:t>
      </w:r>
      <w:r w:rsidRPr="002C3A21">
        <w:t xml:space="preserve"> – </w:t>
      </w:r>
      <w:r w:rsidR="00EF3CEB" w:rsidRPr="002C3A21">
        <w:t>the large (&gt;200 MBtu/hr) DEER 201</w:t>
      </w:r>
      <w:r w:rsidR="004A393D">
        <w:t>4</w:t>
      </w:r>
      <w:r w:rsidR="00EF3CEB" w:rsidRPr="002C3A21">
        <w:t xml:space="preserve"> value of 80% TE for </w:t>
      </w:r>
      <w:r w:rsidR="002C3A21" w:rsidRPr="002C3A21">
        <w:t xml:space="preserve">non-condensing </w:t>
      </w:r>
      <w:r w:rsidR="00EF3CEB" w:rsidRPr="002C3A21">
        <w:t xml:space="preserve">instantaneous water heaters is </w:t>
      </w:r>
      <w:r w:rsidR="00EF3CEB" w:rsidRPr="002C3A21">
        <w:lastRenderedPageBreak/>
        <w:t xml:space="preserve">used in this </w:t>
      </w:r>
      <w:r w:rsidR="00BF45AC">
        <w:t>Workpaper</w:t>
      </w:r>
      <w:r w:rsidR="002C3A21" w:rsidRPr="002C3A21">
        <w:t>, except that the three DEER tiers for thermal efficiency have been reduced to two tiers</w:t>
      </w:r>
      <w:r w:rsidR="00EF3CEB" w:rsidRPr="002C3A21">
        <w:t xml:space="preserve">.  </w:t>
      </w:r>
    </w:p>
    <w:p w:rsidR="003B21AE" w:rsidRPr="002C3A21" w:rsidRDefault="003B21AE" w:rsidP="003B21AE">
      <w:pPr>
        <w:pStyle w:val="WPPR3"/>
      </w:pPr>
      <w:r w:rsidRPr="002C3A21">
        <w:t xml:space="preserve">Large (&gt;200 </w:t>
      </w:r>
      <w:proofErr w:type="spellStart"/>
      <w:r w:rsidRPr="002C3A21">
        <w:t>MBtuh</w:t>
      </w:r>
      <w:proofErr w:type="spellEnd"/>
      <w:r w:rsidRPr="002C3A21">
        <w:t>)</w:t>
      </w:r>
      <w:r w:rsidR="00EF3CEB" w:rsidRPr="002C3A21">
        <w:t xml:space="preserve"> Tier 2 </w:t>
      </w:r>
      <w:r w:rsidR="00CF4193">
        <w:t>instantaneous</w:t>
      </w:r>
      <w:r w:rsidR="00EF3CEB" w:rsidRPr="002C3A21">
        <w:t xml:space="preserve"> water heater – the large (&gt;200 MBtu/hr) DEER 201</w:t>
      </w:r>
      <w:r w:rsidR="004A393D">
        <w:t>4</w:t>
      </w:r>
      <w:r w:rsidR="00EF3CEB" w:rsidRPr="002C3A21">
        <w:t xml:space="preserve"> value of 90% TE for </w:t>
      </w:r>
      <w:r w:rsidR="002C3A21" w:rsidRPr="002C3A21">
        <w:t xml:space="preserve">condensing </w:t>
      </w:r>
      <w:r w:rsidR="00EF3CEB" w:rsidRPr="002C3A21">
        <w:t xml:space="preserve">instantaneous water heaters is used in this </w:t>
      </w:r>
      <w:r w:rsidR="00BF45AC">
        <w:t>Workpaper</w:t>
      </w:r>
      <w:r w:rsidR="00EF3CEB" w:rsidRPr="002C3A21">
        <w:t xml:space="preserve">. </w:t>
      </w:r>
      <w:r w:rsidRPr="002C3A21">
        <w:t xml:space="preserve"> </w:t>
      </w:r>
    </w:p>
    <w:p w:rsidR="00676630" w:rsidRPr="00BF45AC" w:rsidRDefault="00676630" w:rsidP="00676630">
      <w:pPr>
        <w:pStyle w:val="WPPR1"/>
      </w:pPr>
      <w:r w:rsidRPr="00BF45AC">
        <w:t>Baseline Efficiency</w:t>
      </w:r>
    </w:p>
    <w:p w:rsidR="00464FF2" w:rsidRPr="00D95A4C" w:rsidRDefault="00676630" w:rsidP="00464FF2">
      <w:pPr>
        <w:pStyle w:val="WPPR2"/>
      </w:pPr>
      <w:r w:rsidRPr="00D95A4C">
        <w:t xml:space="preserve">The minimum baseline efficiencies </w:t>
      </w:r>
      <w:r w:rsidR="00EC046D" w:rsidRPr="00D95A4C">
        <w:t>are similar to</w:t>
      </w:r>
      <w:r w:rsidRPr="00D95A4C">
        <w:t xml:space="preserve"> the 201</w:t>
      </w:r>
      <w:r w:rsidR="004A393D">
        <w:t>4</w:t>
      </w:r>
      <w:r w:rsidRPr="00D95A4C">
        <w:t xml:space="preserve"> Database for Energy-Efficient Resources (DEER</w:t>
      </w:r>
      <w:r w:rsidR="004601D8">
        <w:t>)</w:t>
      </w:r>
      <w:r w:rsidRPr="00D95A4C">
        <w:t>, w</w:t>
      </w:r>
      <w:r w:rsidR="00EC046D" w:rsidRPr="00D95A4C">
        <w:t>ith some exceptions</w:t>
      </w:r>
      <w:r w:rsidR="00BA3F97" w:rsidRPr="00D95A4C">
        <w:t xml:space="preserve">.  The following </w:t>
      </w:r>
      <w:r w:rsidR="00EF3CEB" w:rsidRPr="00D95A4C">
        <w:t xml:space="preserve">measure efficiencies are adopted </w:t>
      </w:r>
      <w:r w:rsidR="00BA3F97" w:rsidRPr="00D95A4C">
        <w:t xml:space="preserve">after consideration of the California Titles 20 and 24 standards:  </w:t>
      </w:r>
    </w:p>
    <w:p w:rsidR="00EF3CEB" w:rsidRPr="007E7DD0" w:rsidRDefault="00EF3CEB" w:rsidP="00EF3CEB">
      <w:pPr>
        <w:pStyle w:val="WPPR3"/>
      </w:pPr>
      <w:r w:rsidRPr="004601D8">
        <w:t xml:space="preserve">Small (&lt;75 </w:t>
      </w:r>
      <w:proofErr w:type="spellStart"/>
      <w:r w:rsidRPr="004601D8">
        <w:t>MBtu</w:t>
      </w:r>
      <w:proofErr w:type="spellEnd"/>
      <w:r w:rsidRPr="004601D8">
        <w:t>/</w:t>
      </w:r>
      <w:proofErr w:type="spellStart"/>
      <w:r w:rsidRPr="004601D8">
        <w:t>hr</w:t>
      </w:r>
      <w:proofErr w:type="spellEnd"/>
      <w:r w:rsidRPr="004601D8">
        <w:t xml:space="preserve">) </w:t>
      </w:r>
      <w:r w:rsidR="00CF4193">
        <w:t>instantaneous</w:t>
      </w:r>
      <w:r w:rsidRPr="004601D8">
        <w:t xml:space="preserve"> water heater -- </w:t>
      </w:r>
      <w:r w:rsidR="006361ED" w:rsidRPr="004601D8">
        <w:t>t</w:t>
      </w:r>
      <w:r w:rsidRPr="004601D8">
        <w:t>he smallest instantaneous water heater category in DEER 201</w:t>
      </w:r>
      <w:r w:rsidR="004A393D" w:rsidRPr="004601D8">
        <w:t>4</w:t>
      </w:r>
      <w:r w:rsidRPr="007E7DD0">
        <w:t xml:space="preserve"> has been dropped, since units with rated input less than 75 MBtu/hr are rarely used in commercial applications.   </w:t>
      </w:r>
    </w:p>
    <w:p w:rsidR="006361ED" w:rsidRPr="007E7DD0" w:rsidRDefault="006361ED" w:rsidP="00634BEF">
      <w:pPr>
        <w:pStyle w:val="WPPR3"/>
      </w:pPr>
      <w:r w:rsidRPr="007E7DD0">
        <w:t>Small (</w:t>
      </w:r>
      <w:r w:rsidR="00634BEF" w:rsidRPr="00634BEF">
        <w:rPr>
          <w:rFonts w:hint="eastAsia"/>
        </w:rPr>
        <w:t>≤</w:t>
      </w:r>
      <w:r w:rsidRPr="007E7DD0">
        <w:t xml:space="preserve">200 </w:t>
      </w:r>
      <w:proofErr w:type="spellStart"/>
      <w:r w:rsidRPr="007E7DD0">
        <w:t>MBtu</w:t>
      </w:r>
      <w:proofErr w:type="spellEnd"/>
      <w:r w:rsidRPr="007E7DD0">
        <w:t>/</w:t>
      </w:r>
      <w:proofErr w:type="spellStart"/>
      <w:r w:rsidRPr="007E7DD0">
        <w:t>hr</w:t>
      </w:r>
      <w:proofErr w:type="spellEnd"/>
      <w:r w:rsidRPr="007E7DD0">
        <w:t xml:space="preserve">) </w:t>
      </w:r>
      <w:r w:rsidR="00CF4193">
        <w:t>instantaneous</w:t>
      </w:r>
      <w:r w:rsidRPr="007E7DD0">
        <w:t xml:space="preserve"> water heater – </w:t>
      </w:r>
      <w:r w:rsidR="002341AB" w:rsidRPr="007E7DD0">
        <w:t xml:space="preserve">the </w:t>
      </w:r>
      <w:r w:rsidR="002341AB">
        <w:t>Federal Regulations</w:t>
      </w:r>
      <w:r w:rsidRPr="007E7DD0">
        <w:t xml:space="preserve"> </w:t>
      </w:r>
      <w:r w:rsidR="002341AB">
        <w:t>S</w:t>
      </w:r>
      <w:r w:rsidRPr="007E7DD0">
        <w:t xml:space="preserve">tandard equation </w:t>
      </w:r>
      <w:r w:rsidR="007E7DD0" w:rsidRPr="007E7DD0">
        <w:t>for small (</w:t>
      </w:r>
      <w:r w:rsidR="00E401C1" w:rsidRPr="00936099">
        <w:rPr>
          <w:rFonts w:hint="eastAsia"/>
        </w:rPr>
        <w:t>≤</w:t>
      </w:r>
      <w:r w:rsidR="007E7DD0" w:rsidRPr="007E7DD0">
        <w:t>75 MBtu/hr) storage water heaters of energy factor equal to</w:t>
      </w:r>
      <w:r w:rsidRPr="007E7DD0">
        <w:t xml:space="preserve"> {</w:t>
      </w:r>
      <w:r w:rsidR="00F81D1D">
        <w:t>0.67</w:t>
      </w:r>
      <w:r w:rsidR="00FA3192">
        <w:t>5</w:t>
      </w:r>
      <w:r w:rsidR="00F81D1D">
        <w:t>-(0.001</w:t>
      </w:r>
      <w:r w:rsidR="002E5404">
        <w:t>5</w:t>
      </w:r>
      <w:r w:rsidR="000C15C7" w:rsidRPr="000C15C7">
        <w:t>*V)</w:t>
      </w:r>
      <w:r w:rsidRPr="007E7DD0">
        <w:t xml:space="preserve">} is used in this </w:t>
      </w:r>
      <w:r w:rsidR="00BF45AC">
        <w:t>Workpaper</w:t>
      </w:r>
      <w:r w:rsidRPr="007E7DD0">
        <w:t xml:space="preserve">, where Volume (V) </w:t>
      </w:r>
      <w:r w:rsidR="00D95A4C" w:rsidRPr="007E7DD0">
        <w:t>i</w:t>
      </w:r>
      <w:r w:rsidRPr="007E7DD0">
        <w:t>s the rated storage volume</w:t>
      </w:r>
      <w:r w:rsidR="00D95A4C" w:rsidRPr="007E7DD0">
        <w:t xml:space="preserve">.  A storage water heater sized to meet the hot water demand equivalent to </w:t>
      </w:r>
      <w:proofErr w:type="spellStart"/>
      <w:proofErr w:type="gramStart"/>
      <w:r w:rsidR="00D95A4C" w:rsidRPr="007E7DD0">
        <w:t>a</w:t>
      </w:r>
      <w:proofErr w:type="spellEnd"/>
      <w:proofErr w:type="gramEnd"/>
      <w:r w:rsidR="00D95A4C" w:rsidRPr="007E7DD0">
        <w:t xml:space="preserve"> </w:t>
      </w:r>
      <w:r w:rsidR="00CF4193">
        <w:t>instantaneous</w:t>
      </w:r>
      <w:r w:rsidR="00D95A4C" w:rsidRPr="007E7DD0">
        <w:t xml:space="preserve"> water heater with a rated input in the range of 75 to 200 MBtu/hr is a </w:t>
      </w:r>
      <w:r w:rsidR="004A0879">
        <w:t>4</w:t>
      </w:r>
      <w:r w:rsidR="00D95A4C" w:rsidRPr="007E7DD0">
        <w:t xml:space="preserve">0-gallon storage water heater, for which the </w:t>
      </w:r>
      <w:r w:rsidR="002341AB">
        <w:t>Federal Regulations</w:t>
      </w:r>
      <w:r w:rsidR="002341AB" w:rsidRPr="007E7DD0" w:rsidDel="002341AB">
        <w:t xml:space="preserve"> </w:t>
      </w:r>
      <w:r w:rsidR="00D95A4C" w:rsidRPr="007E7DD0">
        <w:t xml:space="preserve">energy factor is </w:t>
      </w:r>
      <w:r w:rsidR="00F81D1D">
        <w:t>0.</w:t>
      </w:r>
      <w:r w:rsidR="002E5404">
        <w:t>615</w:t>
      </w:r>
      <w:r w:rsidRPr="007E7DD0">
        <w:t>.</w:t>
      </w:r>
      <w:r w:rsidR="00D95A4C" w:rsidRPr="007E7DD0">
        <w:t xml:space="preserve"> </w:t>
      </w:r>
      <w:r w:rsidRPr="007E7DD0">
        <w:t xml:space="preserve"> </w:t>
      </w:r>
      <w:r w:rsidR="002E5404">
        <w:t xml:space="preserve">A request for a measure with a small </w:t>
      </w:r>
      <w:r w:rsidR="00CF4193">
        <w:t>instantaneous</w:t>
      </w:r>
      <w:r w:rsidR="002E5404">
        <w:t xml:space="preserve"> water heater replacing a 40 gallon small storage water heater was approved in DEER 2015.</w:t>
      </w:r>
      <w:r w:rsidR="007E7DD0" w:rsidRPr="007E7DD0">
        <w:t xml:space="preserve">  </w:t>
      </w:r>
    </w:p>
    <w:p w:rsidR="006361ED" w:rsidRPr="007E7DD0" w:rsidRDefault="0023499D" w:rsidP="006361ED">
      <w:pPr>
        <w:pStyle w:val="WPPR3"/>
      </w:pPr>
      <w:r w:rsidRPr="007E7DD0">
        <w:t xml:space="preserve">Large (&gt;200 </w:t>
      </w:r>
      <w:proofErr w:type="spellStart"/>
      <w:r w:rsidRPr="007E7DD0">
        <w:t>MBtu</w:t>
      </w:r>
      <w:proofErr w:type="spellEnd"/>
      <w:r w:rsidRPr="007E7DD0">
        <w:t>/</w:t>
      </w:r>
      <w:proofErr w:type="spellStart"/>
      <w:r w:rsidRPr="007E7DD0">
        <w:t>hr</w:t>
      </w:r>
      <w:proofErr w:type="spellEnd"/>
      <w:r w:rsidRPr="007E7DD0">
        <w:t xml:space="preserve">) </w:t>
      </w:r>
      <w:r w:rsidR="00CF4193">
        <w:t>instantaneous</w:t>
      </w:r>
      <w:r w:rsidRPr="007E7DD0">
        <w:t xml:space="preserve"> water heater – the </w:t>
      </w:r>
      <w:r w:rsidR="004601D8">
        <w:t>2014</w:t>
      </w:r>
      <w:r w:rsidRPr="007E7DD0">
        <w:t xml:space="preserve"> DEER value </w:t>
      </w:r>
      <w:r w:rsidR="007E7DD0" w:rsidRPr="007E7DD0">
        <w:t xml:space="preserve">for medium (&gt;75 MBtu/hr) storage water heaters </w:t>
      </w:r>
      <w:r w:rsidRPr="007E7DD0">
        <w:t xml:space="preserve">of 80% TE </w:t>
      </w:r>
      <w:r w:rsidR="007E7DD0" w:rsidRPr="007E7DD0">
        <w:t xml:space="preserve">with standby losses of 0.56% per hour is used in this </w:t>
      </w:r>
      <w:r w:rsidR="00BF45AC">
        <w:t>Workpaper</w:t>
      </w:r>
      <w:r w:rsidR="007E7DD0" w:rsidRPr="007E7DD0">
        <w:t xml:space="preserve">. </w:t>
      </w:r>
      <w:r w:rsidR="006361ED" w:rsidRPr="007E7DD0">
        <w:t xml:space="preserve"> </w:t>
      </w:r>
    </w:p>
    <w:p w:rsidR="00676630" w:rsidRPr="005725D7" w:rsidRDefault="00676630" w:rsidP="00676630">
      <w:pPr>
        <w:pStyle w:val="WPPR1"/>
      </w:pPr>
      <w:r w:rsidRPr="005725D7">
        <w:t xml:space="preserve">Incremental Measure </w:t>
      </w:r>
      <w:r w:rsidR="007F5E31" w:rsidRPr="005725D7">
        <w:t>Cost</w:t>
      </w:r>
    </w:p>
    <w:p w:rsidR="00294CF6" w:rsidRDefault="00975D20" w:rsidP="00294CF6">
      <w:pPr>
        <w:pStyle w:val="WPPR2"/>
      </w:pPr>
      <w:r>
        <w:t xml:space="preserve">DEER 2015 does not contain cost data associated with these </w:t>
      </w:r>
      <w:proofErr w:type="spellStart"/>
      <w:r>
        <w:t>measures.</w:t>
      </w:r>
      <w:r w:rsidR="00AB1080" w:rsidRPr="005725D7">
        <w:t>Data</w:t>
      </w:r>
      <w:proofErr w:type="spellEnd"/>
      <w:r w:rsidR="00AB1080" w:rsidRPr="005725D7">
        <w:t xml:space="preserve"> w</w:t>
      </w:r>
      <w:r w:rsidR="00AB1080">
        <w:t>ere</w:t>
      </w:r>
      <w:r w:rsidR="00AB1080" w:rsidRPr="005725D7">
        <w:t xml:space="preserve"> collected through a survey of vendors that </w:t>
      </w:r>
      <w:r w:rsidR="00D44C4B">
        <w:t xml:space="preserve">storage and </w:t>
      </w:r>
      <w:r w:rsidR="00CF4193">
        <w:t>instantaneous</w:t>
      </w:r>
      <w:r w:rsidR="00AB1080">
        <w:t xml:space="preserve"> water heaters </w:t>
      </w:r>
      <w:r w:rsidR="00AB1080" w:rsidRPr="005725D7">
        <w:t>in California.  The in</w:t>
      </w:r>
      <w:r w:rsidR="00AB1080">
        <w:t>c</w:t>
      </w:r>
      <w:r w:rsidR="00AB1080" w:rsidRPr="005725D7">
        <w:t xml:space="preserve">remental measure costs used in this </w:t>
      </w:r>
      <w:r w:rsidR="00BF45AC">
        <w:t>Workpaper</w:t>
      </w:r>
      <w:r w:rsidR="00AB1080" w:rsidRPr="005725D7">
        <w:t xml:space="preserve"> are the arithmetic average of </w:t>
      </w:r>
      <w:r w:rsidR="00AB1080">
        <w:t xml:space="preserve">the </w:t>
      </w:r>
      <w:r w:rsidR="00AB1080" w:rsidRPr="005725D7">
        <w:t>survey cost</w:t>
      </w:r>
      <w:r w:rsidR="00AB1080">
        <w:t xml:space="preserve"> data</w:t>
      </w:r>
      <w:r w:rsidR="00AB1080" w:rsidRPr="005725D7">
        <w:t xml:space="preserve"> for each of the categories of </w:t>
      </w:r>
      <w:r w:rsidR="00D44C4B">
        <w:t>water heater</w:t>
      </w:r>
      <w:r w:rsidR="00AB1080">
        <w:t xml:space="preserve"> </w:t>
      </w:r>
      <w:r w:rsidR="00AB1080" w:rsidRPr="005725D7">
        <w:t>type</w:t>
      </w:r>
      <w:r w:rsidR="00AB1080">
        <w:t xml:space="preserve"> and efficiency used in this </w:t>
      </w:r>
      <w:r w:rsidR="00BF45AC">
        <w:t>Workpaper</w:t>
      </w:r>
      <w:r w:rsidR="00AB1080">
        <w:t xml:space="preserve">.  </w:t>
      </w:r>
    </w:p>
    <w:p w:rsidR="00B13BA7" w:rsidRPr="007A0C9F" w:rsidRDefault="001C644E" w:rsidP="00574EC2">
      <w:pPr>
        <w:pStyle w:val="WPART"/>
      </w:pPr>
      <w:bookmarkStart w:id="31" w:name="_Toc214003087"/>
      <w:bookmarkStart w:id="32" w:name="_Toc416089364"/>
      <w:r w:rsidRPr="00BF45AC">
        <w:t>Code Analysis</w:t>
      </w:r>
      <w:bookmarkEnd w:id="31"/>
      <w:bookmarkEnd w:id="32"/>
    </w:p>
    <w:p w:rsidR="00B13BA7" w:rsidRDefault="00B13BA7" w:rsidP="00574EC2">
      <w:pPr>
        <w:pStyle w:val="TBL"/>
        <w:numPr>
          <w:ilvl w:val="0"/>
          <w:numId w:val="50"/>
        </w:numPr>
      </w:pPr>
      <w:bookmarkStart w:id="33" w:name="_Toc416089416"/>
      <w:r>
        <w:t>Code Summary</w:t>
      </w:r>
      <w:bookmarkEnd w:id="33"/>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B13BA7" w:rsidRPr="005B28C1" w:rsidTr="00BD2D5E">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B13BA7" w:rsidRPr="009C1777" w:rsidRDefault="00B13BA7" w:rsidP="00BD2D5E">
            <w:pPr>
              <w:jc w:val="center"/>
              <w:rPr>
                <w:rFonts w:asciiTheme="minorHAnsi" w:hAnsiTheme="minorHAnsi" w:cstheme="minorHAnsi"/>
              </w:rPr>
            </w:pPr>
            <w:r w:rsidRPr="009C1777">
              <w:rPr>
                <w:rFonts w:asciiTheme="minorHAnsi" w:hAnsiTheme="minorHAnsi" w:cstheme="minorHAnsi"/>
              </w:rPr>
              <w:t>Code</w:t>
            </w:r>
          </w:p>
        </w:tc>
        <w:tc>
          <w:tcPr>
            <w:tcW w:w="4352" w:type="dxa"/>
          </w:tcPr>
          <w:p w:rsidR="00B13BA7" w:rsidRPr="009C1777" w:rsidRDefault="00B13BA7" w:rsidP="00BD2D5E">
            <w:pPr>
              <w:jc w:val="center"/>
              <w:rPr>
                <w:rFonts w:asciiTheme="minorHAnsi" w:hAnsiTheme="minorHAnsi" w:cstheme="minorHAnsi"/>
              </w:rPr>
            </w:pPr>
            <w:r>
              <w:rPr>
                <w:rFonts w:asciiTheme="minorHAnsi" w:hAnsiTheme="minorHAnsi" w:cstheme="minorHAnsi"/>
              </w:rPr>
              <w:t>Applicable Code Reference</w:t>
            </w:r>
          </w:p>
        </w:tc>
        <w:tc>
          <w:tcPr>
            <w:tcW w:w="1821" w:type="dxa"/>
          </w:tcPr>
          <w:p w:rsidR="00B13BA7" w:rsidRDefault="00B13BA7" w:rsidP="00BD2D5E">
            <w:pPr>
              <w:jc w:val="center"/>
              <w:rPr>
                <w:rFonts w:asciiTheme="minorHAnsi" w:hAnsiTheme="minorHAnsi" w:cstheme="minorHAnsi"/>
              </w:rPr>
            </w:pPr>
            <w:r>
              <w:rPr>
                <w:rFonts w:asciiTheme="minorHAnsi" w:hAnsiTheme="minorHAnsi" w:cstheme="minorHAnsi"/>
              </w:rPr>
              <w:t>Effective Dates</w:t>
            </w:r>
          </w:p>
        </w:tc>
      </w:tr>
      <w:tr w:rsidR="00B13BA7" w:rsidRPr="005B28C1" w:rsidTr="00BD2D5E">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13BA7" w:rsidRPr="009E1CDE" w:rsidRDefault="00B13BA7" w:rsidP="00BD2D5E">
            <w:pPr>
              <w:jc w:val="center"/>
              <w:rPr>
                <w:rFonts w:asciiTheme="minorHAnsi" w:hAnsiTheme="minorHAnsi" w:cstheme="minorHAnsi"/>
              </w:rPr>
            </w:pPr>
            <w:r w:rsidRPr="000F5D67">
              <w:rPr>
                <w:rFonts w:asciiTheme="minorHAnsi" w:hAnsiTheme="minorHAnsi" w:cstheme="minorHAnsi"/>
              </w:rPr>
              <w:t>Title 24 (2013)</w:t>
            </w:r>
          </w:p>
        </w:tc>
        <w:tc>
          <w:tcPr>
            <w:tcW w:w="4352" w:type="dxa"/>
            <w:vAlign w:val="center"/>
          </w:tcPr>
          <w:p w:rsidR="00B13BA7" w:rsidRPr="009C1777" w:rsidRDefault="00B13BA7" w:rsidP="00BD2D5E">
            <w:pPr>
              <w:jc w:val="center"/>
              <w:rPr>
                <w:rFonts w:asciiTheme="minorHAnsi" w:hAnsiTheme="minorHAnsi" w:cstheme="minorHAnsi"/>
                <w:color w:val="FF0000"/>
              </w:rPr>
            </w:pPr>
            <w:r w:rsidRPr="000F5D67">
              <w:rPr>
                <w:rFonts w:asciiTheme="minorHAnsi" w:hAnsiTheme="minorHAnsi" w:cstheme="minorHAnsi"/>
              </w:rPr>
              <w:t>Section 110.3</w:t>
            </w:r>
          </w:p>
        </w:tc>
        <w:tc>
          <w:tcPr>
            <w:tcW w:w="1821" w:type="dxa"/>
            <w:vAlign w:val="center"/>
          </w:tcPr>
          <w:p w:rsidR="00B13BA7" w:rsidRDefault="00B13BA7" w:rsidP="00BD2D5E">
            <w:pPr>
              <w:jc w:val="center"/>
              <w:rPr>
                <w:rFonts w:asciiTheme="minorHAnsi" w:hAnsiTheme="minorHAnsi" w:cstheme="minorHAnsi"/>
                <w:color w:val="FF0000"/>
              </w:rPr>
            </w:pPr>
            <w:r w:rsidRPr="000F5D67">
              <w:rPr>
                <w:rFonts w:asciiTheme="minorHAnsi" w:hAnsiTheme="minorHAnsi" w:cstheme="minorHAnsi"/>
              </w:rPr>
              <w:t>11/26/2013</w:t>
            </w:r>
          </w:p>
        </w:tc>
      </w:tr>
      <w:tr w:rsidR="00B13BA7" w:rsidRPr="005B28C1" w:rsidTr="00BD2D5E">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B13BA7" w:rsidRPr="009E1CDE" w:rsidRDefault="00B13BA7" w:rsidP="00BD2D5E">
            <w:pPr>
              <w:jc w:val="center"/>
              <w:rPr>
                <w:rFonts w:asciiTheme="minorHAnsi" w:hAnsiTheme="minorHAnsi" w:cstheme="minorHAnsi"/>
              </w:rPr>
            </w:pPr>
            <w:r w:rsidRPr="000F5D67">
              <w:rPr>
                <w:rFonts w:asciiTheme="minorHAnsi" w:hAnsiTheme="minorHAnsi" w:cstheme="minorHAnsi"/>
              </w:rPr>
              <w:t>Title 20 (2012)</w:t>
            </w:r>
          </w:p>
        </w:tc>
        <w:tc>
          <w:tcPr>
            <w:tcW w:w="4352" w:type="dxa"/>
            <w:vAlign w:val="center"/>
          </w:tcPr>
          <w:p w:rsidR="00B13BA7" w:rsidRPr="009C1777" w:rsidRDefault="00B13BA7" w:rsidP="00BD2D5E">
            <w:pPr>
              <w:jc w:val="center"/>
              <w:rPr>
                <w:rFonts w:asciiTheme="minorHAnsi" w:hAnsiTheme="minorHAnsi" w:cstheme="minorHAnsi"/>
                <w:color w:val="FF0000"/>
              </w:rPr>
            </w:pPr>
            <w:r w:rsidRPr="000F5D67">
              <w:rPr>
                <w:rFonts w:asciiTheme="minorHAnsi" w:hAnsiTheme="minorHAnsi" w:cstheme="minorHAnsi"/>
              </w:rPr>
              <w:t>Section 1605.3(f)</w:t>
            </w:r>
          </w:p>
        </w:tc>
        <w:tc>
          <w:tcPr>
            <w:tcW w:w="1821" w:type="dxa"/>
            <w:vAlign w:val="center"/>
          </w:tcPr>
          <w:p w:rsidR="00B13BA7" w:rsidRDefault="00B13BA7" w:rsidP="00BD2D5E">
            <w:pPr>
              <w:jc w:val="center"/>
              <w:rPr>
                <w:rFonts w:asciiTheme="minorHAnsi" w:hAnsiTheme="minorHAnsi" w:cstheme="minorHAnsi"/>
                <w:color w:val="FF0000"/>
              </w:rPr>
            </w:pPr>
            <w:r w:rsidRPr="000F5D67">
              <w:rPr>
                <w:rFonts w:asciiTheme="minorHAnsi" w:hAnsiTheme="minorHAnsi" w:cstheme="minorHAnsi"/>
              </w:rPr>
              <w:t>1/20/2004</w:t>
            </w:r>
          </w:p>
        </w:tc>
      </w:tr>
      <w:tr w:rsidR="00B13BA7" w:rsidRPr="005B28C1" w:rsidTr="00BD2D5E">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13BA7" w:rsidRPr="00BD2D5E" w:rsidRDefault="00B13BA7" w:rsidP="00BD2D5E">
            <w:pPr>
              <w:jc w:val="center"/>
              <w:rPr>
                <w:rFonts w:asciiTheme="minorHAnsi" w:hAnsiTheme="minorHAnsi" w:cstheme="minorHAnsi"/>
              </w:rPr>
            </w:pPr>
            <w:r w:rsidRPr="00BD2D5E">
              <w:rPr>
                <w:rFonts w:asciiTheme="minorHAnsi" w:hAnsiTheme="minorHAnsi" w:cstheme="minorHAnsi"/>
              </w:rPr>
              <w:t>Code of Federal Regulations</w:t>
            </w:r>
          </w:p>
        </w:tc>
        <w:tc>
          <w:tcPr>
            <w:tcW w:w="4352" w:type="dxa"/>
            <w:vAlign w:val="center"/>
          </w:tcPr>
          <w:p w:rsidR="00B13BA7" w:rsidRPr="00BD2D5E" w:rsidRDefault="00B13BA7" w:rsidP="00BD2D5E">
            <w:pPr>
              <w:jc w:val="center"/>
              <w:rPr>
                <w:rFonts w:asciiTheme="minorHAnsi" w:hAnsiTheme="minorHAnsi" w:cstheme="minorHAnsi"/>
              </w:rPr>
            </w:pPr>
            <w:r w:rsidRPr="00BD2D5E">
              <w:rPr>
                <w:rFonts w:asciiTheme="minorHAnsi" w:hAnsiTheme="minorHAnsi" w:cstheme="minorHAnsi"/>
              </w:rPr>
              <w:t>10 CFR 430.32(d)</w:t>
            </w:r>
          </w:p>
        </w:tc>
        <w:tc>
          <w:tcPr>
            <w:tcW w:w="1821" w:type="dxa"/>
            <w:vAlign w:val="center"/>
          </w:tcPr>
          <w:p w:rsidR="00B13BA7" w:rsidRPr="00BD2D5E" w:rsidRDefault="00B13BA7" w:rsidP="00BD2D5E">
            <w:pPr>
              <w:jc w:val="center"/>
              <w:rPr>
                <w:rFonts w:asciiTheme="minorHAnsi" w:hAnsiTheme="minorHAnsi" w:cstheme="minorHAnsi"/>
              </w:rPr>
            </w:pPr>
            <w:r w:rsidRPr="00BD2D5E">
              <w:rPr>
                <w:rFonts w:asciiTheme="minorHAnsi" w:hAnsiTheme="minorHAnsi" w:cstheme="minorHAnsi"/>
              </w:rPr>
              <w:t>04/16/2015</w:t>
            </w:r>
          </w:p>
        </w:tc>
      </w:tr>
    </w:tbl>
    <w:p w:rsidR="00B13BA7" w:rsidRDefault="00B13BA7" w:rsidP="00574EC2">
      <w:pPr>
        <w:pStyle w:val="TBL"/>
        <w:numPr>
          <w:ilvl w:val="0"/>
          <w:numId w:val="0"/>
        </w:numPr>
        <w:ind w:left="1080"/>
        <w:jc w:val="left"/>
      </w:pPr>
    </w:p>
    <w:p w:rsidR="00893FEC" w:rsidRDefault="00B13BA7" w:rsidP="00B13BA7">
      <w:pPr>
        <w:pStyle w:val="WPPR1"/>
      </w:pPr>
      <w:r>
        <w:t xml:space="preserve">The minimum baseline efficiencies </w:t>
      </w:r>
      <w:r w:rsidRPr="002E7DC6">
        <w:t xml:space="preserve">are </w:t>
      </w:r>
      <w:r>
        <w:t>consistent with the Code of Federal Regulations standards</w:t>
      </w:r>
      <w:r w:rsidR="00893FEC">
        <w:t>.</w:t>
      </w:r>
      <w:r>
        <w:t xml:space="preserve"> </w:t>
      </w:r>
    </w:p>
    <w:p w:rsidR="00337E67" w:rsidRDefault="00B13BA7" w:rsidP="00337E67">
      <w:pPr>
        <w:pStyle w:val="WPPR1"/>
      </w:pPr>
      <w:r>
        <w:t xml:space="preserve">The minimum qualifying measure efficiencies exceed the </w:t>
      </w:r>
      <w:r w:rsidRPr="00BA170E">
        <w:t xml:space="preserve">California Titles 20 and 24 </w:t>
      </w:r>
      <w:r w:rsidR="00893FEC">
        <w:t>and the Code of Federal Regulations standards</w:t>
      </w:r>
      <w:r>
        <w:t xml:space="preserve">.  </w:t>
      </w:r>
    </w:p>
    <w:p w:rsidR="00B13BA7" w:rsidRDefault="00B13BA7" w:rsidP="00574EC2">
      <w:pPr>
        <w:pStyle w:val="TBL"/>
        <w:numPr>
          <w:ilvl w:val="0"/>
          <w:numId w:val="0"/>
        </w:numPr>
        <w:ind w:left="1080"/>
        <w:jc w:val="left"/>
      </w:pPr>
    </w:p>
    <w:p w:rsidR="00231EA2" w:rsidRDefault="00231EA2" w:rsidP="00574EC2">
      <w:pPr>
        <w:pStyle w:val="TBL"/>
        <w:numPr>
          <w:ilvl w:val="0"/>
          <w:numId w:val="0"/>
        </w:numPr>
        <w:ind w:left="1080"/>
        <w:jc w:val="left"/>
      </w:pPr>
    </w:p>
    <w:p w:rsidR="001742AF" w:rsidRDefault="00BD2D5E" w:rsidP="00574EC2">
      <w:pPr>
        <w:pStyle w:val="TBL"/>
        <w:numPr>
          <w:ilvl w:val="0"/>
          <w:numId w:val="50"/>
        </w:numPr>
      </w:pPr>
      <w:bookmarkStart w:id="34" w:name="_Ref385236658"/>
      <w:bookmarkStart w:id="35" w:name="_Toc416089417"/>
      <w:r w:rsidRPr="00B13BA7">
        <w:lastRenderedPageBreak/>
        <w:t>C</w:t>
      </w:r>
      <w:r>
        <w:t>alifornia</w:t>
      </w:r>
      <w:r w:rsidRPr="00B13BA7">
        <w:t xml:space="preserve"> T</w:t>
      </w:r>
      <w:r>
        <w:t>itle</w:t>
      </w:r>
      <w:r w:rsidRPr="00B13BA7">
        <w:t xml:space="preserve"> </w:t>
      </w:r>
      <w:r w:rsidR="00B13BA7" w:rsidRPr="00B13BA7">
        <w:t>20 G</w:t>
      </w:r>
      <w:r>
        <w:t>as</w:t>
      </w:r>
      <w:r w:rsidR="00B13BA7" w:rsidRPr="00B13BA7">
        <w:t xml:space="preserve"> </w:t>
      </w:r>
      <w:r w:rsidRPr="00B13BA7">
        <w:t>A</w:t>
      </w:r>
      <w:r>
        <w:t>ppliance</w:t>
      </w:r>
      <w:r w:rsidRPr="00B13BA7">
        <w:t xml:space="preserve"> S</w:t>
      </w:r>
      <w:r>
        <w:t>tandards</w:t>
      </w:r>
      <w:r w:rsidRPr="00B13BA7">
        <w:t xml:space="preserve"> </w:t>
      </w:r>
      <w:r w:rsidR="00B13BA7" w:rsidRPr="00B13BA7">
        <w:t>A</w:t>
      </w:r>
      <w:r>
        <w:t>nd</w:t>
      </w:r>
      <w:r w:rsidR="00B13BA7" w:rsidRPr="00B13BA7">
        <w:t xml:space="preserve"> </w:t>
      </w:r>
      <w:r w:rsidRPr="00B13BA7">
        <w:t>C</w:t>
      </w:r>
      <w:r>
        <w:t>ode</w:t>
      </w:r>
      <w:r w:rsidRPr="00B13BA7">
        <w:t xml:space="preserve"> </w:t>
      </w:r>
      <w:r w:rsidR="00B13BA7" w:rsidRPr="00B13BA7">
        <w:t>O</w:t>
      </w:r>
      <w:r>
        <w:t>f</w:t>
      </w:r>
      <w:r w:rsidR="00B13BA7" w:rsidRPr="00B13BA7">
        <w:t xml:space="preserve"> </w:t>
      </w:r>
      <w:r w:rsidRPr="00B13BA7">
        <w:t>F</w:t>
      </w:r>
      <w:r>
        <w:t>ederal</w:t>
      </w:r>
      <w:r w:rsidRPr="00B13BA7">
        <w:t xml:space="preserve"> </w:t>
      </w:r>
      <w:r w:rsidR="00B13BA7" w:rsidRPr="00B13BA7">
        <w:t>R</w:t>
      </w:r>
      <w:r>
        <w:t>egulations</w:t>
      </w:r>
      <w:bookmarkEnd w:id="34"/>
      <w:bookmarkEnd w:id="35"/>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455"/>
        <w:gridCol w:w="1260"/>
        <w:gridCol w:w="1439"/>
        <w:gridCol w:w="1081"/>
        <w:gridCol w:w="1890"/>
        <w:gridCol w:w="1465"/>
      </w:tblGrid>
      <w:tr w:rsidR="001742AF" w:rsidTr="00465D9C">
        <w:trPr>
          <w:trHeight w:val="20"/>
          <w:jc w:val="center"/>
        </w:trPr>
        <w:tc>
          <w:tcPr>
            <w:tcW w:w="2455"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60"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439"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Rated Volume (gal)</w:t>
            </w:r>
          </w:p>
        </w:tc>
        <w:tc>
          <w:tcPr>
            <w:tcW w:w="1081" w:type="dxa"/>
            <w:vAlign w:val="bottom"/>
          </w:tcPr>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90" w:type="dxa"/>
            <w:vAlign w:val="bottom"/>
          </w:tcPr>
          <w:p w:rsidR="00584CDD"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 xml:space="preserve">Minimum </w:t>
            </w:r>
          </w:p>
          <w:p w:rsidR="001742AF" w:rsidRPr="00420887"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Efficiency</w:t>
            </w:r>
          </w:p>
        </w:tc>
        <w:tc>
          <w:tcPr>
            <w:tcW w:w="1465" w:type="dxa"/>
          </w:tcPr>
          <w:p w:rsidR="001742AF" w:rsidRDefault="001742AF" w:rsidP="001742AF">
            <w:pPr>
              <w:pStyle w:val="Normal1"/>
              <w:spacing w:after="0" w:line="240" w:lineRule="auto"/>
              <w:jc w:val="center"/>
              <w:rPr>
                <w:rFonts w:ascii="Arial" w:hAnsi="Arial" w:cs="Arial"/>
                <w:b/>
                <w:sz w:val="18"/>
                <w:szCs w:val="18"/>
              </w:rPr>
            </w:pPr>
            <w:r>
              <w:rPr>
                <w:rFonts w:ascii="Arial" w:hAnsi="Arial" w:cs="Arial"/>
                <w:b/>
                <w:sz w:val="18"/>
                <w:szCs w:val="18"/>
              </w:rPr>
              <w:t>Maximum Standby Loss (Btu/hr)</w:t>
            </w:r>
          </w:p>
        </w:tc>
      </w:tr>
      <w:tr w:rsidR="001742AF" w:rsidTr="001742AF">
        <w:trPr>
          <w:trHeight w:val="20"/>
          <w:jc w:val="center"/>
        </w:trPr>
        <w:tc>
          <w:tcPr>
            <w:tcW w:w="9590" w:type="dxa"/>
            <w:gridSpan w:val="6"/>
            <w:vAlign w:val="center"/>
          </w:tcPr>
          <w:p w:rsidR="001742AF" w:rsidRPr="00233D43" w:rsidRDefault="001742AF" w:rsidP="001742AF">
            <w:pPr>
              <w:jc w:val="center"/>
              <w:rPr>
                <w:rFonts w:cs="Arial"/>
                <w:b/>
                <w:sz w:val="18"/>
                <w:szCs w:val="18"/>
              </w:rPr>
            </w:pPr>
            <w:r w:rsidRPr="00337B0E">
              <w:rPr>
                <w:rFonts w:cs="Arial"/>
                <w:b/>
                <w:sz w:val="18"/>
                <w:szCs w:val="18"/>
              </w:rPr>
              <w:t>Storage Water Heaters</w:t>
            </w:r>
          </w:p>
        </w:tc>
      </w:tr>
      <w:tr w:rsidR="002E5404" w:rsidTr="006C7309">
        <w:trPr>
          <w:trHeight w:val="20"/>
          <w:jc w:val="center"/>
        </w:trPr>
        <w:tc>
          <w:tcPr>
            <w:tcW w:w="2455" w:type="dxa"/>
            <w:vAlign w:val="center"/>
          </w:tcPr>
          <w:p w:rsidR="002E5404" w:rsidRPr="00420887" w:rsidRDefault="002E5404" w:rsidP="006C7309">
            <w:pPr>
              <w:rPr>
                <w:rFonts w:cs="Arial"/>
                <w:sz w:val="18"/>
              </w:rPr>
            </w:pPr>
            <w:r>
              <w:rPr>
                <w:rFonts w:cs="Arial"/>
                <w:sz w:val="18"/>
                <w:szCs w:val="18"/>
              </w:rPr>
              <w:t>Small federally-regulated</w:t>
            </w:r>
          </w:p>
        </w:tc>
        <w:tc>
          <w:tcPr>
            <w:tcW w:w="1260" w:type="dxa"/>
            <w:vAlign w:val="center"/>
          </w:tcPr>
          <w:p w:rsidR="002E5404" w:rsidRPr="00E7102E" w:rsidRDefault="002E5404" w:rsidP="006C7309">
            <w:pPr>
              <w:jc w:val="center"/>
              <w:rPr>
                <w:rFonts w:cs="Arial"/>
                <w:sz w:val="18"/>
                <w:szCs w:val="18"/>
              </w:rPr>
            </w:pPr>
            <w:r>
              <w:rPr>
                <w:rFonts w:cs="Arial"/>
                <w:sz w:val="18"/>
                <w:szCs w:val="18"/>
              </w:rPr>
              <w:t>≤ 75</w:t>
            </w:r>
          </w:p>
        </w:tc>
        <w:tc>
          <w:tcPr>
            <w:tcW w:w="1439" w:type="dxa"/>
            <w:vAlign w:val="center"/>
          </w:tcPr>
          <w:p w:rsidR="002E5404" w:rsidRPr="00E7102E" w:rsidRDefault="002E5404" w:rsidP="006C7309">
            <w:pPr>
              <w:jc w:val="center"/>
              <w:rPr>
                <w:rFonts w:cs="Arial"/>
                <w:sz w:val="18"/>
                <w:szCs w:val="18"/>
              </w:rPr>
            </w:pPr>
            <w:r>
              <w:rPr>
                <w:rFonts w:cs="Arial"/>
                <w:sz w:val="18"/>
                <w:szCs w:val="18"/>
              </w:rPr>
              <w:t>≤ 55</w:t>
            </w:r>
          </w:p>
        </w:tc>
        <w:tc>
          <w:tcPr>
            <w:tcW w:w="1081" w:type="dxa"/>
            <w:vAlign w:val="center"/>
          </w:tcPr>
          <w:p w:rsidR="002E5404" w:rsidRPr="00E7102E" w:rsidRDefault="002E5404" w:rsidP="006C7309">
            <w:pPr>
              <w:jc w:val="center"/>
              <w:rPr>
                <w:rFonts w:cs="Arial"/>
                <w:sz w:val="18"/>
                <w:szCs w:val="18"/>
              </w:rPr>
            </w:pPr>
            <w:r>
              <w:rPr>
                <w:rFonts w:cs="Arial"/>
                <w:sz w:val="18"/>
                <w:szCs w:val="18"/>
              </w:rPr>
              <w:t>EF</w:t>
            </w:r>
          </w:p>
        </w:tc>
        <w:tc>
          <w:tcPr>
            <w:tcW w:w="1890" w:type="dxa"/>
            <w:vAlign w:val="center"/>
          </w:tcPr>
          <w:p w:rsidR="002E5404" w:rsidRPr="00C82CF9" w:rsidRDefault="002E5404" w:rsidP="006C7309">
            <w:pPr>
              <w:jc w:val="center"/>
              <w:rPr>
                <w:rFonts w:cs="Arial"/>
                <w:color w:val="000000"/>
                <w:sz w:val="18"/>
              </w:rPr>
            </w:pPr>
            <w:r w:rsidRPr="004D6927">
              <w:rPr>
                <w:rFonts w:cs="Arial"/>
                <w:color w:val="000000"/>
                <w:sz w:val="18"/>
              </w:rPr>
              <w:t>0.67</w:t>
            </w:r>
            <w:r>
              <w:rPr>
                <w:rFonts w:cs="Arial"/>
                <w:color w:val="000000"/>
                <w:sz w:val="18"/>
              </w:rPr>
              <w:t>5</w:t>
            </w:r>
            <w:r w:rsidRPr="004D6927">
              <w:rPr>
                <w:rFonts w:cs="Arial"/>
                <w:color w:val="000000"/>
                <w:sz w:val="18"/>
              </w:rPr>
              <w:t>-(0.001</w:t>
            </w:r>
            <w:r>
              <w:rPr>
                <w:rFonts w:cs="Arial"/>
                <w:color w:val="000000"/>
                <w:sz w:val="18"/>
              </w:rPr>
              <w:t>5</w:t>
            </w:r>
            <w:r w:rsidRPr="004D6927">
              <w:rPr>
                <w:rFonts w:cs="Arial"/>
                <w:color w:val="000000"/>
                <w:sz w:val="18"/>
              </w:rPr>
              <w:t>*V)</w:t>
            </w:r>
          </w:p>
        </w:tc>
        <w:tc>
          <w:tcPr>
            <w:tcW w:w="1465" w:type="dxa"/>
          </w:tcPr>
          <w:p w:rsidR="002E5404" w:rsidRDefault="002E5404" w:rsidP="006C7309">
            <w:pPr>
              <w:jc w:val="center"/>
              <w:rPr>
                <w:rFonts w:cs="Arial"/>
                <w:color w:val="000000"/>
                <w:sz w:val="18"/>
              </w:rPr>
            </w:pPr>
            <w:r>
              <w:rPr>
                <w:rFonts w:cs="Arial"/>
                <w:sz w:val="18"/>
                <w:szCs w:val="18"/>
              </w:rPr>
              <w:t>---</w:t>
            </w:r>
          </w:p>
        </w:tc>
      </w:tr>
      <w:tr w:rsidR="002E5404" w:rsidTr="001742AF">
        <w:trPr>
          <w:trHeight w:val="20"/>
          <w:jc w:val="center"/>
        </w:trPr>
        <w:tc>
          <w:tcPr>
            <w:tcW w:w="2455" w:type="dxa"/>
            <w:vAlign w:val="center"/>
          </w:tcPr>
          <w:p w:rsidR="002E5404" w:rsidRDefault="002E5404" w:rsidP="001742AF">
            <w:pPr>
              <w:rPr>
                <w:rFonts w:cs="Arial"/>
                <w:sz w:val="18"/>
                <w:szCs w:val="18"/>
              </w:rPr>
            </w:pPr>
            <w:r>
              <w:rPr>
                <w:rFonts w:cs="Arial"/>
                <w:sz w:val="18"/>
                <w:szCs w:val="18"/>
              </w:rPr>
              <w:t>Small federally-regulated</w:t>
            </w:r>
          </w:p>
        </w:tc>
        <w:tc>
          <w:tcPr>
            <w:tcW w:w="1260" w:type="dxa"/>
            <w:vAlign w:val="center"/>
          </w:tcPr>
          <w:p w:rsidR="002E5404" w:rsidRDefault="002E5404" w:rsidP="001742AF">
            <w:pPr>
              <w:jc w:val="center"/>
              <w:rPr>
                <w:rFonts w:cs="Arial"/>
                <w:sz w:val="18"/>
                <w:szCs w:val="18"/>
              </w:rPr>
            </w:pPr>
            <w:r>
              <w:rPr>
                <w:rFonts w:cs="Arial"/>
                <w:sz w:val="18"/>
                <w:szCs w:val="18"/>
              </w:rPr>
              <w:t>≤ 75</w:t>
            </w:r>
          </w:p>
        </w:tc>
        <w:tc>
          <w:tcPr>
            <w:tcW w:w="1439" w:type="dxa"/>
            <w:vAlign w:val="center"/>
          </w:tcPr>
          <w:p w:rsidR="002E5404" w:rsidRDefault="002E5404" w:rsidP="001742AF">
            <w:pPr>
              <w:jc w:val="center"/>
              <w:rPr>
                <w:rFonts w:cs="Arial"/>
                <w:sz w:val="18"/>
                <w:szCs w:val="18"/>
              </w:rPr>
            </w:pPr>
            <w:r>
              <w:rPr>
                <w:rFonts w:cs="Arial"/>
                <w:sz w:val="18"/>
                <w:szCs w:val="18"/>
              </w:rPr>
              <w:t>&gt;</w:t>
            </w:r>
            <w:r w:rsidRPr="00BC3998">
              <w:rPr>
                <w:rFonts w:cs="Arial"/>
                <w:sz w:val="18"/>
                <w:szCs w:val="18"/>
              </w:rPr>
              <w:t xml:space="preserve"> 55</w:t>
            </w:r>
          </w:p>
        </w:tc>
        <w:tc>
          <w:tcPr>
            <w:tcW w:w="1081" w:type="dxa"/>
            <w:vAlign w:val="center"/>
          </w:tcPr>
          <w:p w:rsidR="002E5404" w:rsidRDefault="002E5404" w:rsidP="001742AF">
            <w:pPr>
              <w:jc w:val="center"/>
              <w:rPr>
                <w:rFonts w:cs="Arial"/>
                <w:sz w:val="18"/>
                <w:szCs w:val="18"/>
              </w:rPr>
            </w:pPr>
            <w:r>
              <w:rPr>
                <w:rFonts w:cs="Arial"/>
                <w:sz w:val="18"/>
                <w:szCs w:val="18"/>
              </w:rPr>
              <w:t>EF</w:t>
            </w:r>
          </w:p>
        </w:tc>
        <w:tc>
          <w:tcPr>
            <w:tcW w:w="1890" w:type="dxa"/>
            <w:vAlign w:val="center"/>
          </w:tcPr>
          <w:p w:rsidR="002E5404" w:rsidRDefault="002E5404" w:rsidP="001742AF">
            <w:pPr>
              <w:jc w:val="center"/>
              <w:rPr>
                <w:rFonts w:cs="Arial"/>
                <w:color w:val="000000"/>
                <w:sz w:val="18"/>
              </w:rPr>
            </w:pPr>
            <w:r>
              <w:rPr>
                <w:rFonts w:cs="Arial"/>
                <w:color w:val="000000"/>
                <w:sz w:val="18"/>
              </w:rPr>
              <w:t>0.8012-(0.00078*V)</w:t>
            </w:r>
          </w:p>
        </w:tc>
        <w:tc>
          <w:tcPr>
            <w:tcW w:w="1465" w:type="dxa"/>
          </w:tcPr>
          <w:p w:rsidR="002E5404" w:rsidRDefault="002E5404" w:rsidP="001742AF">
            <w:pPr>
              <w:jc w:val="center"/>
              <w:rPr>
                <w:rFonts w:cs="Arial"/>
                <w:sz w:val="18"/>
                <w:szCs w:val="18"/>
              </w:rPr>
            </w:pPr>
            <w:r>
              <w:rPr>
                <w:rFonts w:cs="Arial"/>
                <w:sz w:val="18"/>
                <w:szCs w:val="18"/>
              </w:rPr>
              <w:t>---</w:t>
            </w:r>
          </w:p>
        </w:tc>
      </w:tr>
      <w:tr w:rsidR="002E5404" w:rsidTr="001742AF">
        <w:trPr>
          <w:trHeight w:val="20"/>
          <w:jc w:val="center"/>
        </w:trPr>
        <w:tc>
          <w:tcPr>
            <w:tcW w:w="2455" w:type="dxa"/>
            <w:vAlign w:val="center"/>
          </w:tcPr>
          <w:p w:rsidR="002E5404" w:rsidRDefault="002E5404" w:rsidP="001742AF">
            <w:pPr>
              <w:rPr>
                <w:rFonts w:cs="Arial"/>
                <w:sz w:val="18"/>
                <w:szCs w:val="18"/>
              </w:rPr>
            </w:pPr>
            <w:r>
              <w:rPr>
                <w:rFonts w:cs="Arial"/>
                <w:sz w:val="18"/>
                <w:szCs w:val="18"/>
              </w:rPr>
              <w:t>Small non-federal regulated</w:t>
            </w:r>
          </w:p>
        </w:tc>
        <w:tc>
          <w:tcPr>
            <w:tcW w:w="1260" w:type="dxa"/>
            <w:vAlign w:val="center"/>
          </w:tcPr>
          <w:p w:rsidR="002E5404" w:rsidRPr="00E7102E" w:rsidRDefault="002E5404" w:rsidP="001742AF">
            <w:pPr>
              <w:jc w:val="center"/>
              <w:rPr>
                <w:rFonts w:cs="Arial"/>
                <w:sz w:val="18"/>
                <w:szCs w:val="18"/>
              </w:rPr>
            </w:pPr>
            <w:r>
              <w:rPr>
                <w:rFonts w:cs="Arial"/>
                <w:sz w:val="18"/>
                <w:szCs w:val="18"/>
              </w:rPr>
              <w:t>≤ 75</w:t>
            </w:r>
          </w:p>
        </w:tc>
        <w:tc>
          <w:tcPr>
            <w:tcW w:w="1439" w:type="dxa"/>
            <w:vAlign w:val="center"/>
          </w:tcPr>
          <w:p w:rsidR="002E5404" w:rsidRPr="00E7102E" w:rsidRDefault="002E5404" w:rsidP="001742AF">
            <w:pPr>
              <w:jc w:val="center"/>
              <w:rPr>
                <w:rFonts w:cs="Arial"/>
                <w:sz w:val="18"/>
                <w:szCs w:val="18"/>
              </w:rPr>
            </w:pPr>
            <w:r>
              <w:rPr>
                <w:rFonts w:cs="Arial"/>
                <w:sz w:val="18"/>
                <w:szCs w:val="18"/>
              </w:rPr>
              <w:t>&lt; 20</w:t>
            </w:r>
          </w:p>
        </w:tc>
        <w:tc>
          <w:tcPr>
            <w:tcW w:w="1081" w:type="dxa"/>
            <w:vAlign w:val="center"/>
          </w:tcPr>
          <w:p w:rsidR="002E5404" w:rsidRPr="00E7102E" w:rsidRDefault="002E5404" w:rsidP="001742AF">
            <w:pPr>
              <w:jc w:val="center"/>
              <w:rPr>
                <w:rFonts w:cs="Arial"/>
                <w:sz w:val="18"/>
                <w:szCs w:val="18"/>
              </w:rPr>
            </w:pPr>
            <w:r>
              <w:rPr>
                <w:rFonts w:cs="Arial"/>
                <w:sz w:val="18"/>
                <w:szCs w:val="18"/>
              </w:rPr>
              <w:t>EF</w:t>
            </w:r>
          </w:p>
        </w:tc>
        <w:tc>
          <w:tcPr>
            <w:tcW w:w="1890" w:type="dxa"/>
            <w:vAlign w:val="center"/>
          </w:tcPr>
          <w:p w:rsidR="002E5404" w:rsidRPr="00C82CF9" w:rsidRDefault="002E5404" w:rsidP="001742AF">
            <w:pPr>
              <w:jc w:val="center"/>
              <w:rPr>
                <w:rFonts w:cs="Arial"/>
                <w:color w:val="000000"/>
                <w:sz w:val="18"/>
              </w:rPr>
            </w:pPr>
            <w:r>
              <w:rPr>
                <w:rFonts w:cs="Arial"/>
                <w:color w:val="000000"/>
                <w:sz w:val="18"/>
              </w:rPr>
              <w:t>0.62-(0.0019*V)</w:t>
            </w:r>
          </w:p>
        </w:tc>
        <w:tc>
          <w:tcPr>
            <w:tcW w:w="1465" w:type="dxa"/>
          </w:tcPr>
          <w:p w:rsidR="002E5404" w:rsidRDefault="002E5404" w:rsidP="001742AF">
            <w:pPr>
              <w:jc w:val="center"/>
              <w:rPr>
                <w:rFonts w:cs="Arial"/>
                <w:color w:val="000000"/>
                <w:sz w:val="18"/>
              </w:rPr>
            </w:pPr>
            <w:r>
              <w:rPr>
                <w:rFonts w:cs="Arial"/>
                <w:sz w:val="18"/>
                <w:szCs w:val="18"/>
              </w:rPr>
              <w:t>---</w:t>
            </w:r>
          </w:p>
        </w:tc>
      </w:tr>
      <w:tr w:rsidR="002E5404" w:rsidTr="001742AF">
        <w:trPr>
          <w:trHeight w:val="20"/>
          <w:jc w:val="center"/>
        </w:trPr>
        <w:tc>
          <w:tcPr>
            <w:tcW w:w="2455" w:type="dxa"/>
          </w:tcPr>
          <w:p w:rsidR="002E5404" w:rsidRPr="00420887" w:rsidRDefault="002E5404" w:rsidP="001742AF">
            <w:pPr>
              <w:rPr>
                <w:rFonts w:cs="Arial"/>
                <w:sz w:val="18"/>
                <w:szCs w:val="18"/>
              </w:rPr>
            </w:pPr>
            <w:r>
              <w:rPr>
                <w:rFonts w:cs="Arial"/>
                <w:sz w:val="18"/>
                <w:szCs w:val="18"/>
              </w:rPr>
              <w:t>Small non-federal regulated</w:t>
            </w:r>
          </w:p>
        </w:tc>
        <w:tc>
          <w:tcPr>
            <w:tcW w:w="1260" w:type="dxa"/>
            <w:vAlign w:val="center"/>
          </w:tcPr>
          <w:p w:rsidR="002E5404" w:rsidRPr="00E7102E" w:rsidRDefault="002E5404" w:rsidP="001742AF">
            <w:pPr>
              <w:jc w:val="center"/>
              <w:rPr>
                <w:rFonts w:cs="Arial"/>
                <w:sz w:val="18"/>
                <w:szCs w:val="18"/>
              </w:rPr>
            </w:pPr>
            <w:r>
              <w:rPr>
                <w:rFonts w:cs="Arial"/>
                <w:sz w:val="18"/>
                <w:szCs w:val="18"/>
              </w:rPr>
              <w:t>≤ 75</w:t>
            </w:r>
          </w:p>
        </w:tc>
        <w:tc>
          <w:tcPr>
            <w:tcW w:w="1439" w:type="dxa"/>
            <w:vAlign w:val="center"/>
          </w:tcPr>
          <w:p w:rsidR="002E5404" w:rsidRPr="00E7102E" w:rsidRDefault="002E5404" w:rsidP="001742AF">
            <w:pPr>
              <w:jc w:val="center"/>
              <w:rPr>
                <w:rFonts w:cs="Arial"/>
                <w:sz w:val="18"/>
                <w:szCs w:val="18"/>
              </w:rPr>
            </w:pPr>
            <w:r>
              <w:rPr>
                <w:rFonts w:cs="Arial"/>
                <w:sz w:val="18"/>
                <w:szCs w:val="18"/>
              </w:rPr>
              <w:t>&gt; 100</w:t>
            </w:r>
          </w:p>
        </w:tc>
        <w:tc>
          <w:tcPr>
            <w:tcW w:w="1081" w:type="dxa"/>
            <w:vAlign w:val="center"/>
          </w:tcPr>
          <w:p w:rsidR="002E5404" w:rsidRPr="00E7102E" w:rsidRDefault="002E5404" w:rsidP="001742AF">
            <w:pPr>
              <w:jc w:val="center"/>
              <w:rPr>
                <w:rFonts w:cs="Arial"/>
                <w:sz w:val="18"/>
                <w:szCs w:val="18"/>
              </w:rPr>
            </w:pPr>
            <w:r>
              <w:rPr>
                <w:rFonts w:cs="Arial"/>
                <w:sz w:val="18"/>
                <w:szCs w:val="18"/>
              </w:rPr>
              <w:t>EF</w:t>
            </w:r>
          </w:p>
        </w:tc>
        <w:tc>
          <w:tcPr>
            <w:tcW w:w="1890" w:type="dxa"/>
            <w:vAlign w:val="center"/>
          </w:tcPr>
          <w:p w:rsidR="002E5404" w:rsidRPr="00C82CF9" w:rsidRDefault="002E5404" w:rsidP="001742AF">
            <w:pPr>
              <w:jc w:val="center"/>
              <w:rPr>
                <w:rFonts w:cs="Arial"/>
                <w:color w:val="000000"/>
                <w:sz w:val="18"/>
              </w:rPr>
            </w:pPr>
            <w:r>
              <w:rPr>
                <w:rFonts w:cs="Arial"/>
                <w:color w:val="000000"/>
                <w:sz w:val="18"/>
              </w:rPr>
              <w:t>0.62-(0.0019*V)</w:t>
            </w:r>
          </w:p>
        </w:tc>
        <w:tc>
          <w:tcPr>
            <w:tcW w:w="1465" w:type="dxa"/>
          </w:tcPr>
          <w:p w:rsidR="002E5404" w:rsidRDefault="002E5404" w:rsidP="001742AF">
            <w:pPr>
              <w:jc w:val="center"/>
              <w:rPr>
                <w:rFonts w:cs="Arial"/>
                <w:color w:val="000000"/>
                <w:sz w:val="18"/>
              </w:rPr>
            </w:pPr>
            <w:r>
              <w:rPr>
                <w:rFonts w:cs="Arial"/>
                <w:sz w:val="18"/>
                <w:szCs w:val="18"/>
              </w:rPr>
              <w:t>---</w:t>
            </w:r>
          </w:p>
        </w:tc>
      </w:tr>
      <w:tr w:rsidR="002E5404" w:rsidTr="001742AF">
        <w:trPr>
          <w:trHeight w:val="20"/>
          <w:jc w:val="center"/>
        </w:trPr>
        <w:tc>
          <w:tcPr>
            <w:tcW w:w="2455" w:type="dxa"/>
          </w:tcPr>
          <w:p w:rsidR="002E5404" w:rsidRPr="00420887" w:rsidRDefault="002E5404" w:rsidP="007B13B7">
            <w:pPr>
              <w:rPr>
                <w:rFonts w:cs="Arial"/>
                <w:sz w:val="18"/>
                <w:szCs w:val="18"/>
              </w:rPr>
            </w:pPr>
            <w:r>
              <w:rPr>
                <w:rFonts w:cs="Arial"/>
                <w:sz w:val="18"/>
                <w:szCs w:val="18"/>
              </w:rPr>
              <w:t xml:space="preserve">Large </w:t>
            </w:r>
          </w:p>
        </w:tc>
        <w:tc>
          <w:tcPr>
            <w:tcW w:w="1260" w:type="dxa"/>
            <w:vAlign w:val="center"/>
          </w:tcPr>
          <w:p w:rsidR="002E5404" w:rsidRDefault="002E5404" w:rsidP="001742AF">
            <w:pPr>
              <w:jc w:val="center"/>
              <w:rPr>
                <w:rFonts w:cs="Arial"/>
                <w:sz w:val="18"/>
                <w:szCs w:val="18"/>
              </w:rPr>
            </w:pPr>
            <w:r>
              <w:rPr>
                <w:rFonts w:cs="Arial"/>
                <w:sz w:val="18"/>
                <w:szCs w:val="18"/>
              </w:rPr>
              <w:t>75 &lt; x ≤ 155</w:t>
            </w:r>
          </w:p>
        </w:tc>
        <w:tc>
          <w:tcPr>
            <w:tcW w:w="1439" w:type="dxa"/>
          </w:tcPr>
          <w:p w:rsidR="002E5404" w:rsidRDefault="002E5404" w:rsidP="001742AF">
            <w:pPr>
              <w:jc w:val="center"/>
              <w:rPr>
                <w:rFonts w:cs="Arial"/>
                <w:sz w:val="18"/>
                <w:szCs w:val="18"/>
              </w:rPr>
            </w:pPr>
            <w:r>
              <w:rPr>
                <w:rFonts w:cs="Arial"/>
                <w:sz w:val="18"/>
                <w:szCs w:val="18"/>
              </w:rPr>
              <w:t>Unspecified</w:t>
            </w:r>
          </w:p>
        </w:tc>
        <w:tc>
          <w:tcPr>
            <w:tcW w:w="1081" w:type="dxa"/>
            <w:vAlign w:val="center"/>
          </w:tcPr>
          <w:p w:rsidR="002E5404" w:rsidRDefault="002E5404" w:rsidP="001742AF">
            <w:pPr>
              <w:jc w:val="center"/>
              <w:rPr>
                <w:rFonts w:cs="Arial"/>
                <w:sz w:val="18"/>
                <w:szCs w:val="18"/>
              </w:rPr>
            </w:pPr>
            <w:r>
              <w:rPr>
                <w:rFonts w:cs="Arial"/>
                <w:sz w:val="18"/>
                <w:szCs w:val="18"/>
              </w:rPr>
              <w:t>TE</w:t>
            </w:r>
          </w:p>
        </w:tc>
        <w:tc>
          <w:tcPr>
            <w:tcW w:w="1890" w:type="dxa"/>
            <w:vAlign w:val="center"/>
          </w:tcPr>
          <w:p w:rsidR="002E5404" w:rsidRDefault="002E5404" w:rsidP="001742AF">
            <w:pPr>
              <w:jc w:val="center"/>
              <w:rPr>
                <w:rFonts w:cs="Arial"/>
                <w:color w:val="000000"/>
                <w:sz w:val="18"/>
              </w:rPr>
            </w:pPr>
            <w:r>
              <w:rPr>
                <w:rFonts w:cs="Arial"/>
                <w:color w:val="000000"/>
                <w:sz w:val="18"/>
              </w:rPr>
              <w:t>80%</w:t>
            </w:r>
          </w:p>
        </w:tc>
        <w:tc>
          <w:tcPr>
            <w:tcW w:w="1465" w:type="dxa"/>
          </w:tcPr>
          <w:p w:rsidR="002E5404" w:rsidRDefault="002E5404" w:rsidP="001742AF">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r w:rsidR="002E5404" w:rsidTr="001742AF">
        <w:trPr>
          <w:trHeight w:val="20"/>
          <w:jc w:val="center"/>
        </w:trPr>
        <w:tc>
          <w:tcPr>
            <w:tcW w:w="2455" w:type="dxa"/>
          </w:tcPr>
          <w:p w:rsidR="002E5404" w:rsidRPr="00420887" w:rsidRDefault="002E5404" w:rsidP="001742AF">
            <w:pPr>
              <w:rPr>
                <w:rFonts w:cs="Arial"/>
                <w:sz w:val="18"/>
                <w:szCs w:val="18"/>
              </w:rPr>
            </w:pPr>
            <w:r>
              <w:rPr>
                <w:rFonts w:cs="Arial"/>
                <w:sz w:val="18"/>
                <w:szCs w:val="18"/>
              </w:rPr>
              <w:t>Large</w:t>
            </w:r>
          </w:p>
        </w:tc>
        <w:tc>
          <w:tcPr>
            <w:tcW w:w="1260" w:type="dxa"/>
            <w:vAlign w:val="center"/>
          </w:tcPr>
          <w:p w:rsidR="002E5404" w:rsidRDefault="002E5404" w:rsidP="001742AF">
            <w:pPr>
              <w:jc w:val="center"/>
              <w:rPr>
                <w:rFonts w:cs="Arial"/>
                <w:sz w:val="18"/>
                <w:szCs w:val="18"/>
              </w:rPr>
            </w:pPr>
            <w:r>
              <w:rPr>
                <w:rFonts w:cs="Arial"/>
                <w:sz w:val="18"/>
                <w:szCs w:val="18"/>
              </w:rPr>
              <w:t>&gt; 155</w:t>
            </w:r>
          </w:p>
        </w:tc>
        <w:tc>
          <w:tcPr>
            <w:tcW w:w="1439" w:type="dxa"/>
          </w:tcPr>
          <w:p w:rsidR="002E5404" w:rsidRDefault="002E5404" w:rsidP="001742AF">
            <w:pPr>
              <w:jc w:val="center"/>
              <w:rPr>
                <w:rFonts w:cs="Arial"/>
                <w:sz w:val="18"/>
                <w:szCs w:val="18"/>
              </w:rPr>
            </w:pPr>
            <w:r>
              <w:rPr>
                <w:rFonts w:cs="Arial"/>
                <w:sz w:val="18"/>
                <w:szCs w:val="18"/>
              </w:rPr>
              <w:t>Unspecified</w:t>
            </w:r>
          </w:p>
        </w:tc>
        <w:tc>
          <w:tcPr>
            <w:tcW w:w="1081" w:type="dxa"/>
            <w:vAlign w:val="center"/>
          </w:tcPr>
          <w:p w:rsidR="002E5404" w:rsidRDefault="002E5404" w:rsidP="001742AF">
            <w:pPr>
              <w:jc w:val="center"/>
              <w:rPr>
                <w:rFonts w:cs="Arial"/>
                <w:sz w:val="18"/>
                <w:szCs w:val="18"/>
              </w:rPr>
            </w:pPr>
            <w:r>
              <w:rPr>
                <w:rFonts w:cs="Arial"/>
                <w:sz w:val="18"/>
                <w:szCs w:val="18"/>
              </w:rPr>
              <w:t>TE</w:t>
            </w:r>
          </w:p>
        </w:tc>
        <w:tc>
          <w:tcPr>
            <w:tcW w:w="1890" w:type="dxa"/>
            <w:vAlign w:val="center"/>
          </w:tcPr>
          <w:p w:rsidR="002E5404" w:rsidRDefault="002E5404" w:rsidP="001742AF">
            <w:pPr>
              <w:jc w:val="center"/>
              <w:rPr>
                <w:rFonts w:cs="Arial"/>
                <w:color w:val="000000"/>
                <w:sz w:val="18"/>
              </w:rPr>
            </w:pPr>
            <w:r>
              <w:rPr>
                <w:rFonts w:cs="Arial"/>
                <w:color w:val="000000"/>
                <w:sz w:val="18"/>
              </w:rPr>
              <w:t>80%</w:t>
            </w:r>
          </w:p>
        </w:tc>
        <w:tc>
          <w:tcPr>
            <w:tcW w:w="1465" w:type="dxa"/>
          </w:tcPr>
          <w:p w:rsidR="002E5404" w:rsidRDefault="002E5404" w:rsidP="001742AF">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r w:rsidR="002E5404" w:rsidTr="001742AF">
        <w:trPr>
          <w:trHeight w:val="20"/>
          <w:jc w:val="center"/>
        </w:trPr>
        <w:tc>
          <w:tcPr>
            <w:tcW w:w="9590" w:type="dxa"/>
            <w:gridSpan w:val="6"/>
            <w:vAlign w:val="center"/>
          </w:tcPr>
          <w:p w:rsidR="002E5404" w:rsidRPr="00233D43" w:rsidRDefault="00CF4193" w:rsidP="001742AF">
            <w:pPr>
              <w:jc w:val="center"/>
              <w:rPr>
                <w:rFonts w:cs="Arial"/>
                <w:b/>
                <w:sz w:val="18"/>
                <w:szCs w:val="18"/>
              </w:rPr>
            </w:pPr>
            <w:r>
              <w:rPr>
                <w:rFonts w:cs="Arial"/>
                <w:b/>
                <w:sz w:val="18"/>
                <w:szCs w:val="18"/>
              </w:rPr>
              <w:t>Instantaneous</w:t>
            </w:r>
            <w:r w:rsidR="002E5404" w:rsidRPr="00233D43">
              <w:rPr>
                <w:rFonts w:cs="Arial"/>
                <w:b/>
                <w:sz w:val="18"/>
                <w:szCs w:val="18"/>
              </w:rPr>
              <w:t xml:space="preserve"> Water Heaters</w:t>
            </w:r>
          </w:p>
        </w:tc>
      </w:tr>
      <w:tr w:rsidR="002E5404" w:rsidTr="001742AF">
        <w:trPr>
          <w:trHeight w:val="20"/>
          <w:jc w:val="center"/>
        </w:trPr>
        <w:tc>
          <w:tcPr>
            <w:tcW w:w="2455" w:type="dxa"/>
            <w:vAlign w:val="center"/>
          </w:tcPr>
          <w:p w:rsidR="002E5404" w:rsidRPr="00420887" w:rsidRDefault="002E5404" w:rsidP="001742AF">
            <w:pPr>
              <w:rPr>
                <w:rFonts w:cs="Arial"/>
                <w:sz w:val="18"/>
              </w:rPr>
            </w:pPr>
            <w:r>
              <w:rPr>
                <w:rFonts w:cs="Arial"/>
                <w:sz w:val="18"/>
                <w:szCs w:val="18"/>
              </w:rPr>
              <w:t>Small federally-regulated</w:t>
            </w:r>
          </w:p>
        </w:tc>
        <w:tc>
          <w:tcPr>
            <w:tcW w:w="1260" w:type="dxa"/>
            <w:vAlign w:val="center"/>
          </w:tcPr>
          <w:p w:rsidR="002E5404" w:rsidRPr="00E7102E" w:rsidRDefault="002E5404" w:rsidP="001742AF">
            <w:pPr>
              <w:jc w:val="center"/>
              <w:rPr>
                <w:rFonts w:cs="Arial"/>
                <w:sz w:val="18"/>
                <w:szCs w:val="18"/>
              </w:rPr>
            </w:pPr>
            <w:r>
              <w:rPr>
                <w:rFonts w:cs="Arial"/>
                <w:sz w:val="18"/>
                <w:szCs w:val="18"/>
              </w:rPr>
              <w:t>≤ 200</w:t>
            </w:r>
          </w:p>
        </w:tc>
        <w:tc>
          <w:tcPr>
            <w:tcW w:w="1439" w:type="dxa"/>
            <w:vAlign w:val="center"/>
          </w:tcPr>
          <w:p w:rsidR="002E5404" w:rsidRPr="00E7102E" w:rsidRDefault="002E5404" w:rsidP="001742AF">
            <w:pPr>
              <w:jc w:val="center"/>
              <w:rPr>
                <w:rFonts w:cs="Arial"/>
                <w:sz w:val="18"/>
                <w:szCs w:val="18"/>
              </w:rPr>
            </w:pPr>
            <w:r w:rsidRPr="00E401C1">
              <w:rPr>
                <w:rFonts w:cs="Arial"/>
                <w:sz w:val="18"/>
                <w:szCs w:val="18"/>
              </w:rPr>
              <w:t>&lt; 2</w:t>
            </w:r>
          </w:p>
        </w:tc>
        <w:tc>
          <w:tcPr>
            <w:tcW w:w="1081" w:type="dxa"/>
            <w:vAlign w:val="center"/>
          </w:tcPr>
          <w:p w:rsidR="002E5404" w:rsidRPr="00E7102E" w:rsidRDefault="002E5404" w:rsidP="001742AF">
            <w:pPr>
              <w:jc w:val="center"/>
              <w:rPr>
                <w:rFonts w:cs="Arial"/>
                <w:sz w:val="18"/>
                <w:szCs w:val="18"/>
              </w:rPr>
            </w:pPr>
            <w:r>
              <w:rPr>
                <w:rFonts w:cs="Arial"/>
                <w:sz w:val="18"/>
                <w:szCs w:val="18"/>
              </w:rPr>
              <w:t>EF</w:t>
            </w:r>
          </w:p>
        </w:tc>
        <w:tc>
          <w:tcPr>
            <w:tcW w:w="1890" w:type="dxa"/>
            <w:vAlign w:val="center"/>
          </w:tcPr>
          <w:p w:rsidR="002E5404" w:rsidRPr="00C82CF9" w:rsidRDefault="002E5404" w:rsidP="00CD682B">
            <w:pPr>
              <w:jc w:val="center"/>
              <w:rPr>
                <w:rFonts w:cs="Arial"/>
                <w:color w:val="000000"/>
                <w:sz w:val="18"/>
              </w:rPr>
            </w:pPr>
            <w:r>
              <w:rPr>
                <w:rFonts w:cs="Arial"/>
                <w:color w:val="000000"/>
                <w:sz w:val="18"/>
              </w:rPr>
              <w:t>0.82-(0.0019*V)</w:t>
            </w:r>
          </w:p>
        </w:tc>
        <w:tc>
          <w:tcPr>
            <w:tcW w:w="1465" w:type="dxa"/>
          </w:tcPr>
          <w:p w:rsidR="002E5404" w:rsidRDefault="002E5404" w:rsidP="001742AF">
            <w:pPr>
              <w:jc w:val="center"/>
              <w:rPr>
                <w:rFonts w:cs="Arial"/>
                <w:color w:val="000000"/>
                <w:sz w:val="18"/>
              </w:rPr>
            </w:pPr>
            <w:r>
              <w:rPr>
                <w:rFonts w:cs="Arial"/>
                <w:sz w:val="18"/>
                <w:szCs w:val="18"/>
              </w:rPr>
              <w:t>---</w:t>
            </w:r>
          </w:p>
        </w:tc>
      </w:tr>
      <w:tr w:rsidR="002E5404" w:rsidTr="001742AF">
        <w:trPr>
          <w:trHeight w:val="20"/>
          <w:jc w:val="center"/>
        </w:trPr>
        <w:tc>
          <w:tcPr>
            <w:tcW w:w="2455" w:type="dxa"/>
            <w:vAlign w:val="center"/>
          </w:tcPr>
          <w:p w:rsidR="002E5404" w:rsidRDefault="002E5404" w:rsidP="001742AF">
            <w:pPr>
              <w:rPr>
                <w:rFonts w:cs="Arial"/>
                <w:sz w:val="18"/>
                <w:szCs w:val="18"/>
              </w:rPr>
            </w:pPr>
            <w:r>
              <w:rPr>
                <w:rFonts w:cs="Arial"/>
                <w:sz w:val="18"/>
                <w:szCs w:val="18"/>
              </w:rPr>
              <w:t>Small non-federal regulated</w:t>
            </w:r>
          </w:p>
        </w:tc>
        <w:tc>
          <w:tcPr>
            <w:tcW w:w="1260" w:type="dxa"/>
            <w:vAlign w:val="center"/>
          </w:tcPr>
          <w:p w:rsidR="002E5404" w:rsidRPr="00E7102E" w:rsidRDefault="002E5404" w:rsidP="001742AF">
            <w:pPr>
              <w:jc w:val="center"/>
              <w:rPr>
                <w:rFonts w:cs="Arial"/>
                <w:sz w:val="18"/>
                <w:szCs w:val="18"/>
              </w:rPr>
            </w:pPr>
            <w:r>
              <w:rPr>
                <w:rFonts w:cs="Arial"/>
                <w:sz w:val="18"/>
                <w:szCs w:val="18"/>
              </w:rPr>
              <w:t>≤ 50</w:t>
            </w:r>
          </w:p>
        </w:tc>
        <w:tc>
          <w:tcPr>
            <w:tcW w:w="1439" w:type="dxa"/>
            <w:vAlign w:val="center"/>
          </w:tcPr>
          <w:p w:rsidR="002E5404" w:rsidRPr="00E7102E" w:rsidRDefault="002E5404" w:rsidP="001742AF">
            <w:pPr>
              <w:jc w:val="center"/>
              <w:rPr>
                <w:rFonts w:cs="Arial"/>
                <w:sz w:val="18"/>
                <w:szCs w:val="18"/>
              </w:rPr>
            </w:pPr>
            <w:r>
              <w:rPr>
                <w:rFonts w:cs="Arial"/>
                <w:sz w:val="18"/>
                <w:szCs w:val="18"/>
              </w:rPr>
              <w:t>Unspecified</w:t>
            </w:r>
          </w:p>
        </w:tc>
        <w:tc>
          <w:tcPr>
            <w:tcW w:w="1081" w:type="dxa"/>
            <w:vAlign w:val="center"/>
          </w:tcPr>
          <w:p w:rsidR="002E5404" w:rsidRPr="00E7102E" w:rsidRDefault="002E5404" w:rsidP="001742AF">
            <w:pPr>
              <w:jc w:val="center"/>
              <w:rPr>
                <w:rFonts w:cs="Arial"/>
                <w:sz w:val="18"/>
                <w:szCs w:val="18"/>
              </w:rPr>
            </w:pPr>
            <w:r>
              <w:rPr>
                <w:rFonts w:cs="Arial"/>
                <w:sz w:val="18"/>
                <w:szCs w:val="18"/>
              </w:rPr>
              <w:t>EF</w:t>
            </w:r>
          </w:p>
        </w:tc>
        <w:tc>
          <w:tcPr>
            <w:tcW w:w="1890" w:type="dxa"/>
            <w:vAlign w:val="center"/>
          </w:tcPr>
          <w:p w:rsidR="002E5404" w:rsidRPr="00C82CF9" w:rsidRDefault="002E5404" w:rsidP="001742AF">
            <w:pPr>
              <w:jc w:val="center"/>
              <w:rPr>
                <w:rFonts w:cs="Arial"/>
                <w:color w:val="000000"/>
                <w:sz w:val="18"/>
              </w:rPr>
            </w:pPr>
            <w:r>
              <w:rPr>
                <w:rFonts w:cs="Arial"/>
                <w:color w:val="000000"/>
                <w:sz w:val="18"/>
              </w:rPr>
              <w:t>0.62-(0.0019*V)</w:t>
            </w:r>
          </w:p>
        </w:tc>
        <w:tc>
          <w:tcPr>
            <w:tcW w:w="1465" w:type="dxa"/>
          </w:tcPr>
          <w:p w:rsidR="002E5404" w:rsidRDefault="002E5404" w:rsidP="001742AF">
            <w:pPr>
              <w:jc w:val="center"/>
              <w:rPr>
                <w:rFonts w:cs="Arial"/>
                <w:color w:val="000000"/>
                <w:sz w:val="18"/>
              </w:rPr>
            </w:pPr>
            <w:r>
              <w:rPr>
                <w:rFonts w:cs="Arial"/>
                <w:sz w:val="18"/>
                <w:szCs w:val="18"/>
              </w:rPr>
              <w:t>---</w:t>
            </w:r>
          </w:p>
        </w:tc>
      </w:tr>
      <w:tr w:rsidR="002E5404" w:rsidTr="001742AF">
        <w:trPr>
          <w:trHeight w:val="20"/>
          <w:jc w:val="center"/>
        </w:trPr>
        <w:tc>
          <w:tcPr>
            <w:tcW w:w="2455" w:type="dxa"/>
          </w:tcPr>
          <w:p w:rsidR="002E5404" w:rsidRPr="00420887" w:rsidRDefault="002E5404" w:rsidP="001742AF">
            <w:pPr>
              <w:rPr>
                <w:rFonts w:cs="Arial"/>
                <w:sz w:val="18"/>
                <w:szCs w:val="18"/>
              </w:rPr>
            </w:pPr>
            <w:r>
              <w:rPr>
                <w:rFonts w:cs="Arial"/>
                <w:sz w:val="18"/>
                <w:szCs w:val="18"/>
              </w:rPr>
              <w:t>Small non-federal regulated</w:t>
            </w:r>
          </w:p>
        </w:tc>
        <w:tc>
          <w:tcPr>
            <w:tcW w:w="1260" w:type="dxa"/>
            <w:vAlign w:val="center"/>
          </w:tcPr>
          <w:p w:rsidR="002E5404" w:rsidRPr="00E7102E" w:rsidRDefault="002E5404" w:rsidP="001742AF">
            <w:pPr>
              <w:jc w:val="center"/>
              <w:rPr>
                <w:rFonts w:cs="Arial"/>
                <w:sz w:val="18"/>
                <w:szCs w:val="18"/>
              </w:rPr>
            </w:pPr>
            <w:r>
              <w:rPr>
                <w:rFonts w:cs="Arial"/>
                <w:sz w:val="18"/>
                <w:szCs w:val="18"/>
              </w:rPr>
              <w:t>≤ 200</w:t>
            </w:r>
          </w:p>
        </w:tc>
        <w:tc>
          <w:tcPr>
            <w:tcW w:w="1439" w:type="dxa"/>
            <w:vAlign w:val="center"/>
          </w:tcPr>
          <w:p w:rsidR="002E5404" w:rsidRPr="00E7102E" w:rsidRDefault="002E5404" w:rsidP="001742AF">
            <w:pPr>
              <w:jc w:val="center"/>
              <w:rPr>
                <w:rFonts w:cs="Arial"/>
                <w:sz w:val="18"/>
                <w:szCs w:val="18"/>
              </w:rPr>
            </w:pPr>
            <w:r>
              <w:rPr>
                <w:rFonts w:cs="Arial"/>
                <w:sz w:val="18"/>
                <w:szCs w:val="18"/>
              </w:rPr>
              <w:t>≥ 2</w:t>
            </w:r>
          </w:p>
        </w:tc>
        <w:tc>
          <w:tcPr>
            <w:tcW w:w="1081" w:type="dxa"/>
            <w:vAlign w:val="center"/>
          </w:tcPr>
          <w:p w:rsidR="002E5404" w:rsidRPr="00E7102E" w:rsidRDefault="002E5404" w:rsidP="001742AF">
            <w:pPr>
              <w:jc w:val="center"/>
              <w:rPr>
                <w:rFonts w:cs="Arial"/>
                <w:sz w:val="18"/>
                <w:szCs w:val="18"/>
              </w:rPr>
            </w:pPr>
            <w:r>
              <w:rPr>
                <w:rFonts w:cs="Arial"/>
                <w:sz w:val="18"/>
                <w:szCs w:val="18"/>
              </w:rPr>
              <w:t>EF</w:t>
            </w:r>
          </w:p>
        </w:tc>
        <w:tc>
          <w:tcPr>
            <w:tcW w:w="1890" w:type="dxa"/>
            <w:vAlign w:val="center"/>
          </w:tcPr>
          <w:p w:rsidR="002E5404" w:rsidRPr="00C82CF9" w:rsidRDefault="002E5404" w:rsidP="001742AF">
            <w:pPr>
              <w:jc w:val="center"/>
              <w:rPr>
                <w:rFonts w:cs="Arial"/>
                <w:color w:val="000000"/>
                <w:sz w:val="18"/>
              </w:rPr>
            </w:pPr>
            <w:r>
              <w:rPr>
                <w:rFonts w:cs="Arial"/>
                <w:color w:val="000000"/>
                <w:sz w:val="18"/>
              </w:rPr>
              <w:t>0.62-(0.0019*V)</w:t>
            </w:r>
          </w:p>
        </w:tc>
        <w:tc>
          <w:tcPr>
            <w:tcW w:w="1465" w:type="dxa"/>
          </w:tcPr>
          <w:p w:rsidR="002E5404" w:rsidRDefault="002E5404" w:rsidP="001742AF">
            <w:pPr>
              <w:jc w:val="center"/>
              <w:rPr>
                <w:rFonts w:cs="Arial"/>
                <w:color w:val="000000"/>
                <w:sz w:val="18"/>
              </w:rPr>
            </w:pPr>
            <w:r>
              <w:rPr>
                <w:rFonts w:cs="Arial"/>
                <w:sz w:val="18"/>
                <w:szCs w:val="18"/>
              </w:rPr>
              <w:t>---</w:t>
            </w:r>
          </w:p>
        </w:tc>
      </w:tr>
      <w:tr w:rsidR="002E5404" w:rsidTr="00155CA9">
        <w:trPr>
          <w:trHeight w:val="20"/>
          <w:jc w:val="center"/>
        </w:trPr>
        <w:tc>
          <w:tcPr>
            <w:tcW w:w="2455" w:type="dxa"/>
          </w:tcPr>
          <w:p w:rsidR="002E5404" w:rsidRDefault="002E5404" w:rsidP="001742AF">
            <w:pPr>
              <w:rPr>
                <w:rFonts w:cs="Arial"/>
                <w:sz w:val="18"/>
                <w:szCs w:val="18"/>
              </w:rPr>
            </w:pPr>
            <w:r>
              <w:rPr>
                <w:rFonts w:cs="Arial"/>
                <w:sz w:val="18"/>
                <w:szCs w:val="18"/>
              </w:rPr>
              <w:t>Large</w:t>
            </w:r>
          </w:p>
        </w:tc>
        <w:tc>
          <w:tcPr>
            <w:tcW w:w="1260" w:type="dxa"/>
            <w:vAlign w:val="center"/>
          </w:tcPr>
          <w:p w:rsidR="002E5404" w:rsidRDefault="002E5404" w:rsidP="001742AF">
            <w:pPr>
              <w:jc w:val="center"/>
              <w:rPr>
                <w:rFonts w:cs="Arial"/>
                <w:sz w:val="18"/>
                <w:szCs w:val="18"/>
              </w:rPr>
            </w:pPr>
            <w:r>
              <w:rPr>
                <w:rFonts w:cs="Arial"/>
                <w:sz w:val="18"/>
                <w:szCs w:val="18"/>
              </w:rPr>
              <w:t>&gt; 200</w:t>
            </w:r>
          </w:p>
        </w:tc>
        <w:tc>
          <w:tcPr>
            <w:tcW w:w="1439" w:type="dxa"/>
          </w:tcPr>
          <w:p w:rsidR="002E5404" w:rsidRDefault="002E5404" w:rsidP="001742AF">
            <w:pPr>
              <w:jc w:val="center"/>
              <w:rPr>
                <w:rFonts w:cs="Arial"/>
                <w:sz w:val="18"/>
                <w:szCs w:val="18"/>
              </w:rPr>
            </w:pPr>
            <w:r>
              <w:rPr>
                <w:rFonts w:cs="Arial"/>
                <w:sz w:val="18"/>
                <w:szCs w:val="18"/>
              </w:rPr>
              <w:t>&lt; 10</w:t>
            </w:r>
          </w:p>
        </w:tc>
        <w:tc>
          <w:tcPr>
            <w:tcW w:w="1081" w:type="dxa"/>
            <w:vAlign w:val="center"/>
          </w:tcPr>
          <w:p w:rsidR="002E5404" w:rsidRDefault="002E5404" w:rsidP="001742AF">
            <w:pPr>
              <w:jc w:val="center"/>
              <w:rPr>
                <w:rFonts w:cs="Arial"/>
                <w:sz w:val="18"/>
                <w:szCs w:val="18"/>
              </w:rPr>
            </w:pPr>
            <w:r>
              <w:rPr>
                <w:rFonts w:cs="Arial"/>
                <w:sz w:val="18"/>
                <w:szCs w:val="18"/>
              </w:rPr>
              <w:t>TE</w:t>
            </w:r>
          </w:p>
        </w:tc>
        <w:tc>
          <w:tcPr>
            <w:tcW w:w="1890" w:type="dxa"/>
            <w:vAlign w:val="center"/>
          </w:tcPr>
          <w:p w:rsidR="002E5404" w:rsidRDefault="002E5404" w:rsidP="001742AF">
            <w:pPr>
              <w:jc w:val="center"/>
              <w:rPr>
                <w:rFonts w:cs="Arial"/>
                <w:color w:val="000000"/>
                <w:sz w:val="18"/>
              </w:rPr>
            </w:pPr>
            <w:r>
              <w:rPr>
                <w:rFonts w:cs="Arial"/>
                <w:color w:val="000000"/>
                <w:sz w:val="18"/>
              </w:rPr>
              <w:t>80%</w:t>
            </w:r>
          </w:p>
        </w:tc>
        <w:tc>
          <w:tcPr>
            <w:tcW w:w="1465" w:type="dxa"/>
          </w:tcPr>
          <w:p w:rsidR="002E5404" w:rsidRDefault="002E5404" w:rsidP="001742AF">
            <w:pPr>
              <w:jc w:val="center"/>
              <w:rPr>
                <w:rFonts w:cs="Arial"/>
                <w:sz w:val="18"/>
                <w:szCs w:val="18"/>
              </w:rPr>
            </w:pPr>
            <w:r>
              <w:rPr>
                <w:rFonts w:cs="Arial"/>
                <w:sz w:val="18"/>
                <w:szCs w:val="18"/>
              </w:rPr>
              <w:t>---</w:t>
            </w:r>
          </w:p>
        </w:tc>
      </w:tr>
      <w:tr w:rsidR="002E5404" w:rsidTr="001742AF">
        <w:trPr>
          <w:trHeight w:val="20"/>
          <w:jc w:val="center"/>
        </w:trPr>
        <w:tc>
          <w:tcPr>
            <w:tcW w:w="2455" w:type="dxa"/>
          </w:tcPr>
          <w:p w:rsidR="002E5404" w:rsidRPr="00420887" w:rsidRDefault="002E5404" w:rsidP="001742AF">
            <w:pPr>
              <w:rPr>
                <w:rFonts w:cs="Arial"/>
                <w:sz w:val="18"/>
                <w:szCs w:val="18"/>
              </w:rPr>
            </w:pPr>
            <w:r>
              <w:rPr>
                <w:rFonts w:cs="Arial"/>
                <w:sz w:val="18"/>
                <w:szCs w:val="18"/>
              </w:rPr>
              <w:t>Large</w:t>
            </w:r>
          </w:p>
        </w:tc>
        <w:tc>
          <w:tcPr>
            <w:tcW w:w="1260" w:type="dxa"/>
            <w:vAlign w:val="center"/>
          </w:tcPr>
          <w:p w:rsidR="002E5404" w:rsidRDefault="002E5404" w:rsidP="001742AF">
            <w:pPr>
              <w:jc w:val="center"/>
              <w:rPr>
                <w:rFonts w:cs="Arial"/>
                <w:sz w:val="18"/>
                <w:szCs w:val="18"/>
              </w:rPr>
            </w:pPr>
            <w:r>
              <w:rPr>
                <w:rFonts w:cs="Arial"/>
                <w:sz w:val="18"/>
                <w:szCs w:val="18"/>
              </w:rPr>
              <w:t>&gt; 200</w:t>
            </w:r>
          </w:p>
        </w:tc>
        <w:tc>
          <w:tcPr>
            <w:tcW w:w="1439" w:type="dxa"/>
          </w:tcPr>
          <w:p w:rsidR="002E5404" w:rsidRDefault="002E5404" w:rsidP="001742AF">
            <w:pPr>
              <w:jc w:val="center"/>
              <w:rPr>
                <w:rFonts w:cs="Arial"/>
                <w:sz w:val="18"/>
                <w:szCs w:val="18"/>
              </w:rPr>
            </w:pPr>
            <w:r>
              <w:rPr>
                <w:rFonts w:cs="Arial"/>
                <w:sz w:val="18"/>
                <w:szCs w:val="18"/>
              </w:rPr>
              <w:t>≥ 10</w:t>
            </w:r>
          </w:p>
        </w:tc>
        <w:tc>
          <w:tcPr>
            <w:tcW w:w="1081" w:type="dxa"/>
            <w:vAlign w:val="center"/>
          </w:tcPr>
          <w:p w:rsidR="002E5404" w:rsidRDefault="002E5404" w:rsidP="001742AF">
            <w:pPr>
              <w:jc w:val="center"/>
              <w:rPr>
                <w:rFonts w:cs="Arial"/>
                <w:sz w:val="18"/>
                <w:szCs w:val="18"/>
              </w:rPr>
            </w:pPr>
            <w:r>
              <w:rPr>
                <w:rFonts w:cs="Arial"/>
                <w:sz w:val="18"/>
                <w:szCs w:val="18"/>
              </w:rPr>
              <w:t>TE</w:t>
            </w:r>
          </w:p>
        </w:tc>
        <w:tc>
          <w:tcPr>
            <w:tcW w:w="1890" w:type="dxa"/>
            <w:vAlign w:val="center"/>
          </w:tcPr>
          <w:p w:rsidR="002E5404" w:rsidRDefault="002E5404" w:rsidP="001742AF">
            <w:pPr>
              <w:jc w:val="center"/>
              <w:rPr>
                <w:rFonts w:cs="Arial"/>
                <w:color w:val="000000"/>
                <w:sz w:val="18"/>
              </w:rPr>
            </w:pPr>
            <w:r>
              <w:rPr>
                <w:rFonts w:cs="Arial"/>
                <w:color w:val="000000"/>
                <w:sz w:val="18"/>
              </w:rPr>
              <w:t>80%</w:t>
            </w:r>
          </w:p>
        </w:tc>
        <w:tc>
          <w:tcPr>
            <w:tcW w:w="1465" w:type="dxa"/>
          </w:tcPr>
          <w:p w:rsidR="002E5404" w:rsidRDefault="002E5404" w:rsidP="001742AF">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bl>
    <w:p w:rsidR="001742AF" w:rsidRDefault="000E09BF" w:rsidP="001742AF">
      <w:pPr>
        <w:pStyle w:val="Vertical"/>
        <w:jc w:val="left"/>
      </w:pPr>
      <w:r>
        <w:t>*</w:t>
      </w:r>
      <w:r w:rsidR="001742AF">
        <w:t>V is the rated volume in gallons; Q is the rated input is Btu/hr</w:t>
      </w:r>
    </w:p>
    <w:p w:rsidR="001C644E" w:rsidRPr="00F75C17" w:rsidRDefault="001C644E" w:rsidP="00E97D72">
      <w:pPr>
        <w:pStyle w:val="WPART"/>
      </w:pPr>
      <w:bookmarkStart w:id="36" w:name="_Toc416089365"/>
      <w:r>
        <w:t>Measure Effective Useful Life</w:t>
      </w:r>
      <w:bookmarkEnd w:id="36"/>
    </w:p>
    <w:p w:rsidR="000F17E6" w:rsidRDefault="00B302E3" w:rsidP="00BF45AC">
      <w:pPr>
        <w:pStyle w:val="WPPR1"/>
      </w:pPr>
      <w:bookmarkStart w:id="37" w:name="_Toc214003089"/>
      <w:r>
        <w:t xml:space="preserve">For </w:t>
      </w:r>
      <w:r w:rsidR="00CF4193">
        <w:t>instantaneous</w:t>
      </w:r>
      <w:r>
        <w:t xml:space="preserve"> water heaters, t</w:t>
      </w:r>
      <w:r w:rsidR="00B66879" w:rsidRPr="00FE4708">
        <w:t>he EUL</w:t>
      </w:r>
      <w:r w:rsidR="002341AB">
        <w:t xml:space="preserve"> for</w:t>
      </w:r>
      <w:r w:rsidR="007A0C9F">
        <w:t xml:space="preserve"> </w:t>
      </w:r>
      <w:r w:rsidR="00BF45AC" w:rsidRPr="00BF45AC">
        <w:t>WtrHt-Instant-Com</w:t>
      </w:r>
      <w:r w:rsidR="005C4885" w:rsidRPr="00FE4708">
        <w:t xml:space="preserve"> of 20</w:t>
      </w:r>
      <w:r w:rsidR="00B66879" w:rsidRPr="00FE4708">
        <w:t xml:space="preserve"> years is taken from </w:t>
      </w:r>
      <w:r>
        <w:t xml:space="preserve">the </w:t>
      </w:r>
      <w:r w:rsidR="000E09BF">
        <w:t>DEER 2014 EUL Table</w:t>
      </w:r>
      <w:r w:rsidR="00E55C02">
        <w:rPr>
          <w:rStyle w:val="EndnoteReference"/>
        </w:rPr>
        <w:endnoteReference w:id="8"/>
      </w:r>
      <w:r w:rsidR="00E55C02" w:rsidRPr="00FE4708">
        <w:t>.</w:t>
      </w:r>
      <w:r w:rsidR="00FE4708" w:rsidRPr="00FE4708">
        <w:t xml:space="preserve">  </w:t>
      </w:r>
    </w:p>
    <w:p w:rsidR="001C644E" w:rsidRPr="007A0C9F" w:rsidRDefault="001C644E" w:rsidP="00E97D72">
      <w:pPr>
        <w:pStyle w:val="WPART"/>
      </w:pPr>
      <w:bookmarkStart w:id="38" w:name="_Toc416089366"/>
      <w:r w:rsidRPr="007A0C9F">
        <w:t>Net-to-Gross Ratios for Different Program Strategies</w:t>
      </w:r>
      <w:bookmarkEnd w:id="37"/>
      <w:bookmarkEnd w:id="38"/>
    </w:p>
    <w:p w:rsidR="00B66879" w:rsidRDefault="00B66879" w:rsidP="00802681">
      <w:pPr>
        <w:pStyle w:val="WPPR1"/>
      </w:pPr>
      <w:r w:rsidRPr="00FF3C61">
        <w:t xml:space="preserve">The </w:t>
      </w:r>
      <w:r w:rsidR="004601D8">
        <w:t>201</w:t>
      </w:r>
      <w:r w:rsidR="004564EC">
        <w:t>5</w:t>
      </w:r>
      <w:r w:rsidRPr="00FF3C61">
        <w:t xml:space="preserve"> DEER documents recommend a net-to-gross ratio (NTGR) of </w:t>
      </w:r>
      <w:r w:rsidR="00C37B1C">
        <w:t>0.60</w:t>
      </w:r>
      <w:r w:rsidRPr="00FF3C61">
        <w:t xml:space="preserve"> for all </w:t>
      </w:r>
      <w:r w:rsidR="007A0C9F" w:rsidRPr="007A0C9F">
        <w:t>other EEMs with no evaluated NTGR; existing EEM in programs with same delivery mechanism for more than 2 years</w:t>
      </w:r>
      <w:r w:rsidR="00802681">
        <w:t xml:space="preserve"> listed as</w:t>
      </w:r>
      <w:r w:rsidR="00802681" w:rsidRPr="00802681">
        <w:t xml:space="preserve"> Com-Default&gt;2yrs</w:t>
      </w:r>
      <w:bookmarkStart w:id="39" w:name="_Ref389124618"/>
      <w:r w:rsidR="00231EA2" w:rsidRPr="00FF3C61">
        <w:rPr>
          <w:rStyle w:val="EndnoteReference"/>
        </w:rPr>
        <w:endnoteReference w:id="9"/>
      </w:r>
      <w:bookmarkEnd w:id="39"/>
      <w:r w:rsidR="00231EA2" w:rsidRPr="00FF3C61">
        <w:t>.</w:t>
      </w:r>
      <w:r w:rsidRPr="00FF3C61">
        <w:t xml:space="preserve">  </w:t>
      </w:r>
    </w:p>
    <w:p w:rsidR="001C644E" w:rsidRDefault="001C644E" w:rsidP="00E97D72">
      <w:pPr>
        <w:pStyle w:val="WPART"/>
      </w:pPr>
      <w:bookmarkStart w:id="42" w:name="_Toc416089367"/>
      <w:r w:rsidRPr="00FF3C61">
        <w:t>Gross Realization</w:t>
      </w:r>
      <w:r w:rsidRPr="009E3B25">
        <w:t xml:space="preserve"> Rate</w:t>
      </w:r>
      <w:bookmarkEnd w:id="42"/>
    </w:p>
    <w:p w:rsidR="00337540" w:rsidRPr="00B66879" w:rsidRDefault="00337540" w:rsidP="00337540">
      <w:pPr>
        <w:pStyle w:val="WPPR1"/>
      </w:pPr>
      <w:r w:rsidRPr="00B66879">
        <w:t xml:space="preserve">Gross realization rate of 1.00 </w:t>
      </w:r>
      <w:r w:rsidR="00CC4C9D">
        <w:t>is</w:t>
      </w:r>
      <w:r w:rsidRPr="00B66879">
        <w:t xml:space="preserve"> applied to the measures in this document.  </w:t>
      </w:r>
    </w:p>
    <w:p w:rsidR="001C644E" w:rsidRDefault="001C644E" w:rsidP="00E97D72">
      <w:pPr>
        <w:pStyle w:val="WPART"/>
      </w:pPr>
      <w:bookmarkStart w:id="43" w:name="_Toc416089368"/>
      <w:r>
        <w:t>Time-of-Use Adjustment Factor</w:t>
      </w:r>
      <w:bookmarkEnd w:id="43"/>
    </w:p>
    <w:p w:rsidR="00CD56EA" w:rsidRDefault="00CD56EA" w:rsidP="00CD56EA">
      <w:pPr>
        <w:pStyle w:val="WPPR1"/>
      </w:pPr>
      <w:r>
        <w:t>N/A</w:t>
      </w:r>
    </w:p>
    <w:p w:rsidR="004C2FFB" w:rsidRDefault="00AE1E2F" w:rsidP="00893FEC">
      <w:pPr>
        <w:pStyle w:val="WPART"/>
      </w:pPr>
      <w:bookmarkStart w:id="44" w:name="_Toc416089369"/>
      <w:r>
        <w:t>Gross Savings and I</w:t>
      </w:r>
      <w:r w:rsidR="00801FCE">
        <w:t>n</w:t>
      </w:r>
      <w:r>
        <w:t>stallation Adjustment (GSIA)</w:t>
      </w:r>
      <w:bookmarkEnd w:id="44"/>
    </w:p>
    <w:p w:rsidR="00893FEC" w:rsidRDefault="00574EC2" w:rsidP="00C06099">
      <w:pPr>
        <w:pStyle w:val="TBL"/>
        <w:numPr>
          <w:ilvl w:val="0"/>
          <w:numId w:val="50"/>
        </w:numPr>
      </w:pPr>
      <w:bookmarkStart w:id="45" w:name="_Toc416089418"/>
      <w:r>
        <w:t>GSIA Table</w:t>
      </w:r>
      <w:bookmarkEnd w:id="45"/>
    </w:p>
    <w:tbl>
      <w:tblPr>
        <w:tblW w:w="9468" w:type="dxa"/>
        <w:jc w:val="center"/>
        <w:tblInd w:w="108" w:type="dxa"/>
        <w:tblLook w:val="04A0" w:firstRow="1" w:lastRow="0" w:firstColumn="1" w:lastColumn="0" w:noHBand="0" w:noVBand="1"/>
      </w:tblPr>
      <w:tblGrid>
        <w:gridCol w:w="1970"/>
        <w:gridCol w:w="2404"/>
        <w:gridCol w:w="1260"/>
        <w:gridCol w:w="3834"/>
      </w:tblGrid>
      <w:tr w:rsidR="00574EC2" w:rsidRPr="00F24214" w:rsidTr="00574EC2">
        <w:trPr>
          <w:trHeight w:val="315"/>
          <w:jc w:val="center"/>
        </w:trPr>
        <w:tc>
          <w:tcPr>
            <w:tcW w:w="1970" w:type="dxa"/>
            <w:tcBorders>
              <w:top w:val="single" w:sz="4" w:space="0" w:color="auto"/>
              <w:left w:val="single" w:sz="4" w:space="0" w:color="auto"/>
              <w:bottom w:val="single" w:sz="8" w:space="0" w:color="auto"/>
              <w:right w:val="nil"/>
            </w:tcBorders>
            <w:shd w:val="clear" w:color="auto" w:fill="D9D9D9"/>
            <w:noWrap/>
            <w:vAlign w:val="bottom"/>
            <w:hideMark/>
          </w:tcPr>
          <w:p w:rsidR="00574EC2" w:rsidRPr="001849E2" w:rsidRDefault="00574EC2" w:rsidP="00574EC2">
            <w:pPr>
              <w:keepNext/>
              <w:rPr>
                <w:rFonts w:ascii="Calibri" w:eastAsia="Times New Roman" w:hAnsi="Calibri" w:cs="Calibri"/>
                <w:b/>
                <w:i/>
                <w:sz w:val="22"/>
                <w:szCs w:val="22"/>
              </w:rPr>
            </w:pPr>
            <w:r>
              <w:rPr>
                <w:rFonts w:ascii="Calibri" w:eastAsia="Times New Roman" w:hAnsi="Calibri" w:cs="Calibri"/>
                <w:b/>
                <w:i/>
                <w:sz w:val="22"/>
                <w:szCs w:val="22"/>
              </w:rPr>
              <w:t>GSIA ID</w:t>
            </w:r>
          </w:p>
        </w:tc>
        <w:tc>
          <w:tcPr>
            <w:tcW w:w="2404" w:type="dxa"/>
            <w:tcBorders>
              <w:top w:val="single" w:sz="4" w:space="0" w:color="auto"/>
              <w:left w:val="nil"/>
              <w:bottom w:val="single" w:sz="8" w:space="0" w:color="auto"/>
              <w:right w:val="nil"/>
            </w:tcBorders>
            <w:shd w:val="clear" w:color="auto" w:fill="D9D9D9"/>
          </w:tcPr>
          <w:p w:rsidR="00574EC2" w:rsidRDefault="00574EC2" w:rsidP="00574EC2">
            <w:pPr>
              <w:keepNext/>
              <w:rPr>
                <w:rFonts w:ascii="Calibri" w:eastAsia="Times New Roman" w:hAnsi="Calibri" w:cs="Calibri"/>
                <w:b/>
                <w:i/>
                <w:sz w:val="22"/>
                <w:szCs w:val="22"/>
              </w:rPr>
            </w:pPr>
            <w:r>
              <w:rPr>
                <w:rFonts w:ascii="Calibri" w:eastAsia="Times New Roman" w:hAnsi="Calibri" w:cs="Calibri"/>
                <w:b/>
                <w:i/>
                <w:sz w:val="22"/>
                <w:szCs w:val="22"/>
              </w:rPr>
              <w:t>GSIA Type</w:t>
            </w:r>
          </w:p>
        </w:tc>
        <w:tc>
          <w:tcPr>
            <w:tcW w:w="1260" w:type="dxa"/>
            <w:tcBorders>
              <w:top w:val="single" w:sz="4" w:space="0" w:color="auto"/>
              <w:left w:val="nil"/>
              <w:bottom w:val="single" w:sz="8" w:space="0" w:color="auto"/>
              <w:right w:val="nil"/>
            </w:tcBorders>
            <w:shd w:val="clear" w:color="auto" w:fill="D9D9D9"/>
            <w:noWrap/>
            <w:vAlign w:val="bottom"/>
            <w:hideMark/>
          </w:tcPr>
          <w:p w:rsidR="00574EC2" w:rsidRPr="001849E2" w:rsidRDefault="00574EC2" w:rsidP="00574EC2">
            <w:pPr>
              <w:keepNext/>
              <w:rPr>
                <w:rFonts w:ascii="Calibri" w:eastAsia="Times New Roman" w:hAnsi="Calibri" w:cs="Calibri"/>
                <w:b/>
                <w:i/>
                <w:sz w:val="22"/>
                <w:szCs w:val="22"/>
              </w:rPr>
            </w:pPr>
            <w:r>
              <w:rPr>
                <w:rFonts w:ascii="Calibri" w:eastAsia="Times New Roman" w:hAnsi="Calibri" w:cs="Calibri"/>
                <w:b/>
                <w:i/>
                <w:sz w:val="22"/>
                <w:szCs w:val="22"/>
              </w:rPr>
              <w:t>GSIA Value</w:t>
            </w:r>
          </w:p>
        </w:tc>
        <w:tc>
          <w:tcPr>
            <w:tcW w:w="3834" w:type="dxa"/>
            <w:tcBorders>
              <w:top w:val="single" w:sz="4" w:space="0" w:color="auto"/>
              <w:left w:val="nil"/>
              <w:bottom w:val="single" w:sz="8" w:space="0" w:color="auto"/>
              <w:right w:val="single" w:sz="4" w:space="0" w:color="auto"/>
            </w:tcBorders>
            <w:shd w:val="clear" w:color="auto" w:fill="D9D9D9"/>
            <w:noWrap/>
            <w:vAlign w:val="bottom"/>
            <w:hideMark/>
          </w:tcPr>
          <w:p w:rsidR="00574EC2" w:rsidRPr="001849E2" w:rsidRDefault="00574EC2" w:rsidP="00BD2D5E">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574EC2" w:rsidRPr="00F24214" w:rsidTr="00574EC2">
        <w:trPr>
          <w:trHeight w:val="600"/>
          <w:jc w:val="center"/>
        </w:trPr>
        <w:tc>
          <w:tcPr>
            <w:tcW w:w="1970" w:type="dxa"/>
            <w:tcBorders>
              <w:top w:val="nil"/>
              <w:left w:val="single" w:sz="4" w:space="0" w:color="auto"/>
              <w:bottom w:val="single" w:sz="4" w:space="0" w:color="auto"/>
              <w:right w:val="nil"/>
            </w:tcBorders>
            <w:noWrap/>
            <w:vAlign w:val="center"/>
          </w:tcPr>
          <w:p w:rsidR="00574EC2" w:rsidRPr="001742AF" w:rsidRDefault="00574EC2" w:rsidP="00BD2D5E">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Def-GSIA</w:t>
            </w:r>
          </w:p>
        </w:tc>
        <w:tc>
          <w:tcPr>
            <w:tcW w:w="2404" w:type="dxa"/>
            <w:tcBorders>
              <w:top w:val="nil"/>
              <w:left w:val="nil"/>
              <w:bottom w:val="single" w:sz="4" w:space="0" w:color="auto"/>
              <w:right w:val="nil"/>
            </w:tcBorders>
          </w:tcPr>
          <w:p w:rsidR="00574EC2" w:rsidRDefault="00574EC2" w:rsidP="00BD2D5E">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eastAsia="Times New Roman" w:hAnsi="Calibri" w:cs="Calibri"/>
                <w:sz w:val="22"/>
                <w:szCs w:val="22"/>
              </w:rPr>
              <w:t>Annual Installation Rate</w:t>
            </w:r>
          </w:p>
        </w:tc>
        <w:tc>
          <w:tcPr>
            <w:tcW w:w="1260" w:type="dxa"/>
            <w:tcBorders>
              <w:top w:val="nil"/>
              <w:left w:val="nil"/>
              <w:bottom w:val="single" w:sz="4" w:space="0" w:color="auto"/>
              <w:right w:val="nil"/>
            </w:tcBorders>
            <w:noWrap/>
            <w:vAlign w:val="center"/>
          </w:tcPr>
          <w:p w:rsidR="00574EC2" w:rsidRPr="001742AF" w:rsidRDefault="00574EC2" w:rsidP="00BD2D5E">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1</w:t>
            </w:r>
          </w:p>
        </w:tc>
        <w:tc>
          <w:tcPr>
            <w:tcW w:w="3834" w:type="dxa"/>
            <w:tcBorders>
              <w:top w:val="nil"/>
              <w:left w:val="nil"/>
              <w:bottom w:val="single" w:sz="4" w:space="0" w:color="auto"/>
              <w:right w:val="single" w:sz="4" w:space="0" w:color="auto"/>
            </w:tcBorders>
            <w:vAlign w:val="center"/>
          </w:tcPr>
          <w:p w:rsidR="00574EC2" w:rsidRPr="001742AF" w:rsidRDefault="00574EC2" w:rsidP="00BD2D5E">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Pr>
                <w:rFonts w:ascii="Calibri" w:eastAsia="Times New Roman" w:hAnsi="Calibri" w:cs="Calibri"/>
                <w:iCs/>
                <w:sz w:val="22"/>
                <w:szCs w:val="22"/>
              </w:rPr>
              <w:t>Default GSIA Value</w:t>
            </w:r>
          </w:p>
        </w:tc>
      </w:tr>
    </w:tbl>
    <w:p w:rsidR="00C06099" w:rsidRDefault="00C06099" w:rsidP="00C06099">
      <w:pPr>
        <w:pStyle w:val="WPART"/>
      </w:pPr>
      <w:bookmarkStart w:id="46" w:name="_Toc416089370"/>
      <w:bookmarkStart w:id="47" w:name="_Toc214003090"/>
      <w:r>
        <w:lastRenderedPageBreak/>
        <w:t>EM&amp;V, Market Potential, and Other Studies – Base Case and Measure Case Information</w:t>
      </w:r>
      <w:bookmarkEnd w:id="46"/>
    </w:p>
    <w:p w:rsidR="00C06099" w:rsidRDefault="00C06099" w:rsidP="00BD2D5E">
      <w:pPr>
        <w:pStyle w:val="WPPR1"/>
      </w:pPr>
      <w:r>
        <w:t>N/A</w:t>
      </w:r>
    </w:p>
    <w:p w:rsidR="001C644E" w:rsidRDefault="001C644E" w:rsidP="003F2BB3">
      <w:pPr>
        <w:pStyle w:val="WPSCT"/>
      </w:pPr>
      <w:bookmarkStart w:id="48" w:name="_Toc416089371"/>
      <w:r>
        <w:t>Energy Savings &amp; Demand Reduction Calculations</w:t>
      </w:r>
      <w:bookmarkEnd w:id="47"/>
      <w:bookmarkEnd w:id="48"/>
    </w:p>
    <w:p w:rsidR="001C644E" w:rsidRDefault="001C644E" w:rsidP="003F2BB3">
      <w:pPr>
        <w:pStyle w:val="WPART"/>
      </w:pPr>
      <w:bookmarkStart w:id="49" w:name="_Toc214003093"/>
      <w:bookmarkStart w:id="50" w:name="_Toc416089372"/>
      <w:r>
        <w:t>Load Shape</w:t>
      </w:r>
      <w:bookmarkEnd w:id="49"/>
      <w:r>
        <w:t>s</w:t>
      </w:r>
      <w:bookmarkEnd w:id="50"/>
    </w:p>
    <w:p w:rsidR="00CD56EA" w:rsidRDefault="00CD56EA" w:rsidP="00CD56EA">
      <w:pPr>
        <w:pStyle w:val="WPPR1"/>
      </w:pPr>
      <w:r>
        <w:t>N/A</w:t>
      </w:r>
    </w:p>
    <w:p w:rsidR="006D042A" w:rsidRDefault="006D042A" w:rsidP="006D042A">
      <w:pPr>
        <w:pStyle w:val="WPART"/>
      </w:pPr>
      <w:bookmarkStart w:id="51" w:name="_Toc416089373"/>
      <w:bookmarkStart w:id="52" w:name="_Toc214003096"/>
      <w:r>
        <w:t>Energy Savings</w:t>
      </w:r>
      <w:bookmarkEnd w:id="51"/>
    </w:p>
    <w:p w:rsidR="00B302E3" w:rsidRDefault="00474F6E" w:rsidP="00474F6E">
      <w:pPr>
        <w:pStyle w:val="WPPR1"/>
      </w:pPr>
      <w:r>
        <w:t xml:space="preserve">Annual Gas Energy Savings.  </w:t>
      </w:r>
    </w:p>
    <w:p w:rsidR="00C6213F" w:rsidRDefault="00474F6E" w:rsidP="00802681">
      <w:pPr>
        <w:pStyle w:val="WPPR2"/>
      </w:pPr>
      <w:r>
        <w:t xml:space="preserve">The annual gas energy savings are based on </w:t>
      </w:r>
      <w:r w:rsidRPr="005725D7">
        <w:t>201</w:t>
      </w:r>
      <w:r w:rsidR="009B2F09">
        <w:t>4</w:t>
      </w:r>
      <w:r w:rsidRPr="005725D7">
        <w:t xml:space="preserve"> DEER,</w:t>
      </w:r>
      <w:r>
        <w:t xml:space="preserve"> with changes to the </w:t>
      </w:r>
      <w:r w:rsidR="00F95A57">
        <w:t xml:space="preserve">baseline and </w:t>
      </w:r>
      <w:r>
        <w:t>measure efficiency values based on</w:t>
      </w:r>
      <w:r w:rsidR="00F95A57">
        <w:t xml:space="preserve"> the </w:t>
      </w:r>
      <w:r w:rsidR="00F95A57" w:rsidRPr="00BA170E">
        <w:t>California Titles 20 and 24 standards</w:t>
      </w:r>
      <w:r w:rsidR="00802681">
        <w:t xml:space="preserve">, </w:t>
      </w:r>
      <w:r w:rsidR="00802681" w:rsidRPr="00802681">
        <w:t>Federal Regulations standards</w:t>
      </w:r>
      <w:r w:rsidR="00802681">
        <w:t>,</w:t>
      </w:r>
      <w:r w:rsidR="00F95A57">
        <w:t xml:space="preserve"> and </w:t>
      </w:r>
      <w:r>
        <w:t xml:space="preserve">the CEC Appliance Database.  </w:t>
      </w:r>
      <w:r w:rsidR="00D32E7A">
        <w:fldChar w:fldCharType="begin"/>
      </w:r>
      <w:r w:rsidR="00D32E7A">
        <w:instrText xml:space="preserve"> REF _Ref385251997 \r \h </w:instrText>
      </w:r>
      <w:r w:rsidR="00D32E7A">
        <w:fldChar w:fldCharType="separate"/>
      </w:r>
      <w:r w:rsidR="00DD7285">
        <w:t>Table 9 -</w:t>
      </w:r>
      <w:r w:rsidR="00D32E7A">
        <w:fldChar w:fldCharType="end"/>
      </w:r>
      <w:r>
        <w:t xml:space="preserve"> lists the baseline and qualifying efficiency measure efficiencies for </w:t>
      </w:r>
      <w:r w:rsidR="00F95A57">
        <w:t>instantaneous</w:t>
      </w:r>
      <w:r>
        <w:t xml:space="preserve"> water heaters in the DEER</w:t>
      </w:r>
      <w:r w:rsidR="006E5D11">
        <w:t xml:space="preserve"> 2014</w:t>
      </w:r>
      <w:r>
        <w:t xml:space="preserve">.  </w:t>
      </w:r>
    </w:p>
    <w:p w:rsidR="00C6213F" w:rsidRPr="007A0C9F" w:rsidRDefault="002659E9" w:rsidP="004F1ECA">
      <w:pPr>
        <w:pStyle w:val="WPPR3"/>
      </w:pPr>
      <w:r w:rsidRPr="007A0C9F">
        <w:t xml:space="preserve">The California Titles 20 and 24 standards use energy factor to describe the efficiency of </w:t>
      </w:r>
      <w:r w:rsidR="00CF40C7" w:rsidRPr="007A0C9F">
        <w:t xml:space="preserve">small (rated input less 200 </w:t>
      </w:r>
      <w:proofErr w:type="spellStart"/>
      <w:r w:rsidR="00CF40C7" w:rsidRPr="007A0C9F">
        <w:t>MBtu</w:t>
      </w:r>
      <w:proofErr w:type="spellEnd"/>
      <w:r w:rsidR="00CF40C7" w:rsidRPr="007A0C9F">
        <w:t>/</w:t>
      </w:r>
      <w:proofErr w:type="spellStart"/>
      <w:r w:rsidR="00CF40C7" w:rsidRPr="007A0C9F">
        <w:t>hr</w:t>
      </w:r>
      <w:proofErr w:type="spellEnd"/>
      <w:r w:rsidR="00CF40C7" w:rsidRPr="007A0C9F">
        <w:t xml:space="preserve">) </w:t>
      </w:r>
      <w:proofErr w:type="spellStart"/>
      <w:r w:rsidR="00B048F7" w:rsidRPr="007A0C9F">
        <w:t>tankless</w:t>
      </w:r>
      <w:proofErr w:type="spellEnd"/>
      <w:r w:rsidRPr="007A0C9F">
        <w:t xml:space="preserve"> water heaters</w:t>
      </w:r>
      <w:r w:rsidR="00CF40C7" w:rsidRPr="007A0C9F">
        <w:t xml:space="preserve">.  </w:t>
      </w:r>
    </w:p>
    <w:p w:rsidR="00C66CBD" w:rsidRPr="007A0C9F" w:rsidRDefault="00C66CBD" w:rsidP="00474F6E">
      <w:pPr>
        <w:pStyle w:val="Vertical"/>
      </w:pPr>
    </w:p>
    <w:p w:rsidR="00474F6E" w:rsidRPr="007A0C9F" w:rsidRDefault="00474F6E" w:rsidP="00D142ED">
      <w:pPr>
        <w:pStyle w:val="TBL"/>
        <w:numPr>
          <w:ilvl w:val="0"/>
          <w:numId w:val="50"/>
        </w:numPr>
      </w:pPr>
      <w:bookmarkStart w:id="53" w:name="_Toc319421663"/>
      <w:bookmarkStart w:id="54" w:name="_Toc320030320"/>
      <w:bookmarkStart w:id="55" w:name="_Ref385251997"/>
      <w:bookmarkStart w:id="56" w:name="_Toc416089419"/>
      <w:r w:rsidRPr="007A0C9F">
        <w:t xml:space="preserve">Base and Measure </w:t>
      </w:r>
      <w:r w:rsidR="00CF4193">
        <w:t>Instantaneous</w:t>
      </w:r>
      <w:r w:rsidR="00F95A57" w:rsidRPr="007A0C9F">
        <w:t xml:space="preserve"> </w:t>
      </w:r>
      <w:r w:rsidR="002659E9" w:rsidRPr="007A0C9F">
        <w:t xml:space="preserve">Water Heater </w:t>
      </w:r>
      <w:r w:rsidRPr="007A0C9F">
        <w:t>Efficiencies</w:t>
      </w:r>
      <w:bookmarkEnd w:id="53"/>
      <w:bookmarkEnd w:id="54"/>
      <w:bookmarkEnd w:id="55"/>
      <w:r w:rsidR="00487634">
        <w:t xml:space="preserve"> </w:t>
      </w:r>
      <w:r w:rsidR="006E5D11">
        <w:t xml:space="preserve">in </w:t>
      </w:r>
      <w:r w:rsidR="004564EC">
        <w:t>DEER 2015</w:t>
      </w:r>
      <w:bookmarkEnd w:id="56"/>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070"/>
        <w:gridCol w:w="1530"/>
        <w:gridCol w:w="1890"/>
        <w:gridCol w:w="1800"/>
        <w:gridCol w:w="2070"/>
      </w:tblGrid>
      <w:tr w:rsidR="00474F6E" w:rsidTr="002659E9">
        <w:trPr>
          <w:trHeight w:val="20"/>
          <w:jc w:val="center"/>
        </w:trPr>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53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89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Base Efficiency</w:t>
            </w:r>
          </w:p>
        </w:tc>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474F6E" w:rsidTr="002659E9">
        <w:trPr>
          <w:trHeight w:val="20"/>
          <w:jc w:val="center"/>
        </w:trPr>
        <w:tc>
          <w:tcPr>
            <w:tcW w:w="2070" w:type="dxa"/>
            <w:vAlign w:val="center"/>
          </w:tcPr>
          <w:p w:rsidR="00474F6E" w:rsidRPr="00E56236" w:rsidRDefault="00474F6E" w:rsidP="002659E9">
            <w:pPr>
              <w:rPr>
                <w:rFonts w:cs="Arial"/>
                <w:sz w:val="18"/>
                <w:szCs w:val="18"/>
              </w:rPr>
            </w:pPr>
            <w:r>
              <w:rPr>
                <w:rFonts w:cs="Arial"/>
                <w:sz w:val="18"/>
                <w:szCs w:val="18"/>
              </w:rPr>
              <w:t xml:space="preserve">Small, </w:t>
            </w:r>
            <w:r w:rsidR="002659E9">
              <w:rPr>
                <w:rFonts w:cs="Arial"/>
                <w:sz w:val="18"/>
                <w:szCs w:val="18"/>
              </w:rPr>
              <w:t>&lt; 2 gallons</w:t>
            </w:r>
          </w:p>
        </w:tc>
        <w:tc>
          <w:tcPr>
            <w:tcW w:w="1530" w:type="dxa"/>
            <w:vAlign w:val="center"/>
          </w:tcPr>
          <w:p w:rsidR="00474F6E" w:rsidRPr="00E7102E" w:rsidRDefault="00474F6E" w:rsidP="002659E9">
            <w:pPr>
              <w:jc w:val="center"/>
              <w:rPr>
                <w:rFonts w:cs="Arial"/>
                <w:sz w:val="18"/>
                <w:szCs w:val="18"/>
              </w:rPr>
            </w:pPr>
            <w:r>
              <w:rPr>
                <w:rFonts w:cs="Arial"/>
                <w:sz w:val="18"/>
                <w:szCs w:val="18"/>
              </w:rPr>
              <w:t>≤ 75</w:t>
            </w:r>
          </w:p>
        </w:tc>
        <w:tc>
          <w:tcPr>
            <w:tcW w:w="1890" w:type="dxa"/>
            <w:vAlign w:val="center"/>
          </w:tcPr>
          <w:p w:rsidR="00474F6E" w:rsidRPr="00E7102E" w:rsidRDefault="00474F6E" w:rsidP="002659E9">
            <w:pPr>
              <w:jc w:val="center"/>
              <w:rPr>
                <w:rFonts w:cs="Arial"/>
                <w:sz w:val="18"/>
                <w:szCs w:val="18"/>
              </w:rPr>
            </w:pPr>
            <w:r>
              <w:rPr>
                <w:rFonts w:cs="Arial"/>
                <w:sz w:val="18"/>
                <w:szCs w:val="18"/>
              </w:rPr>
              <w:t>EF</w:t>
            </w:r>
          </w:p>
        </w:tc>
        <w:tc>
          <w:tcPr>
            <w:tcW w:w="1800" w:type="dxa"/>
            <w:vAlign w:val="center"/>
          </w:tcPr>
          <w:p w:rsidR="00474F6E" w:rsidRPr="00C82CF9" w:rsidRDefault="00474F6E" w:rsidP="002659E9">
            <w:pPr>
              <w:jc w:val="center"/>
              <w:rPr>
                <w:rFonts w:cs="Arial"/>
                <w:color w:val="000000"/>
                <w:sz w:val="18"/>
              </w:rPr>
            </w:pPr>
            <w:r>
              <w:rPr>
                <w:rFonts w:cs="Arial"/>
                <w:color w:val="000000"/>
                <w:sz w:val="18"/>
              </w:rPr>
              <w:t>0.</w:t>
            </w:r>
            <w:r w:rsidR="007A0C9F">
              <w:rPr>
                <w:rFonts w:cs="Arial"/>
                <w:color w:val="000000"/>
                <w:sz w:val="18"/>
              </w:rPr>
              <w:t>6</w:t>
            </w:r>
            <w:r w:rsidR="006E5D11">
              <w:rPr>
                <w:rFonts w:cs="Arial"/>
                <w:color w:val="000000"/>
                <w:sz w:val="18"/>
              </w:rPr>
              <w:t>0</w:t>
            </w:r>
          </w:p>
        </w:tc>
        <w:tc>
          <w:tcPr>
            <w:tcW w:w="2070" w:type="dxa"/>
            <w:vAlign w:val="center"/>
          </w:tcPr>
          <w:p w:rsidR="00474F6E" w:rsidRPr="00C82CF9" w:rsidRDefault="002659E9" w:rsidP="002659E9">
            <w:pPr>
              <w:jc w:val="center"/>
              <w:rPr>
                <w:rFonts w:cs="Arial"/>
                <w:color w:val="000000"/>
                <w:sz w:val="18"/>
              </w:rPr>
            </w:pPr>
            <w:r>
              <w:rPr>
                <w:rFonts w:cs="Arial"/>
                <w:color w:val="000000"/>
                <w:sz w:val="18"/>
              </w:rPr>
              <w:t xml:space="preserve">≥ </w:t>
            </w:r>
            <w:r w:rsidR="00474F6E">
              <w:rPr>
                <w:rFonts w:cs="Arial"/>
                <w:color w:val="000000"/>
                <w:sz w:val="18"/>
              </w:rPr>
              <w:t>0.</w:t>
            </w:r>
            <w:r>
              <w:rPr>
                <w:rFonts w:cs="Arial"/>
                <w:color w:val="000000"/>
                <w:sz w:val="18"/>
              </w:rPr>
              <w:t>8</w:t>
            </w:r>
            <w:r w:rsidR="00474F6E">
              <w:rPr>
                <w:rFonts w:cs="Arial"/>
                <w:color w:val="000000"/>
                <w:sz w:val="18"/>
              </w:rPr>
              <w:t>2</w:t>
            </w:r>
          </w:p>
        </w:tc>
      </w:tr>
      <w:tr w:rsidR="002659E9" w:rsidTr="002659E9">
        <w:trPr>
          <w:trHeight w:val="20"/>
          <w:jc w:val="center"/>
        </w:trPr>
        <w:tc>
          <w:tcPr>
            <w:tcW w:w="2070" w:type="dxa"/>
            <w:vAlign w:val="center"/>
          </w:tcPr>
          <w:p w:rsidR="002659E9" w:rsidRPr="00E56236" w:rsidRDefault="004564EC" w:rsidP="002659E9">
            <w:pPr>
              <w:rPr>
                <w:rFonts w:cs="Arial"/>
                <w:sz w:val="18"/>
                <w:szCs w:val="18"/>
              </w:rPr>
            </w:pPr>
            <w:r>
              <w:rPr>
                <w:rFonts w:cs="Arial"/>
                <w:sz w:val="18"/>
                <w:szCs w:val="18"/>
              </w:rPr>
              <w:t>Small</w:t>
            </w:r>
          </w:p>
        </w:tc>
        <w:tc>
          <w:tcPr>
            <w:tcW w:w="1530" w:type="dxa"/>
            <w:vAlign w:val="center"/>
          </w:tcPr>
          <w:p w:rsidR="002659E9" w:rsidRPr="00E56236" w:rsidRDefault="004564EC" w:rsidP="002659E9">
            <w:pPr>
              <w:jc w:val="center"/>
              <w:rPr>
                <w:rFonts w:cs="Arial"/>
                <w:sz w:val="18"/>
                <w:szCs w:val="18"/>
              </w:rPr>
            </w:pPr>
            <w:r>
              <w:rPr>
                <w:rFonts w:cs="Arial"/>
                <w:sz w:val="18"/>
                <w:szCs w:val="18"/>
              </w:rPr>
              <w:t>150</w:t>
            </w:r>
          </w:p>
        </w:tc>
        <w:tc>
          <w:tcPr>
            <w:tcW w:w="1890" w:type="dxa"/>
            <w:vAlign w:val="center"/>
          </w:tcPr>
          <w:p w:rsidR="002659E9" w:rsidRPr="00E7102E" w:rsidRDefault="002659E9" w:rsidP="002659E9">
            <w:pPr>
              <w:jc w:val="center"/>
              <w:rPr>
                <w:rFonts w:cs="Arial"/>
                <w:sz w:val="18"/>
                <w:szCs w:val="18"/>
              </w:rPr>
            </w:pPr>
            <w:r>
              <w:rPr>
                <w:rFonts w:cs="Arial"/>
                <w:sz w:val="18"/>
                <w:szCs w:val="18"/>
              </w:rPr>
              <w:t>TE</w:t>
            </w:r>
          </w:p>
        </w:tc>
        <w:tc>
          <w:tcPr>
            <w:tcW w:w="1800" w:type="dxa"/>
            <w:vAlign w:val="center"/>
          </w:tcPr>
          <w:p w:rsidR="002659E9" w:rsidRPr="00C82CF9" w:rsidRDefault="004564EC" w:rsidP="004564EC">
            <w:pPr>
              <w:jc w:val="center"/>
              <w:rPr>
                <w:rFonts w:cs="Arial"/>
                <w:color w:val="000000"/>
                <w:sz w:val="18"/>
              </w:rPr>
            </w:pPr>
            <w:r>
              <w:rPr>
                <w:rFonts w:cs="Arial"/>
                <w:color w:val="000000"/>
                <w:sz w:val="18"/>
              </w:rPr>
              <w:t>.615</w:t>
            </w:r>
          </w:p>
        </w:tc>
        <w:tc>
          <w:tcPr>
            <w:tcW w:w="2070" w:type="dxa"/>
            <w:vAlign w:val="center"/>
          </w:tcPr>
          <w:p w:rsidR="002659E9" w:rsidRPr="00C82CF9" w:rsidRDefault="004564EC" w:rsidP="002659E9">
            <w:pPr>
              <w:jc w:val="center"/>
              <w:rPr>
                <w:rFonts w:cs="Arial"/>
                <w:color w:val="000000"/>
                <w:sz w:val="18"/>
              </w:rPr>
            </w:pPr>
            <w:r>
              <w:rPr>
                <w:rFonts w:cs="Arial"/>
                <w:color w:val="000000"/>
                <w:sz w:val="18"/>
              </w:rPr>
              <w:t>0.82, 0.92</w:t>
            </w:r>
          </w:p>
        </w:tc>
      </w:tr>
      <w:tr w:rsidR="002659E9" w:rsidTr="002659E9">
        <w:trPr>
          <w:trHeight w:val="255"/>
          <w:jc w:val="center"/>
        </w:trPr>
        <w:tc>
          <w:tcPr>
            <w:tcW w:w="2070" w:type="dxa"/>
            <w:vMerge w:val="restart"/>
            <w:vAlign w:val="center"/>
          </w:tcPr>
          <w:p w:rsidR="002659E9" w:rsidRDefault="002659E9" w:rsidP="002659E9">
            <w:pPr>
              <w:rPr>
                <w:rFonts w:cs="Arial"/>
                <w:sz w:val="18"/>
                <w:szCs w:val="18"/>
              </w:rPr>
            </w:pPr>
            <w:r>
              <w:rPr>
                <w:rFonts w:cs="Arial"/>
                <w:sz w:val="18"/>
                <w:szCs w:val="18"/>
              </w:rPr>
              <w:t>Large</w:t>
            </w:r>
          </w:p>
        </w:tc>
        <w:tc>
          <w:tcPr>
            <w:tcW w:w="1530" w:type="dxa"/>
            <w:vMerge w:val="restart"/>
            <w:vAlign w:val="center"/>
          </w:tcPr>
          <w:p w:rsidR="002659E9" w:rsidRPr="002659E9" w:rsidRDefault="002659E9" w:rsidP="002659E9">
            <w:pPr>
              <w:pStyle w:val="ListParagraph"/>
              <w:ind w:left="-2"/>
              <w:jc w:val="center"/>
              <w:rPr>
                <w:rFonts w:cs="Arial"/>
                <w:sz w:val="18"/>
                <w:szCs w:val="18"/>
              </w:rPr>
            </w:pPr>
            <w:r>
              <w:rPr>
                <w:rFonts w:cs="Arial"/>
                <w:sz w:val="18"/>
                <w:szCs w:val="18"/>
              </w:rPr>
              <w:t>&gt; 200</w:t>
            </w:r>
          </w:p>
        </w:tc>
        <w:tc>
          <w:tcPr>
            <w:tcW w:w="1890" w:type="dxa"/>
            <w:vAlign w:val="center"/>
          </w:tcPr>
          <w:p w:rsidR="002659E9" w:rsidRPr="00E7102E" w:rsidRDefault="002659E9" w:rsidP="002659E9">
            <w:pPr>
              <w:jc w:val="center"/>
              <w:rPr>
                <w:rFonts w:cs="Arial"/>
                <w:sz w:val="18"/>
                <w:szCs w:val="18"/>
              </w:rPr>
            </w:pPr>
            <w:r>
              <w:rPr>
                <w:rFonts w:cs="Arial"/>
                <w:sz w:val="18"/>
                <w:szCs w:val="18"/>
              </w:rPr>
              <w:t>TE</w:t>
            </w:r>
          </w:p>
        </w:tc>
        <w:tc>
          <w:tcPr>
            <w:tcW w:w="1800" w:type="dxa"/>
            <w:vAlign w:val="center"/>
          </w:tcPr>
          <w:p w:rsidR="002659E9" w:rsidRPr="00C82CF9" w:rsidRDefault="002659E9" w:rsidP="002659E9">
            <w:pPr>
              <w:jc w:val="center"/>
              <w:rPr>
                <w:rFonts w:cs="Arial"/>
                <w:color w:val="000000"/>
                <w:sz w:val="18"/>
              </w:rPr>
            </w:pPr>
            <w:r w:rsidRPr="00C82CF9">
              <w:rPr>
                <w:rFonts w:cs="Arial"/>
                <w:color w:val="000000"/>
                <w:sz w:val="18"/>
              </w:rPr>
              <w:t>80%</w:t>
            </w:r>
          </w:p>
        </w:tc>
        <w:tc>
          <w:tcPr>
            <w:tcW w:w="2070" w:type="dxa"/>
            <w:vAlign w:val="center"/>
          </w:tcPr>
          <w:p w:rsidR="002659E9" w:rsidRPr="00C82CF9" w:rsidRDefault="002659E9" w:rsidP="002659E9">
            <w:pPr>
              <w:jc w:val="center"/>
              <w:rPr>
                <w:rFonts w:cs="Arial"/>
                <w:color w:val="000000"/>
                <w:sz w:val="18"/>
              </w:rPr>
            </w:pPr>
            <w:r w:rsidRPr="00C82CF9">
              <w:rPr>
                <w:rFonts w:cs="Arial"/>
                <w:color w:val="000000"/>
                <w:sz w:val="18"/>
              </w:rPr>
              <w:t>8</w:t>
            </w:r>
            <w:r>
              <w:rPr>
                <w:rFonts w:cs="Arial"/>
                <w:color w:val="000000"/>
                <w:sz w:val="18"/>
              </w:rPr>
              <w:t>0</w:t>
            </w:r>
            <w:r w:rsidRPr="00C82CF9">
              <w:rPr>
                <w:rFonts w:cs="Arial"/>
                <w:color w:val="000000"/>
                <w:sz w:val="18"/>
              </w:rPr>
              <w:t>%</w:t>
            </w:r>
            <w:r>
              <w:rPr>
                <w:rFonts w:cs="Arial"/>
                <w:color w:val="000000"/>
                <w:sz w:val="18"/>
              </w:rPr>
              <w:t>, 85%, 90%</w:t>
            </w:r>
          </w:p>
        </w:tc>
      </w:tr>
      <w:tr w:rsidR="002659E9" w:rsidTr="002659E9">
        <w:trPr>
          <w:trHeight w:val="20"/>
          <w:jc w:val="center"/>
        </w:trPr>
        <w:tc>
          <w:tcPr>
            <w:tcW w:w="2070" w:type="dxa"/>
            <w:vMerge/>
          </w:tcPr>
          <w:p w:rsidR="002659E9" w:rsidRDefault="002659E9" w:rsidP="00474F6E">
            <w:pPr>
              <w:rPr>
                <w:rFonts w:cs="Arial"/>
                <w:sz w:val="18"/>
                <w:szCs w:val="18"/>
              </w:rPr>
            </w:pPr>
          </w:p>
        </w:tc>
        <w:tc>
          <w:tcPr>
            <w:tcW w:w="1530" w:type="dxa"/>
            <w:vMerge/>
            <w:vAlign w:val="center"/>
          </w:tcPr>
          <w:p w:rsidR="002659E9" w:rsidRDefault="002659E9" w:rsidP="002659E9">
            <w:pPr>
              <w:jc w:val="center"/>
              <w:rPr>
                <w:rFonts w:cs="Arial"/>
                <w:sz w:val="18"/>
                <w:szCs w:val="18"/>
              </w:rPr>
            </w:pPr>
          </w:p>
        </w:tc>
        <w:tc>
          <w:tcPr>
            <w:tcW w:w="1890" w:type="dxa"/>
            <w:vAlign w:val="center"/>
          </w:tcPr>
          <w:p w:rsidR="002659E9" w:rsidRPr="00E7102E" w:rsidRDefault="002659E9" w:rsidP="002659E9">
            <w:pPr>
              <w:jc w:val="center"/>
              <w:rPr>
                <w:rFonts w:cs="Arial"/>
                <w:sz w:val="18"/>
                <w:szCs w:val="18"/>
              </w:rPr>
            </w:pPr>
            <w:r>
              <w:rPr>
                <w:rFonts w:cs="Arial"/>
                <w:sz w:val="18"/>
                <w:szCs w:val="18"/>
              </w:rPr>
              <w:t>Standby Loss</w:t>
            </w:r>
          </w:p>
        </w:tc>
        <w:tc>
          <w:tcPr>
            <w:tcW w:w="1800" w:type="dxa"/>
            <w:vAlign w:val="center"/>
          </w:tcPr>
          <w:p w:rsidR="002659E9" w:rsidRPr="00C82CF9" w:rsidRDefault="002659E9" w:rsidP="002659E9">
            <w:pPr>
              <w:jc w:val="center"/>
              <w:rPr>
                <w:rFonts w:cs="Arial"/>
                <w:color w:val="000000"/>
                <w:sz w:val="18"/>
              </w:rPr>
            </w:pPr>
            <w:r>
              <w:rPr>
                <w:rFonts w:cs="Arial"/>
                <w:color w:val="000000"/>
                <w:sz w:val="18"/>
              </w:rPr>
              <w:t>0.56% per hour</w:t>
            </w:r>
          </w:p>
        </w:tc>
        <w:tc>
          <w:tcPr>
            <w:tcW w:w="2070" w:type="dxa"/>
            <w:vAlign w:val="center"/>
          </w:tcPr>
          <w:p w:rsidR="002659E9" w:rsidRPr="00C82CF9" w:rsidRDefault="002659E9" w:rsidP="002659E9">
            <w:pPr>
              <w:jc w:val="center"/>
              <w:rPr>
                <w:rFonts w:cs="Arial"/>
                <w:color w:val="000000"/>
                <w:sz w:val="18"/>
              </w:rPr>
            </w:pPr>
            <w:r>
              <w:rPr>
                <w:rFonts w:cs="Arial"/>
                <w:color w:val="000000"/>
                <w:sz w:val="18"/>
              </w:rPr>
              <w:t>N/A</w:t>
            </w:r>
          </w:p>
        </w:tc>
      </w:tr>
    </w:tbl>
    <w:p w:rsidR="00C66CBD" w:rsidRPr="00E56236" w:rsidRDefault="00C66CBD" w:rsidP="00423D0D">
      <w:pPr>
        <w:pStyle w:val="Vertical"/>
      </w:pPr>
    </w:p>
    <w:p w:rsidR="00B302E3" w:rsidRDefault="00423D0D" w:rsidP="00474F6E">
      <w:pPr>
        <w:pStyle w:val="WPPR1"/>
      </w:pPr>
      <w:r>
        <w:t xml:space="preserve">Water Heater </w:t>
      </w:r>
      <w:r w:rsidR="00474F6E">
        <w:t xml:space="preserve">Efficiencies.  </w:t>
      </w:r>
    </w:p>
    <w:p w:rsidR="00C6213F" w:rsidRDefault="00C77D3B" w:rsidP="004F1ECA">
      <w:pPr>
        <w:pStyle w:val="WPPR2"/>
      </w:pPr>
      <w:r>
        <w:t xml:space="preserve">Water heating products in the CEC Appliance Database intermingle </w:t>
      </w:r>
      <w:r w:rsidR="00CF4193">
        <w:t>instantaneous</w:t>
      </w:r>
      <w:r>
        <w:t xml:space="preserve">, storage, </w:t>
      </w:r>
      <w:proofErr w:type="gramStart"/>
      <w:r w:rsidR="00D47331">
        <w:t>non-condensing,</w:t>
      </w:r>
      <w:proofErr w:type="gramEnd"/>
      <w:r>
        <w:t xml:space="preserve"> and condensing water heaters.  The ratio of rated input to rated storage volume </w:t>
      </w:r>
      <w:r w:rsidR="00CC4C9D">
        <w:t>is</w:t>
      </w:r>
      <w:r>
        <w:t xml:space="preserve"> used to sort the data</w:t>
      </w:r>
      <w:r w:rsidR="007932FE">
        <w:t>.</w:t>
      </w:r>
      <w:r>
        <w:t xml:space="preserve">  First, water heating products having a ratio less than 4,000 Btu/hr/gallon (“storage water heaters”) were removed from the database.  </w:t>
      </w:r>
      <w:r w:rsidR="00D32E7A">
        <w:fldChar w:fldCharType="begin"/>
      </w:r>
      <w:r w:rsidR="00D32E7A">
        <w:instrText xml:space="preserve"> REF _Ref385251677 \r \h </w:instrText>
      </w:r>
      <w:r w:rsidR="00D32E7A">
        <w:fldChar w:fldCharType="separate"/>
      </w:r>
      <w:r w:rsidR="00DD7285">
        <w:t>Table 10 -</w:t>
      </w:r>
      <w:r w:rsidR="00D32E7A">
        <w:fldChar w:fldCharType="end"/>
      </w:r>
      <w:r w:rsidR="00474F6E">
        <w:t xml:space="preserve">shows the range of </w:t>
      </w:r>
      <w:r w:rsidR="00F95A57">
        <w:t>water heater</w:t>
      </w:r>
      <w:r w:rsidR="00474F6E">
        <w:t xml:space="preserve"> efficiencies foun</w:t>
      </w:r>
      <w:r w:rsidR="00B50C37">
        <w:t>d in the CEC Appliance Database</w:t>
      </w:r>
      <w:r>
        <w:t xml:space="preserve"> for products having a ratio </w:t>
      </w:r>
      <w:r>
        <w:rPr>
          <w:rFonts w:cs="Arial"/>
        </w:rPr>
        <w:t>≥</w:t>
      </w:r>
      <w:r>
        <w:t>4,000 Btu/hr/gallon</w:t>
      </w:r>
      <w:r w:rsidR="00474F6E">
        <w:t xml:space="preserve">.  </w:t>
      </w:r>
      <w:r>
        <w:t>No</w:t>
      </w:r>
      <w:r w:rsidR="00B50C37">
        <w:t>n-condensing and condensing water heaters</w:t>
      </w:r>
      <w:r>
        <w:t xml:space="preserve"> are intermingled, although a water heater with energy factor or thermal efficiency above about 88% is most likely a condensing water heater</w:t>
      </w:r>
      <w:r w:rsidR="00B50C37">
        <w:t>.</w:t>
      </w:r>
      <w:r w:rsidR="00D32E7A">
        <w:t xml:space="preserve">  See Attachment </w:t>
      </w:r>
      <w:r w:rsidR="00C2749D">
        <w:t xml:space="preserve">C </w:t>
      </w:r>
      <w:r w:rsidR="00D32E7A">
        <w:t>for complete list.</w:t>
      </w:r>
      <w:r w:rsidR="00B50C37">
        <w:t xml:space="preserve">  </w:t>
      </w:r>
    </w:p>
    <w:p w:rsidR="00C6213F" w:rsidRDefault="00423D0D" w:rsidP="004F1ECA">
      <w:pPr>
        <w:pStyle w:val="WPPR3"/>
      </w:pPr>
      <w:r>
        <w:t xml:space="preserve">Less than 1% of the </w:t>
      </w:r>
      <w:r w:rsidR="00CF4193">
        <w:t>instantaneous</w:t>
      </w:r>
      <w:r>
        <w:t xml:space="preserve"> water heaters on the market have rated input less than 75,000 MBtu/hr, implying this category is not worth considering in this </w:t>
      </w:r>
      <w:r w:rsidR="00BF45AC">
        <w:t>Workpaper</w:t>
      </w:r>
      <w:r>
        <w:t xml:space="preserve">.  </w:t>
      </w:r>
    </w:p>
    <w:p w:rsidR="00C6213F" w:rsidRDefault="00C06099" w:rsidP="004F1ECA">
      <w:pPr>
        <w:pStyle w:val="WPPR3"/>
      </w:pPr>
      <w:r>
        <w:fldChar w:fldCharType="begin"/>
      </w:r>
      <w:r>
        <w:instrText xml:space="preserve"> REF _Ref385236559 \r \h </w:instrText>
      </w:r>
      <w:r>
        <w:fldChar w:fldCharType="separate"/>
      </w:r>
      <w:r w:rsidR="00DD7285">
        <w:t>Figure 1 -</w:t>
      </w:r>
      <w:r>
        <w:fldChar w:fldCharType="end"/>
      </w:r>
      <w:r w:rsidR="002D03E3">
        <w:t xml:space="preserve">shows the distribution of energy factors for small </w:t>
      </w:r>
      <w:r w:rsidR="00CF4193">
        <w:t>instantaneous</w:t>
      </w:r>
      <w:r w:rsidR="002D03E3">
        <w:t xml:space="preserve"> water heaters </w:t>
      </w:r>
      <w:r w:rsidR="00CC2B5C">
        <w:t>(</w:t>
      </w:r>
      <w:r w:rsidR="00B302E3">
        <w:t xml:space="preserve">rated input </w:t>
      </w:r>
      <w:r w:rsidR="00CC2B5C">
        <w:t>under 200 MBtu</w:t>
      </w:r>
      <w:r w:rsidR="00B302E3">
        <w:t>/</w:t>
      </w:r>
      <w:r w:rsidR="00CC2B5C">
        <w:t>h</w:t>
      </w:r>
      <w:r w:rsidR="00B302E3">
        <w:t>r</w:t>
      </w:r>
      <w:r w:rsidR="00CC2B5C">
        <w:t xml:space="preserve">) </w:t>
      </w:r>
      <w:r w:rsidR="002D03E3">
        <w:t xml:space="preserve">in the CEC Appliance Database.  </w:t>
      </w:r>
    </w:p>
    <w:p w:rsidR="00C6213F" w:rsidRDefault="00C06099" w:rsidP="00365DCE">
      <w:pPr>
        <w:pStyle w:val="WPPR3"/>
      </w:pPr>
      <w:r>
        <w:fldChar w:fldCharType="begin"/>
      </w:r>
      <w:r>
        <w:instrText xml:space="preserve"> REF _Ref385236571 \r \h </w:instrText>
      </w:r>
      <w:r>
        <w:fldChar w:fldCharType="separate"/>
      </w:r>
      <w:r w:rsidR="00DD7285">
        <w:t>Figure 2 -</w:t>
      </w:r>
      <w:r>
        <w:fldChar w:fldCharType="end"/>
      </w:r>
      <w:r w:rsidR="002D03E3">
        <w:t xml:space="preserve">shows the distribution of </w:t>
      </w:r>
      <w:r w:rsidR="00AE3758">
        <w:t>thermal efficiencie</w:t>
      </w:r>
      <w:r w:rsidR="002D03E3">
        <w:t xml:space="preserve">s for large </w:t>
      </w:r>
      <w:r w:rsidR="00CF4193">
        <w:t>instantaneous</w:t>
      </w:r>
      <w:r w:rsidR="002D03E3">
        <w:t xml:space="preserve"> water </w:t>
      </w:r>
      <w:proofErr w:type="gramStart"/>
      <w:r w:rsidR="002D03E3">
        <w:t>heaters</w:t>
      </w:r>
      <w:r w:rsidR="00365DCE" w:rsidRPr="00365DCE">
        <w:t>(</w:t>
      </w:r>
      <w:proofErr w:type="gramEnd"/>
      <w:r w:rsidR="00365DCE" w:rsidRPr="00365DCE">
        <w:t xml:space="preserve">rated input above 200 </w:t>
      </w:r>
      <w:proofErr w:type="spellStart"/>
      <w:r w:rsidR="00365DCE" w:rsidRPr="00365DCE">
        <w:t>MBtu</w:t>
      </w:r>
      <w:proofErr w:type="spellEnd"/>
      <w:r w:rsidR="00365DCE" w:rsidRPr="00365DCE">
        <w:t>/</w:t>
      </w:r>
      <w:proofErr w:type="spellStart"/>
      <w:r w:rsidR="00365DCE" w:rsidRPr="00365DCE">
        <w:t>hr</w:t>
      </w:r>
      <w:proofErr w:type="spellEnd"/>
      <w:r w:rsidR="00365DCE" w:rsidRPr="00365DCE">
        <w:t xml:space="preserve">) </w:t>
      </w:r>
      <w:r w:rsidR="002D03E3">
        <w:t xml:space="preserve">in the CEC Appliance </w:t>
      </w:r>
      <w:r w:rsidR="002D03E3" w:rsidRPr="006D0DD9">
        <w:t xml:space="preserve">Database.  </w:t>
      </w:r>
    </w:p>
    <w:p w:rsidR="00C6213F" w:rsidRDefault="006D0DD9" w:rsidP="004F1ECA">
      <w:pPr>
        <w:pStyle w:val="WPPR3"/>
      </w:pPr>
      <w:r w:rsidRPr="006D0DD9">
        <w:t xml:space="preserve">These data are applicable to </w:t>
      </w:r>
      <w:r w:rsidR="00B66879" w:rsidRPr="006D0DD9">
        <w:t xml:space="preserve">commercial </w:t>
      </w:r>
      <w:r w:rsidRPr="006D0DD9">
        <w:t xml:space="preserve">domestic hot water boilers as well as </w:t>
      </w:r>
      <w:r w:rsidR="00CF4193">
        <w:t>instantaneous</w:t>
      </w:r>
      <w:r w:rsidRPr="006D0DD9">
        <w:t xml:space="preserve"> water heaters.  </w:t>
      </w:r>
    </w:p>
    <w:p w:rsidR="00C66CBD" w:rsidRDefault="00C66CBD" w:rsidP="00474F6E">
      <w:pPr>
        <w:pStyle w:val="Vertical"/>
      </w:pPr>
    </w:p>
    <w:p w:rsidR="00474F6E" w:rsidRDefault="00CF4193" w:rsidP="00D142ED">
      <w:pPr>
        <w:pStyle w:val="TBL"/>
        <w:keepNext/>
        <w:numPr>
          <w:ilvl w:val="0"/>
          <w:numId w:val="50"/>
        </w:numPr>
      </w:pPr>
      <w:bookmarkStart w:id="57" w:name="_Toc319421664"/>
      <w:bookmarkStart w:id="58" w:name="_Toc320030321"/>
      <w:bookmarkStart w:id="59" w:name="_Ref385251667"/>
      <w:bookmarkStart w:id="60" w:name="_Ref385251677"/>
      <w:bookmarkStart w:id="61" w:name="_Toc416089420"/>
      <w:r>
        <w:lastRenderedPageBreak/>
        <w:t>Instantaneous</w:t>
      </w:r>
      <w:r w:rsidR="00F95A57">
        <w:t xml:space="preserve"> </w:t>
      </w:r>
      <w:r w:rsidR="00423D0D">
        <w:t>Water Heater</w:t>
      </w:r>
      <w:r w:rsidR="006D0DD9" w:rsidRPr="006D0DD9">
        <w:t xml:space="preserve"> </w:t>
      </w:r>
      <w:r w:rsidR="00474F6E">
        <w:t xml:space="preserve">Efficiency Ranges from </w:t>
      </w:r>
      <w:r w:rsidR="00474F6E" w:rsidRPr="00487506">
        <w:t>California Energy Co</w:t>
      </w:r>
      <w:r w:rsidR="00474F6E" w:rsidRPr="00487506">
        <w:t>m</w:t>
      </w:r>
      <w:r w:rsidR="00474F6E" w:rsidRPr="00487506">
        <w:t>mission Appliance Efficiency Database</w:t>
      </w:r>
      <w:bookmarkEnd w:id="57"/>
      <w:bookmarkEnd w:id="58"/>
      <w:bookmarkEnd w:id="59"/>
      <w:bookmarkEnd w:id="60"/>
      <w:bookmarkEnd w:id="61"/>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420"/>
        <w:gridCol w:w="1800"/>
        <w:gridCol w:w="1620"/>
        <w:gridCol w:w="1324"/>
        <w:gridCol w:w="1196"/>
      </w:tblGrid>
      <w:tr w:rsidR="00474F6E" w:rsidTr="00474F6E">
        <w:trPr>
          <w:trHeight w:val="20"/>
          <w:jc w:val="center"/>
        </w:trPr>
        <w:tc>
          <w:tcPr>
            <w:tcW w:w="34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6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474F6E" w:rsidTr="00474F6E">
        <w:trPr>
          <w:trHeight w:val="20"/>
          <w:jc w:val="center"/>
        </w:trPr>
        <w:tc>
          <w:tcPr>
            <w:tcW w:w="3420" w:type="dxa"/>
            <w:vAlign w:val="center"/>
          </w:tcPr>
          <w:p w:rsidR="00474F6E" w:rsidRPr="00E56236" w:rsidRDefault="00474F6E" w:rsidP="00474F6E">
            <w:pPr>
              <w:rPr>
                <w:rFonts w:cs="Arial"/>
                <w:sz w:val="18"/>
                <w:szCs w:val="18"/>
              </w:rPr>
            </w:pPr>
            <w:r>
              <w:rPr>
                <w:rFonts w:cs="Arial"/>
                <w:sz w:val="18"/>
                <w:szCs w:val="18"/>
              </w:rPr>
              <w:t>Small</w:t>
            </w:r>
          </w:p>
        </w:tc>
        <w:tc>
          <w:tcPr>
            <w:tcW w:w="1800" w:type="dxa"/>
            <w:vAlign w:val="center"/>
          </w:tcPr>
          <w:p w:rsidR="00474F6E" w:rsidRPr="00E7102E" w:rsidRDefault="00CC0389" w:rsidP="00423D0D">
            <w:pPr>
              <w:jc w:val="center"/>
              <w:rPr>
                <w:rFonts w:cs="Arial"/>
                <w:sz w:val="18"/>
                <w:szCs w:val="18"/>
              </w:rPr>
            </w:pPr>
            <w:r>
              <w:rPr>
                <w:rFonts w:cs="Arial"/>
                <w:sz w:val="18"/>
                <w:szCs w:val="18"/>
              </w:rPr>
              <w:t>50</w:t>
            </w:r>
            <w:r w:rsidR="00474F6E">
              <w:rPr>
                <w:rFonts w:cs="Arial"/>
                <w:sz w:val="18"/>
                <w:szCs w:val="18"/>
              </w:rPr>
              <w:t xml:space="preserve"> </w:t>
            </w:r>
            <w:r w:rsidR="00474F6E" w:rsidRPr="00E7102E">
              <w:rPr>
                <w:rFonts w:cs="Arial"/>
                <w:sz w:val="18"/>
                <w:szCs w:val="18"/>
              </w:rPr>
              <w:t xml:space="preserve">– </w:t>
            </w:r>
            <w:r w:rsidR="00474F6E">
              <w:rPr>
                <w:rFonts w:cs="Arial"/>
                <w:sz w:val="18"/>
                <w:szCs w:val="18"/>
              </w:rPr>
              <w:t>199</w:t>
            </w:r>
          </w:p>
        </w:tc>
        <w:tc>
          <w:tcPr>
            <w:tcW w:w="1620" w:type="dxa"/>
            <w:vAlign w:val="center"/>
          </w:tcPr>
          <w:p w:rsidR="00474F6E" w:rsidRPr="00E7102E" w:rsidRDefault="00474F6E" w:rsidP="00474F6E">
            <w:pPr>
              <w:jc w:val="center"/>
              <w:rPr>
                <w:rFonts w:cs="Arial"/>
                <w:sz w:val="18"/>
                <w:szCs w:val="18"/>
              </w:rPr>
            </w:pPr>
            <w:r>
              <w:rPr>
                <w:rFonts w:cs="Arial"/>
                <w:sz w:val="18"/>
                <w:szCs w:val="18"/>
              </w:rPr>
              <w:t>EF</w:t>
            </w:r>
          </w:p>
        </w:tc>
        <w:tc>
          <w:tcPr>
            <w:tcW w:w="1324" w:type="dxa"/>
            <w:vAlign w:val="center"/>
          </w:tcPr>
          <w:p w:rsidR="00474F6E" w:rsidRPr="00E7102E" w:rsidRDefault="00474F6E" w:rsidP="00423D0D">
            <w:pPr>
              <w:jc w:val="center"/>
              <w:rPr>
                <w:rFonts w:cs="Arial"/>
                <w:sz w:val="18"/>
                <w:szCs w:val="18"/>
              </w:rPr>
            </w:pPr>
            <w:r>
              <w:rPr>
                <w:rFonts w:cs="Arial"/>
                <w:sz w:val="18"/>
                <w:szCs w:val="18"/>
              </w:rPr>
              <w:t>0.</w:t>
            </w:r>
            <w:r w:rsidR="00CC0389">
              <w:rPr>
                <w:rFonts w:cs="Arial"/>
                <w:sz w:val="18"/>
                <w:szCs w:val="18"/>
              </w:rPr>
              <w:t>78</w:t>
            </w:r>
          </w:p>
        </w:tc>
        <w:tc>
          <w:tcPr>
            <w:tcW w:w="1196" w:type="dxa"/>
            <w:vAlign w:val="center"/>
          </w:tcPr>
          <w:p w:rsidR="00474F6E" w:rsidRPr="00E7102E" w:rsidRDefault="00474F6E" w:rsidP="00423D0D">
            <w:pPr>
              <w:jc w:val="center"/>
              <w:rPr>
                <w:rFonts w:cs="Arial"/>
                <w:sz w:val="18"/>
                <w:szCs w:val="18"/>
              </w:rPr>
            </w:pPr>
            <w:r>
              <w:rPr>
                <w:rFonts w:cs="Arial"/>
                <w:sz w:val="18"/>
                <w:szCs w:val="18"/>
              </w:rPr>
              <w:t>0.9</w:t>
            </w:r>
            <w:r w:rsidR="00423D0D">
              <w:rPr>
                <w:rFonts w:cs="Arial"/>
                <w:sz w:val="18"/>
                <w:szCs w:val="18"/>
              </w:rPr>
              <w:t>8</w:t>
            </w:r>
          </w:p>
        </w:tc>
      </w:tr>
      <w:tr w:rsidR="00474F6E" w:rsidTr="00474F6E">
        <w:trPr>
          <w:trHeight w:val="20"/>
          <w:jc w:val="center"/>
        </w:trPr>
        <w:tc>
          <w:tcPr>
            <w:tcW w:w="3420" w:type="dxa"/>
          </w:tcPr>
          <w:p w:rsidR="00474F6E" w:rsidRPr="00E56236" w:rsidRDefault="00474F6E" w:rsidP="00423D0D">
            <w:pPr>
              <w:rPr>
                <w:rFonts w:cs="Arial"/>
                <w:sz w:val="18"/>
                <w:szCs w:val="18"/>
              </w:rPr>
            </w:pPr>
            <w:r>
              <w:rPr>
                <w:rFonts w:cs="Arial"/>
                <w:sz w:val="18"/>
                <w:szCs w:val="18"/>
              </w:rPr>
              <w:t>Large</w:t>
            </w:r>
          </w:p>
        </w:tc>
        <w:tc>
          <w:tcPr>
            <w:tcW w:w="1800" w:type="dxa"/>
            <w:vAlign w:val="center"/>
          </w:tcPr>
          <w:p w:rsidR="00474F6E" w:rsidRPr="00E7102E" w:rsidRDefault="00365DCE" w:rsidP="00474F6E">
            <w:pPr>
              <w:jc w:val="center"/>
              <w:rPr>
                <w:rFonts w:cs="Arial"/>
                <w:sz w:val="18"/>
                <w:szCs w:val="18"/>
              </w:rPr>
            </w:pPr>
            <w:r>
              <w:rPr>
                <w:rFonts w:cs="Arial"/>
                <w:sz w:val="18"/>
                <w:szCs w:val="18"/>
              </w:rPr>
              <w:t>200</w:t>
            </w:r>
            <w:r w:rsidR="00474F6E" w:rsidRPr="00E7102E">
              <w:rPr>
                <w:rFonts w:cs="Arial"/>
                <w:sz w:val="18"/>
                <w:szCs w:val="18"/>
              </w:rPr>
              <w:t xml:space="preserve"> – </w:t>
            </w:r>
            <w:r w:rsidR="00474F6E">
              <w:rPr>
                <w:rFonts w:cs="Arial"/>
                <w:sz w:val="18"/>
                <w:szCs w:val="18"/>
              </w:rPr>
              <w:t>2,400</w:t>
            </w:r>
          </w:p>
        </w:tc>
        <w:tc>
          <w:tcPr>
            <w:tcW w:w="1620" w:type="dxa"/>
            <w:vAlign w:val="center"/>
          </w:tcPr>
          <w:p w:rsidR="00474F6E" w:rsidRPr="00E7102E" w:rsidRDefault="00474F6E" w:rsidP="00474F6E">
            <w:pPr>
              <w:jc w:val="center"/>
              <w:rPr>
                <w:rFonts w:cs="Arial"/>
                <w:sz w:val="18"/>
                <w:szCs w:val="18"/>
              </w:rPr>
            </w:pPr>
            <w:r>
              <w:rPr>
                <w:rFonts w:cs="Arial"/>
                <w:sz w:val="18"/>
                <w:szCs w:val="18"/>
              </w:rPr>
              <w:t>TE</w:t>
            </w:r>
          </w:p>
        </w:tc>
        <w:tc>
          <w:tcPr>
            <w:tcW w:w="1324" w:type="dxa"/>
            <w:vAlign w:val="center"/>
          </w:tcPr>
          <w:p w:rsidR="00474F6E" w:rsidRPr="00C6353F" w:rsidRDefault="00774B18" w:rsidP="00474F6E">
            <w:pPr>
              <w:jc w:val="center"/>
              <w:rPr>
                <w:rFonts w:cs="Arial"/>
                <w:color w:val="000000"/>
                <w:sz w:val="18"/>
              </w:rPr>
            </w:pPr>
            <w:r>
              <w:rPr>
                <w:rFonts w:cs="Arial"/>
                <w:color w:val="000000"/>
                <w:sz w:val="18"/>
              </w:rPr>
              <w:t>75.4</w:t>
            </w:r>
            <w:r w:rsidR="00474F6E" w:rsidRPr="00C6353F">
              <w:rPr>
                <w:rFonts w:cs="Arial"/>
                <w:color w:val="000000"/>
                <w:sz w:val="18"/>
              </w:rPr>
              <w:t>%</w:t>
            </w:r>
          </w:p>
        </w:tc>
        <w:tc>
          <w:tcPr>
            <w:tcW w:w="1196" w:type="dxa"/>
            <w:vAlign w:val="center"/>
          </w:tcPr>
          <w:p w:rsidR="00474F6E" w:rsidRPr="00C6353F" w:rsidRDefault="00423D0D" w:rsidP="00474F6E">
            <w:pPr>
              <w:jc w:val="center"/>
              <w:rPr>
                <w:rFonts w:cs="Arial"/>
                <w:color w:val="000000"/>
                <w:sz w:val="18"/>
              </w:rPr>
            </w:pPr>
            <w:r>
              <w:rPr>
                <w:rFonts w:cs="Arial"/>
                <w:color w:val="000000"/>
                <w:sz w:val="18"/>
              </w:rPr>
              <w:t>9</w:t>
            </w:r>
            <w:r w:rsidR="00774B18">
              <w:rPr>
                <w:rFonts w:cs="Arial"/>
                <w:color w:val="000000"/>
                <w:sz w:val="18"/>
              </w:rPr>
              <w:t>9</w:t>
            </w:r>
            <w:r w:rsidR="00474F6E" w:rsidRPr="00C6353F">
              <w:rPr>
                <w:rFonts w:cs="Arial"/>
                <w:color w:val="000000"/>
                <w:sz w:val="18"/>
              </w:rPr>
              <w:t>%</w:t>
            </w:r>
          </w:p>
        </w:tc>
      </w:tr>
    </w:tbl>
    <w:p w:rsidR="002D03E3" w:rsidRDefault="002D03E3" w:rsidP="002D03E3">
      <w:pPr>
        <w:pStyle w:val="Vertical"/>
      </w:pPr>
    </w:p>
    <w:p w:rsidR="00C66CBD" w:rsidRDefault="00C66CBD" w:rsidP="002D03E3">
      <w:pPr>
        <w:pStyle w:val="Vertical"/>
      </w:pPr>
    </w:p>
    <w:p w:rsidR="002D03E3" w:rsidRDefault="00CC0389" w:rsidP="002D03E3">
      <w:pPr>
        <w:pStyle w:val="Vertical"/>
      </w:pPr>
      <w:r>
        <w:rPr>
          <w:noProof/>
        </w:rPr>
        <w:drawing>
          <wp:inline distT="0" distB="0" distL="0" distR="0" wp14:anchorId="416B379A" wp14:editId="4940F90B">
            <wp:extent cx="4462272" cy="3642970"/>
            <wp:effectExtent l="0" t="0" r="14605" b="1524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D03E3" w:rsidRDefault="002D03E3" w:rsidP="006D0DD9">
      <w:pPr>
        <w:pStyle w:val="FIG"/>
        <w:numPr>
          <w:ilvl w:val="0"/>
          <w:numId w:val="39"/>
        </w:numPr>
        <w:jc w:val="center"/>
      </w:pPr>
      <w:bookmarkStart w:id="62" w:name="_Toc316560443"/>
      <w:bookmarkStart w:id="63" w:name="_Toc319421658"/>
      <w:bookmarkStart w:id="64" w:name="_Toc320030328"/>
      <w:bookmarkStart w:id="65" w:name="_Ref385236559"/>
      <w:bookmarkStart w:id="66" w:name="_Toc385250065"/>
      <w:bookmarkStart w:id="67" w:name="_Toc416089382"/>
      <w:r>
        <w:t xml:space="preserve">Energy Factor </w:t>
      </w:r>
      <w:r w:rsidR="006250B7">
        <w:t xml:space="preserve">Distribution </w:t>
      </w:r>
      <w:r>
        <w:t xml:space="preserve">for Small </w:t>
      </w:r>
      <w:r w:rsidR="00CF4193">
        <w:t>Instantaneous</w:t>
      </w:r>
      <w:r>
        <w:t xml:space="preserve"> Water Heaters in the CEC Appliance Efficiency Database</w:t>
      </w:r>
      <w:bookmarkEnd w:id="62"/>
      <w:bookmarkEnd w:id="63"/>
      <w:bookmarkEnd w:id="64"/>
      <w:bookmarkEnd w:id="65"/>
      <w:bookmarkEnd w:id="66"/>
      <w:bookmarkEnd w:id="67"/>
    </w:p>
    <w:p w:rsidR="002D03E3" w:rsidRDefault="002D03E3" w:rsidP="002D03E3">
      <w:pPr>
        <w:pStyle w:val="Vertical"/>
      </w:pPr>
    </w:p>
    <w:p w:rsidR="00500576" w:rsidRDefault="00500576" w:rsidP="002D03E3">
      <w:pPr>
        <w:pStyle w:val="Vertical"/>
      </w:pPr>
    </w:p>
    <w:p w:rsidR="002D03E3" w:rsidRDefault="00365DCE" w:rsidP="006D0DD9">
      <w:pPr>
        <w:pStyle w:val="Vertical"/>
        <w:keepNext/>
      </w:pPr>
      <w:r>
        <w:rPr>
          <w:noProof/>
        </w:rPr>
        <w:lastRenderedPageBreak/>
        <w:drawing>
          <wp:inline distT="0" distB="0" distL="0" distR="0" wp14:anchorId="5C9EFCA0" wp14:editId="5A4E79F6">
            <wp:extent cx="4411066" cy="3591763"/>
            <wp:effectExtent l="0" t="0" r="27940" b="2794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D03E3" w:rsidRDefault="00AE3758" w:rsidP="006D0DD9">
      <w:pPr>
        <w:pStyle w:val="FIG"/>
        <w:numPr>
          <w:ilvl w:val="0"/>
          <w:numId w:val="39"/>
        </w:numPr>
        <w:jc w:val="center"/>
      </w:pPr>
      <w:bookmarkStart w:id="68" w:name="_Toc316560444"/>
      <w:bookmarkStart w:id="69" w:name="_Toc319421659"/>
      <w:bookmarkStart w:id="70" w:name="_Toc320030329"/>
      <w:bookmarkStart w:id="71" w:name="_Ref385236571"/>
      <w:bookmarkStart w:id="72" w:name="_Toc385250066"/>
      <w:bookmarkStart w:id="73" w:name="_Toc416089383"/>
      <w:r>
        <w:t>Thermal Efficiency</w:t>
      </w:r>
      <w:r w:rsidR="002D03E3">
        <w:t xml:space="preserve"> </w:t>
      </w:r>
      <w:r w:rsidR="006250B7">
        <w:t xml:space="preserve">Distribution </w:t>
      </w:r>
      <w:r w:rsidR="002D03E3">
        <w:t xml:space="preserve">for Large </w:t>
      </w:r>
      <w:r w:rsidR="00CF4193">
        <w:t>Instantaneous</w:t>
      </w:r>
      <w:r w:rsidR="002D03E3">
        <w:t xml:space="preserve"> Water Heaters </w:t>
      </w:r>
      <w:r w:rsidR="006D0DD9" w:rsidRPr="006D0DD9">
        <w:t xml:space="preserve"> </w:t>
      </w:r>
      <w:r w:rsidR="002D03E3">
        <w:t>in the CEC Appl</w:t>
      </w:r>
      <w:r w:rsidR="002D03E3">
        <w:t>i</w:t>
      </w:r>
      <w:r w:rsidR="002D03E3">
        <w:t>ance Efficiency Database</w:t>
      </w:r>
      <w:bookmarkEnd w:id="68"/>
      <w:bookmarkEnd w:id="69"/>
      <w:bookmarkEnd w:id="70"/>
      <w:bookmarkEnd w:id="71"/>
      <w:bookmarkEnd w:id="72"/>
      <w:bookmarkEnd w:id="73"/>
    </w:p>
    <w:p w:rsidR="00C66CBD" w:rsidRDefault="00C66CBD" w:rsidP="00474F6E">
      <w:pPr>
        <w:pStyle w:val="Vertical"/>
      </w:pPr>
    </w:p>
    <w:p w:rsidR="00C6213F" w:rsidRDefault="00474F6E" w:rsidP="004F1ECA">
      <w:pPr>
        <w:pStyle w:val="WPPR1"/>
      </w:pPr>
      <w:r w:rsidRPr="00337B0E">
        <w:t>Standard Efficiencies</w:t>
      </w:r>
      <w:r w:rsidRPr="00CF0E83">
        <w:t>.</w:t>
      </w:r>
      <w:r>
        <w:t xml:space="preserve">  </w:t>
      </w:r>
    </w:p>
    <w:p w:rsidR="00C6213F" w:rsidRDefault="00C06099" w:rsidP="004F1ECA">
      <w:pPr>
        <w:pStyle w:val="WPPR2"/>
      </w:pPr>
      <w:r>
        <w:fldChar w:fldCharType="begin"/>
      </w:r>
      <w:r>
        <w:instrText xml:space="preserve"> REF _Ref385236658 \r \h </w:instrText>
      </w:r>
      <w:r>
        <w:fldChar w:fldCharType="separate"/>
      </w:r>
      <w:r w:rsidR="00DD7285">
        <w:t>Table 7 -</w:t>
      </w:r>
      <w:r>
        <w:fldChar w:fldCharType="end"/>
      </w:r>
      <w:r w:rsidR="00474F6E">
        <w:t xml:space="preserve">lists the </w:t>
      </w:r>
      <w:r w:rsidR="00474F6E" w:rsidRPr="00BA170E">
        <w:t xml:space="preserve">California Titles 20 and 24 </w:t>
      </w:r>
      <w:r w:rsidR="00774B18">
        <w:t>and Federal Regulations</w:t>
      </w:r>
      <w:r w:rsidR="00774B18" w:rsidRPr="00BA170E">
        <w:t xml:space="preserve"> </w:t>
      </w:r>
      <w:r w:rsidR="00474F6E" w:rsidRPr="00BA170E">
        <w:t>standards</w:t>
      </w:r>
      <w:r w:rsidR="00474F6E">
        <w:t xml:space="preserve"> for </w:t>
      </w:r>
      <w:r w:rsidR="00730CF5">
        <w:t xml:space="preserve">storage </w:t>
      </w:r>
      <w:r w:rsidR="00E467E2">
        <w:t xml:space="preserve">and instantaneous </w:t>
      </w:r>
      <w:r w:rsidR="00474F6E">
        <w:t>water heaters</w:t>
      </w:r>
      <w:r w:rsidR="00E467E2">
        <w:t xml:space="preserve">.  </w:t>
      </w:r>
      <w:r w:rsidR="00B57C4C">
        <w:t xml:space="preserve">Title 20 defines a "storage water heater" to be a water heater that heats and stores water within the appliance at a thermostatically-controlled temperature for delivery on demand, and that has an input less than 4,000 Btu/hr per gallon of stored water.  </w:t>
      </w:r>
      <w:r w:rsidR="00E467E2">
        <w:t>Title 20</w:t>
      </w:r>
      <w:r w:rsidR="00B57C4C" w:rsidRPr="00B57C4C">
        <w:t xml:space="preserve"> </w:t>
      </w:r>
      <w:r w:rsidR="00B57C4C">
        <w:t xml:space="preserve">also defines an "instantaneous water heater" to be a water heater that has an input rating of at least 4,000 Btu/hr per gallon of stored water.  </w:t>
      </w:r>
    </w:p>
    <w:p w:rsidR="00C6213F" w:rsidRDefault="00B57C4C" w:rsidP="004F1ECA">
      <w:pPr>
        <w:pStyle w:val="WPPR2"/>
      </w:pPr>
      <w:r w:rsidRPr="00337B0E">
        <w:t xml:space="preserve">Energy factor is the standard efficiency unit for storage water heaters with rated input </w:t>
      </w:r>
      <w:r w:rsidRPr="00337B0E">
        <w:rPr>
          <w:rFonts w:cs="Arial" w:hint="eastAsia"/>
        </w:rPr>
        <w:t>≤</w:t>
      </w:r>
      <w:r w:rsidRPr="00337B0E">
        <w:t xml:space="preserve"> 75 </w:t>
      </w:r>
      <w:proofErr w:type="spellStart"/>
      <w:r w:rsidRPr="00337B0E">
        <w:t>MBtu</w:t>
      </w:r>
      <w:proofErr w:type="spellEnd"/>
      <w:r w:rsidRPr="00337B0E">
        <w:t>/</w:t>
      </w:r>
      <w:proofErr w:type="spellStart"/>
      <w:r w:rsidRPr="00337B0E">
        <w:t>hr</w:t>
      </w:r>
      <w:proofErr w:type="spellEnd"/>
      <w:r>
        <w:t xml:space="preserve"> and for </w:t>
      </w:r>
      <w:proofErr w:type="spellStart"/>
      <w:r w:rsidR="00B048F7">
        <w:t>tankless</w:t>
      </w:r>
      <w:proofErr w:type="spellEnd"/>
      <w:r>
        <w:t xml:space="preserve"> water heaters with rated input </w:t>
      </w:r>
      <w:r w:rsidRPr="00B57C4C">
        <w:rPr>
          <w:rFonts w:cs="Arial"/>
        </w:rPr>
        <w:t>≤</w:t>
      </w:r>
      <w:r>
        <w:t xml:space="preserve"> 200 MBtu/hr.  Thermal efficiency is the standard efficiency unit for storage water heaters with rated input &gt; 75 </w:t>
      </w:r>
      <w:proofErr w:type="spellStart"/>
      <w:r>
        <w:t>MBtu</w:t>
      </w:r>
      <w:proofErr w:type="spellEnd"/>
      <w:r>
        <w:t>/</w:t>
      </w:r>
      <w:proofErr w:type="spellStart"/>
      <w:r>
        <w:t>hr</w:t>
      </w:r>
      <w:proofErr w:type="spellEnd"/>
      <w:r>
        <w:t xml:space="preserve"> and for </w:t>
      </w:r>
      <w:proofErr w:type="spellStart"/>
      <w:r w:rsidR="00B048F7">
        <w:t>tankless</w:t>
      </w:r>
      <w:proofErr w:type="spellEnd"/>
      <w:r>
        <w:t xml:space="preserve"> water heaters with rated input &gt; 200 MBtu/hr.  T</w:t>
      </w:r>
      <w:r w:rsidR="00474F6E" w:rsidRPr="009C360A">
        <w:t xml:space="preserve">he efficiencies </w:t>
      </w:r>
      <w:r w:rsidR="00474F6E">
        <w:t xml:space="preserve">of </w:t>
      </w:r>
      <w:r>
        <w:t xml:space="preserve">all of </w:t>
      </w:r>
      <w:r w:rsidR="00474F6E">
        <w:t>the storage water heaters</w:t>
      </w:r>
      <w:r>
        <w:t xml:space="preserve"> and instantaneous water heaters</w:t>
      </w:r>
      <w:r w:rsidR="00474F6E">
        <w:t xml:space="preserve"> </w:t>
      </w:r>
      <w:r w:rsidR="00474F6E" w:rsidRPr="009C360A">
        <w:t>found in the CEC Appliance Database meet these standards.</w:t>
      </w:r>
      <w:r w:rsidR="00474F6E">
        <w:t xml:space="preserve"> </w:t>
      </w:r>
    </w:p>
    <w:p w:rsidR="00C66CBD" w:rsidRDefault="00C66CBD" w:rsidP="00474F6E">
      <w:pPr>
        <w:pStyle w:val="Vertical"/>
      </w:pPr>
    </w:p>
    <w:p w:rsidR="00C66CBD" w:rsidRPr="00932F9E" w:rsidRDefault="00C66CBD" w:rsidP="00AE3758">
      <w:pPr>
        <w:pStyle w:val="Vertical"/>
      </w:pPr>
    </w:p>
    <w:p w:rsidR="00B302E3" w:rsidRDefault="00474F6E" w:rsidP="00474F6E">
      <w:pPr>
        <w:pStyle w:val="WPPR1"/>
      </w:pPr>
      <w:r>
        <w:t xml:space="preserve">Baseline and Measure Efficiencies.  </w:t>
      </w:r>
    </w:p>
    <w:p w:rsidR="00C6213F" w:rsidRDefault="00C06099" w:rsidP="004F1ECA">
      <w:pPr>
        <w:pStyle w:val="WPPR2"/>
      </w:pPr>
      <w:r>
        <w:fldChar w:fldCharType="begin"/>
      </w:r>
      <w:r>
        <w:instrText xml:space="preserve"> REF _Ref385236695 \r \h </w:instrText>
      </w:r>
      <w:r>
        <w:fldChar w:fldCharType="separate"/>
      </w:r>
      <w:r w:rsidR="00DD7285">
        <w:t>Table 11 -</w:t>
      </w:r>
      <w:r>
        <w:fldChar w:fldCharType="end"/>
      </w:r>
      <w:r w:rsidR="00474F6E">
        <w:t xml:space="preserve">lists the efficiency units and efficiency values recommended for </w:t>
      </w:r>
      <w:proofErr w:type="spellStart"/>
      <w:r w:rsidR="00B048F7">
        <w:t>tankless</w:t>
      </w:r>
      <w:proofErr w:type="spellEnd"/>
      <w:r w:rsidR="00474F6E">
        <w:t xml:space="preserve"> water heaters.  </w:t>
      </w:r>
    </w:p>
    <w:p w:rsidR="00243317" w:rsidRDefault="00243317" w:rsidP="00243317">
      <w:pPr>
        <w:pStyle w:val="WPPR2"/>
      </w:pPr>
      <w:r>
        <w:t xml:space="preserve">The minimum baseline efficiencies and efficiency units for </w:t>
      </w:r>
      <w:proofErr w:type="spellStart"/>
      <w:r w:rsidR="00B048F7">
        <w:t>tankless</w:t>
      </w:r>
      <w:proofErr w:type="spellEnd"/>
      <w:r>
        <w:t xml:space="preserve"> water heaters match the </w:t>
      </w:r>
      <w:r w:rsidRPr="00BA170E">
        <w:t xml:space="preserve">California Titles 20 and 24 </w:t>
      </w:r>
      <w:r w:rsidR="0024660A">
        <w:t xml:space="preserve">and Federal Regulation </w:t>
      </w:r>
      <w:r w:rsidRPr="00BA170E">
        <w:t>standards</w:t>
      </w:r>
      <w:r>
        <w:t xml:space="preserve"> for storage water heaters:  </w:t>
      </w:r>
    </w:p>
    <w:p w:rsidR="00243317" w:rsidRDefault="00243317" w:rsidP="00243317">
      <w:pPr>
        <w:pStyle w:val="WPPR3"/>
      </w:pPr>
      <w:r>
        <w:lastRenderedPageBreak/>
        <w:t>Small (</w:t>
      </w:r>
      <w:r>
        <w:rPr>
          <w:rFonts w:cs="Arial"/>
        </w:rPr>
        <w:t>≤</w:t>
      </w:r>
      <w:r>
        <w:t xml:space="preserve">75 MBtu/hr) </w:t>
      </w:r>
      <w:r w:rsidR="00C06099">
        <w:t>4</w:t>
      </w:r>
      <w:r>
        <w:t>0-gallon storage water heaters are matched with the small (</w:t>
      </w:r>
      <w:r>
        <w:rPr>
          <w:rFonts w:cs="Arial"/>
        </w:rPr>
        <w:t>≤</w:t>
      </w:r>
      <w:r>
        <w:t xml:space="preserve">200 </w:t>
      </w:r>
      <w:proofErr w:type="spellStart"/>
      <w:r>
        <w:t>MBtu</w:t>
      </w:r>
      <w:proofErr w:type="spellEnd"/>
      <w:r>
        <w:t>/</w:t>
      </w:r>
      <w:proofErr w:type="spellStart"/>
      <w:r>
        <w:t>hr</w:t>
      </w:r>
      <w:proofErr w:type="spellEnd"/>
      <w:r>
        <w:t xml:space="preserve">) </w:t>
      </w:r>
      <w:proofErr w:type="spellStart"/>
      <w:r w:rsidR="00B048F7">
        <w:t>tankless</w:t>
      </w:r>
      <w:proofErr w:type="spellEnd"/>
      <w:r>
        <w:t xml:space="preserve"> water heaters.  </w:t>
      </w:r>
    </w:p>
    <w:p w:rsidR="00C6213F" w:rsidRDefault="00243317" w:rsidP="004F1ECA">
      <w:pPr>
        <w:pStyle w:val="WPPR3"/>
      </w:pPr>
      <w:r>
        <w:t xml:space="preserve">Large (&gt;75 MBtu/hr) storage water heaters are matched with the large (&gt;200 </w:t>
      </w:r>
      <w:proofErr w:type="spellStart"/>
      <w:r>
        <w:t>MBtu</w:t>
      </w:r>
      <w:proofErr w:type="spellEnd"/>
      <w:r>
        <w:t>/</w:t>
      </w:r>
      <w:proofErr w:type="spellStart"/>
      <w:r>
        <w:t>hr</w:t>
      </w:r>
      <w:proofErr w:type="spellEnd"/>
      <w:r>
        <w:t xml:space="preserve">) </w:t>
      </w:r>
      <w:proofErr w:type="spellStart"/>
      <w:r w:rsidR="00B048F7">
        <w:t>tankless</w:t>
      </w:r>
      <w:proofErr w:type="spellEnd"/>
      <w:r>
        <w:t xml:space="preserve"> water heaters.  </w:t>
      </w:r>
    </w:p>
    <w:p w:rsidR="00233D43" w:rsidRDefault="00233D43" w:rsidP="00233D43">
      <w:pPr>
        <w:pStyle w:val="WPPR2"/>
      </w:pPr>
      <w:r>
        <w:t xml:space="preserve">The baseline efficiencies have the following changes compared to the </w:t>
      </w:r>
      <w:r w:rsidR="004601D8">
        <w:t>201</w:t>
      </w:r>
      <w:r w:rsidR="00B460B2">
        <w:t>5</w:t>
      </w:r>
      <w:r w:rsidR="00337B0E">
        <w:t xml:space="preserve"> </w:t>
      </w:r>
      <w:r>
        <w:t xml:space="preserve">Database for Energy-Efficient Resources (DEER):  </w:t>
      </w:r>
    </w:p>
    <w:p w:rsidR="00233D43" w:rsidRDefault="00233D43" w:rsidP="00233D43">
      <w:pPr>
        <w:pStyle w:val="WPPR3"/>
      </w:pPr>
      <w:r>
        <w:t xml:space="preserve">The </w:t>
      </w:r>
      <w:r w:rsidR="00904E7E">
        <w:t>smallest</w:t>
      </w:r>
      <w:r>
        <w:t xml:space="preserve"> (&lt; 75 MBtu/hr) instantaneous water heater category in DEER has been dropped, since units with rated input less than 75 MBtu/hr are rarely used in commercial applications and few models are on the market.  </w:t>
      </w:r>
    </w:p>
    <w:p w:rsidR="00474F6E" w:rsidRDefault="00474F6E" w:rsidP="00233D43">
      <w:pPr>
        <w:pStyle w:val="WPPR2"/>
      </w:pPr>
      <w:r>
        <w:t xml:space="preserve">The qualifying measure efficiencies have the following changes compared to the </w:t>
      </w:r>
      <w:r w:rsidR="004601D8">
        <w:t>201</w:t>
      </w:r>
      <w:r w:rsidR="009D022B">
        <w:t>4</w:t>
      </w:r>
      <w:r>
        <w:t xml:space="preserve"> Database for Energy-Efficient Resources (DEER)</w:t>
      </w:r>
      <w:r w:rsidR="00904E7E">
        <w:t>:</w:t>
      </w:r>
      <w:r>
        <w:t xml:space="preserve">  </w:t>
      </w:r>
    </w:p>
    <w:p w:rsidR="00904E7E" w:rsidRDefault="00904E7E" w:rsidP="00904E7E">
      <w:pPr>
        <w:pStyle w:val="WPPR3"/>
      </w:pPr>
      <w:r>
        <w:t xml:space="preserve">The smallest (&lt; 75 MBtu/hr) instantaneous water heater category in DEER has been dropped, since units with rated input less than 75 MBtu/hr are rarely used in commercial applications and few models are on the market.  </w:t>
      </w:r>
    </w:p>
    <w:p w:rsidR="00C66CBD" w:rsidRDefault="00C66CBD" w:rsidP="00474F6E">
      <w:pPr>
        <w:pStyle w:val="Vertical"/>
      </w:pPr>
    </w:p>
    <w:p w:rsidR="00474F6E" w:rsidRDefault="00474F6E" w:rsidP="00D142ED">
      <w:pPr>
        <w:pStyle w:val="TBL"/>
        <w:numPr>
          <w:ilvl w:val="0"/>
          <w:numId w:val="50"/>
        </w:numPr>
      </w:pPr>
      <w:bookmarkStart w:id="74" w:name="_Toc319421666"/>
      <w:bookmarkStart w:id="75" w:name="_Toc320030323"/>
      <w:bookmarkStart w:id="76" w:name="_Ref385236695"/>
      <w:bookmarkStart w:id="77" w:name="_Toc416089421"/>
      <w:r>
        <w:t xml:space="preserve">Baseline and Qualifying Measure Efficiencies for </w:t>
      </w:r>
      <w:proofErr w:type="spellStart"/>
      <w:r w:rsidR="00B048F7">
        <w:t>Tankless</w:t>
      </w:r>
      <w:proofErr w:type="spellEnd"/>
      <w:r>
        <w:t xml:space="preserve"> Water Heaters</w:t>
      </w:r>
      <w:bookmarkEnd w:id="74"/>
      <w:bookmarkEnd w:id="75"/>
      <w:r w:rsidR="00967F8B">
        <w:t xml:space="preserve"> R</w:t>
      </w:r>
      <w:r w:rsidR="00967F8B">
        <w:t>e</w:t>
      </w:r>
      <w:r w:rsidR="00967F8B">
        <w:t>placing Storage Water Heaters</w:t>
      </w:r>
      <w:bookmarkEnd w:id="76"/>
      <w:bookmarkEnd w:id="77"/>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714"/>
        <w:gridCol w:w="1249"/>
        <w:gridCol w:w="1081"/>
        <w:gridCol w:w="1796"/>
        <w:gridCol w:w="2520"/>
      </w:tblGrid>
      <w:tr w:rsidR="00474F6E" w:rsidTr="00A0738F">
        <w:trPr>
          <w:trHeight w:val="20"/>
          <w:jc w:val="center"/>
        </w:trPr>
        <w:tc>
          <w:tcPr>
            <w:tcW w:w="2714"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49"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(MBtu/hr)</w:t>
            </w:r>
          </w:p>
        </w:tc>
        <w:tc>
          <w:tcPr>
            <w:tcW w:w="1081"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796"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Base Efficiency</w:t>
            </w:r>
            <w:r w:rsidR="00675B3C">
              <w:rPr>
                <w:rFonts w:ascii="Arial" w:hAnsi="Arial" w:cs="Arial"/>
                <w:b/>
                <w:sz w:val="18"/>
                <w:szCs w:val="18"/>
              </w:rPr>
              <w:t xml:space="preserve"> (Storage Water Heater)</w:t>
            </w:r>
          </w:p>
        </w:tc>
        <w:tc>
          <w:tcPr>
            <w:tcW w:w="25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Qualifying Efficiency</w:t>
            </w:r>
            <w:r w:rsidR="00675B3C">
              <w:rPr>
                <w:rFonts w:ascii="Arial" w:hAnsi="Arial" w:cs="Arial"/>
                <w:b/>
                <w:sz w:val="18"/>
                <w:szCs w:val="18"/>
              </w:rPr>
              <w:t xml:space="preserve"> (</w:t>
            </w:r>
            <w:proofErr w:type="spellStart"/>
            <w:r w:rsidR="00B048F7">
              <w:rPr>
                <w:rFonts w:ascii="Arial" w:hAnsi="Arial" w:cs="Arial"/>
                <w:b/>
                <w:sz w:val="18"/>
                <w:szCs w:val="18"/>
              </w:rPr>
              <w:t>Tankless</w:t>
            </w:r>
            <w:proofErr w:type="spellEnd"/>
            <w:r w:rsidR="00675B3C">
              <w:rPr>
                <w:rFonts w:ascii="Arial" w:hAnsi="Arial" w:cs="Arial"/>
                <w:b/>
                <w:sz w:val="18"/>
                <w:szCs w:val="18"/>
              </w:rPr>
              <w:t xml:space="preserve"> Water Heater)</w:t>
            </w:r>
          </w:p>
        </w:tc>
      </w:tr>
      <w:tr w:rsidR="00191DF9" w:rsidTr="00191DF9">
        <w:trPr>
          <w:trHeight w:val="20"/>
          <w:jc w:val="center"/>
        </w:trPr>
        <w:tc>
          <w:tcPr>
            <w:tcW w:w="9360" w:type="dxa"/>
            <w:gridSpan w:val="5"/>
            <w:vAlign w:val="center"/>
          </w:tcPr>
          <w:p w:rsidR="00191DF9" w:rsidRDefault="00B048F7" w:rsidP="00191DF9">
            <w:pPr>
              <w:jc w:val="center"/>
              <w:rPr>
                <w:rFonts w:cs="Arial"/>
                <w:color w:val="000000"/>
                <w:sz w:val="18"/>
              </w:rPr>
            </w:pPr>
            <w:proofErr w:type="spellStart"/>
            <w:r>
              <w:rPr>
                <w:rFonts w:cs="Arial"/>
                <w:b/>
                <w:sz w:val="18"/>
                <w:szCs w:val="18"/>
              </w:rPr>
              <w:t>Tankless</w:t>
            </w:r>
            <w:proofErr w:type="spellEnd"/>
            <w:r w:rsidR="00191DF9" w:rsidRPr="00191DF9">
              <w:rPr>
                <w:rFonts w:cs="Arial"/>
                <w:b/>
                <w:sz w:val="18"/>
                <w:szCs w:val="18"/>
              </w:rPr>
              <w:t xml:space="preserve"> Water Heaters</w:t>
            </w:r>
          </w:p>
        </w:tc>
      </w:tr>
      <w:tr w:rsidR="00474F6E" w:rsidTr="00A0738F">
        <w:trPr>
          <w:trHeight w:val="20"/>
          <w:jc w:val="center"/>
        </w:trPr>
        <w:tc>
          <w:tcPr>
            <w:tcW w:w="2714" w:type="dxa"/>
            <w:vAlign w:val="center"/>
          </w:tcPr>
          <w:p w:rsidR="00474F6E" w:rsidRPr="00E56236" w:rsidRDefault="00474F6E" w:rsidP="00675B3C">
            <w:pPr>
              <w:rPr>
                <w:rFonts w:cs="Arial"/>
                <w:sz w:val="18"/>
                <w:szCs w:val="18"/>
              </w:rPr>
            </w:pPr>
            <w:r>
              <w:rPr>
                <w:rFonts w:cs="Arial"/>
                <w:sz w:val="18"/>
                <w:szCs w:val="18"/>
              </w:rPr>
              <w:t>Small</w:t>
            </w:r>
            <w:r w:rsidR="00675B3C">
              <w:rPr>
                <w:rFonts w:cs="Arial"/>
                <w:sz w:val="18"/>
                <w:szCs w:val="18"/>
              </w:rPr>
              <w:t>, Tier 1 (non-condensing)</w:t>
            </w:r>
          </w:p>
        </w:tc>
        <w:tc>
          <w:tcPr>
            <w:tcW w:w="1249" w:type="dxa"/>
            <w:vAlign w:val="center"/>
          </w:tcPr>
          <w:p w:rsidR="00474F6E" w:rsidRPr="00E7102E" w:rsidRDefault="00474F6E" w:rsidP="00675B3C">
            <w:pPr>
              <w:jc w:val="center"/>
              <w:rPr>
                <w:rFonts w:cs="Arial"/>
                <w:sz w:val="18"/>
                <w:szCs w:val="18"/>
              </w:rPr>
            </w:pPr>
            <w:r>
              <w:rPr>
                <w:rFonts w:cs="Arial"/>
                <w:sz w:val="18"/>
                <w:szCs w:val="18"/>
              </w:rPr>
              <w:t xml:space="preserve">≤ </w:t>
            </w:r>
            <w:r w:rsidR="00675B3C">
              <w:rPr>
                <w:rFonts w:cs="Arial"/>
                <w:sz w:val="18"/>
                <w:szCs w:val="18"/>
              </w:rPr>
              <w:t>200</w:t>
            </w:r>
          </w:p>
        </w:tc>
        <w:tc>
          <w:tcPr>
            <w:tcW w:w="1081" w:type="dxa"/>
            <w:vAlign w:val="center"/>
          </w:tcPr>
          <w:p w:rsidR="00474F6E" w:rsidRPr="00E7102E" w:rsidRDefault="00474F6E" w:rsidP="00474F6E">
            <w:pPr>
              <w:jc w:val="center"/>
              <w:rPr>
                <w:rFonts w:cs="Arial"/>
                <w:sz w:val="18"/>
                <w:szCs w:val="18"/>
              </w:rPr>
            </w:pPr>
            <w:r>
              <w:rPr>
                <w:rFonts w:cs="Arial"/>
                <w:sz w:val="18"/>
                <w:szCs w:val="18"/>
              </w:rPr>
              <w:t>EF</w:t>
            </w:r>
          </w:p>
        </w:tc>
        <w:tc>
          <w:tcPr>
            <w:tcW w:w="1796" w:type="dxa"/>
            <w:vAlign w:val="center"/>
          </w:tcPr>
          <w:p w:rsidR="00474F6E" w:rsidRPr="00C82CF9" w:rsidRDefault="00F81D1D" w:rsidP="00B460B2">
            <w:pPr>
              <w:jc w:val="center"/>
              <w:rPr>
                <w:rFonts w:cs="Arial"/>
                <w:color w:val="000000"/>
                <w:sz w:val="18"/>
              </w:rPr>
            </w:pPr>
            <w:r>
              <w:rPr>
                <w:rFonts w:cs="Arial"/>
                <w:color w:val="000000"/>
                <w:sz w:val="18"/>
              </w:rPr>
              <w:t>0.</w:t>
            </w:r>
            <w:r w:rsidR="00B460B2">
              <w:rPr>
                <w:rFonts w:cs="Arial"/>
                <w:color w:val="000000"/>
                <w:sz w:val="18"/>
              </w:rPr>
              <w:t>615</w:t>
            </w:r>
          </w:p>
        </w:tc>
        <w:tc>
          <w:tcPr>
            <w:tcW w:w="2520" w:type="dxa"/>
            <w:vAlign w:val="center"/>
          </w:tcPr>
          <w:p w:rsidR="00474F6E" w:rsidRPr="00C82CF9" w:rsidRDefault="00675B3C" w:rsidP="00474F6E">
            <w:pPr>
              <w:jc w:val="center"/>
              <w:rPr>
                <w:rFonts w:cs="Arial"/>
                <w:color w:val="000000"/>
                <w:sz w:val="18"/>
              </w:rPr>
            </w:pPr>
            <w:r>
              <w:rPr>
                <w:rFonts w:cs="Arial"/>
                <w:color w:val="000000"/>
                <w:sz w:val="18"/>
              </w:rPr>
              <w:t>0.</w:t>
            </w:r>
            <w:r w:rsidR="005520A7">
              <w:rPr>
                <w:rFonts w:cs="Arial"/>
                <w:color w:val="000000"/>
                <w:sz w:val="18"/>
              </w:rPr>
              <w:t>8</w:t>
            </w:r>
            <w:r w:rsidR="00B460B2">
              <w:rPr>
                <w:rFonts w:cs="Arial"/>
                <w:color w:val="000000"/>
                <w:sz w:val="18"/>
              </w:rPr>
              <w:t>2</w:t>
            </w:r>
          </w:p>
        </w:tc>
      </w:tr>
      <w:tr w:rsidR="00675B3C" w:rsidTr="00A0738F">
        <w:trPr>
          <w:trHeight w:val="20"/>
          <w:jc w:val="center"/>
        </w:trPr>
        <w:tc>
          <w:tcPr>
            <w:tcW w:w="2714" w:type="dxa"/>
          </w:tcPr>
          <w:p w:rsidR="00675B3C" w:rsidRDefault="00675B3C" w:rsidP="00474F6E">
            <w:pPr>
              <w:rPr>
                <w:rFonts w:cs="Arial"/>
                <w:sz w:val="18"/>
                <w:szCs w:val="18"/>
              </w:rPr>
            </w:pPr>
            <w:r>
              <w:rPr>
                <w:rFonts w:cs="Arial"/>
                <w:sz w:val="18"/>
                <w:szCs w:val="18"/>
              </w:rPr>
              <w:t>Small, Tier 2 (condensing)</w:t>
            </w:r>
          </w:p>
        </w:tc>
        <w:tc>
          <w:tcPr>
            <w:tcW w:w="1249" w:type="dxa"/>
            <w:vAlign w:val="center"/>
          </w:tcPr>
          <w:p w:rsidR="00675B3C" w:rsidRDefault="00675B3C" w:rsidP="00474F6E">
            <w:pPr>
              <w:jc w:val="center"/>
              <w:rPr>
                <w:rFonts w:cs="Arial"/>
                <w:sz w:val="18"/>
                <w:szCs w:val="18"/>
              </w:rPr>
            </w:pPr>
            <w:r>
              <w:rPr>
                <w:rFonts w:cs="Arial"/>
                <w:sz w:val="18"/>
                <w:szCs w:val="18"/>
              </w:rPr>
              <w:t>≤ 200</w:t>
            </w:r>
          </w:p>
        </w:tc>
        <w:tc>
          <w:tcPr>
            <w:tcW w:w="1081" w:type="dxa"/>
            <w:vAlign w:val="center"/>
          </w:tcPr>
          <w:p w:rsidR="00675B3C" w:rsidRDefault="00675B3C" w:rsidP="00474F6E">
            <w:pPr>
              <w:jc w:val="center"/>
              <w:rPr>
                <w:rFonts w:cs="Arial"/>
                <w:sz w:val="18"/>
                <w:szCs w:val="18"/>
              </w:rPr>
            </w:pPr>
            <w:r>
              <w:rPr>
                <w:rFonts w:cs="Arial"/>
                <w:sz w:val="18"/>
                <w:szCs w:val="18"/>
              </w:rPr>
              <w:t>EF</w:t>
            </w:r>
          </w:p>
        </w:tc>
        <w:tc>
          <w:tcPr>
            <w:tcW w:w="1796" w:type="dxa"/>
            <w:vAlign w:val="center"/>
          </w:tcPr>
          <w:p w:rsidR="00675B3C" w:rsidRPr="00C82CF9" w:rsidRDefault="00F81D1D" w:rsidP="00B460B2">
            <w:pPr>
              <w:jc w:val="center"/>
              <w:rPr>
                <w:rFonts w:cs="Arial"/>
                <w:color w:val="000000"/>
                <w:sz w:val="18"/>
              </w:rPr>
            </w:pPr>
            <w:r>
              <w:rPr>
                <w:rFonts w:cs="Arial"/>
                <w:color w:val="000000"/>
                <w:sz w:val="18"/>
              </w:rPr>
              <w:t>0</w:t>
            </w:r>
            <w:r w:rsidR="00B460B2">
              <w:rPr>
                <w:rFonts w:cs="Arial"/>
                <w:color w:val="000000"/>
                <w:sz w:val="18"/>
              </w:rPr>
              <w:t>615</w:t>
            </w:r>
          </w:p>
        </w:tc>
        <w:tc>
          <w:tcPr>
            <w:tcW w:w="2520" w:type="dxa"/>
            <w:vAlign w:val="center"/>
          </w:tcPr>
          <w:p w:rsidR="00675B3C" w:rsidRPr="00C82CF9" w:rsidRDefault="00675B3C" w:rsidP="00474F6E">
            <w:pPr>
              <w:jc w:val="center"/>
              <w:rPr>
                <w:rFonts w:cs="Arial"/>
                <w:color w:val="000000"/>
                <w:sz w:val="18"/>
              </w:rPr>
            </w:pPr>
            <w:r>
              <w:rPr>
                <w:rFonts w:cs="Arial"/>
                <w:color w:val="000000"/>
                <w:sz w:val="18"/>
              </w:rPr>
              <w:t>0.90</w:t>
            </w:r>
          </w:p>
        </w:tc>
      </w:tr>
      <w:tr w:rsidR="00474F6E" w:rsidTr="00A0738F">
        <w:trPr>
          <w:trHeight w:val="20"/>
          <w:jc w:val="center"/>
        </w:trPr>
        <w:tc>
          <w:tcPr>
            <w:tcW w:w="2714" w:type="dxa"/>
          </w:tcPr>
          <w:p w:rsidR="00474F6E" w:rsidRPr="00001244" w:rsidRDefault="00474F6E" w:rsidP="00474F6E">
            <w:pPr>
              <w:rPr>
                <w:rFonts w:cs="Arial"/>
                <w:sz w:val="18"/>
                <w:szCs w:val="18"/>
              </w:rPr>
            </w:pPr>
            <w:r w:rsidRPr="00001244">
              <w:rPr>
                <w:rFonts w:cs="Arial"/>
                <w:sz w:val="18"/>
                <w:szCs w:val="18"/>
              </w:rPr>
              <w:t>Large, Tier 1 (non-condensing)</w:t>
            </w:r>
          </w:p>
        </w:tc>
        <w:tc>
          <w:tcPr>
            <w:tcW w:w="1249" w:type="dxa"/>
            <w:vAlign w:val="center"/>
          </w:tcPr>
          <w:p w:rsidR="00474F6E" w:rsidRPr="00001244" w:rsidRDefault="00474F6E" w:rsidP="00675B3C">
            <w:pPr>
              <w:jc w:val="center"/>
              <w:rPr>
                <w:rFonts w:cs="Arial"/>
                <w:sz w:val="18"/>
                <w:szCs w:val="18"/>
              </w:rPr>
            </w:pPr>
            <w:r w:rsidRPr="00001244">
              <w:rPr>
                <w:rFonts w:cs="Arial"/>
                <w:sz w:val="18"/>
                <w:szCs w:val="18"/>
              </w:rPr>
              <w:t xml:space="preserve">&gt; </w:t>
            </w:r>
            <w:r w:rsidR="00675B3C" w:rsidRPr="00001244">
              <w:rPr>
                <w:rFonts w:cs="Arial"/>
                <w:sz w:val="18"/>
                <w:szCs w:val="18"/>
              </w:rPr>
              <w:t>200</w:t>
            </w:r>
          </w:p>
        </w:tc>
        <w:tc>
          <w:tcPr>
            <w:tcW w:w="1081" w:type="dxa"/>
            <w:vAlign w:val="center"/>
          </w:tcPr>
          <w:p w:rsidR="00474F6E" w:rsidRPr="00001244" w:rsidRDefault="00474F6E" w:rsidP="00474F6E">
            <w:pPr>
              <w:jc w:val="center"/>
              <w:rPr>
                <w:rFonts w:cs="Arial"/>
                <w:sz w:val="18"/>
                <w:szCs w:val="18"/>
              </w:rPr>
            </w:pPr>
            <w:r w:rsidRPr="00001244">
              <w:rPr>
                <w:rFonts w:cs="Arial"/>
                <w:sz w:val="18"/>
                <w:szCs w:val="18"/>
              </w:rPr>
              <w:t>TE</w:t>
            </w:r>
          </w:p>
        </w:tc>
        <w:tc>
          <w:tcPr>
            <w:tcW w:w="1796" w:type="dxa"/>
            <w:vAlign w:val="center"/>
          </w:tcPr>
          <w:p w:rsidR="00474F6E" w:rsidRPr="00001244" w:rsidRDefault="00474F6E" w:rsidP="00474F6E">
            <w:pPr>
              <w:jc w:val="center"/>
              <w:rPr>
                <w:rFonts w:cs="Arial"/>
                <w:color w:val="000000"/>
                <w:sz w:val="18"/>
              </w:rPr>
            </w:pPr>
            <w:r w:rsidRPr="00001244">
              <w:rPr>
                <w:rFonts w:cs="Arial"/>
                <w:color w:val="000000"/>
                <w:sz w:val="18"/>
              </w:rPr>
              <w:t>80%</w:t>
            </w:r>
          </w:p>
        </w:tc>
        <w:tc>
          <w:tcPr>
            <w:tcW w:w="2520" w:type="dxa"/>
            <w:vAlign w:val="center"/>
          </w:tcPr>
          <w:p w:rsidR="00474F6E" w:rsidRPr="00001244" w:rsidRDefault="00474F6E" w:rsidP="00675B3C">
            <w:pPr>
              <w:jc w:val="center"/>
              <w:rPr>
                <w:rFonts w:cs="Arial"/>
                <w:color w:val="000000"/>
                <w:sz w:val="18"/>
              </w:rPr>
            </w:pPr>
            <w:r w:rsidRPr="00001244">
              <w:rPr>
                <w:rFonts w:cs="Arial"/>
                <w:color w:val="000000"/>
                <w:sz w:val="18"/>
              </w:rPr>
              <w:t>8</w:t>
            </w:r>
            <w:r w:rsidR="00675B3C" w:rsidRPr="00001244">
              <w:rPr>
                <w:rFonts w:cs="Arial"/>
                <w:color w:val="000000"/>
                <w:sz w:val="18"/>
              </w:rPr>
              <w:t>0</w:t>
            </w:r>
            <w:r w:rsidRPr="00001244">
              <w:rPr>
                <w:rFonts w:cs="Arial"/>
                <w:color w:val="000000"/>
                <w:sz w:val="18"/>
              </w:rPr>
              <w:t>%</w:t>
            </w:r>
          </w:p>
        </w:tc>
      </w:tr>
      <w:tr w:rsidR="00474F6E" w:rsidTr="00A0738F">
        <w:trPr>
          <w:trHeight w:val="20"/>
          <w:jc w:val="center"/>
        </w:trPr>
        <w:tc>
          <w:tcPr>
            <w:tcW w:w="2714" w:type="dxa"/>
          </w:tcPr>
          <w:p w:rsidR="00474F6E" w:rsidRPr="00001244" w:rsidRDefault="00474F6E" w:rsidP="00474F6E">
            <w:pPr>
              <w:rPr>
                <w:rFonts w:cs="Arial"/>
                <w:sz w:val="18"/>
                <w:szCs w:val="18"/>
              </w:rPr>
            </w:pPr>
            <w:r w:rsidRPr="00001244">
              <w:rPr>
                <w:rFonts w:cs="Arial"/>
                <w:sz w:val="18"/>
                <w:szCs w:val="18"/>
              </w:rPr>
              <w:t>Large, Tier 2 (condensing)</w:t>
            </w:r>
          </w:p>
        </w:tc>
        <w:tc>
          <w:tcPr>
            <w:tcW w:w="1249" w:type="dxa"/>
            <w:vAlign w:val="center"/>
          </w:tcPr>
          <w:p w:rsidR="00474F6E" w:rsidRPr="00001244" w:rsidRDefault="00675B3C" w:rsidP="00474F6E">
            <w:pPr>
              <w:jc w:val="center"/>
              <w:rPr>
                <w:rFonts w:cs="Arial"/>
                <w:sz w:val="18"/>
                <w:szCs w:val="18"/>
              </w:rPr>
            </w:pPr>
            <w:r w:rsidRPr="00001244">
              <w:rPr>
                <w:rFonts w:cs="Arial"/>
                <w:sz w:val="18"/>
                <w:szCs w:val="18"/>
              </w:rPr>
              <w:t>&gt; 200</w:t>
            </w:r>
          </w:p>
        </w:tc>
        <w:tc>
          <w:tcPr>
            <w:tcW w:w="1081" w:type="dxa"/>
            <w:vAlign w:val="center"/>
          </w:tcPr>
          <w:p w:rsidR="00474F6E" w:rsidRPr="00001244" w:rsidRDefault="00474F6E" w:rsidP="00474F6E">
            <w:pPr>
              <w:jc w:val="center"/>
              <w:rPr>
                <w:rFonts w:cs="Arial"/>
                <w:sz w:val="18"/>
                <w:szCs w:val="18"/>
              </w:rPr>
            </w:pPr>
            <w:r w:rsidRPr="00001244">
              <w:rPr>
                <w:rFonts w:cs="Arial"/>
                <w:sz w:val="18"/>
                <w:szCs w:val="18"/>
              </w:rPr>
              <w:t>TE</w:t>
            </w:r>
          </w:p>
        </w:tc>
        <w:tc>
          <w:tcPr>
            <w:tcW w:w="1796" w:type="dxa"/>
            <w:vAlign w:val="center"/>
          </w:tcPr>
          <w:p w:rsidR="00474F6E" w:rsidRPr="00001244" w:rsidRDefault="00474F6E" w:rsidP="00474F6E">
            <w:pPr>
              <w:jc w:val="center"/>
              <w:rPr>
                <w:rFonts w:cs="Arial"/>
                <w:color w:val="000000"/>
                <w:sz w:val="18"/>
              </w:rPr>
            </w:pPr>
            <w:r w:rsidRPr="00001244">
              <w:rPr>
                <w:rFonts w:cs="Arial"/>
                <w:color w:val="000000"/>
                <w:sz w:val="18"/>
              </w:rPr>
              <w:t>80%</w:t>
            </w:r>
          </w:p>
        </w:tc>
        <w:tc>
          <w:tcPr>
            <w:tcW w:w="2520" w:type="dxa"/>
            <w:vAlign w:val="center"/>
          </w:tcPr>
          <w:p w:rsidR="00474F6E" w:rsidRPr="00001244" w:rsidRDefault="00474F6E" w:rsidP="00474F6E">
            <w:pPr>
              <w:jc w:val="center"/>
              <w:rPr>
                <w:rFonts w:cs="Arial"/>
                <w:color w:val="000000"/>
                <w:sz w:val="18"/>
              </w:rPr>
            </w:pPr>
            <w:r w:rsidRPr="00001244">
              <w:rPr>
                <w:rFonts w:cs="Arial"/>
                <w:color w:val="000000"/>
                <w:sz w:val="18"/>
              </w:rPr>
              <w:t>90%</w:t>
            </w:r>
          </w:p>
        </w:tc>
      </w:tr>
    </w:tbl>
    <w:p w:rsidR="00C66CBD" w:rsidRDefault="00C66CBD" w:rsidP="00E34B84">
      <w:pPr>
        <w:pStyle w:val="Vertical"/>
      </w:pPr>
    </w:p>
    <w:p w:rsidR="00500576" w:rsidRDefault="00500576" w:rsidP="00E34B84">
      <w:pPr>
        <w:pStyle w:val="Vertical"/>
      </w:pPr>
    </w:p>
    <w:p w:rsidR="00474F6E" w:rsidRDefault="00474F6E" w:rsidP="00474F6E">
      <w:pPr>
        <w:pStyle w:val="WPPR1"/>
      </w:pPr>
      <w:r>
        <w:t>Energy Savings Calculation</w:t>
      </w:r>
    </w:p>
    <w:p w:rsidR="00215DEA" w:rsidRDefault="00215DEA" w:rsidP="00215DEA">
      <w:pPr>
        <w:pStyle w:val="WPPR2"/>
      </w:pPr>
      <w:r>
        <w:t>The energy savings data calculated f</w:t>
      </w:r>
      <w:r w:rsidR="00011D64">
        <w:t>rom</w:t>
      </w:r>
      <w:r>
        <w:t xml:space="preserve"> </w:t>
      </w:r>
      <w:r w:rsidR="004601D8">
        <w:t>201</w:t>
      </w:r>
      <w:r w:rsidR="00B460B2">
        <w:t>5</w:t>
      </w:r>
      <w:r>
        <w:t xml:space="preserve"> DEER are used as the basis for this </w:t>
      </w:r>
      <w:r w:rsidR="00BF45AC">
        <w:t>Workpaper</w:t>
      </w:r>
      <w:r>
        <w:t xml:space="preserve">.  </w:t>
      </w:r>
    </w:p>
    <w:p w:rsidR="00B460B2" w:rsidRDefault="00B460B2" w:rsidP="00231EA2">
      <w:pPr>
        <w:pStyle w:val="PR3"/>
      </w:pPr>
      <w:r w:rsidRPr="00B460B2">
        <w:t xml:space="preserve">The small instantaneous water heater replacing </w:t>
      </w:r>
      <w:proofErr w:type="gramStart"/>
      <w:r w:rsidRPr="00B460B2">
        <w:t xml:space="preserve">a </w:t>
      </w:r>
      <w:r>
        <w:t>small</w:t>
      </w:r>
      <w:proofErr w:type="gramEnd"/>
      <w:r>
        <w:t xml:space="preserve"> storage</w:t>
      </w:r>
      <w:r w:rsidRPr="00B460B2">
        <w:t xml:space="preserve"> water heater measure normalized units were changed from “each” to “Cap-</w:t>
      </w:r>
      <w:proofErr w:type="spellStart"/>
      <w:r w:rsidRPr="00B460B2">
        <w:t>kBTUh</w:t>
      </w:r>
      <w:proofErr w:type="spellEnd"/>
      <w:r w:rsidRPr="00B460B2">
        <w:t>” by dividing by inputting rating of 150 Cap-</w:t>
      </w:r>
      <w:proofErr w:type="spellStart"/>
      <w:r w:rsidRPr="00B460B2">
        <w:t>kBTUh</w:t>
      </w:r>
      <w:proofErr w:type="spellEnd"/>
      <w:r w:rsidRPr="00B460B2">
        <w:t>.</w:t>
      </w:r>
    </w:p>
    <w:p w:rsidR="00B66879" w:rsidRPr="00976D87" w:rsidRDefault="00B460B2" w:rsidP="00231EA2">
      <w:pPr>
        <w:pStyle w:val="PR2"/>
      </w:pPr>
      <w:r>
        <w:t>The large instantaneous water heater savings were used as is from DEER.</w:t>
      </w:r>
      <w:r w:rsidR="00215DEA">
        <w:t xml:space="preserve"> </w:t>
      </w:r>
    </w:p>
    <w:p w:rsidR="004139C2" w:rsidRDefault="00F9555E" w:rsidP="004139C2">
      <w:pPr>
        <w:pStyle w:val="WPPR2"/>
      </w:pPr>
      <w:r>
        <w:fldChar w:fldCharType="begin"/>
      </w:r>
      <w:r>
        <w:instrText xml:space="preserve"> REF _Ref385237788 \r \h </w:instrText>
      </w:r>
      <w:r>
        <w:fldChar w:fldCharType="separate"/>
      </w:r>
      <w:r w:rsidR="00DD7285">
        <w:t>Table 12 -</w:t>
      </w:r>
      <w:r>
        <w:fldChar w:fldCharType="end"/>
      </w:r>
      <w:r w:rsidR="001B73F0">
        <w:t xml:space="preserve">lists the base efficiencies, measure efficiencies, and calculated values for the </w:t>
      </w:r>
      <w:r w:rsidR="00B460B2">
        <w:t xml:space="preserve">two </w:t>
      </w:r>
      <w:r w:rsidR="001B73F0">
        <w:t xml:space="preserve">measures reported in the DEER calculations for </w:t>
      </w:r>
      <w:r w:rsidR="00B460B2">
        <w:t xml:space="preserve">small </w:t>
      </w:r>
      <w:r w:rsidR="001B73F0">
        <w:t xml:space="preserve">instantaneous water heaters replacing </w:t>
      </w:r>
      <w:r w:rsidR="00B460B2">
        <w:t xml:space="preserve">small </w:t>
      </w:r>
      <w:r w:rsidR="001B73F0">
        <w:t xml:space="preserve">storage water heaters.  </w:t>
      </w:r>
      <w:r w:rsidR="0023790B" w:rsidRPr="008F6C15">
        <w:t xml:space="preserve">The 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C2749D">
        <w:t>A</w:t>
      </w:r>
      <w:r w:rsidR="0023790B" w:rsidRPr="008F6C15">
        <w:t xml:space="preserve">.  </w:t>
      </w:r>
    </w:p>
    <w:p w:rsidR="001B73F0" w:rsidRDefault="001B73F0" w:rsidP="00504DB6">
      <w:pPr>
        <w:pStyle w:val="WPPR3"/>
      </w:pPr>
      <w:r>
        <w:t xml:space="preserve">The energy savings calculated for </w:t>
      </w:r>
      <w:r w:rsidR="00B460B2">
        <w:t xml:space="preserve">2015 </w:t>
      </w:r>
      <w:r w:rsidR="00504DB6" w:rsidRPr="00504DB6">
        <w:t>are across all “Com” building types</w:t>
      </w:r>
      <w:r>
        <w:t xml:space="preserve"> to produce a single value for the </w:t>
      </w:r>
      <w:r w:rsidR="00011D64">
        <w:t xml:space="preserve">each climate zone </w:t>
      </w:r>
      <w:r>
        <w:t>for each e</w:t>
      </w:r>
      <w:r w:rsidR="00BC6D24">
        <w:t xml:space="preserve">quipment type.  </w:t>
      </w:r>
    </w:p>
    <w:p w:rsidR="004139C2" w:rsidRDefault="004139C2" w:rsidP="004139C2">
      <w:pPr>
        <w:pStyle w:val="WPPR3"/>
      </w:pPr>
      <w:r w:rsidRPr="00337B0E">
        <w:t>Only existing building vintages are used for the calculations</w:t>
      </w:r>
      <w:r>
        <w:t xml:space="preserve">.  </w:t>
      </w:r>
    </w:p>
    <w:p w:rsidR="001B73F0" w:rsidRDefault="00F9555E" w:rsidP="001B73F0">
      <w:pPr>
        <w:pStyle w:val="WPPR2"/>
      </w:pPr>
      <w:r>
        <w:fldChar w:fldCharType="begin"/>
      </w:r>
      <w:r>
        <w:instrText xml:space="preserve"> REF _Ref385237843 \r \h </w:instrText>
      </w:r>
      <w:r>
        <w:fldChar w:fldCharType="separate"/>
      </w:r>
      <w:r w:rsidR="00DD7285">
        <w:t>Table 13 -</w:t>
      </w:r>
      <w:r>
        <w:fldChar w:fldCharType="end"/>
      </w:r>
      <w:r w:rsidR="001B73F0">
        <w:t>shows the adjusted energy savings calculations</w:t>
      </w:r>
      <w:r w:rsidR="007B013F">
        <w:t xml:space="preserve"> for </w:t>
      </w:r>
      <w:r w:rsidR="00B460B2">
        <w:t xml:space="preserve">small </w:t>
      </w:r>
      <w:r w:rsidR="00CF4193">
        <w:t>instantaneous</w:t>
      </w:r>
      <w:r w:rsidR="007B013F">
        <w:t xml:space="preserve"> water heaters replacing </w:t>
      </w:r>
      <w:r w:rsidR="00B460B2">
        <w:t xml:space="preserve">small </w:t>
      </w:r>
      <w:r w:rsidR="007B013F">
        <w:t>storage water heaters</w:t>
      </w:r>
      <w:r w:rsidR="00B460B2">
        <w:t xml:space="preserve"> and the DEER values for the large instantaneous water heater replacing large storage water heater</w:t>
      </w:r>
      <w:r w:rsidR="001B73F0">
        <w:t xml:space="preserve">.  </w:t>
      </w:r>
      <w:r w:rsidR="0023790B" w:rsidRPr="008F6C15">
        <w:t xml:space="preserve">The 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C2749D">
        <w:t>A</w:t>
      </w:r>
      <w:r w:rsidR="0023790B" w:rsidRPr="008F6C15">
        <w:t xml:space="preserve">.  </w:t>
      </w:r>
    </w:p>
    <w:p w:rsidR="001B73F0" w:rsidRDefault="007B013F" w:rsidP="001B73F0">
      <w:pPr>
        <w:pStyle w:val="WPPR3"/>
      </w:pPr>
      <w:r>
        <w:t xml:space="preserve">The top section of the table shows the results of </w:t>
      </w:r>
      <w:r w:rsidR="003D0ED0">
        <w:t xml:space="preserve">the </w:t>
      </w:r>
      <w:r w:rsidR="00231EA2">
        <w:t>original</w:t>
      </w:r>
      <w:r w:rsidR="00DE13AB">
        <w:t xml:space="preserve"> normalized unit</w:t>
      </w:r>
      <w:r>
        <w:t xml:space="preserve"> calculations</w:t>
      </w:r>
      <w:r w:rsidR="001B73F0">
        <w:t xml:space="preserve"> for small storage water heaters</w:t>
      </w:r>
      <w:r>
        <w:t xml:space="preserve">   </w:t>
      </w:r>
    </w:p>
    <w:p w:rsidR="001B73F0" w:rsidRDefault="007B013F" w:rsidP="007B013F">
      <w:pPr>
        <w:pStyle w:val="WPPR3"/>
      </w:pPr>
      <w:r>
        <w:t xml:space="preserve">The bottom section shows the </w:t>
      </w:r>
      <w:r w:rsidR="00984BAD">
        <w:t xml:space="preserve">calculation </w:t>
      </w:r>
      <w:r>
        <w:t>results for annual energy savings</w:t>
      </w:r>
      <w:r w:rsidR="00DE13AB">
        <w:t xml:space="preserve"> with the revised normalized unit</w:t>
      </w:r>
      <w:r>
        <w:t xml:space="preserve">  </w:t>
      </w:r>
    </w:p>
    <w:p w:rsidR="00C66CBD" w:rsidRDefault="00C66CBD" w:rsidP="004139C2">
      <w:pPr>
        <w:pStyle w:val="Vertical"/>
      </w:pPr>
    </w:p>
    <w:p w:rsidR="004139C2" w:rsidRDefault="001B73F0" w:rsidP="00D142ED">
      <w:pPr>
        <w:pStyle w:val="TBL"/>
        <w:keepNext/>
        <w:numPr>
          <w:ilvl w:val="0"/>
          <w:numId w:val="50"/>
        </w:numPr>
      </w:pPr>
      <w:bookmarkStart w:id="78" w:name="_Ref385237788"/>
      <w:bookmarkStart w:id="79" w:name="_Toc416089422"/>
      <w:r>
        <w:t xml:space="preserve">DEER </w:t>
      </w:r>
      <w:r w:rsidR="004139C2">
        <w:t>Calculation</w:t>
      </w:r>
      <w:r>
        <w:t>s</w:t>
      </w:r>
      <w:r w:rsidR="004139C2">
        <w:t xml:space="preserve"> of Annual Energy Savings </w:t>
      </w:r>
      <w:r>
        <w:t xml:space="preserve">for </w:t>
      </w:r>
      <w:r w:rsidR="003C5AA4">
        <w:t>Instantaneous</w:t>
      </w:r>
      <w:r>
        <w:t xml:space="preserve"> Water Heaters Replacing Storage Water Heaters</w:t>
      </w:r>
      <w:bookmarkEnd w:id="78"/>
      <w:bookmarkEnd w:id="79"/>
    </w:p>
    <w:tbl>
      <w:tblPr>
        <w:tblStyle w:val="TableGrid"/>
        <w:tblW w:w="5055" w:type="dxa"/>
        <w:jc w:val="center"/>
        <w:tblCellMar>
          <w:top w:w="43" w:type="dxa"/>
          <w:left w:w="115" w:type="dxa"/>
          <w:bottom w:w="43" w:type="dxa"/>
          <w:right w:w="115" w:type="dxa"/>
        </w:tblCellMar>
        <w:tblLook w:val="01E0" w:firstRow="1" w:lastRow="1" w:firstColumn="1" w:lastColumn="1" w:noHBand="0" w:noVBand="0"/>
      </w:tblPr>
      <w:tblGrid>
        <w:gridCol w:w="2333"/>
        <w:gridCol w:w="1361"/>
        <w:gridCol w:w="1361"/>
      </w:tblGrid>
      <w:tr w:rsidR="00DE13AB" w:rsidRPr="00420887" w:rsidTr="00231EA2">
        <w:trPr>
          <w:trHeight w:val="20"/>
          <w:jc w:val="center"/>
        </w:trPr>
        <w:tc>
          <w:tcPr>
            <w:tcW w:w="2333" w:type="dxa"/>
            <w:vAlign w:val="bottom"/>
          </w:tcPr>
          <w:p w:rsidR="00DE13AB" w:rsidRPr="005E2341" w:rsidRDefault="00DE13AB" w:rsidP="004139C2">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361" w:type="dxa"/>
            <w:vAlign w:val="bottom"/>
          </w:tcPr>
          <w:p w:rsidR="00DE13AB" w:rsidRPr="005E2341" w:rsidRDefault="00DE13AB" w:rsidP="004139C2">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361" w:type="dxa"/>
            <w:vAlign w:val="bottom"/>
          </w:tcPr>
          <w:p w:rsidR="00DE13AB" w:rsidRPr="005E2341" w:rsidRDefault="00DE13AB" w:rsidP="004139C2">
            <w:pPr>
              <w:pStyle w:val="Normal1"/>
              <w:spacing w:after="0" w:line="240" w:lineRule="auto"/>
              <w:jc w:val="center"/>
              <w:rPr>
                <w:rFonts w:ascii="Arial" w:hAnsi="Arial" w:cs="Arial"/>
                <w:b/>
                <w:sz w:val="18"/>
                <w:szCs w:val="18"/>
              </w:rPr>
            </w:pPr>
            <w:r>
              <w:rPr>
                <w:rFonts w:ascii="Arial" w:hAnsi="Arial" w:cs="Arial"/>
                <w:b/>
                <w:sz w:val="18"/>
                <w:szCs w:val="18"/>
              </w:rPr>
              <w:t>Small, Tier 2</w:t>
            </w:r>
          </w:p>
        </w:tc>
      </w:tr>
      <w:tr w:rsidR="00DE13AB" w:rsidRPr="00420887" w:rsidTr="00231EA2">
        <w:trPr>
          <w:trHeight w:val="20"/>
          <w:jc w:val="center"/>
        </w:trPr>
        <w:tc>
          <w:tcPr>
            <w:tcW w:w="2333" w:type="dxa"/>
            <w:vAlign w:val="center"/>
          </w:tcPr>
          <w:p w:rsidR="00DE13AB" w:rsidRPr="005E2341" w:rsidRDefault="00DE13AB" w:rsidP="004139C2">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361" w:type="dxa"/>
            <w:vAlign w:val="center"/>
          </w:tcPr>
          <w:p w:rsidR="00DE13AB" w:rsidRPr="005E2341" w:rsidRDefault="00DE13AB" w:rsidP="004139C2">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361" w:type="dxa"/>
            <w:vAlign w:val="center"/>
          </w:tcPr>
          <w:p w:rsidR="00DE13AB" w:rsidRPr="005E2341" w:rsidRDefault="00DE13AB" w:rsidP="004139C2">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r>
      <w:tr w:rsidR="00DE13AB" w:rsidRPr="00E7102E" w:rsidTr="00231EA2">
        <w:trPr>
          <w:trHeight w:val="20"/>
          <w:jc w:val="center"/>
        </w:trPr>
        <w:tc>
          <w:tcPr>
            <w:tcW w:w="2333" w:type="dxa"/>
            <w:vAlign w:val="center"/>
          </w:tcPr>
          <w:p w:rsidR="00DE13AB" w:rsidRPr="005E2341" w:rsidRDefault="00DE13AB" w:rsidP="004139C2">
            <w:pPr>
              <w:rPr>
                <w:rFonts w:cs="Arial"/>
                <w:color w:val="000000"/>
                <w:sz w:val="18"/>
                <w:szCs w:val="18"/>
              </w:rPr>
            </w:pPr>
            <w:r>
              <w:rPr>
                <w:rFonts w:cs="Arial"/>
                <w:color w:val="000000"/>
                <w:sz w:val="18"/>
                <w:szCs w:val="18"/>
              </w:rPr>
              <w:t>Normalized Unit</w:t>
            </w:r>
          </w:p>
        </w:tc>
        <w:tc>
          <w:tcPr>
            <w:tcW w:w="1361" w:type="dxa"/>
            <w:vAlign w:val="center"/>
          </w:tcPr>
          <w:p w:rsidR="00DE13AB" w:rsidRPr="005E2341" w:rsidRDefault="00DE13AB" w:rsidP="004139C2">
            <w:pPr>
              <w:jc w:val="center"/>
              <w:rPr>
                <w:rFonts w:cs="Arial"/>
                <w:sz w:val="18"/>
                <w:szCs w:val="18"/>
              </w:rPr>
            </w:pPr>
            <w:r>
              <w:rPr>
                <w:rFonts w:cs="Arial"/>
                <w:sz w:val="18"/>
                <w:szCs w:val="18"/>
              </w:rPr>
              <w:t>Each</w:t>
            </w:r>
          </w:p>
        </w:tc>
        <w:tc>
          <w:tcPr>
            <w:tcW w:w="1361" w:type="dxa"/>
            <w:vAlign w:val="center"/>
          </w:tcPr>
          <w:p w:rsidR="00DE13AB" w:rsidRPr="005E2341" w:rsidRDefault="00DE13AB" w:rsidP="004139C2">
            <w:pPr>
              <w:jc w:val="center"/>
              <w:rPr>
                <w:rFonts w:cs="Arial"/>
                <w:sz w:val="18"/>
                <w:szCs w:val="18"/>
              </w:rPr>
            </w:pPr>
            <w:r>
              <w:rPr>
                <w:rFonts w:cs="Arial"/>
                <w:sz w:val="18"/>
                <w:szCs w:val="18"/>
              </w:rPr>
              <w:t>Each</w:t>
            </w:r>
          </w:p>
        </w:tc>
      </w:tr>
      <w:tr w:rsidR="00DE13AB" w:rsidRPr="00E7102E" w:rsidTr="00231EA2">
        <w:trPr>
          <w:trHeight w:val="20"/>
          <w:jc w:val="center"/>
        </w:trPr>
        <w:tc>
          <w:tcPr>
            <w:tcW w:w="2333" w:type="dxa"/>
            <w:vAlign w:val="center"/>
          </w:tcPr>
          <w:p w:rsidR="00DE13AB" w:rsidRPr="005E2341" w:rsidRDefault="00DE13AB" w:rsidP="00DE13AB">
            <w:pPr>
              <w:rPr>
                <w:rFonts w:cs="Arial"/>
                <w:color w:val="000000"/>
                <w:sz w:val="18"/>
                <w:szCs w:val="18"/>
              </w:rPr>
            </w:pPr>
            <w:r>
              <w:rPr>
                <w:rFonts w:cs="Arial"/>
                <w:color w:val="000000"/>
                <w:sz w:val="18"/>
                <w:szCs w:val="18"/>
              </w:rPr>
              <w:t xml:space="preserve">Storage </w:t>
            </w:r>
            <w:r w:rsidRPr="005E2341">
              <w:rPr>
                <w:rFonts w:cs="Arial"/>
                <w:color w:val="000000"/>
                <w:sz w:val="18"/>
                <w:szCs w:val="18"/>
              </w:rPr>
              <w:t xml:space="preserve">Base </w:t>
            </w:r>
            <w:r>
              <w:rPr>
                <w:rFonts w:cs="Arial"/>
                <w:color w:val="000000"/>
                <w:sz w:val="18"/>
                <w:szCs w:val="18"/>
              </w:rPr>
              <w:t>Energy Factor</w:t>
            </w:r>
          </w:p>
        </w:tc>
        <w:tc>
          <w:tcPr>
            <w:tcW w:w="1361" w:type="dxa"/>
            <w:vAlign w:val="center"/>
          </w:tcPr>
          <w:p w:rsidR="00DE13AB" w:rsidRPr="005E2341" w:rsidRDefault="00DE13AB" w:rsidP="004139C2">
            <w:pPr>
              <w:jc w:val="center"/>
              <w:rPr>
                <w:rFonts w:cs="Arial"/>
                <w:sz w:val="18"/>
                <w:szCs w:val="18"/>
              </w:rPr>
            </w:pPr>
            <w:r>
              <w:rPr>
                <w:rFonts w:cs="Arial"/>
                <w:sz w:val="18"/>
                <w:szCs w:val="18"/>
              </w:rPr>
              <w:t>0.615</w:t>
            </w:r>
          </w:p>
        </w:tc>
        <w:tc>
          <w:tcPr>
            <w:tcW w:w="1361" w:type="dxa"/>
            <w:vAlign w:val="center"/>
          </w:tcPr>
          <w:p w:rsidR="00DE13AB" w:rsidRPr="005E2341" w:rsidRDefault="00DE13AB" w:rsidP="004139C2">
            <w:pPr>
              <w:jc w:val="center"/>
              <w:rPr>
                <w:rFonts w:cs="Arial"/>
                <w:sz w:val="18"/>
                <w:szCs w:val="18"/>
              </w:rPr>
            </w:pPr>
            <w:r>
              <w:rPr>
                <w:rFonts w:cs="Arial"/>
                <w:sz w:val="18"/>
                <w:szCs w:val="18"/>
              </w:rPr>
              <w:t>0.615</w:t>
            </w:r>
          </w:p>
        </w:tc>
      </w:tr>
      <w:tr w:rsidR="00DE13AB" w:rsidRPr="00E7102E" w:rsidTr="00231EA2">
        <w:trPr>
          <w:trHeight w:val="20"/>
          <w:jc w:val="center"/>
        </w:trPr>
        <w:tc>
          <w:tcPr>
            <w:tcW w:w="2333" w:type="dxa"/>
            <w:vAlign w:val="center"/>
          </w:tcPr>
          <w:p w:rsidR="00DE13AB" w:rsidRPr="005E2341" w:rsidRDefault="00DE13AB" w:rsidP="004139C2">
            <w:pPr>
              <w:rPr>
                <w:rFonts w:cs="Arial"/>
                <w:bCs/>
                <w:color w:val="000000"/>
                <w:sz w:val="18"/>
                <w:szCs w:val="18"/>
              </w:rPr>
            </w:pPr>
            <w:r>
              <w:rPr>
                <w:rFonts w:cs="Arial"/>
                <w:bCs/>
                <w:color w:val="000000"/>
                <w:sz w:val="18"/>
                <w:szCs w:val="18"/>
              </w:rPr>
              <w:t xml:space="preserve">Instantaneous Measure Thermal </w:t>
            </w:r>
            <w:r w:rsidRPr="005E2341">
              <w:rPr>
                <w:rFonts w:cs="Arial"/>
                <w:bCs/>
                <w:color w:val="000000"/>
                <w:sz w:val="18"/>
                <w:szCs w:val="18"/>
              </w:rPr>
              <w:t>Efficiency</w:t>
            </w:r>
          </w:p>
        </w:tc>
        <w:tc>
          <w:tcPr>
            <w:tcW w:w="1361" w:type="dxa"/>
            <w:vAlign w:val="center"/>
          </w:tcPr>
          <w:p w:rsidR="00DE13AB" w:rsidRPr="005E2341" w:rsidRDefault="00DE13AB" w:rsidP="00DE13AB">
            <w:pPr>
              <w:jc w:val="center"/>
              <w:rPr>
                <w:rFonts w:cs="Arial"/>
                <w:sz w:val="18"/>
                <w:szCs w:val="18"/>
              </w:rPr>
            </w:pPr>
            <w:r>
              <w:rPr>
                <w:rFonts w:cs="Arial"/>
                <w:sz w:val="18"/>
                <w:szCs w:val="18"/>
              </w:rPr>
              <w:t>0.82</w:t>
            </w:r>
          </w:p>
        </w:tc>
        <w:tc>
          <w:tcPr>
            <w:tcW w:w="1361" w:type="dxa"/>
            <w:vAlign w:val="center"/>
          </w:tcPr>
          <w:p w:rsidR="00DE13AB" w:rsidRPr="005E2341" w:rsidRDefault="00DE13AB" w:rsidP="004139C2">
            <w:pPr>
              <w:jc w:val="center"/>
              <w:rPr>
                <w:rFonts w:cs="Arial"/>
                <w:sz w:val="18"/>
                <w:szCs w:val="18"/>
              </w:rPr>
            </w:pPr>
            <w:r>
              <w:rPr>
                <w:rFonts w:cs="Arial"/>
                <w:sz w:val="18"/>
                <w:szCs w:val="18"/>
              </w:rPr>
              <w:t>0.92</w:t>
            </w:r>
          </w:p>
        </w:tc>
      </w:tr>
      <w:tr w:rsidR="00DE13AB" w:rsidRPr="00E7102E" w:rsidTr="00231EA2">
        <w:trPr>
          <w:trHeight w:val="20"/>
          <w:jc w:val="center"/>
        </w:trPr>
        <w:tc>
          <w:tcPr>
            <w:tcW w:w="2333" w:type="dxa"/>
            <w:vAlign w:val="center"/>
          </w:tcPr>
          <w:p w:rsidR="00DE13AB" w:rsidRPr="005E2341" w:rsidRDefault="00DE13AB" w:rsidP="004139C2">
            <w:pPr>
              <w:rPr>
                <w:rFonts w:cs="Arial"/>
                <w:color w:val="000000"/>
                <w:sz w:val="18"/>
                <w:szCs w:val="18"/>
              </w:rPr>
            </w:pPr>
            <w:r w:rsidRPr="005E2341">
              <w:rPr>
                <w:rFonts w:cs="Arial"/>
                <w:color w:val="000000"/>
                <w:sz w:val="18"/>
                <w:szCs w:val="18"/>
              </w:rPr>
              <w:t>Average Annual Energy Savings (therms/yr/MBtuh)</w:t>
            </w:r>
          </w:p>
        </w:tc>
        <w:tc>
          <w:tcPr>
            <w:tcW w:w="1361" w:type="dxa"/>
            <w:vAlign w:val="center"/>
          </w:tcPr>
          <w:p w:rsidR="00DE13AB" w:rsidRPr="005E2341" w:rsidRDefault="00DE13AB" w:rsidP="004139C2">
            <w:pPr>
              <w:jc w:val="center"/>
              <w:rPr>
                <w:rFonts w:cs="Arial"/>
                <w:sz w:val="18"/>
                <w:szCs w:val="18"/>
              </w:rPr>
            </w:pPr>
            <w:r>
              <w:rPr>
                <w:rFonts w:cs="Arial"/>
                <w:color w:val="000000"/>
              </w:rPr>
              <w:t>0.48</w:t>
            </w:r>
          </w:p>
        </w:tc>
        <w:tc>
          <w:tcPr>
            <w:tcW w:w="1361" w:type="dxa"/>
            <w:vAlign w:val="center"/>
          </w:tcPr>
          <w:p w:rsidR="00DE13AB" w:rsidRPr="005E2341" w:rsidRDefault="00DE13AB" w:rsidP="004139C2">
            <w:pPr>
              <w:jc w:val="center"/>
              <w:rPr>
                <w:rFonts w:cs="Arial"/>
                <w:sz w:val="18"/>
                <w:szCs w:val="18"/>
              </w:rPr>
            </w:pPr>
            <w:r w:rsidRPr="0064262C">
              <w:rPr>
                <w:rFonts w:cs="Arial"/>
                <w:color w:val="000000"/>
              </w:rPr>
              <w:t>1.43</w:t>
            </w:r>
          </w:p>
        </w:tc>
      </w:tr>
    </w:tbl>
    <w:p w:rsidR="00A34379" w:rsidRDefault="00A34379" w:rsidP="00A34379">
      <w:pPr>
        <w:pStyle w:val="Vertical"/>
      </w:pPr>
    </w:p>
    <w:p w:rsidR="00C66CBD" w:rsidRDefault="00C66CBD" w:rsidP="00A34379">
      <w:pPr>
        <w:pStyle w:val="Vertical"/>
      </w:pPr>
    </w:p>
    <w:p w:rsidR="00A34379" w:rsidRDefault="00A34379" w:rsidP="00D142ED">
      <w:pPr>
        <w:pStyle w:val="TBL"/>
        <w:keepNext/>
        <w:numPr>
          <w:ilvl w:val="0"/>
          <w:numId w:val="50"/>
        </w:numPr>
      </w:pPr>
      <w:bookmarkStart w:id="80" w:name="_Ref385237843"/>
      <w:bookmarkStart w:id="81" w:name="_Ref385237865"/>
      <w:bookmarkStart w:id="82" w:name="_Toc416089423"/>
      <w:r>
        <w:t>Calculation</w:t>
      </w:r>
      <w:r w:rsidR="003D0ED0">
        <w:t>s</w:t>
      </w:r>
      <w:r>
        <w:t xml:space="preserve"> of Annual Energy Savings </w:t>
      </w:r>
      <w:r w:rsidR="00D37E2B">
        <w:t xml:space="preserve">for </w:t>
      </w:r>
      <w:proofErr w:type="spellStart"/>
      <w:r w:rsidR="003C5AA4">
        <w:t>Tankless</w:t>
      </w:r>
      <w:proofErr w:type="spellEnd"/>
      <w:r w:rsidR="00D37E2B">
        <w:t xml:space="preserve"> Water Heaters Replacing Storage Water Heaters</w:t>
      </w:r>
      <w:bookmarkEnd w:id="80"/>
      <w:bookmarkEnd w:id="81"/>
      <w:bookmarkEnd w:id="82"/>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935"/>
        <w:gridCol w:w="1350"/>
        <w:gridCol w:w="1350"/>
        <w:gridCol w:w="1350"/>
        <w:gridCol w:w="1364"/>
        <w:gridCol w:w="11"/>
      </w:tblGrid>
      <w:tr w:rsidR="00A34379" w:rsidRPr="00420887" w:rsidTr="00D37E2B">
        <w:trPr>
          <w:trHeight w:val="20"/>
          <w:jc w:val="center"/>
        </w:trPr>
        <w:tc>
          <w:tcPr>
            <w:tcW w:w="3935" w:type="dxa"/>
            <w:vAlign w:val="bottom"/>
          </w:tcPr>
          <w:p w:rsidR="00A34379" w:rsidRPr="005E2341" w:rsidRDefault="00A34379" w:rsidP="00A34379">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350" w:type="dxa"/>
            <w:vAlign w:val="bottom"/>
          </w:tcPr>
          <w:p w:rsidR="00A34379" w:rsidRPr="005E2341" w:rsidRDefault="00A34379" w:rsidP="00A34379">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350" w:type="dxa"/>
            <w:vAlign w:val="bottom"/>
          </w:tcPr>
          <w:p w:rsidR="00A34379" w:rsidRPr="005E2341" w:rsidRDefault="00A34379" w:rsidP="00A34379">
            <w:pPr>
              <w:pStyle w:val="Normal1"/>
              <w:spacing w:after="0" w:line="240" w:lineRule="auto"/>
              <w:jc w:val="center"/>
              <w:rPr>
                <w:rFonts w:ascii="Arial" w:hAnsi="Arial" w:cs="Arial"/>
                <w:b/>
                <w:sz w:val="18"/>
                <w:szCs w:val="18"/>
              </w:rPr>
            </w:pPr>
            <w:r>
              <w:rPr>
                <w:rFonts w:ascii="Arial" w:hAnsi="Arial" w:cs="Arial"/>
                <w:b/>
                <w:sz w:val="18"/>
                <w:szCs w:val="18"/>
              </w:rPr>
              <w:t>Small, Tier 2</w:t>
            </w:r>
          </w:p>
        </w:tc>
        <w:tc>
          <w:tcPr>
            <w:tcW w:w="1350" w:type="dxa"/>
            <w:vAlign w:val="bottom"/>
          </w:tcPr>
          <w:p w:rsidR="00A34379" w:rsidRPr="00612FDC" w:rsidRDefault="00A34379" w:rsidP="00A34379">
            <w:pPr>
              <w:pStyle w:val="Normal1"/>
              <w:spacing w:after="0" w:line="240" w:lineRule="auto"/>
              <w:jc w:val="center"/>
              <w:rPr>
                <w:rFonts w:ascii="Arial" w:hAnsi="Arial" w:cs="Arial"/>
                <w:b/>
                <w:sz w:val="18"/>
                <w:szCs w:val="18"/>
              </w:rPr>
            </w:pPr>
            <w:r w:rsidRPr="00612FDC">
              <w:rPr>
                <w:rFonts w:ascii="Arial" w:hAnsi="Arial" w:cs="Arial"/>
                <w:b/>
                <w:sz w:val="18"/>
                <w:szCs w:val="18"/>
              </w:rPr>
              <w:t>Large, Tier 1</w:t>
            </w:r>
          </w:p>
        </w:tc>
        <w:tc>
          <w:tcPr>
            <w:tcW w:w="1375" w:type="dxa"/>
            <w:gridSpan w:val="2"/>
            <w:vAlign w:val="bottom"/>
          </w:tcPr>
          <w:p w:rsidR="00A34379" w:rsidRPr="00612FDC" w:rsidRDefault="00A34379" w:rsidP="00A34379">
            <w:pPr>
              <w:pStyle w:val="Normal1"/>
              <w:spacing w:after="0" w:line="240" w:lineRule="auto"/>
              <w:jc w:val="center"/>
              <w:rPr>
                <w:rFonts w:ascii="Arial" w:hAnsi="Arial" w:cs="Arial"/>
                <w:b/>
                <w:sz w:val="18"/>
                <w:szCs w:val="18"/>
              </w:rPr>
            </w:pPr>
            <w:r w:rsidRPr="00612FDC">
              <w:rPr>
                <w:rFonts w:ascii="Arial" w:hAnsi="Arial" w:cs="Arial"/>
                <w:b/>
                <w:sz w:val="18"/>
                <w:szCs w:val="18"/>
              </w:rPr>
              <w:t>Large, Tier 2</w:t>
            </w:r>
          </w:p>
        </w:tc>
      </w:tr>
      <w:tr w:rsidR="00A34379" w:rsidRPr="00420887" w:rsidTr="00D37E2B">
        <w:trPr>
          <w:gridAfter w:val="1"/>
          <w:wAfter w:w="11" w:type="dxa"/>
          <w:trHeight w:val="20"/>
          <w:jc w:val="center"/>
        </w:trPr>
        <w:tc>
          <w:tcPr>
            <w:tcW w:w="3935" w:type="dxa"/>
            <w:vAlign w:val="center"/>
          </w:tcPr>
          <w:p w:rsidR="00A34379" w:rsidRPr="005E2341" w:rsidRDefault="00A34379" w:rsidP="00A34379">
            <w:pPr>
              <w:pStyle w:val="Normal1"/>
              <w:spacing w:after="0" w:line="240" w:lineRule="auto"/>
              <w:jc w:val="right"/>
              <w:rPr>
                <w:rFonts w:ascii="Arial" w:hAnsi="Arial" w:cs="Arial"/>
                <w:b/>
                <w:sz w:val="18"/>
                <w:szCs w:val="18"/>
              </w:rPr>
            </w:pPr>
            <w:r>
              <w:rPr>
                <w:rFonts w:ascii="Arial" w:hAnsi="Arial" w:cs="Arial"/>
                <w:b/>
                <w:sz w:val="18"/>
                <w:szCs w:val="18"/>
              </w:rPr>
              <w:t>Rated Input (</w:t>
            </w:r>
            <w:r w:rsidRPr="005E2341">
              <w:rPr>
                <w:rFonts w:ascii="Arial" w:hAnsi="Arial" w:cs="Arial"/>
                <w:b/>
                <w:sz w:val="18"/>
                <w:szCs w:val="18"/>
              </w:rPr>
              <w:t xml:space="preserve">MBtu/hr) </w:t>
            </w:r>
            <w:r w:rsidRPr="005E2341">
              <w:rPr>
                <w:rFonts w:ascii="Arial" w:hAnsi="Arial" w:cs="Arial"/>
                <w:b/>
                <w:sz w:val="18"/>
                <w:szCs w:val="18"/>
              </w:rPr>
              <w:sym w:font="Wingdings" w:char="F0E0"/>
            </w:r>
          </w:p>
        </w:tc>
        <w:tc>
          <w:tcPr>
            <w:tcW w:w="1350" w:type="dxa"/>
            <w:vAlign w:val="center"/>
          </w:tcPr>
          <w:p w:rsidR="00A34379" w:rsidRPr="005E2341" w:rsidRDefault="00A34379" w:rsidP="00A34379">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350" w:type="dxa"/>
            <w:vAlign w:val="center"/>
          </w:tcPr>
          <w:p w:rsidR="00A34379" w:rsidRPr="005E2341" w:rsidRDefault="00A34379" w:rsidP="00A34379">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350" w:type="dxa"/>
            <w:vAlign w:val="center"/>
          </w:tcPr>
          <w:p w:rsidR="00A34379" w:rsidRPr="00612FDC" w:rsidRDefault="00A34379" w:rsidP="00A34379">
            <w:pPr>
              <w:pStyle w:val="Normal1"/>
              <w:spacing w:after="0" w:line="240" w:lineRule="auto"/>
              <w:jc w:val="center"/>
              <w:rPr>
                <w:rFonts w:ascii="Arial" w:hAnsi="Arial" w:cs="Arial"/>
                <w:b/>
                <w:sz w:val="18"/>
                <w:szCs w:val="18"/>
              </w:rPr>
            </w:pPr>
            <w:r w:rsidRPr="00612FDC">
              <w:rPr>
                <w:rFonts w:ascii="Arial" w:hAnsi="Arial" w:cs="Arial"/>
                <w:b/>
                <w:sz w:val="18"/>
                <w:szCs w:val="18"/>
              </w:rPr>
              <w:t>&gt; 200</w:t>
            </w:r>
          </w:p>
        </w:tc>
        <w:tc>
          <w:tcPr>
            <w:tcW w:w="1364" w:type="dxa"/>
            <w:vAlign w:val="center"/>
          </w:tcPr>
          <w:p w:rsidR="00A34379" w:rsidRPr="00612FDC" w:rsidRDefault="00A34379" w:rsidP="00A34379">
            <w:pPr>
              <w:pStyle w:val="Normal1"/>
              <w:spacing w:after="0" w:line="240" w:lineRule="auto"/>
              <w:jc w:val="center"/>
              <w:rPr>
                <w:rFonts w:ascii="Arial" w:hAnsi="Arial" w:cs="Arial"/>
                <w:b/>
                <w:sz w:val="18"/>
                <w:szCs w:val="18"/>
              </w:rPr>
            </w:pPr>
            <w:r w:rsidRPr="00612FDC">
              <w:rPr>
                <w:rFonts w:ascii="Arial" w:hAnsi="Arial" w:cs="Arial"/>
                <w:b/>
                <w:sz w:val="18"/>
                <w:szCs w:val="18"/>
              </w:rPr>
              <w:t>&gt; 200</w:t>
            </w:r>
          </w:p>
        </w:tc>
      </w:tr>
      <w:tr w:rsidR="00A34379" w:rsidRPr="00E7102E" w:rsidTr="00D37E2B">
        <w:trPr>
          <w:gridAfter w:val="1"/>
          <w:wAfter w:w="11" w:type="dxa"/>
          <w:trHeight w:val="20"/>
          <w:jc w:val="center"/>
        </w:trPr>
        <w:tc>
          <w:tcPr>
            <w:tcW w:w="3935" w:type="dxa"/>
            <w:vAlign w:val="center"/>
          </w:tcPr>
          <w:p w:rsidR="00A34379" w:rsidRPr="005E2341" w:rsidRDefault="00A34379" w:rsidP="00A34379">
            <w:pPr>
              <w:rPr>
                <w:rFonts w:cs="Arial"/>
                <w:b/>
                <w:color w:val="000000"/>
                <w:sz w:val="18"/>
                <w:szCs w:val="18"/>
              </w:rPr>
            </w:pPr>
            <w:r w:rsidRPr="005E2341">
              <w:rPr>
                <w:rFonts w:cs="Arial"/>
                <w:b/>
                <w:color w:val="000000"/>
                <w:sz w:val="18"/>
                <w:szCs w:val="18"/>
              </w:rPr>
              <w:t>201</w:t>
            </w:r>
            <w:r w:rsidR="009D022B">
              <w:rPr>
                <w:rFonts w:cs="Arial"/>
                <w:b/>
                <w:color w:val="000000"/>
                <w:sz w:val="18"/>
                <w:szCs w:val="18"/>
              </w:rPr>
              <w:t>4</w:t>
            </w:r>
            <w:r w:rsidRPr="005E2341">
              <w:rPr>
                <w:rFonts w:cs="Arial"/>
                <w:b/>
                <w:color w:val="000000"/>
                <w:sz w:val="18"/>
                <w:szCs w:val="18"/>
              </w:rPr>
              <w:t xml:space="preserve"> DEER</w:t>
            </w:r>
          </w:p>
        </w:tc>
        <w:tc>
          <w:tcPr>
            <w:tcW w:w="1350" w:type="dxa"/>
            <w:vAlign w:val="center"/>
          </w:tcPr>
          <w:p w:rsidR="00A34379" w:rsidRPr="005E2341" w:rsidRDefault="00A34379" w:rsidP="00A34379">
            <w:pPr>
              <w:jc w:val="center"/>
              <w:rPr>
                <w:rFonts w:cs="Arial"/>
                <w:sz w:val="18"/>
                <w:szCs w:val="18"/>
              </w:rPr>
            </w:pPr>
          </w:p>
        </w:tc>
        <w:tc>
          <w:tcPr>
            <w:tcW w:w="1350" w:type="dxa"/>
            <w:vAlign w:val="center"/>
          </w:tcPr>
          <w:p w:rsidR="00A34379" w:rsidRPr="005E2341" w:rsidRDefault="00A34379" w:rsidP="00A34379">
            <w:pPr>
              <w:jc w:val="center"/>
              <w:rPr>
                <w:rFonts w:cs="Arial"/>
                <w:sz w:val="18"/>
                <w:szCs w:val="18"/>
              </w:rPr>
            </w:pPr>
          </w:p>
        </w:tc>
        <w:tc>
          <w:tcPr>
            <w:tcW w:w="1350" w:type="dxa"/>
          </w:tcPr>
          <w:p w:rsidR="00A34379" w:rsidRPr="00612FDC" w:rsidRDefault="00A34379" w:rsidP="00A34379">
            <w:pPr>
              <w:jc w:val="center"/>
              <w:rPr>
                <w:rFonts w:cs="Arial"/>
                <w:sz w:val="18"/>
                <w:szCs w:val="18"/>
              </w:rPr>
            </w:pPr>
          </w:p>
        </w:tc>
        <w:tc>
          <w:tcPr>
            <w:tcW w:w="1364" w:type="dxa"/>
            <w:vAlign w:val="center"/>
          </w:tcPr>
          <w:p w:rsidR="00A34379" w:rsidRPr="00612FDC" w:rsidRDefault="00A34379" w:rsidP="00A34379">
            <w:pPr>
              <w:jc w:val="center"/>
              <w:rPr>
                <w:rFonts w:cs="Arial"/>
                <w:sz w:val="18"/>
                <w:szCs w:val="18"/>
              </w:rPr>
            </w:pPr>
          </w:p>
        </w:tc>
      </w:tr>
      <w:tr w:rsidR="007A15F1" w:rsidRPr="00E7102E" w:rsidTr="00D37E2B">
        <w:trPr>
          <w:gridAfter w:val="1"/>
          <w:wAfter w:w="11" w:type="dxa"/>
          <w:trHeight w:val="20"/>
          <w:jc w:val="center"/>
        </w:trPr>
        <w:tc>
          <w:tcPr>
            <w:tcW w:w="3935" w:type="dxa"/>
            <w:vAlign w:val="bottom"/>
          </w:tcPr>
          <w:p w:rsidR="007A15F1" w:rsidRPr="005E2341" w:rsidRDefault="007A15F1" w:rsidP="00DE13AB">
            <w:pPr>
              <w:jc w:val="right"/>
              <w:rPr>
                <w:rFonts w:cs="Arial"/>
                <w:bCs/>
                <w:color w:val="000000"/>
                <w:sz w:val="18"/>
                <w:szCs w:val="18"/>
              </w:rPr>
            </w:pPr>
            <w:r>
              <w:rPr>
                <w:rFonts w:cs="Arial"/>
                <w:bCs/>
                <w:color w:val="000000"/>
                <w:sz w:val="18"/>
                <w:szCs w:val="18"/>
              </w:rPr>
              <w:t xml:space="preserve">Revised </w:t>
            </w:r>
            <w:r w:rsidR="00DE13AB">
              <w:rPr>
                <w:rFonts w:cs="Arial"/>
                <w:bCs/>
                <w:color w:val="000000"/>
                <w:sz w:val="18"/>
                <w:szCs w:val="18"/>
              </w:rPr>
              <w:t>normalized</w:t>
            </w:r>
            <w:r w:rsidR="00DE13AB" w:rsidRPr="005E2341">
              <w:rPr>
                <w:rFonts w:cs="Arial"/>
                <w:bCs/>
                <w:color w:val="000000"/>
                <w:sz w:val="18"/>
                <w:szCs w:val="18"/>
              </w:rPr>
              <w:t xml:space="preserve"> </w:t>
            </w:r>
            <w:r w:rsidRPr="005E2341">
              <w:rPr>
                <w:rFonts w:cs="Arial"/>
                <w:bCs/>
                <w:color w:val="000000"/>
                <w:sz w:val="18"/>
                <w:szCs w:val="18"/>
              </w:rPr>
              <w:t>units</w:t>
            </w:r>
          </w:p>
        </w:tc>
        <w:tc>
          <w:tcPr>
            <w:tcW w:w="1350" w:type="dxa"/>
            <w:vAlign w:val="center"/>
          </w:tcPr>
          <w:p w:rsidR="007A15F1" w:rsidRPr="005E2341" w:rsidRDefault="00DE13AB" w:rsidP="00727CAE">
            <w:pPr>
              <w:jc w:val="center"/>
              <w:rPr>
                <w:rFonts w:cs="Arial"/>
                <w:sz w:val="18"/>
                <w:szCs w:val="18"/>
              </w:rPr>
            </w:pPr>
            <w:r>
              <w:rPr>
                <w:rFonts w:cs="Arial"/>
                <w:sz w:val="18"/>
                <w:szCs w:val="18"/>
              </w:rPr>
              <w:t>Each</w:t>
            </w:r>
          </w:p>
        </w:tc>
        <w:tc>
          <w:tcPr>
            <w:tcW w:w="1350" w:type="dxa"/>
            <w:vAlign w:val="center"/>
          </w:tcPr>
          <w:p w:rsidR="007A15F1" w:rsidRPr="005E2341" w:rsidRDefault="00DE13AB" w:rsidP="00727CAE">
            <w:pPr>
              <w:jc w:val="center"/>
              <w:rPr>
                <w:rFonts w:cs="Arial"/>
                <w:sz w:val="18"/>
                <w:szCs w:val="18"/>
              </w:rPr>
            </w:pPr>
            <w:r>
              <w:rPr>
                <w:rFonts w:cs="Arial"/>
                <w:sz w:val="18"/>
                <w:szCs w:val="18"/>
              </w:rPr>
              <w:t>Each</w:t>
            </w:r>
          </w:p>
        </w:tc>
        <w:tc>
          <w:tcPr>
            <w:tcW w:w="1350" w:type="dxa"/>
            <w:vAlign w:val="center"/>
          </w:tcPr>
          <w:p w:rsidR="007A15F1" w:rsidRPr="00612FDC" w:rsidRDefault="00231EA2" w:rsidP="007A15F1">
            <w:pPr>
              <w:jc w:val="center"/>
              <w:rPr>
                <w:rFonts w:cs="Arial"/>
                <w:sz w:val="18"/>
                <w:szCs w:val="18"/>
              </w:rPr>
            </w:pPr>
            <w:r w:rsidRPr="00231EA2">
              <w:rPr>
                <w:rFonts w:cs="Arial"/>
                <w:sz w:val="18"/>
                <w:szCs w:val="18"/>
              </w:rPr>
              <w:t>Cap-</w:t>
            </w:r>
            <w:proofErr w:type="spellStart"/>
            <w:r w:rsidRPr="00231EA2">
              <w:rPr>
                <w:rFonts w:cs="Arial"/>
                <w:sz w:val="18"/>
                <w:szCs w:val="18"/>
              </w:rPr>
              <w:t>kBTUh</w:t>
            </w:r>
            <w:proofErr w:type="spellEnd"/>
          </w:p>
        </w:tc>
        <w:tc>
          <w:tcPr>
            <w:tcW w:w="1364" w:type="dxa"/>
            <w:vAlign w:val="center"/>
          </w:tcPr>
          <w:p w:rsidR="007A15F1" w:rsidRPr="00612FDC" w:rsidRDefault="00231EA2" w:rsidP="007A15F1">
            <w:pPr>
              <w:jc w:val="center"/>
              <w:rPr>
                <w:rFonts w:cs="Arial"/>
                <w:sz w:val="18"/>
                <w:szCs w:val="18"/>
              </w:rPr>
            </w:pPr>
            <w:r w:rsidRPr="00231EA2">
              <w:rPr>
                <w:rFonts w:cs="Arial"/>
                <w:sz w:val="18"/>
                <w:szCs w:val="18"/>
              </w:rPr>
              <w:t>Cap-</w:t>
            </w:r>
            <w:proofErr w:type="spellStart"/>
            <w:r w:rsidRPr="00231EA2">
              <w:rPr>
                <w:rFonts w:cs="Arial"/>
                <w:sz w:val="18"/>
                <w:szCs w:val="18"/>
              </w:rPr>
              <w:t>kBTUh</w:t>
            </w:r>
            <w:proofErr w:type="spellEnd"/>
          </w:p>
        </w:tc>
      </w:tr>
      <w:tr w:rsidR="007A15F1" w:rsidRPr="00E7102E" w:rsidTr="00D37E2B">
        <w:trPr>
          <w:gridAfter w:val="1"/>
          <w:wAfter w:w="11" w:type="dxa"/>
          <w:trHeight w:val="20"/>
          <w:jc w:val="center"/>
        </w:trPr>
        <w:tc>
          <w:tcPr>
            <w:tcW w:w="3935" w:type="dxa"/>
            <w:vAlign w:val="center"/>
          </w:tcPr>
          <w:p w:rsidR="007A15F1" w:rsidRPr="005E2341" w:rsidRDefault="007A15F1" w:rsidP="00727CAE">
            <w:pPr>
              <w:rPr>
                <w:rFonts w:cs="Arial"/>
                <w:color w:val="000000"/>
                <w:sz w:val="18"/>
                <w:szCs w:val="18"/>
              </w:rPr>
            </w:pPr>
            <w:r w:rsidRPr="005E2341">
              <w:rPr>
                <w:rFonts w:cs="Arial"/>
                <w:color w:val="000000"/>
                <w:sz w:val="18"/>
                <w:szCs w:val="18"/>
              </w:rPr>
              <w:t>Base Efficiency</w:t>
            </w:r>
            <w:r>
              <w:rPr>
                <w:rFonts w:cs="Arial"/>
                <w:color w:val="000000"/>
                <w:sz w:val="18"/>
                <w:szCs w:val="18"/>
              </w:rPr>
              <w:t xml:space="preserve"> (Storage water heater)</w:t>
            </w:r>
          </w:p>
        </w:tc>
        <w:tc>
          <w:tcPr>
            <w:tcW w:w="1350" w:type="dxa"/>
            <w:vAlign w:val="center"/>
          </w:tcPr>
          <w:p w:rsidR="007A15F1" w:rsidRPr="005E2341" w:rsidRDefault="007A15F1" w:rsidP="00727CAE">
            <w:pPr>
              <w:jc w:val="center"/>
              <w:rPr>
                <w:rFonts w:cs="Arial"/>
                <w:sz w:val="18"/>
                <w:szCs w:val="18"/>
              </w:rPr>
            </w:pPr>
            <w:r>
              <w:rPr>
                <w:rFonts w:cs="Arial"/>
                <w:sz w:val="18"/>
                <w:szCs w:val="18"/>
              </w:rPr>
              <w:t>0.</w:t>
            </w:r>
            <w:r w:rsidR="00DE13AB">
              <w:rPr>
                <w:rFonts w:cs="Arial"/>
                <w:sz w:val="18"/>
                <w:szCs w:val="18"/>
              </w:rPr>
              <w:t>615</w:t>
            </w:r>
          </w:p>
        </w:tc>
        <w:tc>
          <w:tcPr>
            <w:tcW w:w="1350" w:type="dxa"/>
            <w:vAlign w:val="center"/>
          </w:tcPr>
          <w:p w:rsidR="007A15F1" w:rsidRPr="005E2341" w:rsidRDefault="007A15F1" w:rsidP="00727CAE">
            <w:pPr>
              <w:jc w:val="center"/>
              <w:rPr>
                <w:rFonts w:cs="Arial"/>
                <w:sz w:val="18"/>
                <w:szCs w:val="18"/>
              </w:rPr>
            </w:pPr>
            <w:r>
              <w:rPr>
                <w:rFonts w:cs="Arial"/>
                <w:sz w:val="18"/>
                <w:szCs w:val="18"/>
              </w:rPr>
              <w:t>0.</w:t>
            </w:r>
            <w:r w:rsidR="00DE13AB">
              <w:rPr>
                <w:rFonts w:cs="Arial"/>
                <w:sz w:val="18"/>
                <w:szCs w:val="18"/>
              </w:rPr>
              <w:t>615</w:t>
            </w:r>
          </w:p>
        </w:tc>
        <w:tc>
          <w:tcPr>
            <w:tcW w:w="1350" w:type="dxa"/>
            <w:vAlign w:val="center"/>
          </w:tcPr>
          <w:p w:rsidR="007A15F1" w:rsidRPr="00612FDC" w:rsidRDefault="007A15F1" w:rsidP="007A15F1">
            <w:pPr>
              <w:jc w:val="center"/>
              <w:rPr>
                <w:rFonts w:cs="Arial"/>
                <w:sz w:val="18"/>
                <w:szCs w:val="18"/>
              </w:rPr>
            </w:pPr>
            <w:r w:rsidRPr="00612FDC">
              <w:rPr>
                <w:rFonts w:cs="Arial"/>
                <w:sz w:val="18"/>
                <w:szCs w:val="18"/>
              </w:rPr>
              <w:t>80%</w:t>
            </w:r>
          </w:p>
        </w:tc>
        <w:tc>
          <w:tcPr>
            <w:tcW w:w="1364" w:type="dxa"/>
            <w:vAlign w:val="center"/>
          </w:tcPr>
          <w:p w:rsidR="007A15F1" w:rsidRPr="00612FDC" w:rsidRDefault="007A15F1" w:rsidP="007A15F1">
            <w:pPr>
              <w:jc w:val="center"/>
              <w:rPr>
                <w:rFonts w:cs="Arial"/>
                <w:sz w:val="18"/>
                <w:szCs w:val="18"/>
              </w:rPr>
            </w:pPr>
            <w:r w:rsidRPr="00612FDC">
              <w:rPr>
                <w:rFonts w:cs="Arial"/>
                <w:sz w:val="18"/>
                <w:szCs w:val="18"/>
              </w:rPr>
              <w:t>80%</w:t>
            </w:r>
          </w:p>
        </w:tc>
      </w:tr>
      <w:tr w:rsidR="007A15F1" w:rsidRPr="00E7102E" w:rsidTr="00D37E2B">
        <w:trPr>
          <w:gridAfter w:val="1"/>
          <w:wAfter w:w="11" w:type="dxa"/>
          <w:trHeight w:val="20"/>
          <w:jc w:val="center"/>
        </w:trPr>
        <w:tc>
          <w:tcPr>
            <w:tcW w:w="3935" w:type="dxa"/>
            <w:vAlign w:val="center"/>
          </w:tcPr>
          <w:p w:rsidR="007A15F1" w:rsidRPr="005E2341" w:rsidRDefault="007A15F1" w:rsidP="007B013F">
            <w:pPr>
              <w:rPr>
                <w:rFonts w:cs="Arial"/>
                <w:color w:val="000000"/>
                <w:sz w:val="18"/>
                <w:szCs w:val="18"/>
              </w:rPr>
            </w:pPr>
            <w:r w:rsidRPr="005E2341">
              <w:rPr>
                <w:rFonts w:cs="Arial"/>
                <w:color w:val="000000"/>
                <w:sz w:val="18"/>
                <w:szCs w:val="18"/>
              </w:rPr>
              <w:t>Measure Efficiency</w:t>
            </w:r>
            <w:r>
              <w:rPr>
                <w:rFonts w:cs="Arial"/>
                <w:color w:val="000000"/>
                <w:sz w:val="18"/>
                <w:szCs w:val="18"/>
              </w:rPr>
              <w:t xml:space="preserve"> (</w:t>
            </w:r>
            <w:proofErr w:type="spellStart"/>
            <w:r w:rsidR="00B048F7">
              <w:rPr>
                <w:rFonts w:cs="Arial"/>
                <w:color w:val="000000"/>
                <w:sz w:val="18"/>
                <w:szCs w:val="18"/>
              </w:rPr>
              <w:t>Tankless</w:t>
            </w:r>
            <w:proofErr w:type="spellEnd"/>
            <w:r>
              <w:rPr>
                <w:rFonts w:cs="Arial"/>
                <w:color w:val="000000"/>
                <w:sz w:val="18"/>
                <w:szCs w:val="18"/>
              </w:rPr>
              <w:t xml:space="preserve"> water heater)</w:t>
            </w:r>
          </w:p>
        </w:tc>
        <w:tc>
          <w:tcPr>
            <w:tcW w:w="1350" w:type="dxa"/>
            <w:vAlign w:val="center"/>
          </w:tcPr>
          <w:p w:rsidR="007A15F1" w:rsidRPr="005E2341" w:rsidRDefault="007A15F1" w:rsidP="00727CAE">
            <w:pPr>
              <w:jc w:val="center"/>
              <w:rPr>
                <w:rFonts w:cs="Arial"/>
                <w:sz w:val="18"/>
                <w:szCs w:val="18"/>
              </w:rPr>
            </w:pPr>
            <w:r>
              <w:rPr>
                <w:rFonts w:cs="Arial"/>
                <w:sz w:val="18"/>
                <w:szCs w:val="18"/>
              </w:rPr>
              <w:t>0.8</w:t>
            </w:r>
            <w:r w:rsidR="00DE13AB">
              <w:rPr>
                <w:rFonts w:cs="Arial"/>
                <w:sz w:val="18"/>
                <w:szCs w:val="18"/>
              </w:rPr>
              <w:t>2</w:t>
            </w:r>
          </w:p>
        </w:tc>
        <w:tc>
          <w:tcPr>
            <w:tcW w:w="1350" w:type="dxa"/>
            <w:vAlign w:val="center"/>
          </w:tcPr>
          <w:p w:rsidR="007A15F1" w:rsidRPr="005E2341" w:rsidRDefault="007A15F1" w:rsidP="00727CAE">
            <w:pPr>
              <w:jc w:val="center"/>
              <w:rPr>
                <w:rFonts w:cs="Arial"/>
                <w:sz w:val="18"/>
                <w:szCs w:val="18"/>
              </w:rPr>
            </w:pPr>
            <w:r>
              <w:rPr>
                <w:rFonts w:cs="Arial"/>
                <w:sz w:val="18"/>
                <w:szCs w:val="18"/>
              </w:rPr>
              <w:t>0.9</w:t>
            </w:r>
            <w:r w:rsidR="00DE13AB">
              <w:rPr>
                <w:rFonts w:cs="Arial"/>
                <w:sz w:val="18"/>
                <w:szCs w:val="18"/>
              </w:rPr>
              <w:t>2</w:t>
            </w:r>
          </w:p>
        </w:tc>
        <w:tc>
          <w:tcPr>
            <w:tcW w:w="1350" w:type="dxa"/>
            <w:vAlign w:val="center"/>
          </w:tcPr>
          <w:p w:rsidR="007A15F1" w:rsidRPr="00612FDC" w:rsidRDefault="007A15F1" w:rsidP="007A15F1">
            <w:pPr>
              <w:jc w:val="center"/>
              <w:rPr>
                <w:rFonts w:cs="Arial"/>
                <w:sz w:val="18"/>
                <w:szCs w:val="18"/>
              </w:rPr>
            </w:pPr>
            <w:r w:rsidRPr="00612FDC">
              <w:rPr>
                <w:rFonts w:cs="Arial"/>
                <w:sz w:val="18"/>
                <w:szCs w:val="18"/>
              </w:rPr>
              <w:t>80%</w:t>
            </w:r>
          </w:p>
        </w:tc>
        <w:tc>
          <w:tcPr>
            <w:tcW w:w="1364" w:type="dxa"/>
            <w:vAlign w:val="center"/>
          </w:tcPr>
          <w:p w:rsidR="007A15F1" w:rsidRPr="00612FDC" w:rsidRDefault="007A15F1" w:rsidP="007A15F1">
            <w:pPr>
              <w:jc w:val="center"/>
              <w:rPr>
                <w:rFonts w:cs="Arial"/>
                <w:sz w:val="18"/>
                <w:szCs w:val="18"/>
              </w:rPr>
            </w:pPr>
            <w:r w:rsidRPr="00612FDC">
              <w:rPr>
                <w:rFonts w:cs="Arial"/>
                <w:sz w:val="18"/>
                <w:szCs w:val="18"/>
              </w:rPr>
              <w:t>90%</w:t>
            </w:r>
          </w:p>
        </w:tc>
      </w:tr>
      <w:tr w:rsidR="007A15F1" w:rsidRPr="00E7102E" w:rsidTr="00D37E2B">
        <w:trPr>
          <w:gridAfter w:val="1"/>
          <w:wAfter w:w="11" w:type="dxa"/>
          <w:trHeight w:val="20"/>
          <w:jc w:val="center"/>
        </w:trPr>
        <w:tc>
          <w:tcPr>
            <w:tcW w:w="3935" w:type="dxa"/>
            <w:vAlign w:val="center"/>
          </w:tcPr>
          <w:p w:rsidR="007A15F1" w:rsidRPr="005E2341" w:rsidRDefault="007A15F1" w:rsidP="00DE13AB">
            <w:pPr>
              <w:rPr>
                <w:rFonts w:cs="Arial"/>
                <w:color w:val="000000"/>
                <w:sz w:val="18"/>
                <w:szCs w:val="18"/>
              </w:rPr>
            </w:pPr>
            <w:r w:rsidRPr="005E2341">
              <w:rPr>
                <w:rFonts w:cs="Arial"/>
                <w:color w:val="000000"/>
                <w:sz w:val="18"/>
                <w:szCs w:val="18"/>
              </w:rPr>
              <w:t>Average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r w:rsidR="00DE13AB">
              <w:rPr>
                <w:rFonts w:cs="Arial"/>
                <w:color w:val="000000"/>
                <w:sz w:val="18"/>
                <w:szCs w:val="18"/>
              </w:rPr>
              <w:t>unit</w:t>
            </w:r>
            <w:r w:rsidRPr="005E2341">
              <w:rPr>
                <w:rFonts w:cs="Arial"/>
                <w:color w:val="000000"/>
                <w:sz w:val="18"/>
                <w:szCs w:val="18"/>
              </w:rPr>
              <w:t>)</w:t>
            </w:r>
          </w:p>
        </w:tc>
        <w:tc>
          <w:tcPr>
            <w:tcW w:w="1350" w:type="dxa"/>
            <w:vAlign w:val="center"/>
          </w:tcPr>
          <w:p w:rsidR="007A15F1" w:rsidRPr="005E2341" w:rsidRDefault="00DE13AB" w:rsidP="00DE13AB">
            <w:pPr>
              <w:jc w:val="center"/>
              <w:rPr>
                <w:rFonts w:cs="Arial"/>
                <w:sz w:val="18"/>
                <w:szCs w:val="18"/>
              </w:rPr>
            </w:pPr>
            <w:r>
              <w:rPr>
                <w:rFonts w:cs="Arial"/>
                <w:sz w:val="18"/>
                <w:szCs w:val="18"/>
              </w:rPr>
              <w:t>301</w:t>
            </w:r>
          </w:p>
        </w:tc>
        <w:tc>
          <w:tcPr>
            <w:tcW w:w="1350" w:type="dxa"/>
            <w:vAlign w:val="center"/>
          </w:tcPr>
          <w:p w:rsidR="007A15F1" w:rsidRPr="005E2341" w:rsidRDefault="00DE13AB" w:rsidP="00FB5151">
            <w:pPr>
              <w:jc w:val="center"/>
              <w:rPr>
                <w:rFonts w:cs="Arial"/>
                <w:sz w:val="18"/>
                <w:szCs w:val="18"/>
              </w:rPr>
            </w:pPr>
            <w:r>
              <w:rPr>
                <w:rFonts w:cs="Arial"/>
                <w:color w:val="000000"/>
              </w:rPr>
              <w:t>648</w:t>
            </w:r>
          </w:p>
        </w:tc>
        <w:tc>
          <w:tcPr>
            <w:tcW w:w="1350" w:type="dxa"/>
            <w:vAlign w:val="center"/>
          </w:tcPr>
          <w:p w:rsidR="007A15F1" w:rsidRPr="00612FDC" w:rsidRDefault="00B9681E" w:rsidP="00727CAE">
            <w:pPr>
              <w:jc w:val="center"/>
              <w:rPr>
                <w:rFonts w:cs="Arial"/>
                <w:sz w:val="18"/>
                <w:szCs w:val="18"/>
              </w:rPr>
            </w:pPr>
            <w:r>
              <w:rPr>
                <w:rFonts w:cs="Arial"/>
                <w:color w:val="000000"/>
              </w:rPr>
              <w:t>0.31</w:t>
            </w:r>
          </w:p>
        </w:tc>
        <w:tc>
          <w:tcPr>
            <w:tcW w:w="1364" w:type="dxa"/>
            <w:vAlign w:val="center"/>
          </w:tcPr>
          <w:p w:rsidR="007A15F1" w:rsidRPr="00612FDC" w:rsidRDefault="0064262C" w:rsidP="00727CAE">
            <w:pPr>
              <w:jc w:val="center"/>
              <w:rPr>
                <w:rFonts w:cs="Arial"/>
                <w:sz w:val="18"/>
                <w:szCs w:val="18"/>
              </w:rPr>
            </w:pPr>
            <w:r w:rsidRPr="0064262C">
              <w:rPr>
                <w:rFonts w:cs="Arial"/>
                <w:color w:val="000000"/>
              </w:rPr>
              <w:t>2.12</w:t>
            </w:r>
          </w:p>
        </w:tc>
      </w:tr>
      <w:tr w:rsidR="007A15F1" w:rsidRPr="00E7102E" w:rsidTr="00D37E2B">
        <w:trPr>
          <w:gridAfter w:val="1"/>
          <w:wAfter w:w="11" w:type="dxa"/>
          <w:trHeight w:val="20"/>
          <w:jc w:val="center"/>
        </w:trPr>
        <w:tc>
          <w:tcPr>
            <w:tcW w:w="3935" w:type="dxa"/>
            <w:vAlign w:val="center"/>
          </w:tcPr>
          <w:p w:rsidR="007A15F1" w:rsidRPr="005E2341" w:rsidRDefault="007A15F1" w:rsidP="00A34379">
            <w:pPr>
              <w:rPr>
                <w:rFonts w:cs="Arial"/>
                <w:b/>
                <w:color w:val="000000"/>
                <w:sz w:val="18"/>
                <w:szCs w:val="18"/>
              </w:rPr>
            </w:pPr>
          </w:p>
        </w:tc>
        <w:tc>
          <w:tcPr>
            <w:tcW w:w="1350" w:type="dxa"/>
            <w:vAlign w:val="center"/>
          </w:tcPr>
          <w:p w:rsidR="007A15F1" w:rsidRPr="005E2341" w:rsidRDefault="007A15F1" w:rsidP="00A34379">
            <w:pPr>
              <w:jc w:val="center"/>
              <w:rPr>
                <w:rFonts w:cs="Arial"/>
                <w:sz w:val="18"/>
                <w:szCs w:val="18"/>
                <w:highlight w:val="yellow"/>
              </w:rPr>
            </w:pPr>
          </w:p>
        </w:tc>
        <w:tc>
          <w:tcPr>
            <w:tcW w:w="1350" w:type="dxa"/>
            <w:vAlign w:val="center"/>
          </w:tcPr>
          <w:p w:rsidR="007A15F1" w:rsidRPr="005E2341" w:rsidRDefault="007A15F1" w:rsidP="00A34379">
            <w:pPr>
              <w:jc w:val="center"/>
              <w:rPr>
                <w:rFonts w:cs="Arial"/>
                <w:sz w:val="18"/>
                <w:szCs w:val="18"/>
                <w:highlight w:val="yellow"/>
              </w:rPr>
            </w:pPr>
          </w:p>
        </w:tc>
        <w:tc>
          <w:tcPr>
            <w:tcW w:w="1350" w:type="dxa"/>
          </w:tcPr>
          <w:p w:rsidR="007A15F1" w:rsidRPr="00612FDC" w:rsidRDefault="007A15F1" w:rsidP="00A34379">
            <w:pPr>
              <w:jc w:val="center"/>
              <w:rPr>
                <w:rFonts w:cs="Arial"/>
                <w:sz w:val="18"/>
                <w:szCs w:val="18"/>
              </w:rPr>
            </w:pPr>
          </w:p>
        </w:tc>
        <w:tc>
          <w:tcPr>
            <w:tcW w:w="1364" w:type="dxa"/>
            <w:vAlign w:val="center"/>
          </w:tcPr>
          <w:p w:rsidR="007A15F1" w:rsidRPr="00612FDC" w:rsidRDefault="007A15F1" w:rsidP="00A34379">
            <w:pPr>
              <w:jc w:val="center"/>
              <w:rPr>
                <w:rFonts w:cs="Arial"/>
                <w:sz w:val="18"/>
                <w:szCs w:val="18"/>
              </w:rPr>
            </w:pPr>
          </w:p>
        </w:tc>
      </w:tr>
      <w:tr w:rsidR="007A15F1" w:rsidRPr="00E7102E" w:rsidTr="00D37E2B">
        <w:trPr>
          <w:gridAfter w:val="1"/>
          <w:wAfter w:w="11" w:type="dxa"/>
          <w:trHeight w:val="20"/>
          <w:jc w:val="center"/>
        </w:trPr>
        <w:tc>
          <w:tcPr>
            <w:tcW w:w="3935" w:type="dxa"/>
            <w:vAlign w:val="center"/>
          </w:tcPr>
          <w:p w:rsidR="007A15F1" w:rsidRPr="005E2341" w:rsidRDefault="007A15F1" w:rsidP="00A34379">
            <w:pPr>
              <w:rPr>
                <w:rFonts w:cs="Arial"/>
                <w:b/>
                <w:color w:val="000000"/>
                <w:sz w:val="18"/>
                <w:szCs w:val="18"/>
              </w:rPr>
            </w:pPr>
            <w:r w:rsidRPr="005E2341">
              <w:rPr>
                <w:rFonts w:cs="Arial"/>
                <w:b/>
                <w:color w:val="000000"/>
                <w:sz w:val="18"/>
                <w:szCs w:val="18"/>
              </w:rPr>
              <w:t>Adjusted Values</w:t>
            </w:r>
          </w:p>
        </w:tc>
        <w:tc>
          <w:tcPr>
            <w:tcW w:w="1350" w:type="dxa"/>
            <w:vAlign w:val="center"/>
          </w:tcPr>
          <w:p w:rsidR="007A15F1" w:rsidRPr="005E2341" w:rsidRDefault="007A15F1" w:rsidP="00A34379">
            <w:pPr>
              <w:jc w:val="center"/>
              <w:rPr>
                <w:rFonts w:cs="Arial"/>
                <w:sz w:val="18"/>
                <w:szCs w:val="18"/>
                <w:highlight w:val="yellow"/>
              </w:rPr>
            </w:pPr>
          </w:p>
        </w:tc>
        <w:tc>
          <w:tcPr>
            <w:tcW w:w="1350" w:type="dxa"/>
            <w:vAlign w:val="center"/>
          </w:tcPr>
          <w:p w:rsidR="007A15F1" w:rsidRPr="005E2341" w:rsidRDefault="007A15F1" w:rsidP="00A34379">
            <w:pPr>
              <w:jc w:val="center"/>
              <w:rPr>
                <w:rFonts w:cs="Arial"/>
                <w:sz w:val="18"/>
                <w:szCs w:val="18"/>
                <w:highlight w:val="yellow"/>
              </w:rPr>
            </w:pPr>
          </w:p>
        </w:tc>
        <w:tc>
          <w:tcPr>
            <w:tcW w:w="1350" w:type="dxa"/>
          </w:tcPr>
          <w:p w:rsidR="007A15F1" w:rsidRPr="00612FDC" w:rsidRDefault="007A15F1" w:rsidP="00A34379">
            <w:pPr>
              <w:jc w:val="center"/>
              <w:rPr>
                <w:rFonts w:cs="Arial"/>
                <w:sz w:val="18"/>
                <w:szCs w:val="18"/>
              </w:rPr>
            </w:pPr>
          </w:p>
        </w:tc>
        <w:tc>
          <w:tcPr>
            <w:tcW w:w="1364" w:type="dxa"/>
            <w:vAlign w:val="center"/>
          </w:tcPr>
          <w:p w:rsidR="007A15F1" w:rsidRPr="00612FDC" w:rsidRDefault="007A15F1" w:rsidP="00A34379">
            <w:pPr>
              <w:jc w:val="center"/>
              <w:rPr>
                <w:rFonts w:cs="Arial"/>
                <w:sz w:val="18"/>
                <w:szCs w:val="18"/>
              </w:rPr>
            </w:pPr>
          </w:p>
        </w:tc>
      </w:tr>
      <w:tr w:rsidR="003D0ED0" w:rsidRPr="00E7102E" w:rsidTr="003D0ED0">
        <w:trPr>
          <w:gridAfter w:val="1"/>
          <w:wAfter w:w="11" w:type="dxa"/>
          <w:trHeight w:val="20"/>
          <w:jc w:val="center"/>
        </w:trPr>
        <w:tc>
          <w:tcPr>
            <w:tcW w:w="3935" w:type="dxa"/>
            <w:vAlign w:val="bottom"/>
          </w:tcPr>
          <w:p w:rsidR="003D0ED0" w:rsidRPr="005E2341" w:rsidRDefault="00DE13AB" w:rsidP="00DE13AB">
            <w:pPr>
              <w:jc w:val="right"/>
              <w:rPr>
                <w:rFonts w:cs="Arial"/>
                <w:bCs/>
                <w:color w:val="000000"/>
                <w:sz w:val="18"/>
                <w:szCs w:val="18"/>
              </w:rPr>
            </w:pPr>
            <w:r>
              <w:rPr>
                <w:rFonts w:cs="Arial"/>
                <w:bCs/>
                <w:color w:val="000000"/>
                <w:sz w:val="18"/>
                <w:szCs w:val="18"/>
              </w:rPr>
              <w:t>Revised normalized</w:t>
            </w:r>
            <w:r w:rsidRPr="005E2341">
              <w:rPr>
                <w:rFonts w:cs="Arial"/>
                <w:bCs/>
                <w:color w:val="000000"/>
                <w:sz w:val="18"/>
                <w:szCs w:val="18"/>
              </w:rPr>
              <w:t xml:space="preserve"> </w:t>
            </w:r>
            <w:r w:rsidR="003D0ED0" w:rsidRPr="005E2341">
              <w:rPr>
                <w:rFonts w:cs="Arial"/>
                <w:bCs/>
                <w:color w:val="000000"/>
                <w:sz w:val="18"/>
                <w:szCs w:val="18"/>
              </w:rPr>
              <w:t>units</w:t>
            </w:r>
          </w:p>
        </w:tc>
        <w:tc>
          <w:tcPr>
            <w:tcW w:w="1350" w:type="dxa"/>
            <w:vAlign w:val="center"/>
          </w:tcPr>
          <w:p w:rsidR="003D0ED0" w:rsidRPr="005E2341" w:rsidRDefault="00231EA2" w:rsidP="003D0ED0">
            <w:pPr>
              <w:jc w:val="center"/>
              <w:rPr>
                <w:rFonts w:cs="Arial"/>
                <w:sz w:val="18"/>
                <w:szCs w:val="18"/>
              </w:rPr>
            </w:pPr>
            <w:r w:rsidRPr="00231EA2">
              <w:rPr>
                <w:rFonts w:cs="Arial"/>
                <w:sz w:val="18"/>
                <w:szCs w:val="18"/>
              </w:rPr>
              <w:t>Cap-</w:t>
            </w:r>
            <w:proofErr w:type="spellStart"/>
            <w:r w:rsidRPr="00231EA2">
              <w:rPr>
                <w:rFonts w:cs="Arial"/>
                <w:sz w:val="18"/>
                <w:szCs w:val="18"/>
              </w:rPr>
              <w:t>kBTUh</w:t>
            </w:r>
            <w:proofErr w:type="spellEnd"/>
          </w:p>
        </w:tc>
        <w:tc>
          <w:tcPr>
            <w:tcW w:w="1350" w:type="dxa"/>
            <w:vAlign w:val="center"/>
          </w:tcPr>
          <w:p w:rsidR="003D0ED0" w:rsidRPr="005E2341" w:rsidRDefault="00231EA2" w:rsidP="003D0ED0">
            <w:pPr>
              <w:jc w:val="center"/>
              <w:rPr>
                <w:rFonts w:cs="Arial"/>
                <w:sz w:val="18"/>
                <w:szCs w:val="18"/>
              </w:rPr>
            </w:pPr>
            <w:r w:rsidRPr="00231EA2">
              <w:rPr>
                <w:rFonts w:cs="Arial"/>
                <w:sz w:val="18"/>
                <w:szCs w:val="18"/>
              </w:rPr>
              <w:t>Cap-</w:t>
            </w:r>
            <w:proofErr w:type="spellStart"/>
            <w:r w:rsidRPr="00231EA2">
              <w:rPr>
                <w:rFonts w:cs="Arial"/>
                <w:sz w:val="18"/>
                <w:szCs w:val="18"/>
              </w:rPr>
              <w:t>kBTUh</w:t>
            </w:r>
            <w:proofErr w:type="spellEnd"/>
          </w:p>
        </w:tc>
        <w:tc>
          <w:tcPr>
            <w:tcW w:w="1350" w:type="dxa"/>
            <w:vAlign w:val="center"/>
          </w:tcPr>
          <w:p w:rsidR="003D0ED0" w:rsidRPr="00612FDC" w:rsidRDefault="00231EA2" w:rsidP="003D0ED0">
            <w:pPr>
              <w:jc w:val="center"/>
              <w:rPr>
                <w:rFonts w:cs="Arial"/>
                <w:sz w:val="18"/>
                <w:szCs w:val="18"/>
              </w:rPr>
            </w:pPr>
            <w:r w:rsidRPr="00231EA2">
              <w:rPr>
                <w:rFonts w:cs="Arial"/>
                <w:sz w:val="18"/>
                <w:szCs w:val="18"/>
              </w:rPr>
              <w:t>Cap-</w:t>
            </w:r>
            <w:proofErr w:type="spellStart"/>
            <w:r w:rsidRPr="00231EA2">
              <w:rPr>
                <w:rFonts w:cs="Arial"/>
                <w:sz w:val="18"/>
                <w:szCs w:val="18"/>
              </w:rPr>
              <w:t>kBTUh</w:t>
            </w:r>
            <w:proofErr w:type="spellEnd"/>
          </w:p>
        </w:tc>
        <w:tc>
          <w:tcPr>
            <w:tcW w:w="1364" w:type="dxa"/>
            <w:vAlign w:val="center"/>
          </w:tcPr>
          <w:p w:rsidR="003D0ED0" w:rsidRPr="00612FDC" w:rsidRDefault="00231EA2" w:rsidP="003D0ED0">
            <w:pPr>
              <w:jc w:val="center"/>
              <w:rPr>
                <w:rFonts w:cs="Arial"/>
                <w:sz w:val="18"/>
                <w:szCs w:val="18"/>
              </w:rPr>
            </w:pPr>
            <w:r w:rsidRPr="00231EA2">
              <w:rPr>
                <w:rFonts w:cs="Arial"/>
                <w:sz w:val="18"/>
                <w:szCs w:val="18"/>
              </w:rPr>
              <w:t>Cap-</w:t>
            </w:r>
            <w:proofErr w:type="spellStart"/>
            <w:r w:rsidRPr="00231EA2">
              <w:rPr>
                <w:rFonts w:cs="Arial"/>
                <w:sz w:val="18"/>
                <w:szCs w:val="18"/>
              </w:rPr>
              <w:t>kBTUh</w:t>
            </w:r>
            <w:proofErr w:type="spellEnd"/>
          </w:p>
        </w:tc>
      </w:tr>
      <w:tr w:rsidR="007A15F1" w:rsidRPr="00E7102E" w:rsidTr="00D37E2B">
        <w:trPr>
          <w:gridAfter w:val="1"/>
          <w:wAfter w:w="11" w:type="dxa"/>
          <w:trHeight w:val="20"/>
          <w:jc w:val="center"/>
        </w:trPr>
        <w:tc>
          <w:tcPr>
            <w:tcW w:w="3935" w:type="dxa"/>
            <w:vAlign w:val="center"/>
          </w:tcPr>
          <w:p w:rsidR="007A15F1" w:rsidRPr="005E2341" w:rsidRDefault="007A15F1" w:rsidP="007B013F">
            <w:pPr>
              <w:rPr>
                <w:rFonts w:cs="Arial"/>
                <w:color w:val="000000"/>
                <w:sz w:val="18"/>
                <w:szCs w:val="18"/>
              </w:rPr>
            </w:pPr>
            <w:r w:rsidRPr="005E2341">
              <w:rPr>
                <w:rFonts w:cs="Arial"/>
                <w:color w:val="000000"/>
                <w:sz w:val="18"/>
                <w:szCs w:val="18"/>
              </w:rPr>
              <w:t>Base Efficiency</w:t>
            </w:r>
            <w:r>
              <w:rPr>
                <w:rFonts w:cs="Arial"/>
                <w:color w:val="000000"/>
                <w:sz w:val="18"/>
                <w:szCs w:val="18"/>
              </w:rPr>
              <w:t xml:space="preserve"> (Storage water heater)</w:t>
            </w:r>
          </w:p>
        </w:tc>
        <w:tc>
          <w:tcPr>
            <w:tcW w:w="1350" w:type="dxa"/>
            <w:vAlign w:val="center"/>
          </w:tcPr>
          <w:p w:rsidR="007A15F1" w:rsidRPr="005E2341" w:rsidRDefault="00F81D1D" w:rsidP="002421EF">
            <w:pPr>
              <w:jc w:val="center"/>
              <w:rPr>
                <w:rFonts w:cs="Arial"/>
                <w:sz w:val="18"/>
                <w:szCs w:val="18"/>
              </w:rPr>
            </w:pPr>
            <w:r>
              <w:rPr>
                <w:rFonts w:cs="Arial"/>
                <w:sz w:val="18"/>
                <w:szCs w:val="18"/>
              </w:rPr>
              <w:t>0.594</w:t>
            </w:r>
          </w:p>
        </w:tc>
        <w:tc>
          <w:tcPr>
            <w:tcW w:w="1350" w:type="dxa"/>
            <w:vAlign w:val="center"/>
          </w:tcPr>
          <w:p w:rsidR="007A15F1" w:rsidRPr="005E2341" w:rsidRDefault="00F81D1D" w:rsidP="00727CAE">
            <w:pPr>
              <w:jc w:val="center"/>
              <w:rPr>
                <w:rFonts w:cs="Arial"/>
                <w:sz w:val="18"/>
                <w:szCs w:val="18"/>
              </w:rPr>
            </w:pPr>
            <w:r>
              <w:rPr>
                <w:rFonts w:cs="Arial"/>
                <w:sz w:val="18"/>
                <w:szCs w:val="18"/>
              </w:rPr>
              <w:t>0.594</w:t>
            </w:r>
          </w:p>
        </w:tc>
        <w:tc>
          <w:tcPr>
            <w:tcW w:w="1350" w:type="dxa"/>
            <w:vAlign w:val="center"/>
          </w:tcPr>
          <w:p w:rsidR="007A15F1" w:rsidRPr="00612FDC" w:rsidRDefault="007A15F1" w:rsidP="00727CAE">
            <w:pPr>
              <w:jc w:val="center"/>
              <w:rPr>
                <w:rFonts w:cs="Arial"/>
                <w:sz w:val="18"/>
                <w:szCs w:val="18"/>
              </w:rPr>
            </w:pPr>
            <w:r w:rsidRPr="00612FDC">
              <w:rPr>
                <w:rFonts w:cs="Arial"/>
                <w:sz w:val="18"/>
                <w:szCs w:val="18"/>
              </w:rPr>
              <w:t>80%</w:t>
            </w:r>
          </w:p>
        </w:tc>
        <w:tc>
          <w:tcPr>
            <w:tcW w:w="1364" w:type="dxa"/>
            <w:vAlign w:val="center"/>
          </w:tcPr>
          <w:p w:rsidR="007A15F1" w:rsidRPr="00612FDC" w:rsidRDefault="007A15F1" w:rsidP="00727CAE">
            <w:pPr>
              <w:jc w:val="center"/>
              <w:rPr>
                <w:rFonts w:cs="Arial"/>
                <w:sz w:val="18"/>
                <w:szCs w:val="18"/>
              </w:rPr>
            </w:pPr>
            <w:r w:rsidRPr="00612FDC">
              <w:rPr>
                <w:rFonts w:cs="Arial"/>
                <w:sz w:val="18"/>
                <w:szCs w:val="18"/>
              </w:rPr>
              <w:t>80%</w:t>
            </w:r>
          </w:p>
        </w:tc>
      </w:tr>
      <w:tr w:rsidR="007A15F1" w:rsidRPr="00E7102E" w:rsidTr="00D37E2B">
        <w:trPr>
          <w:gridAfter w:val="1"/>
          <w:wAfter w:w="11" w:type="dxa"/>
          <w:trHeight w:val="20"/>
          <w:jc w:val="center"/>
        </w:trPr>
        <w:tc>
          <w:tcPr>
            <w:tcW w:w="3935" w:type="dxa"/>
            <w:vAlign w:val="center"/>
          </w:tcPr>
          <w:p w:rsidR="007A15F1" w:rsidRPr="005E2341" w:rsidRDefault="007A15F1" w:rsidP="007A15F1">
            <w:pPr>
              <w:rPr>
                <w:rFonts w:cs="Arial"/>
                <w:color w:val="000000"/>
                <w:sz w:val="18"/>
                <w:szCs w:val="18"/>
              </w:rPr>
            </w:pPr>
            <w:r w:rsidRPr="005E2341">
              <w:rPr>
                <w:rFonts w:cs="Arial"/>
                <w:color w:val="000000"/>
                <w:sz w:val="18"/>
                <w:szCs w:val="18"/>
              </w:rPr>
              <w:t>Measure Efficiency</w:t>
            </w:r>
            <w:r>
              <w:rPr>
                <w:rFonts w:cs="Arial"/>
                <w:color w:val="000000"/>
                <w:sz w:val="18"/>
                <w:szCs w:val="18"/>
              </w:rPr>
              <w:t xml:space="preserve"> (</w:t>
            </w:r>
            <w:proofErr w:type="spellStart"/>
            <w:r w:rsidR="00B048F7">
              <w:rPr>
                <w:rFonts w:cs="Arial"/>
                <w:color w:val="000000"/>
                <w:sz w:val="18"/>
                <w:szCs w:val="18"/>
              </w:rPr>
              <w:t>Tankless</w:t>
            </w:r>
            <w:proofErr w:type="spellEnd"/>
            <w:r>
              <w:rPr>
                <w:rFonts w:cs="Arial"/>
                <w:color w:val="000000"/>
                <w:sz w:val="18"/>
                <w:szCs w:val="18"/>
              </w:rPr>
              <w:t xml:space="preserve"> water heater)</w:t>
            </w:r>
          </w:p>
        </w:tc>
        <w:tc>
          <w:tcPr>
            <w:tcW w:w="1350" w:type="dxa"/>
            <w:vAlign w:val="center"/>
          </w:tcPr>
          <w:p w:rsidR="007A15F1" w:rsidRPr="005E2341" w:rsidRDefault="007A15F1" w:rsidP="00727CAE">
            <w:pPr>
              <w:jc w:val="center"/>
              <w:rPr>
                <w:rFonts w:cs="Arial"/>
                <w:sz w:val="18"/>
                <w:szCs w:val="18"/>
              </w:rPr>
            </w:pPr>
            <w:r>
              <w:rPr>
                <w:rFonts w:cs="Arial"/>
                <w:sz w:val="18"/>
                <w:szCs w:val="18"/>
              </w:rPr>
              <w:t>0.</w:t>
            </w:r>
            <w:r w:rsidR="005520A7">
              <w:rPr>
                <w:rFonts w:cs="Arial"/>
                <w:sz w:val="18"/>
                <w:szCs w:val="18"/>
              </w:rPr>
              <w:t>8</w:t>
            </w:r>
            <w:r w:rsidR="00231EA2">
              <w:rPr>
                <w:rFonts w:cs="Arial"/>
                <w:sz w:val="18"/>
                <w:szCs w:val="18"/>
              </w:rPr>
              <w:t>2</w:t>
            </w:r>
          </w:p>
        </w:tc>
        <w:tc>
          <w:tcPr>
            <w:tcW w:w="1350" w:type="dxa"/>
            <w:vAlign w:val="center"/>
          </w:tcPr>
          <w:p w:rsidR="007A15F1" w:rsidRPr="005E2341" w:rsidRDefault="007A15F1" w:rsidP="00727CAE">
            <w:pPr>
              <w:jc w:val="center"/>
              <w:rPr>
                <w:rFonts w:cs="Arial"/>
                <w:sz w:val="18"/>
                <w:szCs w:val="18"/>
              </w:rPr>
            </w:pPr>
            <w:r>
              <w:rPr>
                <w:rFonts w:cs="Arial"/>
                <w:sz w:val="18"/>
                <w:szCs w:val="18"/>
              </w:rPr>
              <w:t>0.9</w:t>
            </w:r>
            <w:r w:rsidR="00231EA2">
              <w:rPr>
                <w:rFonts w:cs="Arial"/>
                <w:sz w:val="18"/>
                <w:szCs w:val="18"/>
              </w:rPr>
              <w:t>2</w:t>
            </w:r>
          </w:p>
        </w:tc>
        <w:tc>
          <w:tcPr>
            <w:tcW w:w="1350" w:type="dxa"/>
            <w:vAlign w:val="center"/>
          </w:tcPr>
          <w:p w:rsidR="007A15F1" w:rsidRPr="00612FDC" w:rsidRDefault="007A15F1" w:rsidP="00727CAE">
            <w:pPr>
              <w:jc w:val="center"/>
              <w:rPr>
                <w:rFonts w:cs="Arial"/>
                <w:sz w:val="18"/>
                <w:szCs w:val="18"/>
              </w:rPr>
            </w:pPr>
            <w:r w:rsidRPr="00612FDC">
              <w:rPr>
                <w:rFonts w:cs="Arial"/>
                <w:sz w:val="18"/>
                <w:szCs w:val="18"/>
              </w:rPr>
              <w:t>80%</w:t>
            </w:r>
          </w:p>
        </w:tc>
        <w:tc>
          <w:tcPr>
            <w:tcW w:w="1364" w:type="dxa"/>
            <w:vAlign w:val="center"/>
          </w:tcPr>
          <w:p w:rsidR="007A15F1" w:rsidRPr="00612FDC" w:rsidRDefault="007A15F1" w:rsidP="00727CAE">
            <w:pPr>
              <w:jc w:val="center"/>
              <w:rPr>
                <w:rFonts w:cs="Arial"/>
                <w:sz w:val="18"/>
                <w:szCs w:val="18"/>
              </w:rPr>
            </w:pPr>
            <w:r w:rsidRPr="00612FDC">
              <w:rPr>
                <w:rFonts w:cs="Arial"/>
                <w:sz w:val="18"/>
                <w:szCs w:val="18"/>
              </w:rPr>
              <w:t>90%</w:t>
            </w:r>
          </w:p>
        </w:tc>
      </w:tr>
      <w:tr w:rsidR="007A15F1" w:rsidRPr="00E7102E" w:rsidTr="00D37E2B">
        <w:trPr>
          <w:gridAfter w:val="1"/>
          <w:wAfter w:w="11" w:type="dxa"/>
          <w:trHeight w:val="20"/>
          <w:jc w:val="center"/>
        </w:trPr>
        <w:tc>
          <w:tcPr>
            <w:tcW w:w="3935" w:type="dxa"/>
            <w:vAlign w:val="center"/>
          </w:tcPr>
          <w:p w:rsidR="007A15F1" w:rsidRPr="005E2341" w:rsidRDefault="007A15F1" w:rsidP="00DE13AB">
            <w:pPr>
              <w:rPr>
                <w:rFonts w:cs="Arial"/>
                <w:color w:val="000000"/>
                <w:sz w:val="18"/>
                <w:szCs w:val="18"/>
              </w:rPr>
            </w:pPr>
            <w:r w:rsidRPr="005E2341">
              <w:rPr>
                <w:rFonts w:cs="Arial"/>
                <w:color w:val="000000"/>
                <w:sz w:val="18"/>
                <w:szCs w:val="18"/>
              </w:rPr>
              <w:t>Adjusted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r w:rsidR="00DE13AB">
              <w:rPr>
                <w:rFonts w:cs="Arial"/>
                <w:color w:val="000000"/>
                <w:sz w:val="18"/>
                <w:szCs w:val="18"/>
              </w:rPr>
              <w:t>unit</w:t>
            </w:r>
            <w:r w:rsidRPr="005E2341">
              <w:rPr>
                <w:rFonts w:cs="Arial"/>
                <w:color w:val="000000"/>
                <w:sz w:val="18"/>
                <w:szCs w:val="18"/>
              </w:rPr>
              <w:t>)</w:t>
            </w:r>
          </w:p>
        </w:tc>
        <w:tc>
          <w:tcPr>
            <w:tcW w:w="1350" w:type="dxa"/>
            <w:vAlign w:val="center"/>
          </w:tcPr>
          <w:p w:rsidR="007A15F1" w:rsidRPr="0037741C" w:rsidRDefault="00DE13AB" w:rsidP="00A34379">
            <w:pPr>
              <w:jc w:val="center"/>
              <w:rPr>
                <w:rFonts w:cs="Arial"/>
                <w:b/>
                <w:sz w:val="18"/>
                <w:szCs w:val="18"/>
              </w:rPr>
            </w:pPr>
            <w:r w:rsidRPr="00DE13AB">
              <w:rPr>
                <w:rFonts w:cs="Arial"/>
                <w:b/>
                <w:sz w:val="18"/>
                <w:szCs w:val="18"/>
              </w:rPr>
              <w:t>2.01</w:t>
            </w:r>
          </w:p>
        </w:tc>
        <w:tc>
          <w:tcPr>
            <w:tcW w:w="1350" w:type="dxa"/>
            <w:vAlign w:val="center"/>
          </w:tcPr>
          <w:p w:rsidR="007A15F1" w:rsidRPr="0037741C" w:rsidRDefault="00DE13AB" w:rsidP="00D142ED">
            <w:pPr>
              <w:jc w:val="center"/>
              <w:rPr>
                <w:rFonts w:cs="Arial"/>
                <w:b/>
                <w:sz w:val="18"/>
                <w:szCs w:val="18"/>
              </w:rPr>
            </w:pPr>
            <w:r w:rsidRPr="00DE13AB">
              <w:rPr>
                <w:rFonts w:cs="Arial"/>
                <w:b/>
                <w:sz w:val="18"/>
                <w:szCs w:val="18"/>
              </w:rPr>
              <w:t>4.32</w:t>
            </w:r>
          </w:p>
        </w:tc>
        <w:tc>
          <w:tcPr>
            <w:tcW w:w="1350" w:type="dxa"/>
            <w:vAlign w:val="center"/>
          </w:tcPr>
          <w:p w:rsidR="007A15F1" w:rsidRPr="0037741C" w:rsidRDefault="00B9681E" w:rsidP="00D142ED">
            <w:pPr>
              <w:jc w:val="center"/>
              <w:rPr>
                <w:rFonts w:cs="Arial"/>
                <w:b/>
                <w:sz w:val="18"/>
                <w:szCs w:val="18"/>
              </w:rPr>
            </w:pPr>
            <w:r w:rsidRPr="00D142ED">
              <w:rPr>
                <w:rFonts w:cs="Arial"/>
                <w:b/>
                <w:sz w:val="18"/>
                <w:szCs w:val="18"/>
              </w:rPr>
              <w:t>0.31</w:t>
            </w:r>
          </w:p>
        </w:tc>
        <w:tc>
          <w:tcPr>
            <w:tcW w:w="1364" w:type="dxa"/>
            <w:vAlign w:val="center"/>
          </w:tcPr>
          <w:p w:rsidR="007A15F1" w:rsidRPr="0037741C" w:rsidRDefault="0064262C" w:rsidP="00D142ED">
            <w:pPr>
              <w:jc w:val="center"/>
              <w:rPr>
                <w:rFonts w:cs="Arial"/>
                <w:b/>
                <w:sz w:val="18"/>
                <w:szCs w:val="18"/>
              </w:rPr>
            </w:pPr>
            <w:r w:rsidRPr="0064262C">
              <w:rPr>
                <w:rFonts w:cs="Arial"/>
                <w:b/>
                <w:sz w:val="18"/>
                <w:szCs w:val="18"/>
              </w:rPr>
              <w:t>2.12</w:t>
            </w:r>
          </w:p>
        </w:tc>
      </w:tr>
    </w:tbl>
    <w:p w:rsidR="00457873" w:rsidRDefault="00457873" w:rsidP="00D37E2B">
      <w:pPr>
        <w:pStyle w:val="Vertical"/>
      </w:pPr>
    </w:p>
    <w:p w:rsidR="001C644E" w:rsidRDefault="001C644E" w:rsidP="006961AD">
      <w:pPr>
        <w:pStyle w:val="WPSCT"/>
      </w:pPr>
      <w:bookmarkStart w:id="83" w:name="_Toc322961919"/>
      <w:bookmarkStart w:id="84" w:name="_Toc322961920"/>
      <w:bookmarkStart w:id="85" w:name="_Toc322961959"/>
      <w:bookmarkStart w:id="86" w:name="_Toc322961991"/>
      <w:bookmarkStart w:id="87" w:name="_Toc416089374"/>
      <w:bookmarkEnd w:id="83"/>
      <w:bookmarkEnd w:id="84"/>
      <w:bookmarkEnd w:id="85"/>
      <w:bookmarkEnd w:id="86"/>
      <w:r>
        <w:t>Base Case &amp; Measure Costs</w:t>
      </w:r>
      <w:bookmarkEnd w:id="52"/>
      <w:bookmarkEnd w:id="87"/>
    </w:p>
    <w:p w:rsidR="006961AD" w:rsidRDefault="006961AD" w:rsidP="006961AD">
      <w:pPr>
        <w:pStyle w:val="WPART"/>
      </w:pPr>
      <w:bookmarkStart w:id="88" w:name="_Toc214003097"/>
      <w:bookmarkStart w:id="89" w:name="_Toc320719477"/>
      <w:bookmarkStart w:id="90" w:name="_Toc416089375"/>
      <w:bookmarkStart w:id="91" w:name="_Toc214003099"/>
      <w:r>
        <w:t>Base Case Cost</w:t>
      </w:r>
      <w:bookmarkEnd w:id="88"/>
      <w:bookmarkEnd w:id="89"/>
      <w:bookmarkEnd w:id="90"/>
    </w:p>
    <w:p w:rsidR="006961AD" w:rsidRDefault="006961AD" w:rsidP="006961AD">
      <w:pPr>
        <w:pStyle w:val="PR1"/>
      </w:pPr>
      <w:r>
        <w:t>When the customer is replacing equipment on burnout (</w:t>
      </w:r>
      <w:r w:rsidRPr="001E027B">
        <w:t>ROB)</w:t>
      </w:r>
      <w:r>
        <w:t xml:space="preserve"> or buying new equipment</w:t>
      </w:r>
      <w:r w:rsidR="003D06FE">
        <w:t>,</w:t>
      </w:r>
      <w:r w:rsidRPr="001E027B">
        <w:t xml:space="preserve"> the customer must buy a new </w:t>
      </w:r>
      <w:r>
        <w:t>water heater</w:t>
      </w:r>
      <w:r w:rsidRPr="001E027B">
        <w:t xml:space="preserve"> to continue operating, so the base </w:t>
      </w:r>
      <w:r>
        <w:t>case</w:t>
      </w:r>
      <w:r w:rsidRPr="001E027B">
        <w:t xml:space="preserve"> cost is that of a baseline (standard) </w:t>
      </w:r>
      <w:r>
        <w:t>water heater</w:t>
      </w:r>
      <w:r w:rsidRPr="001E027B">
        <w:t xml:space="preserve">.  </w:t>
      </w:r>
      <w:r>
        <w:t xml:space="preserve">The baseline water heater </w:t>
      </w:r>
      <w:r w:rsidR="0094573B">
        <w:t>is a storage water heater</w:t>
      </w:r>
      <w:r>
        <w:t xml:space="preserve">.  </w:t>
      </w:r>
    </w:p>
    <w:p w:rsidR="006961AD" w:rsidRDefault="006961AD" w:rsidP="006961AD">
      <w:pPr>
        <w:pStyle w:val="PR1"/>
      </w:pPr>
      <w:r>
        <w:t xml:space="preserve">The base case costs are shown in </w:t>
      </w:r>
      <w:r w:rsidR="00BD2D5E">
        <w:fldChar w:fldCharType="begin"/>
      </w:r>
      <w:r w:rsidR="00BD2D5E">
        <w:instrText xml:space="preserve"> REF _Ref385237993 \r \h </w:instrText>
      </w:r>
      <w:r w:rsidR="00BD2D5E">
        <w:fldChar w:fldCharType="separate"/>
      </w:r>
      <w:r w:rsidR="00DD7285">
        <w:t>Table 14 -</w:t>
      </w:r>
      <w:r w:rsidR="00BD2D5E">
        <w:fldChar w:fldCharType="end"/>
      </w:r>
      <w:r>
        <w:t xml:space="preserve"> below.  </w:t>
      </w:r>
      <w:r w:rsidR="00BD2D5E">
        <w:fldChar w:fldCharType="begin"/>
      </w:r>
      <w:r w:rsidR="00BD2D5E">
        <w:instrText xml:space="preserve"> REF _Ref385238003 \r \h </w:instrText>
      </w:r>
      <w:r w:rsidR="00BD2D5E">
        <w:fldChar w:fldCharType="separate"/>
      </w:r>
      <w:r w:rsidR="00DD7285">
        <w:t>Table 14 -</w:t>
      </w:r>
      <w:r w:rsidR="00BD2D5E">
        <w:fldChar w:fldCharType="end"/>
      </w:r>
      <w:r w:rsidR="0094573B">
        <w:t xml:space="preserve"> is focused on </w:t>
      </w:r>
      <w:r w:rsidR="00CF4193">
        <w:t>instantaneous</w:t>
      </w:r>
      <w:r w:rsidR="0094573B">
        <w:t xml:space="preserve"> water heaters replacing storage water heaters for domestic hot water use.  </w:t>
      </w:r>
    </w:p>
    <w:p w:rsidR="006961AD" w:rsidRPr="001E027B" w:rsidRDefault="006961AD" w:rsidP="006961AD">
      <w:pPr>
        <w:pStyle w:val="WPPR2"/>
      </w:pPr>
      <w:r>
        <w:lastRenderedPageBreak/>
        <w:t xml:space="preserve">The </w:t>
      </w:r>
      <w:r w:rsidR="00A0738F">
        <w:t>table lists</w:t>
      </w:r>
      <w:r>
        <w:t xml:space="preserve"> the results of a </w:t>
      </w:r>
      <w:r w:rsidRPr="00CC2314">
        <w:t xml:space="preserve">survey of equipment vendors that sell </w:t>
      </w:r>
      <w:r>
        <w:t>water heater</w:t>
      </w:r>
      <w:r w:rsidRPr="00CC2314">
        <w:t>s in California</w:t>
      </w:r>
      <w:r>
        <w:t xml:space="preserve">.    </w:t>
      </w:r>
      <w:r w:rsidRPr="008F6C15">
        <w:t xml:space="preserve">The vendor calls produced data for </w:t>
      </w:r>
      <w:r>
        <w:t>most</w:t>
      </w:r>
      <w:r w:rsidR="0094573B">
        <w:t xml:space="preserve"> of the categories of water heater</w:t>
      </w:r>
      <w:r w:rsidRPr="00785F98">
        <w:t xml:space="preserve"> type, rated input, and efficiency</w:t>
      </w:r>
      <w:r>
        <w:t xml:space="preserve"> used in this </w:t>
      </w:r>
      <w:r w:rsidR="00BF45AC">
        <w:t>Workpaper</w:t>
      </w:r>
      <w:r w:rsidRPr="00785F98">
        <w:t xml:space="preserve">. </w:t>
      </w:r>
      <w:r w:rsidRPr="008F6C15">
        <w:t xml:space="preserve"> </w:t>
      </w:r>
      <w:r w:rsidRPr="00785F98">
        <w:t xml:space="preserve">The </w:t>
      </w:r>
      <w:r>
        <w:t>base measure</w:t>
      </w:r>
      <w:r w:rsidRPr="00785F98">
        <w:t xml:space="preserve"> cost</w:t>
      </w:r>
      <w:r>
        <w:t>s</w:t>
      </w:r>
      <w:r w:rsidRPr="00785F98">
        <w:t xml:space="preserve"> shown in </w:t>
      </w:r>
      <w:r w:rsidR="00BD2D5E">
        <w:fldChar w:fldCharType="begin"/>
      </w:r>
      <w:r w:rsidR="00BD2D5E">
        <w:instrText xml:space="preserve"> REF _Ref385238013 \r \h </w:instrText>
      </w:r>
      <w:r w:rsidR="00BD2D5E">
        <w:fldChar w:fldCharType="separate"/>
      </w:r>
      <w:r w:rsidR="00DD7285">
        <w:t>Table 14 -</w:t>
      </w:r>
      <w:r w:rsidR="00BD2D5E">
        <w:fldChar w:fldCharType="end"/>
      </w:r>
      <w:r w:rsidRPr="00785F98">
        <w:t xml:space="preserve"> represent a</w:t>
      </w:r>
      <w:r>
        <w:t xml:space="preserve">n </w:t>
      </w:r>
      <w:r w:rsidRPr="00785F98">
        <w:t xml:space="preserve">arithmetic average of the </w:t>
      </w:r>
      <w:r w:rsidR="0094573B">
        <w:t xml:space="preserve">corresponding </w:t>
      </w:r>
      <w:r w:rsidRPr="00785F98">
        <w:t xml:space="preserve">equipment </w:t>
      </w:r>
      <w:r w:rsidR="0094573B">
        <w:t xml:space="preserve">cost/MBtuh </w:t>
      </w:r>
      <w:r w:rsidRPr="00785F98">
        <w:t xml:space="preserve">in each category. </w:t>
      </w:r>
      <w:r>
        <w:t xml:space="preserve"> </w:t>
      </w:r>
      <w:r w:rsidRPr="008F6C15">
        <w:t xml:space="preserve">The </w:t>
      </w:r>
      <w:r>
        <w:t xml:space="preserve">cost </w:t>
      </w:r>
      <w:r w:rsidRPr="008F6C15">
        <w:t xml:space="preserve">data </w:t>
      </w:r>
      <w:r>
        <w:t xml:space="preserve">and calculations </w:t>
      </w:r>
      <w:r w:rsidRPr="008F6C15">
        <w:t xml:space="preserve">are included in </w:t>
      </w:r>
      <w:r>
        <w:t xml:space="preserve">an Excel file embedded as </w:t>
      </w:r>
      <w:r w:rsidRPr="008F6C15">
        <w:t xml:space="preserve">Attachment </w:t>
      </w:r>
      <w:r w:rsidR="007D6269">
        <w:t>E</w:t>
      </w:r>
      <w:r w:rsidRPr="008F6C15">
        <w:t xml:space="preserve">.  </w:t>
      </w:r>
    </w:p>
    <w:p w:rsidR="006961AD" w:rsidRDefault="006961AD" w:rsidP="006961AD">
      <w:pPr>
        <w:pStyle w:val="WPART"/>
        <w:keepNext w:val="0"/>
      </w:pPr>
      <w:bookmarkStart w:id="92" w:name="_Toc214003098"/>
      <w:bookmarkStart w:id="93" w:name="_Toc319421691"/>
      <w:bookmarkStart w:id="94" w:name="_Toc320719478"/>
      <w:bookmarkStart w:id="95" w:name="_Toc416089376"/>
      <w:r>
        <w:t>Gross Measure Cost</w:t>
      </w:r>
      <w:bookmarkEnd w:id="92"/>
      <w:bookmarkEnd w:id="93"/>
      <w:bookmarkEnd w:id="94"/>
      <w:bookmarkEnd w:id="95"/>
    </w:p>
    <w:p w:rsidR="006961AD" w:rsidRDefault="006961AD" w:rsidP="006961AD">
      <w:pPr>
        <w:pStyle w:val="PR1"/>
      </w:pPr>
      <w:r w:rsidRPr="001E027B">
        <w:t>T</w:t>
      </w:r>
      <w:r w:rsidRPr="00323119">
        <w:t>he gross measure costs</w:t>
      </w:r>
      <w:r w:rsidRPr="00236090">
        <w:t xml:space="preserve"> </w:t>
      </w:r>
      <w:r>
        <w:t>include the cost of the equipment, excluding installation and start-up costs.  For the purposes of determining incremental measure costs, the installation and start-up costs</w:t>
      </w:r>
      <w:r w:rsidRPr="00323119" w:rsidDel="00236090">
        <w:t xml:space="preserve"> </w:t>
      </w:r>
      <w:r>
        <w:t xml:space="preserve">are assumed to be the same for the base case and measure equipment.  </w:t>
      </w:r>
    </w:p>
    <w:p w:rsidR="006961AD" w:rsidRDefault="006961AD" w:rsidP="006961AD">
      <w:pPr>
        <w:pStyle w:val="WPPR1"/>
      </w:pPr>
      <w:r>
        <w:t>The gross measure costs are shown in</w:t>
      </w:r>
      <w:r w:rsidR="00BD2D5E" w:rsidRPr="00785F98">
        <w:t xml:space="preserve"> </w:t>
      </w:r>
      <w:r w:rsidR="00BD2D5E">
        <w:fldChar w:fldCharType="begin"/>
      </w:r>
      <w:r w:rsidR="00BD2D5E">
        <w:instrText xml:space="preserve"> REF _Ref385238013 \r \h </w:instrText>
      </w:r>
      <w:r w:rsidR="00BD2D5E">
        <w:fldChar w:fldCharType="separate"/>
      </w:r>
      <w:r w:rsidR="00DD7285">
        <w:t>Table 14 -</w:t>
      </w:r>
      <w:r w:rsidR="00BD2D5E">
        <w:fldChar w:fldCharType="end"/>
      </w:r>
      <w:r>
        <w:t xml:space="preserve"> below</w:t>
      </w:r>
      <w:r w:rsidRPr="006D6704">
        <w:t>.</w:t>
      </w:r>
      <w:r>
        <w:t xml:space="preserve">  </w:t>
      </w:r>
    </w:p>
    <w:p w:rsidR="006961AD" w:rsidRPr="00042CD0" w:rsidRDefault="006961AD" w:rsidP="006961AD">
      <w:pPr>
        <w:pStyle w:val="WPPR2"/>
      </w:pPr>
      <w:r w:rsidRPr="00042CD0">
        <w:t>Th</w:t>
      </w:r>
      <w:r>
        <w:t xml:space="preserve">e </w:t>
      </w:r>
      <w:r w:rsidRPr="00042CD0">
        <w:t xml:space="preserve">table lists the results of a survey of equipment vendors that sell </w:t>
      </w:r>
      <w:r>
        <w:t>water heaters</w:t>
      </w:r>
      <w:r w:rsidRPr="00042CD0">
        <w:t xml:space="preserve"> in California</w:t>
      </w:r>
      <w:r w:rsidR="00612FDC">
        <w:t>, normalized to co</w:t>
      </w:r>
      <w:r>
        <w:t>st per MBtu/hr</w:t>
      </w:r>
      <w:r w:rsidR="00612FDC">
        <w:t xml:space="preserve"> rated input</w:t>
      </w:r>
      <w:r>
        <w:t xml:space="preserve">.  </w:t>
      </w:r>
      <w:r w:rsidRPr="00042CD0">
        <w:t xml:space="preserve">The gross measure costs shown in </w:t>
      </w:r>
      <w:r w:rsidR="00BD2D5E">
        <w:fldChar w:fldCharType="begin"/>
      </w:r>
      <w:r w:rsidR="00BD2D5E">
        <w:instrText xml:space="preserve"> REF _Ref385238013 \r \h </w:instrText>
      </w:r>
      <w:r w:rsidR="00BD2D5E">
        <w:fldChar w:fldCharType="separate"/>
      </w:r>
      <w:r w:rsidR="00DD7285">
        <w:t>Table 14 -</w:t>
      </w:r>
      <w:r w:rsidR="00BD2D5E">
        <w:fldChar w:fldCharType="end"/>
      </w:r>
      <w:r w:rsidR="008E4CF2">
        <w:t xml:space="preserve"> </w:t>
      </w:r>
      <w:r w:rsidRPr="00042CD0">
        <w:t xml:space="preserve">represent an arithmetic average of the equipment cost per MBtu/hr in each category.  The cost data and calculations are included in an Excel file embedded as Attachment </w:t>
      </w:r>
      <w:r w:rsidR="007D6269">
        <w:t>E</w:t>
      </w:r>
      <w:r w:rsidRPr="00042CD0">
        <w:t xml:space="preserve">.  </w:t>
      </w:r>
    </w:p>
    <w:p w:rsidR="006961AD" w:rsidRPr="00042CD0" w:rsidRDefault="006961AD" w:rsidP="006961AD">
      <w:pPr>
        <w:pStyle w:val="WPART"/>
        <w:keepNext w:val="0"/>
      </w:pPr>
      <w:bookmarkStart w:id="96" w:name="_Toc319421692"/>
      <w:bookmarkStart w:id="97" w:name="_Toc320719479"/>
      <w:bookmarkStart w:id="98" w:name="_Toc416089377"/>
      <w:r w:rsidRPr="00042CD0">
        <w:t>Incremental Measure Cost</w:t>
      </w:r>
      <w:bookmarkEnd w:id="96"/>
      <w:bookmarkEnd w:id="97"/>
      <w:bookmarkEnd w:id="98"/>
    </w:p>
    <w:p w:rsidR="006961AD" w:rsidRPr="00AB5978" w:rsidRDefault="006961AD" w:rsidP="006961AD">
      <w:pPr>
        <w:pStyle w:val="PR1"/>
      </w:pPr>
      <w:r w:rsidRPr="00AB5978">
        <w:t xml:space="preserve">The incremental measure cost (IMC) is the difference between the cost of the average baseline unit and the average high efficiency </w:t>
      </w:r>
      <w:r>
        <w:t>measure</w:t>
      </w:r>
      <w:r w:rsidRPr="00AB5978">
        <w:t xml:space="preserve">.  </w:t>
      </w:r>
    </w:p>
    <w:p w:rsidR="006961AD" w:rsidRDefault="006961AD" w:rsidP="006961AD">
      <w:pPr>
        <w:pStyle w:val="PR1"/>
      </w:pPr>
      <w:r w:rsidRPr="00AB5978">
        <w:t xml:space="preserve">The incremental measure costs are shown in </w:t>
      </w:r>
      <w:r w:rsidR="00BD2D5E">
        <w:fldChar w:fldCharType="begin"/>
      </w:r>
      <w:r w:rsidR="00BD2D5E">
        <w:instrText xml:space="preserve"> REF _Ref385238013 \r \h </w:instrText>
      </w:r>
      <w:r w:rsidR="00BD2D5E">
        <w:fldChar w:fldCharType="separate"/>
      </w:r>
      <w:r w:rsidR="00DD7285">
        <w:t>Table 14 -</w:t>
      </w:r>
      <w:r w:rsidR="00BD2D5E">
        <w:fldChar w:fldCharType="end"/>
      </w:r>
      <w:r w:rsidRPr="00AB5978">
        <w:t xml:space="preserve"> below.  </w:t>
      </w:r>
      <w:r w:rsidR="00BD2D5E">
        <w:fldChar w:fldCharType="begin"/>
      </w:r>
      <w:r w:rsidR="00BD2D5E">
        <w:instrText xml:space="preserve"> REF _Ref385238013 \r \h </w:instrText>
      </w:r>
      <w:r w:rsidR="00BD2D5E">
        <w:fldChar w:fldCharType="separate"/>
      </w:r>
      <w:r w:rsidR="00DD7285">
        <w:t>Table 14 -</w:t>
      </w:r>
      <w:r w:rsidR="00BD2D5E">
        <w:fldChar w:fldCharType="end"/>
      </w:r>
      <w:r w:rsidR="0094573B">
        <w:t xml:space="preserve"> is focused on </w:t>
      </w:r>
      <w:r w:rsidR="00CF4193">
        <w:t>instantaneous</w:t>
      </w:r>
      <w:r w:rsidR="0094573B">
        <w:t xml:space="preserve"> water heaters replacing storage water heaters for domestic hot water use.  </w:t>
      </w:r>
      <w:r w:rsidR="0023790B" w:rsidRPr="008F6C15">
        <w:t xml:space="preserve">The </w:t>
      </w:r>
      <w:r w:rsidR="0023790B">
        <w:t xml:space="preserve">cost </w:t>
      </w:r>
      <w:r w:rsidR="0023790B" w:rsidRPr="008F6C15">
        <w:t xml:space="preserve">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7D6269">
        <w:t>E</w:t>
      </w:r>
      <w:r w:rsidR="0023790B" w:rsidRPr="008F6C15">
        <w:t>.</w:t>
      </w:r>
      <w:r w:rsidR="0023790B">
        <w:t xml:space="preserve">  </w:t>
      </w:r>
    </w:p>
    <w:p w:rsidR="006961AD" w:rsidRPr="00AB5978" w:rsidRDefault="006961AD" w:rsidP="006961AD">
      <w:pPr>
        <w:pStyle w:val="Vertical"/>
      </w:pPr>
    </w:p>
    <w:p w:rsidR="006961AD" w:rsidRPr="00AB5978" w:rsidRDefault="006961AD" w:rsidP="008E4CF2">
      <w:pPr>
        <w:pStyle w:val="TBL"/>
        <w:numPr>
          <w:ilvl w:val="0"/>
          <w:numId w:val="50"/>
        </w:numPr>
      </w:pPr>
      <w:bookmarkStart w:id="99" w:name="_Toc319421669"/>
      <w:bookmarkStart w:id="100" w:name="_Toc320719494"/>
      <w:bookmarkStart w:id="101" w:name="_Ref385237993"/>
      <w:bookmarkStart w:id="102" w:name="_Ref385238003"/>
      <w:bookmarkStart w:id="103" w:name="_Ref385238013"/>
      <w:bookmarkStart w:id="104" w:name="_Toc416089424"/>
      <w:r w:rsidRPr="00AB5978">
        <w:t xml:space="preserve">Gross and Incremental Measure Cost </w:t>
      </w:r>
      <w:bookmarkEnd w:id="99"/>
      <w:bookmarkEnd w:id="100"/>
      <w:r w:rsidR="0094573B">
        <w:t xml:space="preserve">for </w:t>
      </w:r>
      <w:proofErr w:type="spellStart"/>
      <w:r w:rsidR="00B048F7">
        <w:t>Tankless</w:t>
      </w:r>
      <w:proofErr w:type="spellEnd"/>
      <w:r w:rsidR="0094573B">
        <w:t xml:space="preserve"> Water Heaters Replacing Storage Water Heaters</w:t>
      </w:r>
      <w:bookmarkEnd w:id="101"/>
      <w:bookmarkEnd w:id="102"/>
      <w:bookmarkEnd w:id="103"/>
      <w:bookmarkEnd w:id="104"/>
    </w:p>
    <w:tbl>
      <w:tblPr>
        <w:tblStyle w:val="TableGrid"/>
        <w:tblW w:w="9524" w:type="dxa"/>
        <w:jc w:val="center"/>
        <w:tblLayout w:type="fixed"/>
        <w:tblCellMar>
          <w:top w:w="43" w:type="dxa"/>
          <w:left w:w="115" w:type="dxa"/>
          <w:bottom w:w="43" w:type="dxa"/>
          <w:right w:w="115" w:type="dxa"/>
        </w:tblCellMar>
        <w:tblLook w:val="01E0" w:firstRow="1" w:lastRow="1" w:firstColumn="1" w:lastColumn="1" w:noHBand="0" w:noVBand="0"/>
      </w:tblPr>
      <w:tblGrid>
        <w:gridCol w:w="4018"/>
        <w:gridCol w:w="1440"/>
        <w:gridCol w:w="1350"/>
        <w:gridCol w:w="1350"/>
        <w:gridCol w:w="1366"/>
      </w:tblGrid>
      <w:tr w:rsidR="005E14E2" w:rsidRPr="00420887" w:rsidTr="0033523C">
        <w:trPr>
          <w:trHeight w:val="20"/>
          <w:jc w:val="center"/>
        </w:trPr>
        <w:tc>
          <w:tcPr>
            <w:tcW w:w="4018" w:type="dxa"/>
            <w:vAlign w:val="bottom"/>
          </w:tcPr>
          <w:p w:rsidR="005E14E2" w:rsidRPr="005E2341" w:rsidRDefault="005E14E2" w:rsidP="00B50C37">
            <w:pPr>
              <w:pStyle w:val="Normal1"/>
              <w:spacing w:after="0" w:line="240" w:lineRule="auto"/>
              <w:rPr>
                <w:rFonts w:ascii="Arial" w:hAnsi="Arial" w:cs="Arial"/>
                <w:b/>
                <w:sz w:val="18"/>
                <w:szCs w:val="18"/>
              </w:rPr>
            </w:pPr>
            <w:r w:rsidRPr="005E2341">
              <w:rPr>
                <w:rFonts w:ascii="Arial" w:hAnsi="Arial" w:cs="Arial"/>
                <w:b/>
                <w:sz w:val="18"/>
                <w:szCs w:val="18"/>
              </w:rPr>
              <w:t>Equipment Type</w:t>
            </w:r>
          </w:p>
        </w:tc>
        <w:tc>
          <w:tcPr>
            <w:tcW w:w="1440" w:type="dxa"/>
            <w:vAlign w:val="center"/>
          </w:tcPr>
          <w:p w:rsidR="005E14E2" w:rsidRDefault="005E14E2" w:rsidP="005E14E2">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350"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Small Tier 2</w:t>
            </w:r>
          </w:p>
        </w:tc>
        <w:tc>
          <w:tcPr>
            <w:tcW w:w="1350" w:type="dxa"/>
            <w:vAlign w:val="bottom"/>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Large Tier 1</w:t>
            </w:r>
          </w:p>
        </w:tc>
        <w:tc>
          <w:tcPr>
            <w:tcW w:w="1366"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Large Tier 2</w:t>
            </w:r>
          </w:p>
        </w:tc>
      </w:tr>
      <w:tr w:rsidR="00B607F5" w:rsidRPr="00420887" w:rsidTr="0033523C">
        <w:trPr>
          <w:trHeight w:val="20"/>
          <w:jc w:val="center"/>
        </w:trPr>
        <w:tc>
          <w:tcPr>
            <w:tcW w:w="4018" w:type="dxa"/>
            <w:vAlign w:val="center"/>
          </w:tcPr>
          <w:p w:rsidR="00B607F5" w:rsidRPr="005E2341" w:rsidRDefault="00B607F5" w:rsidP="00B50C37">
            <w:pPr>
              <w:pStyle w:val="Normal1"/>
              <w:spacing w:after="0" w:line="240" w:lineRule="auto"/>
              <w:jc w:val="right"/>
              <w:rPr>
                <w:rFonts w:ascii="Arial" w:hAnsi="Arial" w:cs="Arial"/>
                <w:b/>
                <w:sz w:val="18"/>
                <w:szCs w:val="18"/>
              </w:rPr>
            </w:pPr>
            <w:r>
              <w:rPr>
                <w:rFonts w:ascii="Arial" w:hAnsi="Arial" w:cs="Arial"/>
                <w:b/>
                <w:sz w:val="18"/>
                <w:szCs w:val="18"/>
              </w:rPr>
              <w:t>Rated Input (</w:t>
            </w:r>
            <w:r w:rsidRPr="005E2341">
              <w:rPr>
                <w:rFonts w:ascii="Arial" w:hAnsi="Arial" w:cs="Arial"/>
                <w:b/>
                <w:sz w:val="18"/>
                <w:szCs w:val="18"/>
              </w:rPr>
              <w:t xml:space="preserve">MBtu/hr) </w:t>
            </w:r>
            <w:r w:rsidRPr="005E2341">
              <w:rPr>
                <w:rFonts w:ascii="Arial" w:hAnsi="Arial" w:cs="Arial"/>
                <w:b/>
                <w:sz w:val="18"/>
                <w:szCs w:val="18"/>
              </w:rPr>
              <w:sym w:font="Wingdings" w:char="F0E0"/>
            </w:r>
          </w:p>
        </w:tc>
        <w:tc>
          <w:tcPr>
            <w:tcW w:w="1440" w:type="dxa"/>
            <w:vAlign w:val="center"/>
          </w:tcPr>
          <w:p w:rsidR="00B607F5" w:rsidRPr="005E2341" w:rsidRDefault="00B607F5" w:rsidP="00FA7BDB">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350" w:type="dxa"/>
            <w:vAlign w:val="center"/>
          </w:tcPr>
          <w:p w:rsidR="00B607F5" w:rsidRPr="005E2341" w:rsidRDefault="00B607F5" w:rsidP="00FA7BDB">
            <w:pPr>
              <w:pStyle w:val="Normal1"/>
              <w:spacing w:after="0" w:line="240" w:lineRule="auto"/>
              <w:jc w:val="center"/>
              <w:rPr>
                <w:rFonts w:ascii="Arial" w:hAnsi="Arial" w:cs="Arial"/>
                <w:b/>
                <w:sz w:val="18"/>
                <w:szCs w:val="18"/>
              </w:rPr>
            </w:pPr>
            <w:r>
              <w:rPr>
                <w:rFonts w:ascii="Arial" w:hAnsi="Arial" w:cs="Arial"/>
                <w:b/>
                <w:sz w:val="18"/>
                <w:szCs w:val="18"/>
              </w:rPr>
              <w:t>≤ 2</w:t>
            </w:r>
            <w:r w:rsidRPr="005E2341">
              <w:rPr>
                <w:rFonts w:ascii="Arial" w:hAnsi="Arial" w:cs="Arial"/>
                <w:b/>
                <w:sz w:val="18"/>
                <w:szCs w:val="18"/>
              </w:rPr>
              <w:t>00</w:t>
            </w:r>
          </w:p>
        </w:tc>
        <w:tc>
          <w:tcPr>
            <w:tcW w:w="1350" w:type="dxa"/>
            <w:vAlign w:val="center"/>
          </w:tcPr>
          <w:p w:rsidR="00B607F5" w:rsidRPr="00612FDC" w:rsidRDefault="00B607F5" w:rsidP="00FA7BDB">
            <w:pPr>
              <w:pStyle w:val="Normal1"/>
              <w:spacing w:after="0" w:line="240" w:lineRule="auto"/>
              <w:jc w:val="center"/>
              <w:rPr>
                <w:rFonts w:ascii="Arial" w:hAnsi="Arial" w:cs="Arial"/>
                <w:b/>
                <w:sz w:val="18"/>
                <w:szCs w:val="18"/>
              </w:rPr>
            </w:pPr>
            <w:r w:rsidRPr="00612FDC">
              <w:rPr>
                <w:rFonts w:ascii="Arial" w:hAnsi="Arial" w:cs="Arial"/>
                <w:b/>
                <w:sz w:val="18"/>
                <w:szCs w:val="18"/>
              </w:rPr>
              <w:t>&gt; 200</w:t>
            </w:r>
          </w:p>
        </w:tc>
        <w:tc>
          <w:tcPr>
            <w:tcW w:w="1366" w:type="dxa"/>
            <w:vAlign w:val="center"/>
          </w:tcPr>
          <w:p w:rsidR="00B607F5" w:rsidRPr="00612FDC" w:rsidRDefault="00B607F5" w:rsidP="00FA7BDB">
            <w:pPr>
              <w:pStyle w:val="Normal1"/>
              <w:spacing w:after="0" w:line="240" w:lineRule="auto"/>
              <w:jc w:val="center"/>
              <w:rPr>
                <w:rFonts w:ascii="Arial" w:hAnsi="Arial" w:cs="Arial"/>
                <w:b/>
                <w:sz w:val="18"/>
                <w:szCs w:val="18"/>
              </w:rPr>
            </w:pPr>
            <w:r w:rsidRPr="00612FDC">
              <w:rPr>
                <w:rFonts w:ascii="Arial" w:hAnsi="Arial" w:cs="Arial"/>
                <w:b/>
                <w:sz w:val="18"/>
                <w:szCs w:val="18"/>
              </w:rPr>
              <w:t>&gt; 200</w:t>
            </w:r>
          </w:p>
        </w:tc>
      </w:tr>
      <w:tr w:rsidR="005E14E2" w:rsidRPr="00E7102E" w:rsidTr="0033523C">
        <w:trPr>
          <w:trHeight w:val="20"/>
          <w:jc w:val="center"/>
        </w:trPr>
        <w:tc>
          <w:tcPr>
            <w:tcW w:w="4018" w:type="dxa"/>
            <w:vAlign w:val="center"/>
          </w:tcPr>
          <w:p w:rsidR="005E14E2" w:rsidRPr="00D15586" w:rsidRDefault="005E14E2" w:rsidP="00B50C37">
            <w:pPr>
              <w:rPr>
                <w:rFonts w:cs="Arial"/>
                <w:b/>
                <w:color w:val="000000"/>
                <w:sz w:val="18"/>
                <w:szCs w:val="18"/>
              </w:rPr>
            </w:pPr>
            <w:r w:rsidRPr="00D15586">
              <w:rPr>
                <w:rFonts w:cs="Arial"/>
                <w:b/>
                <w:color w:val="000000"/>
                <w:sz w:val="18"/>
                <w:szCs w:val="18"/>
              </w:rPr>
              <w:t>201</w:t>
            </w:r>
            <w:r w:rsidR="006B0B68">
              <w:rPr>
                <w:rFonts w:cs="Arial"/>
                <w:b/>
                <w:color w:val="000000"/>
                <w:sz w:val="18"/>
                <w:szCs w:val="18"/>
              </w:rPr>
              <w:t>4</w:t>
            </w:r>
            <w:r w:rsidRPr="00D15586">
              <w:rPr>
                <w:rFonts w:cs="Arial"/>
                <w:b/>
                <w:color w:val="000000"/>
                <w:sz w:val="18"/>
                <w:szCs w:val="18"/>
              </w:rPr>
              <w:t xml:space="preserve"> Vendor Survey Data</w:t>
            </w:r>
            <w:r>
              <w:rPr>
                <w:rFonts w:cs="Arial"/>
                <w:b/>
                <w:color w:val="000000"/>
                <w:sz w:val="18"/>
                <w:szCs w:val="18"/>
              </w:rPr>
              <w:t xml:space="preserve"> per MBtuh</w:t>
            </w:r>
          </w:p>
        </w:tc>
        <w:tc>
          <w:tcPr>
            <w:tcW w:w="1440" w:type="dxa"/>
            <w:vAlign w:val="center"/>
          </w:tcPr>
          <w:p w:rsidR="005E14E2" w:rsidRPr="004F1ECA" w:rsidRDefault="005E14E2" w:rsidP="005E14E2">
            <w:pPr>
              <w:jc w:val="center"/>
              <w:rPr>
                <w:rFonts w:cs="Arial"/>
                <w:sz w:val="18"/>
                <w:szCs w:val="18"/>
                <w:highlight w:val="yellow"/>
              </w:rPr>
            </w:pPr>
          </w:p>
        </w:tc>
        <w:tc>
          <w:tcPr>
            <w:tcW w:w="1350" w:type="dxa"/>
            <w:vAlign w:val="center"/>
          </w:tcPr>
          <w:p w:rsidR="005E14E2" w:rsidRPr="004F1ECA" w:rsidRDefault="005E14E2" w:rsidP="005E14E2">
            <w:pPr>
              <w:jc w:val="center"/>
              <w:rPr>
                <w:rFonts w:cs="Arial"/>
                <w:sz w:val="18"/>
                <w:szCs w:val="18"/>
                <w:highlight w:val="yellow"/>
              </w:rPr>
            </w:pPr>
          </w:p>
        </w:tc>
        <w:tc>
          <w:tcPr>
            <w:tcW w:w="1350" w:type="dxa"/>
            <w:vAlign w:val="center"/>
          </w:tcPr>
          <w:p w:rsidR="005E14E2" w:rsidRPr="004F1ECA" w:rsidRDefault="005E14E2" w:rsidP="005E14E2">
            <w:pPr>
              <w:jc w:val="center"/>
              <w:rPr>
                <w:rFonts w:cs="Arial"/>
                <w:sz w:val="18"/>
                <w:szCs w:val="18"/>
                <w:highlight w:val="yellow"/>
              </w:rPr>
            </w:pPr>
          </w:p>
        </w:tc>
        <w:tc>
          <w:tcPr>
            <w:tcW w:w="1366" w:type="dxa"/>
            <w:vAlign w:val="center"/>
          </w:tcPr>
          <w:p w:rsidR="005E14E2" w:rsidRPr="004F1ECA" w:rsidRDefault="005E14E2" w:rsidP="005E14E2">
            <w:pPr>
              <w:jc w:val="center"/>
              <w:rPr>
                <w:rFonts w:cs="Arial"/>
                <w:sz w:val="18"/>
                <w:szCs w:val="18"/>
                <w:highlight w:val="yellow"/>
              </w:rPr>
            </w:pPr>
          </w:p>
        </w:tc>
      </w:tr>
      <w:tr w:rsidR="0037741C" w:rsidRPr="00E7102E" w:rsidTr="0033523C">
        <w:trPr>
          <w:trHeight w:val="20"/>
          <w:jc w:val="center"/>
        </w:trPr>
        <w:tc>
          <w:tcPr>
            <w:tcW w:w="4018" w:type="dxa"/>
            <w:vAlign w:val="center"/>
          </w:tcPr>
          <w:p w:rsidR="0037741C" w:rsidRPr="005E2341" w:rsidRDefault="0037741C" w:rsidP="00B50C37">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($/MBtuh)</w:t>
            </w:r>
          </w:p>
        </w:tc>
        <w:tc>
          <w:tcPr>
            <w:tcW w:w="1440" w:type="dxa"/>
            <w:vAlign w:val="center"/>
          </w:tcPr>
          <w:p w:rsidR="0037741C" w:rsidRPr="00DA6F57" w:rsidRDefault="00DA6F57" w:rsidP="0033523C">
            <w:pPr>
              <w:overflowPunct w:val="0"/>
              <w:autoSpaceDE w:val="0"/>
              <w:autoSpaceDN w:val="0"/>
              <w:adjustRightInd w:val="0"/>
              <w:spacing w:after="120" w:line="360" w:lineRule="atLeast"/>
              <w:jc w:val="center"/>
              <w:textAlignment w:val="baseline"/>
              <w:rPr>
                <w:rFonts w:cs="Arial"/>
                <w:sz w:val="18"/>
                <w:szCs w:val="18"/>
              </w:rPr>
            </w:pPr>
            <w:r w:rsidRPr="00DA6F57">
              <w:rPr>
                <w:rFonts w:cs="Arial"/>
                <w:sz w:val="18"/>
                <w:szCs w:val="18"/>
              </w:rPr>
              <w:t>$</w:t>
            </w:r>
            <w:r w:rsidR="0033523C">
              <w:rPr>
                <w:rFonts w:cs="Arial"/>
                <w:sz w:val="18"/>
                <w:szCs w:val="18"/>
              </w:rPr>
              <w:t>3.72</w:t>
            </w:r>
          </w:p>
        </w:tc>
        <w:tc>
          <w:tcPr>
            <w:tcW w:w="1350" w:type="dxa"/>
            <w:vAlign w:val="center"/>
          </w:tcPr>
          <w:p w:rsidR="0037741C" w:rsidRPr="00DA6F57" w:rsidRDefault="00DA6F57">
            <w:pPr>
              <w:overflowPunct w:val="0"/>
              <w:autoSpaceDE w:val="0"/>
              <w:autoSpaceDN w:val="0"/>
              <w:adjustRightInd w:val="0"/>
              <w:spacing w:after="120" w:line="360" w:lineRule="atLeast"/>
              <w:jc w:val="center"/>
              <w:textAlignment w:val="baseline"/>
              <w:rPr>
                <w:rFonts w:cs="Arial"/>
                <w:sz w:val="18"/>
                <w:szCs w:val="18"/>
              </w:rPr>
            </w:pPr>
            <w:r w:rsidRPr="00DA6F57">
              <w:rPr>
                <w:rFonts w:cs="Arial"/>
                <w:sz w:val="18"/>
                <w:szCs w:val="18"/>
              </w:rPr>
              <w:t>$</w:t>
            </w:r>
            <w:r w:rsidR="0033523C">
              <w:rPr>
                <w:rFonts w:cs="Arial"/>
                <w:sz w:val="18"/>
                <w:szCs w:val="18"/>
              </w:rPr>
              <w:t>3.72</w:t>
            </w:r>
          </w:p>
        </w:tc>
        <w:tc>
          <w:tcPr>
            <w:tcW w:w="1350" w:type="dxa"/>
            <w:vAlign w:val="center"/>
          </w:tcPr>
          <w:p w:rsidR="0037741C" w:rsidRPr="00DA6F57" w:rsidRDefault="00DA6F57" w:rsidP="00DA6F57">
            <w:pPr>
              <w:jc w:val="center"/>
              <w:rPr>
                <w:rFonts w:cs="Arial"/>
                <w:sz w:val="18"/>
                <w:szCs w:val="18"/>
              </w:rPr>
            </w:pPr>
            <w:r w:rsidRPr="00DA6F57">
              <w:rPr>
                <w:rFonts w:cs="Arial"/>
                <w:sz w:val="18"/>
                <w:szCs w:val="18"/>
              </w:rPr>
              <w:t>$8.</w:t>
            </w:r>
            <w:r w:rsidR="0033523C">
              <w:rPr>
                <w:rFonts w:cs="Arial"/>
                <w:sz w:val="18"/>
                <w:szCs w:val="18"/>
              </w:rPr>
              <w:t>86</w:t>
            </w:r>
          </w:p>
        </w:tc>
        <w:tc>
          <w:tcPr>
            <w:tcW w:w="1366" w:type="dxa"/>
            <w:vAlign w:val="center"/>
          </w:tcPr>
          <w:p w:rsidR="0037741C" w:rsidRPr="00DA6F57" w:rsidRDefault="00DA6F57" w:rsidP="0037741C">
            <w:pPr>
              <w:spacing w:after="120" w:line="360" w:lineRule="atLeast"/>
              <w:jc w:val="center"/>
              <w:rPr>
                <w:rFonts w:cs="Arial"/>
                <w:sz w:val="18"/>
                <w:szCs w:val="18"/>
              </w:rPr>
            </w:pPr>
            <w:r w:rsidRPr="00DA6F57">
              <w:rPr>
                <w:rFonts w:cs="Arial"/>
                <w:sz w:val="18"/>
                <w:szCs w:val="18"/>
              </w:rPr>
              <w:t>$8.</w:t>
            </w:r>
            <w:r w:rsidR="0033523C">
              <w:rPr>
                <w:rFonts w:cs="Arial"/>
                <w:sz w:val="18"/>
                <w:szCs w:val="18"/>
              </w:rPr>
              <w:t>86</w:t>
            </w:r>
          </w:p>
        </w:tc>
      </w:tr>
      <w:tr w:rsidR="0037741C" w:rsidRPr="00E7102E" w:rsidTr="0033523C">
        <w:trPr>
          <w:trHeight w:val="20"/>
          <w:jc w:val="center"/>
        </w:trPr>
        <w:tc>
          <w:tcPr>
            <w:tcW w:w="4018" w:type="dxa"/>
            <w:vAlign w:val="center"/>
          </w:tcPr>
          <w:p w:rsidR="0037741C" w:rsidRPr="005E2341" w:rsidRDefault="0037741C" w:rsidP="00B50C37">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($/MBtuh)</w:t>
            </w:r>
          </w:p>
        </w:tc>
        <w:tc>
          <w:tcPr>
            <w:tcW w:w="1440" w:type="dxa"/>
            <w:vAlign w:val="center"/>
          </w:tcPr>
          <w:p w:rsidR="0037741C" w:rsidRPr="00DA6F57" w:rsidRDefault="00DA6F57" w:rsidP="00DA6F57">
            <w:pPr>
              <w:jc w:val="center"/>
              <w:rPr>
                <w:rFonts w:cs="Arial"/>
                <w:sz w:val="18"/>
                <w:szCs w:val="18"/>
              </w:rPr>
            </w:pPr>
            <w:r w:rsidRPr="00DA6F57">
              <w:rPr>
                <w:rFonts w:cs="Arial"/>
                <w:sz w:val="18"/>
                <w:szCs w:val="18"/>
              </w:rPr>
              <w:t>$5.93</w:t>
            </w:r>
          </w:p>
        </w:tc>
        <w:tc>
          <w:tcPr>
            <w:tcW w:w="1350" w:type="dxa"/>
            <w:vAlign w:val="center"/>
          </w:tcPr>
          <w:p w:rsidR="0037741C" w:rsidRPr="00DA6F57" w:rsidRDefault="00DA6F57" w:rsidP="00DA6F57">
            <w:pPr>
              <w:jc w:val="center"/>
              <w:rPr>
                <w:rFonts w:cs="Arial"/>
                <w:sz w:val="18"/>
                <w:szCs w:val="18"/>
              </w:rPr>
            </w:pPr>
            <w:r w:rsidRPr="00DA6F57">
              <w:rPr>
                <w:rFonts w:cs="Arial"/>
                <w:sz w:val="18"/>
                <w:szCs w:val="18"/>
              </w:rPr>
              <w:t>$7.40</w:t>
            </w:r>
          </w:p>
        </w:tc>
        <w:tc>
          <w:tcPr>
            <w:tcW w:w="1350" w:type="dxa"/>
            <w:vAlign w:val="center"/>
          </w:tcPr>
          <w:p w:rsidR="0037741C" w:rsidRPr="00DA6F57" w:rsidRDefault="00DA6F57" w:rsidP="00DA6F57">
            <w:pPr>
              <w:jc w:val="center"/>
              <w:rPr>
                <w:rFonts w:cs="Arial"/>
                <w:sz w:val="18"/>
                <w:szCs w:val="18"/>
              </w:rPr>
            </w:pPr>
            <w:r w:rsidRPr="00DA6F57">
              <w:rPr>
                <w:rFonts w:cs="Arial"/>
                <w:sz w:val="18"/>
                <w:szCs w:val="18"/>
              </w:rPr>
              <w:t>$9.91</w:t>
            </w:r>
          </w:p>
        </w:tc>
        <w:tc>
          <w:tcPr>
            <w:tcW w:w="1366" w:type="dxa"/>
            <w:vAlign w:val="center"/>
          </w:tcPr>
          <w:p w:rsidR="0037741C" w:rsidRPr="00DA6F57" w:rsidRDefault="00DA6F57" w:rsidP="00DA6F57">
            <w:pPr>
              <w:jc w:val="center"/>
              <w:rPr>
                <w:rFonts w:cs="Arial"/>
                <w:sz w:val="18"/>
                <w:szCs w:val="18"/>
              </w:rPr>
            </w:pPr>
            <w:r w:rsidRPr="00DA6F57">
              <w:rPr>
                <w:rFonts w:cs="Arial"/>
                <w:sz w:val="18"/>
                <w:szCs w:val="18"/>
              </w:rPr>
              <w:t>$20.12</w:t>
            </w:r>
          </w:p>
        </w:tc>
      </w:tr>
      <w:tr w:rsidR="0037741C" w:rsidRPr="00E7102E" w:rsidTr="0033523C">
        <w:trPr>
          <w:trHeight w:val="543"/>
          <w:jc w:val="center"/>
        </w:trPr>
        <w:tc>
          <w:tcPr>
            <w:tcW w:w="4018" w:type="dxa"/>
            <w:vAlign w:val="center"/>
          </w:tcPr>
          <w:p w:rsidR="0037741C" w:rsidRDefault="0037741C" w:rsidP="00B50C37">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($/MBtuh)</w:t>
            </w:r>
          </w:p>
        </w:tc>
        <w:tc>
          <w:tcPr>
            <w:tcW w:w="1440" w:type="dxa"/>
            <w:vAlign w:val="center"/>
          </w:tcPr>
          <w:p w:rsidR="0037741C" w:rsidRPr="00DA6F57" w:rsidRDefault="00DA6F57" w:rsidP="00DA6F57">
            <w:pPr>
              <w:jc w:val="center"/>
              <w:rPr>
                <w:rFonts w:cs="Arial"/>
                <w:b/>
                <w:bCs/>
                <w:sz w:val="18"/>
                <w:szCs w:val="18"/>
              </w:rPr>
            </w:pPr>
            <w:r w:rsidRPr="00DA6F57">
              <w:rPr>
                <w:rFonts w:cs="Arial"/>
                <w:b/>
                <w:bCs/>
                <w:sz w:val="18"/>
                <w:szCs w:val="18"/>
              </w:rPr>
              <w:t>$</w:t>
            </w:r>
            <w:r w:rsidR="0033523C">
              <w:rPr>
                <w:rFonts w:cs="Arial"/>
                <w:b/>
                <w:bCs/>
                <w:sz w:val="18"/>
                <w:szCs w:val="18"/>
              </w:rPr>
              <w:t>2.2</w:t>
            </w:r>
            <w:r w:rsidR="00C44D6A">
              <w:rPr>
                <w:rFonts w:cs="Arial"/>
                <w:b/>
                <w:bCs/>
                <w:sz w:val="18"/>
                <w:szCs w:val="18"/>
              </w:rPr>
              <w:t>1</w:t>
            </w:r>
          </w:p>
        </w:tc>
        <w:tc>
          <w:tcPr>
            <w:tcW w:w="1350" w:type="dxa"/>
            <w:vAlign w:val="center"/>
          </w:tcPr>
          <w:p w:rsidR="0037741C" w:rsidRPr="00DA6F57" w:rsidRDefault="00DA6F57" w:rsidP="00DA6F57">
            <w:pPr>
              <w:jc w:val="center"/>
              <w:rPr>
                <w:rFonts w:cs="Arial"/>
                <w:b/>
                <w:bCs/>
                <w:sz w:val="18"/>
                <w:szCs w:val="18"/>
              </w:rPr>
            </w:pPr>
            <w:r w:rsidRPr="00DA6F57">
              <w:rPr>
                <w:rFonts w:cs="Arial"/>
                <w:b/>
                <w:bCs/>
                <w:sz w:val="18"/>
                <w:szCs w:val="18"/>
              </w:rPr>
              <w:t>$3.</w:t>
            </w:r>
            <w:r w:rsidR="0033523C">
              <w:rPr>
                <w:rFonts w:cs="Arial"/>
                <w:b/>
                <w:bCs/>
                <w:sz w:val="18"/>
                <w:szCs w:val="18"/>
              </w:rPr>
              <w:t>68</w:t>
            </w:r>
          </w:p>
        </w:tc>
        <w:tc>
          <w:tcPr>
            <w:tcW w:w="1350" w:type="dxa"/>
            <w:vAlign w:val="center"/>
          </w:tcPr>
          <w:p w:rsidR="0037741C" w:rsidRPr="00DA6F57" w:rsidRDefault="00DA6F57" w:rsidP="00DA6F57">
            <w:pPr>
              <w:jc w:val="center"/>
              <w:rPr>
                <w:rFonts w:cs="Arial"/>
                <w:b/>
                <w:bCs/>
                <w:sz w:val="18"/>
                <w:szCs w:val="18"/>
              </w:rPr>
            </w:pPr>
            <w:r w:rsidRPr="00DA6F57">
              <w:rPr>
                <w:rFonts w:cs="Arial"/>
                <w:b/>
                <w:bCs/>
                <w:sz w:val="18"/>
                <w:szCs w:val="18"/>
              </w:rPr>
              <w:t>$1.</w:t>
            </w:r>
            <w:r w:rsidR="0033523C">
              <w:rPr>
                <w:rFonts w:cs="Arial"/>
                <w:b/>
                <w:bCs/>
                <w:sz w:val="18"/>
                <w:szCs w:val="18"/>
              </w:rPr>
              <w:t>05</w:t>
            </w:r>
          </w:p>
        </w:tc>
        <w:tc>
          <w:tcPr>
            <w:tcW w:w="1366" w:type="dxa"/>
            <w:vAlign w:val="center"/>
          </w:tcPr>
          <w:p w:rsidR="0037741C" w:rsidRPr="00DA6F57" w:rsidRDefault="00DA6F57" w:rsidP="00DA6F57">
            <w:pPr>
              <w:jc w:val="center"/>
              <w:rPr>
                <w:rFonts w:cs="Arial"/>
                <w:b/>
                <w:bCs/>
                <w:sz w:val="18"/>
                <w:szCs w:val="18"/>
              </w:rPr>
            </w:pPr>
            <w:r w:rsidRPr="00DA6F57">
              <w:rPr>
                <w:rFonts w:cs="Arial"/>
                <w:b/>
                <w:bCs/>
                <w:sz w:val="18"/>
                <w:szCs w:val="18"/>
              </w:rPr>
              <w:t>$11.</w:t>
            </w:r>
            <w:r w:rsidR="0033523C">
              <w:rPr>
                <w:rFonts w:cs="Arial"/>
                <w:b/>
                <w:bCs/>
                <w:sz w:val="18"/>
                <w:szCs w:val="18"/>
              </w:rPr>
              <w:t>2</w:t>
            </w:r>
            <w:r w:rsidR="00C44D6A">
              <w:rPr>
                <w:rFonts w:cs="Arial"/>
                <w:b/>
                <w:bCs/>
                <w:sz w:val="18"/>
                <w:szCs w:val="18"/>
              </w:rPr>
              <w:t>6</w:t>
            </w:r>
          </w:p>
        </w:tc>
      </w:tr>
    </w:tbl>
    <w:p w:rsidR="006961AD" w:rsidRDefault="006961AD" w:rsidP="006961AD">
      <w:pPr>
        <w:pStyle w:val="Vertical"/>
      </w:pPr>
    </w:p>
    <w:p w:rsidR="002E1716" w:rsidRPr="002E1716" w:rsidRDefault="002E1716" w:rsidP="002E1716">
      <w:pPr>
        <w:pStyle w:val="Vertical"/>
      </w:pPr>
    </w:p>
    <w:p w:rsidR="001C644E" w:rsidRPr="00B26C3B" w:rsidRDefault="001C644E" w:rsidP="001C644E">
      <w:r>
        <w:br w:type="page"/>
      </w:r>
    </w:p>
    <w:p w:rsidR="001C644E" w:rsidRDefault="001C644E" w:rsidP="001C644E">
      <w:pPr>
        <w:pStyle w:val="Appx"/>
      </w:pPr>
      <w:bookmarkStart w:id="105" w:name="_Toc238955954"/>
      <w:bookmarkStart w:id="106" w:name="_Toc416089378"/>
      <w:bookmarkStart w:id="107" w:name="_Toc214003102"/>
      <w:bookmarkEnd w:id="91"/>
      <w:r>
        <w:lastRenderedPageBreak/>
        <w:t>Attachments</w:t>
      </w:r>
      <w:bookmarkEnd w:id="105"/>
      <w:bookmarkEnd w:id="106"/>
    </w:p>
    <w:p w:rsidR="00C2749D" w:rsidRDefault="00C2749D" w:rsidP="00C2749D">
      <w:r>
        <w:rPr>
          <w:i/>
        </w:rPr>
        <w:t xml:space="preserve">Attachment A – </w:t>
      </w:r>
      <w:proofErr w:type="spellStart"/>
      <w:r>
        <w:rPr>
          <w:i/>
        </w:rPr>
        <w:t>Tankless</w:t>
      </w:r>
      <w:proofErr w:type="spellEnd"/>
      <w:r>
        <w:rPr>
          <w:i/>
        </w:rPr>
        <w:t xml:space="preserve"> Water Heater Gas Savings</w:t>
      </w:r>
    </w:p>
    <w:p w:rsidR="00C2749D" w:rsidRDefault="001F178C" w:rsidP="0064262C">
      <w:pPr>
        <w:ind w:firstLine="360"/>
      </w:pPr>
      <w: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5pt;height:49.6pt" o:ole="">
            <v:imagedata r:id="rId19" o:title=""/>
          </v:shape>
          <o:OLEObject Type="Embed" ProgID="Excel.Sheet.12" ShapeID="_x0000_i1025" DrawAspect="Icon" ObjectID="_1492434332" r:id="rId20"/>
        </w:object>
      </w:r>
    </w:p>
    <w:p w:rsidR="00BE1A18" w:rsidRDefault="00BE1A18" w:rsidP="0064262C">
      <w:pPr>
        <w:ind w:firstLine="360"/>
      </w:pPr>
    </w:p>
    <w:p w:rsidR="00D32E7A" w:rsidRPr="00297585" w:rsidRDefault="00D32E7A" w:rsidP="00D32E7A">
      <w:pPr>
        <w:rPr>
          <w:i/>
        </w:rPr>
      </w:pPr>
      <w:r>
        <w:rPr>
          <w:i/>
        </w:rPr>
        <w:t xml:space="preserve">Attachment </w:t>
      </w:r>
      <w:r w:rsidR="00C2749D">
        <w:rPr>
          <w:i/>
        </w:rPr>
        <w:t xml:space="preserve">B </w:t>
      </w:r>
      <w:r>
        <w:rPr>
          <w:i/>
        </w:rPr>
        <w:t>–</w:t>
      </w:r>
      <w:r>
        <w:rPr>
          <w:noProof/>
        </w:rPr>
        <w:t xml:space="preserve"> B-REP-05-599-17A - Instantaneous (Tankless) Water Heaters</w:t>
      </w:r>
    </w:p>
    <w:p w:rsidR="00D32E7A" w:rsidRDefault="00D32E7A" w:rsidP="0064262C">
      <w:pPr>
        <w:ind w:firstLine="360"/>
      </w:pPr>
      <w:r>
        <w:object w:dxaOrig="1454" w:dyaOrig="913">
          <v:shape id="_x0000_i1026" type="#_x0000_t75" style="width:74.05pt;height:45.5pt" o:ole="">
            <v:imagedata r:id="rId21" o:title=""/>
          </v:shape>
          <o:OLEObject Type="Embed" ProgID="Package" ShapeID="_x0000_i1026" DrawAspect="Icon" ObjectID="_1492434333" r:id="rId22"/>
        </w:object>
      </w:r>
    </w:p>
    <w:p w:rsidR="00D32E7A" w:rsidRDefault="00D32E7A" w:rsidP="00D32E7A">
      <w:pPr>
        <w:rPr>
          <w:i/>
        </w:rPr>
      </w:pPr>
    </w:p>
    <w:p w:rsidR="00D32E7A" w:rsidRDefault="00D32E7A" w:rsidP="00D32E7A">
      <w:r>
        <w:rPr>
          <w:i/>
        </w:rPr>
        <w:t xml:space="preserve">Attachment </w:t>
      </w:r>
      <w:r w:rsidR="00C2749D">
        <w:rPr>
          <w:i/>
        </w:rPr>
        <w:t>C</w:t>
      </w:r>
      <w:r>
        <w:rPr>
          <w:i/>
        </w:rPr>
        <w:t xml:space="preserve"> – CEC Database</w:t>
      </w:r>
    </w:p>
    <w:p w:rsidR="00D32E7A" w:rsidRDefault="00FB5151" w:rsidP="00231EA2">
      <w:pPr>
        <w:ind w:firstLine="360"/>
      </w:pPr>
      <w:r>
        <w:object w:dxaOrig="1531" w:dyaOrig="990">
          <v:shape id="_x0000_i1027" type="#_x0000_t75" style="width:77.45pt;height:49.6pt" o:ole="">
            <v:imagedata r:id="rId23" o:title=""/>
          </v:shape>
          <o:OLEObject Type="Embed" ProgID="Excel.Sheet.12" ShapeID="_x0000_i1027" DrawAspect="Icon" ObjectID="_1492434334" r:id="rId24"/>
        </w:object>
      </w:r>
    </w:p>
    <w:p w:rsidR="00675857" w:rsidRDefault="00675857" w:rsidP="00675857"/>
    <w:p w:rsidR="007D6269" w:rsidRDefault="007D6269" w:rsidP="007D6269">
      <w:pPr>
        <w:rPr>
          <w:i/>
        </w:rPr>
      </w:pPr>
      <w:r>
        <w:rPr>
          <w:i/>
        </w:rPr>
        <w:t xml:space="preserve">Attachment D – </w:t>
      </w:r>
      <w:r w:rsidRPr="007D6269">
        <w:rPr>
          <w:i/>
        </w:rPr>
        <w:t>Method for Calculating Energy Savings</w:t>
      </w:r>
    </w:p>
    <w:p w:rsidR="007D6269" w:rsidRDefault="007D6269" w:rsidP="0064262C">
      <w:pPr>
        <w:ind w:firstLine="360"/>
        <w:rPr>
          <w:i/>
        </w:rPr>
      </w:pPr>
      <w:r>
        <w:rPr>
          <w:i/>
        </w:rPr>
        <w:object w:dxaOrig="1531" w:dyaOrig="990">
          <v:shape id="_x0000_i1028" type="#_x0000_t75" style="width:78.1pt;height:49.6pt" o:ole="">
            <v:imagedata r:id="rId25" o:title=""/>
          </v:shape>
          <o:OLEObject Type="Embed" ProgID="AcroExch.Document.11" ShapeID="_x0000_i1028" DrawAspect="Icon" ObjectID="_1492434335" r:id="rId26"/>
        </w:object>
      </w:r>
    </w:p>
    <w:p w:rsidR="007D6269" w:rsidRDefault="007D6269" w:rsidP="00675857">
      <w:pPr>
        <w:rPr>
          <w:i/>
        </w:rPr>
      </w:pPr>
    </w:p>
    <w:p w:rsidR="00675857" w:rsidRDefault="00675857" w:rsidP="00675857">
      <w:pPr>
        <w:rPr>
          <w:i/>
        </w:rPr>
      </w:pPr>
      <w:r>
        <w:rPr>
          <w:i/>
        </w:rPr>
        <w:t xml:space="preserve">Attachment </w:t>
      </w:r>
      <w:r w:rsidR="007D6269">
        <w:rPr>
          <w:i/>
        </w:rPr>
        <w:t>E</w:t>
      </w:r>
      <w:r>
        <w:rPr>
          <w:i/>
        </w:rPr>
        <w:t xml:space="preserve"> – </w:t>
      </w:r>
      <w:proofErr w:type="spellStart"/>
      <w:r w:rsidR="00B048F7">
        <w:rPr>
          <w:i/>
        </w:rPr>
        <w:t>Tankless</w:t>
      </w:r>
      <w:proofErr w:type="spellEnd"/>
      <w:r>
        <w:rPr>
          <w:i/>
        </w:rPr>
        <w:t xml:space="preserve"> Water Heater Vendor Cost Data</w:t>
      </w:r>
    </w:p>
    <w:p w:rsidR="001B5B67" w:rsidRDefault="00CF4B54" w:rsidP="0064262C">
      <w:pPr>
        <w:ind w:firstLine="360"/>
      </w:pPr>
      <w:r>
        <w:object w:dxaOrig="1531" w:dyaOrig="990">
          <v:shape id="_x0000_i1029" type="#_x0000_t75" style="width:77.45pt;height:49.6pt" o:ole="">
            <v:imagedata r:id="rId27" o:title=""/>
          </v:shape>
          <o:OLEObject Type="Embed" ProgID="Excel.Sheet.12" ShapeID="_x0000_i1029" DrawAspect="Icon" ObjectID="_1492434336" r:id="rId28"/>
        </w:object>
      </w:r>
    </w:p>
    <w:p w:rsidR="001B5B67" w:rsidRDefault="001B5B67" w:rsidP="001B5B67">
      <w:pPr>
        <w:rPr>
          <w:i/>
        </w:rPr>
      </w:pPr>
    </w:p>
    <w:p w:rsidR="00C57511" w:rsidRDefault="001C644E" w:rsidP="00297585">
      <w:r>
        <w:br w:type="page"/>
      </w:r>
      <w:bookmarkStart w:id="108" w:name="_Toc238955955"/>
    </w:p>
    <w:bookmarkEnd w:id="107"/>
    <w:bookmarkEnd w:id="108"/>
    <w:p w:rsidR="00297585" w:rsidRDefault="00231EA2" w:rsidP="00231EA2">
      <w:pPr>
        <w:pStyle w:val="Heading1"/>
      </w:pPr>
      <w:r>
        <w:lastRenderedPageBreak/>
        <w:t>References</w:t>
      </w:r>
    </w:p>
    <w:sectPr w:rsidR="00297585" w:rsidSect="00E97D72">
      <w:headerReference w:type="even" r:id="rId29"/>
      <w:headerReference w:type="default" r:id="rId30"/>
      <w:footerReference w:type="even" r:id="rId31"/>
      <w:footerReference w:type="default" r:id="rId32"/>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A3471" w:rsidRDefault="00FA3471">
      <w:r>
        <w:separator/>
      </w:r>
    </w:p>
  </w:endnote>
  <w:endnote w:type="continuationSeparator" w:id="0">
    <w:p w:rsidR="00FA3471" w:rsidRDefault="00FA3471">
      <w:r>
        <w:continuationSeparator/>
      </w:r>
    </w:p>
  </w:endnote>
  <w:endnote w:id="1">
    <w:p w:rsidR="00634BEF" w:rsidRDefault="00634BEF" w:rsidP="00675857">
      <w:pPr>
        <w:pStyle w:val="EndnoteText"/>
      </w:pPr>
      <w:r>
        <w:rPr>
          <w:rStyle w:val="EndnoteReference"/>
        </w:rPr>
        <w:endnoteRef/>
      </w:r>
      <w:r>
        <w:t xml:space="preserve"> </w:t>
      </w:r>
      <w:sdt>
        <w:sdtPr>
          <w:id w:val="-1059402676"/>
          <w:citation/>
        </w:sdtPr>
        <w:sdtEndPr/>
        <w:sdtContent>
          <w:r>
            <w:fldChar w:fldCharType="begin"/>
          </w:r>
          <w:r>
            <w:instrText xml:space="preserve">CITATION Title20 \l 1033 </w:instrText>
          </w:r>
          <w:r>
            <w:fldChar w:fldCharType="separate"/>
          </w:r>
          <w:r>
            <w:rPr>
              <w:noProof/>
            </w:rPr>
            <w:t>(2014 Appliance Efficiency Regulations, 2014)</w:t>
          </w:r>
          <w:r>
            <w:fldChar w:fldCharType="end"/>
          </w:r>
        </w:sdtContent>
      </w:sdt>
      <w:r>
        <w:t xml:space="preserve"> </w:t>
      </w:r>
      <w:r w:rsidRPr="005520A7">
        <w:t xml:space="preserve"> </w:t>
      </w:r>
      <w:hyperlink r:id="rId1" w:history="1">
        <w:r w:rsidRPr="00464F50">
          <w:rPr>
            <w:rStyle w:val="Hyperlink"/>
          </w:rPr>
          <w:t>http://www.energy.ca.gov/2014publications/CEC-400-2014-009/CEC-400-2014-009-CMF.pdf</w:t>
        </w:r>
      </w:hyperlink>
      <w:r>
        <w:t xml:space="preserve"> </w:t>
      </w:r>
    </w:p>
  </w:endnote>
  <w:endnote w:id="2">
    <w:p w:rsidR="00634BEF" w:rsidRDefault="00634BEF" w:rsidP="00675857">
      <w:pPr>
        <w:pStyle w:val="EndnoteText"/>
      </w:pPr>
    </w:p>
    <w:p w:rsidR="00634BEF" w:rsidRDefault="00634BEF" w:rsidP="00675857">
      <w:pPr>
        <w:pStyle w:val="EndnoteText"/>
      </w:pPr>
      <w:r>
        <w:rPr>
          <w:rStyle w:val="EndnoteReference"/>
        </w:rPr>
        <w:endnoteRef/>
      </w:r>
      <w:r>
        <w:t xml:space="preserve"> </w:t>
      </w:r>
      <w:sdt>
        <w:sdtPr>
          <w:id w:val="-1554618152"/>
          <w:citation/>
        </w:sdtPr>
        <w:sdtEndPr/>
        <w:sdtContent>
          <w:r>
            <w:fldChar w:fldCharType="begin"/>
          </w:r>
          <w:r>
            <w:instrText xml:space="preserve">CITATION Title24 \l 1033 </w:instrText>
          </w:r>
          <w:r>
            <w:fldChar w:fldCharType="separate"/>
          </w:r>
          <w:r>
            <w:rPr>
              <w:noProof/>
            </w:rPr>
            <w:t>(2013 Building Energy Efficiency Standards for Residential and Nonresidential Buildings - Revised, 2013)</w:t>
          </w:r>
          <w:r>
            <w:fldChar w:fldCharType="end"/>
          </w:r>
        </w:sdtContent>
      </w:sdt>
      <w:r>
        <w:t xml:space="preserve"> </w:t>
      </w:r>
      <w:hyperlink r:id="rId2" w:history="1">
        <w:r w:rsidRPr="003F0FE9">
          <w:rPr>
            <w:rStyle w:val="Hyperlink"/>
          </w:rPr>
          <w:t>http://www.energy.ca.gov/2012publications/CEC-400-2012-004/CEC-400-2012-004-CMF-REV2.pdf</w:t>
        </w:r>
      </w:hyperlink>
      <w:r>
        <w:t xml:space="preserve"> </w:t>
      </w:r>
    </w:p>
    <w:p w:rsidR="00634BEF" w:rsidRDefault="00634BEF" w:rsidP="00675857">
      <w:pPr>
        <w:pStyle w:val="EndnoteText"/>
      </w:pPr>
    </w:p>
  </w:endnote>
  <w:endnote w:id="3">
    <w:p w:rsidR="00634BEF" w:rsidRDefault="00634BEF" w:rsidP="00675857">
      <w:pPr>
        <w:pStyle w:val="EndnoteText"/>
      </w:pPr>
      <w:r>
        <w:rPr>
          <w:rStyle w:val="EndnoteReference"/>
        </w:rPr>
        <w:endnoteRef/>
      </w:r>
      <w:sdt>
        <w:sdtPr>
          <w:id w:val="-308396546"/>
          <w:citation/>
        </w:sdtPr>
        <w:sdtEndPr/>
        <w:sdtContent>
          <w:r>
            <w:fldChar w:fldCharType="begin"/>
          </w:r>
          <w:r>
            <w:instrText xml:space="preserve">CITATION InstantWP \l 1033 </w:instrText>
          </w:r>
          <w:r>
            <w:fldChar w:fldCharType="separate"/>
          </w:r>
          <w:r>
            <w:rPr>
              <w:noProof/>
            </w:rPr>
            <w:t xml:space="preserve"> (B-REP-05-599-17A - Instantaneous (Tankless) Water Heaters, 2005)</w:t>
          </w:r>
          <w:r>
            <w:fldChar w:fldCharType="end"/>
          </w:r>
        </w:sdtContent>
      </w:sdt>
      <w:r>
        <w:t xml:space="preserve"> Attachment B</w:t>
      </w:r>
    </w:p>
    <w:p w:rsidR="00634BEF" w:rsidRDefault="00634BEF" w:rsidP="00675857">
      <w:pPr>
        <w:pStyle w:val="EndnoteText"/>
      </w:pPr>
    </w:p>
  </w:endnote>
  <w:endnote w:id="4">
    <w:p w:rsidR="00634BEF" w:rsidRDefault="00634BEF">
      <w:pPr>
        <w:pStyle w:val="EndnoteText"/>
      </w:pPr>
      <w:r>
        <w:rPr>
          <w:rStyle w:val="EndnoteReference"/>
        </w:rPr>
        <w:endnoteRef/>
      </w:r>
      <w:r>
        <w:t xml:space="preserve"> </w:t>
      </w:r>
      <w:sdt>
        <w:sdtPr>
          <w:id w:val="1985264811"/>
          <w:citation/>
        </w:sdtPr>
        <w:sdtEndPr/>
        <w:sdtContent>
          <w:r>
            <w:fldChar w:fldCharType="begin"/>
          </w:r>
          <w:r>
            <w:instrText xml:space="preserve"> CITATION AppTest \l 1033 </w:instrText>
          </w:r>
          <w:r>
            <w:fldChar w:fldCharType="separate"/>
          </w:r>
          <w:r>
            <w:rPr>
              <w:noProof/>
            </w:rPr>
            <w:t>(Test Procedure for Water Heaters, 1998)</w:t>
          </w:r>
          <w:r>
            <w:fldChar w:fldCharType="end"/>
          </w:r>
        </w:sdtContent>
      </w:sdt>
      <w:r>
        <w:t xml:space="preserve"> </w:t>
      </w:r>
      <w:hyperlink r:id="rId3" w:history="1">
        <w:r w:rsidRPr="00464F50">
          <w:rPr>
            <w:rStyle w:val="Hyperlink"/>
          </w:rPr>
          <w:t>http://www.gpo.gov/fdsys/pkg/FR-1998-05-11/pdf/98-12296.pdf</w:t>
        </w:r>
      </w:hyperlink>
    </w:p>
  </w:endnote>
  <w:endnote w:id="5">
    <w:p w:rsidR="00634BEF" w:rsidRPr="003A1AA5" w:rsidRDefault="00634BEF" w:rsidP="00676630">
      <w:pPr>
        <w:pStyle w:val="EndnoteText"/>
        <w:rPr>
          <w:rFonts w:cs="Arial"/>
        </w:rPr>
      </w:pPr>
      <w:r>
        <w:rPr>
          <w:rStyle w:val="EndnoteReference"/>
        </w:rPr>
        <w:endnoteRef/>
      </w:r>
      <w:sdt>
        <w:sdtPr>
          <w:id w:val="-1042363070"/>
          <w:citation/>
        </w:sdtPr>
        <w:sdtEndPr/>
        <w:sdtContent>
          <w:r>
            <w:fldChar w:fldCharType="begin"/>
          </w:r>
          <w:r>
            <w:instrText xml:space="preserve">CITATION DEER \l 1033 </w:instrText>
          </w:r>
          <w:r>
            <w:fldChar w:fldCharType="separate"/>
          </w:r>
          <w:r>
            <w:rPr>
              <w:noProof/>
            </w:rPr>
            <w:t xml:space="preserve"> (Database for Energy Efficiency Resources, 2014)</w:t>
          </w:r>
          <w:r>
            <w:fldChar w:fldCharType="end"/>
          </w:r>
        </w:sdtContent>
      </w:sdt>
      <w:r>
        <w:t xml:space="preserve"> </w:t>
      </w:r>
      <w:hyperlink r:id="rId4" w:history="1">
        <w:r w:rsidRPr="003A1AA5">
          <w:rPr>
            <w:rStyle w:val="Hyperlink"/>
            <w:rFonts w:cs="Arial"/>
          </w:rPr>
          <w:t>http://www.deeresources.com/</w:t>
        </w:r>
      </w:hyperlink>
    </w:p>
    <w:p w:rsidR="00634BEF" w:rsidRDefault="00634BEF" w:rsidP="00676630">
      <w:pPr>
        <w:pStyle w:val="EndnoteText"/>
      </w:pPr>
    </w:p>
  </w:endnote>
  <w:endnote w:id="6">
    <w:p w:rsidR="00634BEF" w:rsidRDefault="00634BEF">
      <w:pPr>
        <w:pStyle w:val="EndnoteText"/>
        <w:rPr>
          <w:rStyle w:val="Hyperlink"/>
        </w:rPr>
      </w:pPr>
      <w:r>
        <w:rPr>
          <w:rStyle w:val="EndnoteReference"/>
        </w:rPr>
        <w:endnoteRef/>
      </w:r>
      <w:r>
        <w:t xml:space="preserve"> </w:t>
      </w:r>
      <w:sdt>
        <w:sdtPr>
          <w:id w:val="653257086"/>
          <w:citation/>
        </w:sdtPr>
        <w:sdtEndPr/>
        <w:sdtContent>
          <w:r>
            <w:fldChar w:fldCharType="begin"/>
          </w:r>
          <w:r>
            <w:instrText xml:space="preserve">CITATION FedStd \l 1033 </w:instrText>
          </w:r>
          <w:r>
            <w:fldChar w:fldCharType="separate"/>
          </w:r>
          <w:r>
            <w:rPr>
              <w:noProof/>
            </w:rPr>
            <w:t>(Standards for Residential Water Heaters, 2013)</w:t>
          </w:r>
          <w:r>
            <w:fldChar w:fldCharType="end"/>
          </w:r>
        </w:sdtContent>
      </w:sdt>
      <w:r w:rsidRPr="000B765B">
        <w:t xml:space="preserve"> </w:t>
      </w:r>
      <w:hyperlink r:id="rId5" w:history="1">
        <w:r w:rsidRPr="00297585">
          <w:rPr>
            <w:rStyle w:val="Hyperlink"/>
          </w:rPr>
          <w:t>http://www1.eere.energy.gov/buildings/appliance_standards/product.aspx/productid/27</w:t>
        </w:r>
      </w:hyperlink>
    </w:p>
    <w:p w:rsidR="00634BEF" w:rsidRDefault="00634BEF">
      <w:pPr>
        <w:pStyle w:val="EndnoteText"/>
      </w:pPr>
    </w:p>
  </w:endnote>
  <w:endnote w:id="7">
    <w:p w:rsidR="00634BEF" w:rsidRDefault="00634BEF" w:rsidP="00676630">
      <w:pPr>
        <w:pStyle w:val="EndnoteText"/>
      </w:pPr>
      <w:r>
        <w:rPr>
          <w:rStyle w:val="EndnoteReference"/>
        </w:rPr>
        <w:endnoteRef/>
      </w:r>
      <w:r>
        <w:t xml:space="preserve"> </w:t>
      </w:r>
      <w:sdt>
        <w:sdtPr>
          <w:id w:val="-2018000118"/>
          <w:citation/>
        </w:sdtPr>
        <w:sdtEndPr/>
        <w:sdtContent>
          <w:r>
            <w:fldChar w:fldCharType="begin"/>
          </w:r>
          <w:r>
            <w:instrText xml:space="preserve">CITATION CECApl \l 1033 </w:instrText>
          </w:r>
          <w:r>
            <w:fldChar w:fldCharType="separate"/>
          </w:r>
          <w:r>
            <w:rPr>
              <w:noProof/>
            </w:rPr>
            <w:t>(California Energy Commission Appliance Efficiency Database, 2014)</w:t>
          </w:r>
          <w:r>
            <w:fldChar w:fldCharType="end"/>
          </w:r>
        </w:sdtContent>
      </w:sdt>
      <w:r>
        <w:t xml:space="preserve"> </w:t>
      </w:r>
      <w:hyperlink r:id="rId6" w:history="1">
        <w:r w:rsidRPr="00BB1FB8">
          <w:rPr>
            <w:rStyle w:val="Hyperlink"/>
          </w:rPr>
          <w:t>http://www.appliances.energy.ca.gov/AdvancedSearch.aspx</w:t>
        </w:r>
      </w:hyperlink>
      <w:r>
        <w:t xml:space="preserve">  </w:t>
      </w:r>
    </w:p>
    <w:p w:rsidR="00634BEF" w:rsidRDefault="00634BEF" w:rsidP="00676630">
      <w:pPr>
        <w:pStyle w:val="EndnoteText"/>
      </w:pPr>
    </w:p>
  </w:endnote>
  <w:endnote w:id="8">
    <w:p w:rsidR="00634BEF" w:rsidRDefault="00634BEF" w:rsidP="000E09BF">
      <w:pPr>
        <w:pStyle w:val="EndnoteText"/>
      </w:pPr>
      <w:r>
        <w:rPr>
          <w:rStyle w:val="EndnoteReference"/>
        </w:rPr>
        <w:endnoteRef/>
      </w:r>
      <w:r>
        <w:t xml:space="preserve"> </w:t>
      </w:r>
      <w:sdt>
        <w:sdtPr>
          <w:id w:val="196663350"/>
          <w:citation/>
        </w:sdtPr>
        <w:sdtEndPr/>
        <w:sdtContent>
          <w:r w:rsidRPr="00016635">
            <w:fldChar w:fldCharType="begin"/>
          </w:r>
          <w:r>
            <w:instrText xml:space="preserve">CITATION EUL \l 1033 </w:instrText>
          </w:r>
          <w:r w:rsidRPr="00016635">
            <w:fldChar w:fldCharType="separate"/>
          </w:r>
          <w:r>
            <w:rPr>
              <w:noProof/>
            </w:rPr>
            <w:t>(EUL table update, 2014)</w:t>
          </w:r>
          <w:r w:rsidRPr="00016635">
            <w:fldChar w:fldCharType="end"/>
          </w:r>
        </w:sdtContent>
      </w:sdt>
      <w:r>
        <w:t>,</w:t>
      </w:r>
      <w:r w:rsidRPr="00016635">
        <w:t xml:space="preserve"> </w:t>
      </w:r>
      <w:hyperlink r:id="rId7" w:history="1">
        <w:r w:rsidRPr="00EF4940">
          <w:rPr>
            <w:rStyle w:val="Hyperlink"/>
          </w:rPr>
          <w:t>http://deeresources.com/files/DEER2013codeUpdate/download/DEER2014-EUL-table-update_2014-02-05.xlsx</w:t>
        </w:r>
      </w:hyperlink>
    </w:p>
    <w:p w:rsidR="00634BEF" w:rsidRDefault="00634BEF" w:rsidP="000E09BF">
      <w:pPr>
        <w:pStyle w:val="EndnoteText"/>
      </w:pPr>
      <w:r>
        <w:tab/>
      </w:r>
    </w:p>
  </w:endnote>
  <w:endnote w:id="9">
    <w:p w:rsidR="00634BEF" w:rsidRDefault="00634BEF" w:rsidP="00396379">
      <w:pPr>
        <w:pStyle w:val="EndnoteText"/>
      </w:pPr>
      <w:r>
        <w:rPr>
          <w:rStyle w:val="EndnoteReference"/>
        </w:rPr>
        <w:endnoteRef/>
      </w:r>
      <w:r>
        <w:t xml:space="preserve"> </w:t>
      </w:r>
      <w:r w:rsidRPr="00005071">
        <w:t xml:space="preserve"> </w:t>
      </w:r>
      <w:sdt>
        <w:sdtPr>
          <w:id w:val="1653176856"/>
          <w:citation/>
        </w:sdtPr>
        <w:sdtEndPr/>
        <w:sdtContent>
          <w:r>
            <w:fldChar w:fldCharType="begin"/>
          </w:r>
          <w:r>
            <w:instrText xml:space="preserve"> CITATION NTG \l 1033 </w:instrText>
          </w:r>
          <w:r>
            <w:fldChar w:fldCharType="separate"/>
          </w:r>
          <w:r>
            <w:rPr>
              <w:noProof/>
            </w:rPr>
            <w:t>(DEER2011 Update Net-To-Gross table, 2012)</w:t>
          </w:r>
          <w:r>
            <w:fldChar w:fldCharType="end"/>
          </w:r>
        </w:sdtContent>
      </w:sdt>
      <w:r w:rsidRPr="00005071">
        <w:t xml:space="preserve">, </w:t>
      </w:r>
      <w:hyperlink r:id="rId8" w:history="1">
        <w:r w:rsidRPr="00EF4940">
          <w:rPr>
            <w:rStyle w:val="Hyperlink"/>
          </w:rPr>
          <w:t>http://deeresources.com/files/DEER2011/download/DEER2011_NTGR_2012-05-16.xls</w:t>
        </w:r>
      </w:hyperlink>
      <w:bookmarkStart w:id="40" w:name="_MON_1395044155"/>
      <w:bookmarkStart w:id="41" w:name="_MON_1395048722"/>
      <w:bookmarkEnd w:id="40"/>
      <w:bookmarkEnd w:id="41"/>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Pr="00E47372" w:rsidRDefault="00634BEF"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634BEF" w:rsidRDefault="00634BEF"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Default="00634BEF"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Pr="00A74DB1" w:rsidRDefault="00634BEF" w:rsidP="00B50897">
    <w:pPr>
      <w:pStyle w:val="Footer"/>
      <w:tabs>
        <w:tab w:val="clear" w:pos="8640"/>
        <w:tab w:val="right" w:pos="9360"/>
      </w:tabs>
      <w:jc w:val="right"/>
      <w:rPr>
        <w:rFonts w:cs="Arial"/>
        <w:b/>
        <w:sz w:val="28"/>
        <w:szCs w:val="28"/>
      </w:rPr>
    </w:pPr>
    <w:r w:rsidRPr="003070FD">
      <w:rPr>
        <w:rFonts w:cs="Arial"/>
        <w:b/>
        <w:sz w:val="28"/>
        <w:szCs w:val="28"/>
      </w:rPr>
      <w:t>April 6, 2015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Default="00634BEF"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F2C46">
      <w:rPr>
        <w:rStyle w:val="PageNumber"/>
        <w:noProof/>
      </w:rPr>
      <w:t>i</w:t>
    </w:r>
    <w:r>
      <w:rPr>
        <w:rStyle w:val="PageNumber"/>
      </w:rPr>
      <w:fldChar w:fldCharType="end"/>
    </w:r>
  </w:p>
  <w:p w:rsidR="00634BEF" w:rsidRPr="00E47372" w:rsidRDefault="00634BEF"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5</w:t>
    </w:r>
    <w:r>
      <w:rPr>
        <w:b/>
      </w:rPr>
      <w:tab/>
    </w:r>
    <w:r>
      <w:rPr>
        <w:b/>
      </w:rPr>
      <w:tab/>
    </w:r>
    <w:r w:rsidRPr="003070FD">
      <w:rPr>
        <w:b/>
      </w:rPr>
      <w:t>April 6, 2015</w:t>
    </w:r>
  </w:p>
  <w:p w:rsidR="00634BEF" w:rsidRDefault="00634BEF"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Pr="00E47372" w:rsidRDefault="00634BEF" w:rsidP="00B50897">
    <w:pPr>
      <w:pStyle w:val="Footer"/>
      <w:pBdr>
        <w:top w:val="single" w:sz="4" w:space="1" w:color="auto"/>
      </w:pBdr>
      <w:tabs>
        <w:tab w:val="clear" w:pos="4320"/>
        <w:tab w:val="clear" w:pos="8640"/>
        <w:tab w:val="center" w:pos="6480"/>
        <w:tab w:val="right" w:pos="12960"/>
        <w:tab w:val="right" w:pos="2160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5</w:t>
    </w:r>
    <w:r>
      <w:rPr>
        <w:b/>
      </w:rPr>
      <w:tab/>
    </w:r>
    <w:r>
      <w:rPr>
        <w:rStyle w:val="PageNumber"/>
      </w:rPr>
      <w:fldChar w:fldCharType="begin"/>
    </w:r>
    <w:r>
      <w:rPr>
        <w:rStyle w:val="PageNumber"/>
      </w:rPr>
      <w:instrText xml:space="preserve"> PAGE </w:instrText>
    </w:r>
    <w:r>
      <w:rPr>
        <w:rStyle w:val="PageNumber"/>
      </w:rPr>
      <w:fldChar w:fldCharType="separate"/>
    </w:r>
    <w:r w:rsidR="005F2C46">
      <w:rPr>
        <w:rStyle w:val="PageNumber"/>
        <w:noProof/>
      </w:rPr>
      <w:t>ii</w:t>
    </w:r>
    <w:r>
      <w:rPr>
        <w:rStyle w:val="PageNumber"/>
      </w:rPr>
      <w:fldChar w:fldCharType="end"/>
    </w:r>
    <w:r>
      <w:rPr>
        <w:rStyle w:val="PageNumber"/>
      </w:rPr>
      <w:tab/>
    </w:r>
    <w:r w:rsidRPr="003070FD">
      <w:rPr>
        <w:b/>
      </w:rPr>
      <w:t>April 6, 2015</w:t>
    </w:r>
  </w:p>
  <w:p w:rsidR="00634BEF" w:rsidRDefault="00634BEF"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Default="00634BEF"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iii</w:t>
    </w:r>
    <w:r>
      <w:rPr>
        <w:rStyle w:val="PageNumber"/>
      </w:rPr>
      <w:fldChar w:fldCharType="end"/>
    </w:r>
  </w:p>
  <w:p w:rsidR="00634BEF" w:rsidRPr="00E47372" w:rsidRDefault="00634BEF" w:rsidP="00B50897">
    <w:pPr>
      <w:pStyle w:val="Footer"/>
      <w:pBdr>
        <w:top w:val="single" w:sz="4" w:space="1" w:color="auto"/>
      </w:pBdr>
      <w:tabs>
        <w:tab w:val="clear" w:pos="4320"/>
        <w:tab w:val="clear" w:pos="8640"/>
        <w:tab w:val="center" w:pos="6480"/>
        <w:tab w:val="right" w:pos="129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5</w:t>
    </w:r>
    <w:r>
      <w:rPr>
        <w:b/>
      </w:rPr>
      <w:tab/>
    </w:r>
    <w:r>
      <w:rPr>
        <w:b/>
      </w:rPr>
      <w:tab/>
    </w:r>
    <w:r w:rsidRPr="003070FD">
      <w:rPr>
        <w:b/>
      </w:rPr>
      <w:t>April 6, 2015</w:t>
    </w:r>
  </w:p>
  <w:p w:rsidR="00634BEF" w:rsidRDefault="00634BEF"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Pr="00E47372" w:rsidRDefault="00634BEF"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5</w:t>
    </w:r>
    <w:r>
      <w:rPr>
        <w:b/>
      </w:rPr>
      <w:tab/>
    </w:r>
    <w:r>
      <w:rPr>
        <w:rStyle w:val="PageNumber"/>
      </w:rPr>
      <w:fldChar w:fldCharType="begin"/>
    </w:r>
    <w:r>
      <w:rPr>
        <w:rStyle w:val="PageNumber"/>
      </w:rPr>
      <w:instrText xml:space="preserve"> PAGE </w:instrText>
    </w:r>
    <w:r>
      <w:rPr>
        <w:rStyle w:val="PageNumber"/>
      </w:rPr>
      <w:fldChar w:fldCharType="separate"/>
    </w:r>
    <w:r w:rsidR="005F2C46">
      <w:rPr>
        <w:rStyle w:val="PageNumber"/>
        <w:noProof/>
      </w:rPr>
      <w:t>iv</w:t>
    </w:r>
    <w:r>
      <w:rPr>
        <w:rStyle w:val="PageNumber"/>
      </w:rPr>
      <w:fldChar w:fldCharType="end"/>
    </w:r>
    <w:r>
      <w:rPr>
        <w:rStyle w:val="PageNumber"/>
      </w:rPr>
      <w:tab/>
    </w:r>
    <w:r w:rsidRPr="003070FD">
      <w:rPr>
        <w:b/>
      </w:rPr>
      <w:t>April 6, 2015</w:t>
    </w:r>
  </w:p>
  <w:p w:rsidR="00634BEF" w:rsidRDefault="00634BEF"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Default="00634BEF"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5F2C46">
      <w:rPr>
        <w:rStyle w:val="PageNumber"/>
        <w:noProof/>
      </w:rPr>
      <w:t>iii</w:t>
    </w:r>
    <w:r>
      <w:rPr>
        <w:rStyle w:val="PageNumber"/>
      </w:rPr>
      <w:fldChar w:fldCharType="end"/>
    </w:r>
  </w:p>
  <w:p w:rsidR="00634BEF" w:rsidRPr="00E47372" w:rsidRDefault="00634BEF" w:rsidP="005643BB">
    <w:pPr>
      <w:pStyle w:val="Footer"/>
      <w:pBdr>
        <w:top w:val="single" w:sz="4" w:space="1" w:color="auto"/>
      </w:pBdr>
      <w:tabs>
        <w:tab w:val="clear" w:pos="4320"/>
        <w:tab w:val="clear" w:pos="8640"/>
        <w:tab w:val="center" w:pos="4680"/>
        <w:tab w:val="left" w:pos="6324"/>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5</w:t>
    </w:r>
    <w:r>
      <w:rPr>
        <w:b/>
      </w:rPr>
      <w:tab/>
    </w:r>
    <w:r>
      <w:rPr>
        <w:b/>
      </w:rPr>
      <w:tab/>
    </w:r>
    <w:r>
      <w:rPr>
        <w:b/>
      </w:rPr>
      <w:tab/>
    </w:r>
    <w:r w:rsidRPr="003070FD">
      <w:rPr>
        <w:b/>
      </w:rPr>
      <w:t>April 6, 2015</w:t>
    </w:r>
  </w:p>
  <w:p w:rsidR="00634BEF" w:rsidRDefault="00634BEF"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Pr="00E47372" w:rsidRDefault="00634BEF" w:rsidP="003F2BB3">
    <w:pPr>
      <w:pStyle w:val="Footer"/>
      <w:pBdr>
        <w:top w:val="single" w:sz="4" w:space="1" w:color="auto"/>
      </w:pBdr>
      <w:tabs>
        <w:tab w:val="clear" w:pos="864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 xml:space="preserve">NRWH120206B, Revision 5      </w:t>
    </w:r>
    <w:r>
      <w:rPr>
        <w:rStyle w:val="PageNumber"/>
      </w:rPr>
      <w:fldChar w:fldCharType="begin"/>
    </w:r>
    <w:r>
      <w:rPr>
        <w:rStyle w:val="PageNumber"/>
      </w:rPr>
      <w:instrText xml:space="preserve"> PAGE </w:instrText>
    </w:r>
    <w:r>
      <w:rPr>
        <w:rStyle w:val="PageNumber"/>
      </w:rPr>
      <w:fldChar w:fldCharType="separate"/>
    </w:r>
    <w:r w:rsidR="005F2C46">
      <w:rPr>
        <w:rStyle w:val="PageNumber"/>
        <w:noProof/>
      </w:rPr>
      <w:t>2</w:t>
    </w:r>
    <w:r>
      <w:rPr>
        <w:rStyle w:val="PageNumber"/>
      </w:rPr>
      <w:fldChar w:fldCharType="end"/>
    </w:r>
    <w:r>
      <w:rPr>
        <w:b/>
      </w:rPr>
      <w:tab/>
    </w:r>
    <w:r w:rsidRPr="003070FD">
      <w:rPr>
        <w:b/>
      </w:rPr>
      <w:t>April 6, 2015</w:t>
    </w:r>
  </w:p>
  <w:p w:rsidR="00634BEF" w:rsidRDefault="00634BEF" w:rsidP="003F2BB3">
    <w:pPr>
      <w:pStyle w:val="Footer"/>
      <w:rPr>
        <w:b/>
      </w:rPr>
    </w:pPr>
    <w:r>
      <w:rPr>
        <w:b/>
      </w:rPr>
      <w:t>Southern California Gas Company</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Pr="00E47372" w:rsidRDefault="00634BEF" w:rsidP="00B50897">
    <w:pPr>
      <w:pStyle w:val="Footer"/>
      <w:pBdr>
        <w:top w:val="single" w:sz="4" w:space="1" w:color="auto"/>
      </w:pBdr>
      <w:tabs>
        <w:tab w:val="clear" w:pos="4320"/>
        <w:tab w:val="clear" w:pos="8640"/>
        <w:tab w:val="center" w:pos="477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NRWH120206B, Revision 5</w:t>
    </w:r>
    <w:r>
      <w:rPr>
        <w:b/>
      </w:rPr>
      <w:tab/>
    </w:r>
    <w:r>
      <w:rPr>
        <w:rStyle w:val="PageNumber"/>
      </w:rPr>
      <w:fldChar w:fldCharType="begin"/>
    </w:r>
    <w:r>
      <w:rPr>
        <w:rStyle w:val="PageNumber"/>
      </w:rPr>
      <w:instrText xml:space="preserve"> PAGE </w:instrText>
    </w:r>
    <w:r>
      <w:rPr>
        <w:rStyle w:val="PageNumber"/>
      </w:rPr>
      <w:fldChar w:fldCharType="separate"/>
    </w:r>
    <w:r w:rsidR="005F2C46">
      <w:rPr>
        <w:rStyle w:val="PageNumber"/>
        <w:noProof/>
      </w:rPr>
      <w:t>1</w:t>
    </w:r>
    <w:r>
      <w:rPr>
        <w:rStyle w:val="PageNumber"/>
      </w:rPr>
      <w:fldChar w:fldCharType="end"/>
    </w:r>
    <w:r>
      <w:rPr>
        <w:b/>
      </w:rPr>
      <w:tab/>
    </w:r>
    <w:r w:rsidRPr="003070FD">
      <w:rPr>
        <w:b/>
      </w:rPr>
      <w:t>April 6, 2015</w:t>
    </w:r>
  </w:p>
  <w:p w:rsidR="00634BEF" w:rsidRDefault="00634BEF"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A3471" w:rsidRDefault="00FA3471">
      <w:r>
        <w:separator/>
      </w:r>
    </w:p>
  </w:footnote>
  <w:footnote w:type="continuationSeparator" w:id="0">
    <w:p w:rsidR="00FA3471" w:rsidRDefault="00FA347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Default="00634BEF">
    <w:pPr>
      <w:pStyle w:val="Header"/>
      <w:pBdr>
        <w:bottom w:val="single" w:sz="4" w:space="1" w:color="auto"/>
      </w:pBdr>
      <w:tabs>
        <w:tab w:val="clear" w:pos="8640"/>
        <w:tab w:val="right" w:pos="9360"/>
      </w:tabs>
    </w:pPr>
    <w:r>
      <w:rPr>
        <w:rFonts w:cs="Arial"/>
        <w:noProof/>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634BEF" w:rsidRDefault="00634BE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34BEF" w:rsidRDefault="00634BEF">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634BEF" w:rsidRDefault="00634BE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0B706E23"/>
    <w:multiLevelType w:val="hybridMultilevel"/>
    <w:tmpl w:val="2AB4A990"/>
    <w:lvl w:ilvl="0" w:tplc="D6F068EA">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25C19D9"/>
    <w:multiLevelType w:val="multilevel"/>
    <w:tmpl w:val="BCCC7378"/>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1260"/>
        </w:tabs>
        <w:ind w:left="126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2">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8175ADB"/>
    <w:multiLevelType w:val="hybridMultilevel"/>
    <w:tmpl w:val="59127E84"/>
    <w:lvl w:ilvl="0" w:tplc="65CEF082">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253E7A2B"/>
    <w:multiLevelType w:val="hybridMultilevel"/>
    <w:tmpl w:val="17F69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7617832"/>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312C14F1"/>
    <w:multiLevelType w:val="hybridMultilevel"/>
    <w:tmpl w:val="22A46E24"/>
    <w:lvl w:ilvl="0" w:tplc="691002B4">
      <w:numFmt w:val="bullet"/>
      <w:lvlText w:val=""/>
      <w:lvlJc w:val="left"/>
      <w:pPr>
        <w:ind w:left="720" w:hanging="360"/>
      </w:pPr>
      <w:rPr>
        <w:rFonts w:ascii="Wingdings" w:eastAsia="Batang"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EF5E41"/>
    <w:multiLevelType w:val="hybridMultilevel"/>
    <w:tmpl w:val="FA4E0BD0"/>
    <w:lvl w:ilvl="0" w:tplc="D6F068EA">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9">
    <w:nsid w:val="4FC73C00"/>
    <w:multiLevelType w:val="hybridMultilevel"/>
    <w:tmpl w:val="F976B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E21731C"/>
    <w:multiLevelType w:val="hybridMultilevel"/>
    <w:tmpl w:val="D8D61A4A"/>
    <w:lvl w:ilvl="0" w:tplc="E71CA87A">
      <w:start w:val="7"/>
      <w:numFmt w:val="decimal"/>
      <w:pStyle w:val="TBL"/>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10C451F"/>
    <w:multiLevelType w:val="hybridMultilevel"/>
    <w:tmpl w:val="4DFC358C"/>
    <w:lvl w:ilvl="0" w:tplc="D6F068EA">
      <w:start w:val="1"/>
      <w:numFmt w:val="decimal"/>
      <w:lvlText w:val="Table %1 -"/>
      <w:lvlJc w:val="left"/>
      <w:pPr>
        <w:tabs>
          <w:tab w:val="num" w:pos="360"/>
        </w:tabs>
        <w:ind w:left="36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4">
    <w:nsid w:val="6AA5122D"/>
    <w:multiLevelType w:val="hybridMultilevel"/>
    <w:tmpl w:val="ACCEFE4E"/>
    <w:lvl w:ilvl="0" w:tplc="63727B6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6CF967D0"/>
    <w:multiLevelType w:val="hybridMultilevel"/>
    <w:tmpl w:val="395E520C"/>
    <w:lvl w:ilvl="0" w:tplc="04090001">
      <w:start w:val="1"/>
      <w:numFmt w:val="bullet"/>
      <w:lvlText w:val=""/>
      <w:lvlJc w:val="left"/>
      <w:pPr>
        <w:ind w:left="720" w:hanging="360"/>
      </w:pPr>
      <w:rPr>
        <w:rFonts w:ascii="Symbol" w:hAnsi="Symbol" w:hint="default"/>
      </w:rPr>
    </w:lvl>
    <w:lvl w:ilvl="1" w:tplc="505AE46A">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D9549A6"/>
    <w:multiLevelType w:val="hybridMultilevel"/>
    <w:tmpl w:val="F61C2518"/>
    <w:lvl w:ilvl="0" w:tplc="0B34119C">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nsid w:val="717F597A"/>
    <w:multiLevelType w:val="hybridMultilevel"/>
    <w:tmpl w:val="B2C4886A"/>
    <w:lvl w:ilvl="0" w:tplc="D6F068EA">
      <w:start w:val="1"/>
      <w:numFmt w:val="decimal"/>
      <w:lvlText w:val="Table %1 -"/>
      <w:lvlJc w:val="left"/>
      <w:pPr>
        <w:tabs>
          <w:tab w:val="num" w:pos="1080"/>
        </w:tabs>
        <w:ind w:left="1080" w:hanging="360"/>
      </w:pPr>
      <w:rPr>
        <w:rFonts w:ascii="Arial" w:hAnsi="Arial" w:hint="default"/>
        <w:b/>
        <w:i w:val="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1"/>
  </w:num>
  <w:num w:numId="2">
    <w:abstractNumId w:val="18"/>
  </w:num>
  <w:num w:numId="3">
    <w:abstractNumId w:val="28"/>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2"/>
  </w:num>
  <w:num w:numId="15">
    <w:abstractNumId w:val="23"/>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1"/>
  </w:num>
  <w:num w:numId="24">
    <w:abstractNumId w:val="22"/>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7">
    <w:abstractNumId w:val="24"/>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9">
    <w:abstractNumId w:val="20"/>
  </w:num>
  <w:num w:numId="40">
    <w:abstractNumId w:val="16"/>
  </w:num>
  <w:num w:numId="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2">
    <w:abstractNumId w:val="21"/>
  </w:num>
  <w:num w:numId="43">
    <w:abstractNumId w:val="21"/>
    <w:lvlOverride w:ilvl="0">
      <w:startOverride w:val="6"/>
    </w:lvlOverride>
  </w:num>
  <w:num w:numId="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5">
    <w:abstractNumId w:val="15"/>
  </w:num>
  <w:num w:numId="46">
    <w:abstractNumId w:val="13"/>
  </w:num>
  <w:num w:numId="47">
    <w:abstractNumId w:val="26"/>
  </w:num>
  <w:num w:numId="4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9">
    <w:abstractNumId w:val="14"/>
  </w:num>
  <w:num w:numId="50">
    <w:abstractNumId w:val="27"/>
  </w:num>
  <w:num w:numId="51">
    <w:abstractNumId w:val="19"/>
  </w:num>
  <w:num w:numId="52">
    <w:abstractNumId w:val="25"/>
  </w:num>
  <w:num w:numId="53">
    <w:abstractNumId w:val="17"/>
  </w:num>
  <w:num w:numId="54">
    <w:abstractNumId w:val="10"/>
  </w:num>
  <w:num w:numId="55">
    <w:abstractNumId w:val="21"/>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360"/>
  <w:autoHyphenation/>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435"/>
    <w:rsid w:val="00000797"/>
    <w:rsid w:val="00001244"/>
    <w:rsid w:val="000019A7"/>
    <w:rsid w:val="000027F5"/>
    <w:rsid w:val="00005071"/>
    <w:rsid w:val="00011D64"/>
    <w:rsid w:val="00016635"/>
    <w:rsid w:val="000276C3"/>
    <w:rsid w:val="00035693"/>
    <w:rsid w:val="0003692B"/>
    <w:rsid w:val="00043B98"/>
    <w:rsid w:val="000512B3"/>
    <w:rsid w:val="00051F99"/>
    <w:rsid w:val="00056C26"/>
    <w:rsid w:val="00065505"/>
    <w:rsid w:val="00066BDA"/>
    <w:rsid w:val="00072ABA"/>
    <w:rsid w:val="00075114"/>
    <w:rsid w:val="00075D33"/>
    <w:rsid w:val="00075FFF"/>
    <w:rsid w:val="00076382"/>
    <w:rsid w:val="00080B34"/>
    <w:rsid w:val="00080F26"/>
    <w:rsid w:val="000856A4"/>
    <w:rsid w:val="00087866"/>
    <w:rsid w:val="000969DD"/>
    <w:rsid w:val="000973C7"/>
    <w:rsid w:val="000A107E"/>
    <w:rsid w:val="000A3FD3"/>
    <w:rsid w:val="000B765B"/>
    <w:rsid w:val="000C15C7"/>
    <w:rsid w:val="000C7C60"/>
    <w:rsid w:val="000D07B1"/>
    <w:rsid w:val="000D106E"/>
    <w:rsid w:val="000D5E5B"/>
    <w:rsid w:val="000D6F10"/>
    <w:rsid w:val="000D7798"/>
    <w:rsid w:val="000E09BF"/>
    <w:rsid w:val="000E1675"/>
    <w:rsid w:val="000E3D45"/>
    <w:rsid w:val="000E4AA3"/>
    <w:rsid w:val="000E5C26"/>
    <w:rsid w:val="000E6FF9"/>
    <w:rsid w:val="000F17E6"/>
    <w:rsid w:val="0010625E"/>
    <w:rsid w:val="00112AC6"/>
    <w:rsid w:val="00113F1D"/>
    <w:rsid w:val="00133009"/>
    <w:rsid w:val="00141C17"/>
    <w:rsid w:val="00152B8C"/>
    <w:rsid w:val="00155CA9"/>
    <w:rsid w:val="00163388"/>
    <w:rsid w:val="001656F8"/>
    <w:rsid w:val="00172E5F"/>
    <w:rsid w:val="001742AF"/>
    <w:rsid w:val="00174956"/>
    <w:rsid w:val="001756C9"/>
    <w:rsid w:val="00176E8E"/>
    <w:rsid w:val="001820C5"/>
    <w:rsid w:val="00182219"/>
    <w:rsid w:val="001849E2"/>
    <w:rsid w:val="00186B46"/>
    <w:rsid w:val="00191DF9"/>
    <w:rsid w:val="001975EE"/>
    <w:rsid w:val="001B0F08"/>
    <w:rsid w:val="001B2B31"/>
    <w:rsid w:val="001B5B67"/>
    <w:rsid w:val="001B73F0"/>
    <w:rsid w:val="001C58C6"/>
    <w:rsid w:val="001C644E"/>
    <w:rsid w:val="001D7744"/>
    <w:rsid w:val="001E4994"/>
    <w:rsid w:val="001E4D44"/>
    <w:rsid w:val="001E6C62"/>
    <w:rsid w:val="001F178C"/>
    <w:rsid w:val="001F4A8B"/>
    <w:rsid w:val="001F63EC"/>
    <w:rsid w:val="001F6668"/>
    <w:rsid w:val="00203EAB"/>
    <w:rsid w:val="00210967"/>
    <w:rsid w:val="00211BE8"/>
    <w:rsid w:val="00215DEA"/>
    <w:rsid w:val="0023118E"/>
    <w:rsid w:val="00231EA2"/>
    <w:rsid w:val="00232536"/>
    <w:rsid w:val="00233D43"/>
    <w:rsid w:val="002341AB"/>
    <w:rsid w:val="0023499D"/>
    <w:rsid w:val="00236A33"/>
    <w:rsid w:val="00237132"/>
    <w:rsid w:val="0023790B"/>
    <w:rsid w:val="002413B1"/>
    <w:rsid w:val="002421EF"/>
    <w:rsid w:val="00243317"/>
    <w:rsid w:val="00244221"/>
    <w:rsid w:val="0024660A"/>
    <w:rsid w:val="0026276A"/>
    <w:rsid w:val="002659E9"/>
    <w:rsid w:val="00274B65"/>
    <w:rsid w:val="00286635"/>
    <w:rsid w:val="0028694C"/>
    <w:rsid w:val="00292156"/>
    <w:rsid w:val="00294CF6"/>
    <w:rsid w:val="00297585"/>
    <w:rsid w:val="002A726A"/>
    <w:rsid w:val="002A7874"/>
    <w:rsid w:val="002B5778"/>
    <w:rsid w:val="002C348B"/>
    <w:rsid w:val="002C3A21"/>
    <w:rsid w:val="002C3B45"/>
    <w:rsid w:val="002C6330"/>
    <w:rsid w:val="002C6E2D"/>
    <w:rsid w:val="002D03E3"/>
    <w:rsid w:val="002D6344"/>
    <w:rsid w:val="002D6373"/>
    <w:rsid w:val="002E1716"/>
    <w:rsid w:val="002E173C"/>
    <w:rsid w:val="002E5404"/>
    <w:rsid w:val="002E6914"/>
    <w:rsid w:val="002F08D1"/>
    <w:rsid w:val="002F29DD"/>
    <w:rsid w:val="002F4195"/>
    <w:rsid w:val="002F6D9C"/>
    <w:rsid w:val="002F7EB4"/>
    <w:rsid w:val="00306067"/>
    <w:rsid w:val="003070FD"/>
    <w:rsid w:val="003110CA"/>
    <w:rsid w:val="003219AD"/>
    <w:rsid w:val="00321B00"/>
    <w:rsid w:val="00330D23"/>
    <w:rsid w:val="00330EFB"/>
    <w:rsid w:val="00333E51"/>
    <w:rsid w:val="0033523C"/>
    <w:rsid w:val="00337540"/>
    <w:rsid w:val="00337B0E"/>
    <w:rsid w:val="00337DA6"/>
    <w:rsid w:val="00337E67"/>
    <w:rsid w:val="00344A8C"/>
    <w:rsid w:val="0035182F"/>
    <w:rsid w:val="00365DCE"/>
    <w:rsid w:val="00375F69"/>
    <w:rsid w:val="0037741C"/>
    <w:rsid w:val="003809DA"/>
    <w:rsid w:val="00386550"/>
    <w:rsid w:val="003910E5"/>
    <w:rsid w:val="00396379"/>
    <w:rsid w:val="00397391"/>
    <w:rsid w:val="003A5BFD"/>
    <w:rsid w:val="003A6EA9"/>
    <w:rsid w:val="003B0A6A"/>
    <w:rsid w:val="003B21AE"/>
    <w:rsid w:val="003C5AA4"/>
    <w:rsid w:val="003D06FE"/>
    <w:rsid w:val="003D0ED0"/>
    <w:rsid w:val="003D777D"/>
    <w:rsid w:val="003E2DBA"/>
    <w:rsid w:val="003E4F4D"/>
    <w:rsid w:val="003F2BB3"/>
    <w:rsid w:val="003F4EEB"/>
    <w:rsid w:val="003F6B31"/>
    <w:rsid w:val="0040298B"/>
    <w:rsid w:val="00413454"/>
    <w:rsid w:val="004139C2"/>
    <w:rsid w:val="00420363"/>
    <w:rsid w:val="00423D0D"/>
    <w:rsid w:val="00425D2F"/>
    <w:rsid w:val="00427518"/>
    <w:rsid w:val="00435F51"/>
    <w:rsid w:val="004467BF"/>
    <w:rsid w:val="00450AC9"/>
    <w:rsid w:val="004564EC"/>
    <w:rsid w:val="00457873"/>
    <w:rsid w:val="004601D8"/>
    <w:rsid w:val="00464FF2"/>
    <w:rsid w:val="00465D9C"/>
    <w:rsid w:val="004738DA"/>
    <w:rsid w:val="00474F6E"/>
    <w:rsid w:val="00484203"/>
    <w:rsid w:val="00487634"/>
    <w:rsid w:val="0049134A"/>
    <w:rsid w:val="00491E0E"/>
    <w:rsid w:val="00492D13"/>
    <w:rsid w:val="004A0879"/>
    <w:rsid w:val="004A393D"/>
    <w:rsid w:val="004A6C83"/>
    <w:rsid w:val="004A74D1"/>
    <w:rsid w:val="004B66D4"/>
    <w:rsid w:val="004B71DF"/>
    <w:rsid w:val="004C0B01"/>
    <w:rsid w:val="004C2FFB"/>
    <w:rsid w:val="004D590F"/>
    <w:rsid w:val="004E244B"/>
    <w:rsid w:val="004F1ECA"/>
    <w:rsid w:val="004F4B75"/>
    <w:rsid w:val="00500576"/>
    <w:rsid w:val="00504DB6"/>
    <w:rsid w:val="00514996"/>
    <w:rsid w:val="00524E98"/>
    <w:rsid w:val="00526F0B"/>
    <w:rsid w:val="005343A4"/>
    <w:rsid w:val="005376D0"/>
    <w:rsid w:val="00537B27"/>
    <w:rsid w:val="00537D63"/>
    <w:rsid w:val="005509C1"/>
    <w:rsid w:val="005520A7"/>
    <w:rsid w:val="005616B1"/>
    <w:rsid w:val="00564181"/>
    <w:rsid w:val="005643BB"/>
    <w:rsid w:val="00574EC2"/>
    <w:rsid w:val="005807A3"/>
    <w:rsid w:val="00581271"/>
    <w:rsid w:val="00584CDD"/>
    <w:rsid w:val="00590630"/>
    <w:rsid w:val="00590AFE"/>
    <w:rsid w:val="00590FA8"/>
    <w:rsid w:val="00592B66"/>
    <w:rsid w:val="00596CF2"/>
    <w:rsid w:val="005A1662"/>
    <w:rsid w:val="005B23E1"/>
    <w:rsid w:val="005C078E"/>
    <w:rsid w:val="005C3D70"/>
    <w:rsid w:val="005C4885"/>
    <w:rsid w:val="005C581F"/>
    <w:rsid w:val="005D13CA"/>
    <w:rsid w:val="005D6CBE"/>
    <w:rsid w:val="005E0D70"/>
    <w:rsid w:val="005E14E2"/>
    <w:rsid w:val="005E484C"/>
    <w:rsid w:val="005F2C46"/>
    <w:rsid w:val="00612FDC"/>
    <w:rsid w:val="006220C3"/>
    <w:rsid w:val="006250B7"/>
    <w:rsid w:val="00626EA9"/>
    <w:rsid w:val="00634BEF"/>
    <w:rsid w:val="006361ED"/>
    <w:rsid w:val="006414FF"/>
    <w:rsid w:val="0064229E"/>
    <w:rsid w:val="0064262C"/>
    <w:rsid w:val="00643C54"/>
    <w:rsid w:val="0065202D"/>
    <w:rsid w:val="006526C0"/>
    <w:rsid w:val="00653F43"/>
    <w:rsid w:val="00655D43"/>
    <w:rsid w:val="006579DC"/>
    <w:rsid w:val="00666503"/>
    <w:rsid w:val="0066731E"/>
    <w:rsid w:val="0067550B"/>
    <w:rsid w:val="00675857"/>
    <w:rsid w:val="00675B3C"/>
    <w:rsid w:val="00676630"/>
    <w:rsid w:val="00681AA0"/>
    <w:rsid w:val="00693D61"/>
    <w:rsid w:val="006961AD"/>
    <w:rsid w:val="00697315"/>
    <w:rsid w:val="006B0B68"/>
    <w:rsid w:val="006C7309"/>
    <w:rsid w:val="006D042A"/>
    <w:rsid w:val="006D0DD9"/>
    <w:rsid w:val="006E4275"/>
    <w:rsid w:val="006E5CE3"/>
    <w:rsid w:val="006E5D11"/>
    <w:rsid w:val="0070646A"/>
    <w:rsid w:val="00714435"/>
    <w:rsid w:val="00727CAE"/>
    <w:rsid w:val="00730102"/>
    <w:rsid w:val="00730CF5"/>
    <w:rsid w:val="00736189"/>
    <w:rsid w:val="0074089F"/>
    <w:rsid w:val="00742D08"/>
    <w:rsid w:val="00761662"/>
    <w:rsid w:val="0076466C"/>
    <w:rsid w:val="0077384D"/>
    <w:rsid w:val="00774B18"/>
    <w:rsid w:val="007932FE"/>
    <w:rsid w:val="007A0C9F"/>
    <w:rsid w:val="007A15F1"/>
    <w:rsid w:val="007A277D"/>
    <w:rsid w:val="007B013F"/>
    <w:rsid w:val="007B13B7"/>
    <w:rsid w:val="007B38E7"/>
    <w:rsid w:val="007B73A9"/>
    <w:rsid w:val="007C167B"/>
    <w:rsid w:val="007D284D"/>
    <w:rsid w:val="007D6269"/>
    <w:rsid w:val="007E40FA"/>
    <w:rsid w:val="007E43FA"/>
    <w:rsid w:val="007E500E"/>
    <w:rsid w:val="007E684D"/>
    <w:rsid w:val="007E7DD0"/>
    <w:rsid w:val="007F0D01"/>
    <w:rsid w:val="007F5E31"/>
    <w:rsid w:val="00800ED3"/>
    <w:rsid w:val="00801FCE"/>
    <w:rsid w:val="00802681"/>
    <w:rsid w:val="00802A03"/>
    <w:rsid w:val="00807922"/>
    <w:rsid w:val="00812064"/>
    <w:rsid w:val="00813CD5"/>
    <w:rsid w:val="0081422F"/>
    <w:rsid w:val="00814E7E"/>
    <w:rsid w:val="00817A5E"/>
    <w:rsid w:val="0082333C"/>
    <w:rsid w:val="0084184E"/>
    <w:rsid w:val="00842830"/>
    <w:rsid w:val="00852499"/>
    <w:rsid w:val="008548EB"/>
    <w:rsid w:val="0085714C"/>
    <w:rsid w:val="008571FB"/>
    <w:rsid w:val="00863A4E"/>
    <w:rsid w:val="0086473A"/>
    <w:rsid w:val="008669DF"/>
    <w:rsid w:val="00867ABF"/>
    <w:rsid w:val="00870F5C"/>
    <w:rsid w:val="008865FA"/>
    <w:rsid w:val="00893FEC"/>
    <w:rsid w:val="00897907"/>
    <w:rsid w:val="008A0691"/>
    <w:rsid w:val="008A18C1"/>
    <w:rsid w:val="008A1EAF"/>
    <w:rsid w:val="008B0CF1"/>
    <w:rsid w:val="008B565C"/>
    <w:rsid w:val="008C0609"/>
    <w:rsid w:val="008C5418"/>
    <w:rsid w:val="008D15F4"/>
    <w:rsid w:val="008D72DF"/>
    <w:rsid w:val="008E01E1"/>
    <w:rsid w:val="008E316C"/>
    <w:rsid w:val="008E4CD8"/>
    <w:rsid w:val="008E4CF2"/>
    <w:rsid w:val="008E7879"/>
    <w:rsid w:val="008F1558"/>
    <w:rsid w:val="008F457A"/>
    <w:rsid w:val="00900299"/>
    <w:rsid w:val="00901A25"/>
    <w:rsid w:val="00903613"/>
    <w:rsid w:val="00904E7E"/>
    <w:rsid w:val="00917DA3"/>
    <w:rsid w:val="0092047D"/>
    <w:rsid w:val="00930B8E"/>
    <w:rsid w:val="00932ACF"/>
    <w:rsid w:val="0093406B"/>
    <w:rsid w:val="00936099"/>
    <w:rsid w:val="00940DA8"/>
    <w:rsid w:val="0094573B"/>
    <w:rsid w:val="009479CF"/>
    <w:rsid w:val="009539E6"/>
    <w:rsid w:val="0096772F"/>
    <w:rsid w:val="00967F8B"/>
    <w:rsid w:val="00971CFD"/>
    <w:rsid w:val="00975D20"/>
    <w:rsid w:val="00977074"/>
    <w:rsid w:val="0098071B"/>
    <w:rsid w:val="00980C39"/>
    <w:rsid w:val="00984889"/>
    <w:rsid w:val="00984BAD"/>
    <w:rsid w:val="00985679"/>
    <w:rsid w:val="009A1516"/>
    <w:rsid w:val="009A28F1"/>
    <w:rsid w:val="009A5F8F"/>
    <w:rsid w:val="009B2F09"/>
    <w:rsid w:val="009C633A"/>
    <w:rsid w:val="009C7DBE"/>
    <w:rsid w:val="009D022B"/>
    <w:rsid w:val="009D1E0F"/>
    <w:rsid w:val="009D2800"/>
    <w:rsid w:val="009E51FC"/>
    <w:rsid w:val="009F6A2B"/>
    <w:rsid w:val="00A0738F"/>
    <w:rsid w:val="00A33C12"/>
    <w:rsid w:val="00A34379"/>
    <w:rsid w:val="00A4132A"/>
    <w:rsid w:val="00A45347"/>
    <w:rsid w:val="00A55B32"/>
    <w:rsid w:val="00A75822"/>
    <w:rsid w:val="00A81F79"/>
    <w:rsid w:val="00A856D3"/>
    <w:rsid w:val="00A8673A"/>
    <w:rsid w:val="00A9231D"/>
    <w:rsid w:val="00A96A99"/>
    <w:rsid w:val="00AA186E"/>
    <w:rsid w:val="00AA5B70"/>
    <w:rsid w:val="00AA60B4"/>
    <w:rsid w:val="00AB1080"/>
    <w:rsid w:val="00AB1686"/>
    <w:rsid w:val="00AC20F8"/>
    <w:rsid w:val="00AD50C8"/>
    <w:rsid w:val="00AE1AA7"/>
    <w:rsid w:val="00AE1E2F"/>
    <w:rsid w:val="00AE3758"/>
    <w:rsid w:val="00AE4822"/>
    <w:rsid w:val="00AF5837"/>
    <w:rsid w:val="00AF595D"/>
    <w:rsid w:val="00B015F4"/>
    <w:rsid w:val="00B048F7"/>
    <w:rsid w:val="00B04EA5"/>
    <w:rsid w:val="00B05C1C"/>
    <w:rsid w:val="00B07AE0"/>
    <w:rsid w:val="00B10B52"/>
    <w:rsid w:val="00B116EB"/>
    <w:rsid w:val="00B11F73"/>
    <w:rsid w:val="00B13318"/>
    <w:rsid w:val="00B13BA7"/>
    <w:rsid w:val="00B302E3"/>
    <w:rsid w:val="00B460B2"/>
    <w:rsid w:val="00B507C9"/>
    <w:rsid w:val="00B50897"/>
    <w:rsid w:val="00B50C37"/>
    <w:rsid w:val="00B558BD"/>
    <w:rsid w:val="00B5767C"/>
    <w:rsid w:val="00B57C4C"/>
    <w:rsid w:val="00B607F5"/>
    <w:rsid w:val="00B61DF8"/>
    <w:rsid w:val="00B65C6D"/>
    <w:rsid w:val="00B66879"/>
    <w:rsid w:val="00B66D2A"/>
    <w:rsid w:val="00B7135A"/>
    <w:rsid w:val="00B71CE5"/>
    <w:rsid w:val="00B839D9"/>
    <w:rsid w:val="00B86C8D"/>
    <w:rsid w:val="00B9681E"/>
    <w:rsid w:val="00B9718F"/>
    <w:rsid w:val="00BA3F97"/>
    <w:rsid w:val="00BB5857"/>
    <w:rsid w:val="00BB7FF3"/>
    <w:rsid w:val="00BC0839"/>
    <w:rsid w:val="00BC3361"/>
    <w:rsid w:val="00BC6D24"/>
    <w:rsid w:val="00BD05C2"/>
    <w:rsid w:val="00BD2719"/>
    <w:rsid w:val="00BD2D5E"/>
    <w:rsid w:val="00BE14BC"/>
    <w:rsid w:val="00BE1A18"/>
    <w:rsid w:val="00BE59E9"/>
    <w:rsid w:val="00BF45AC"/>
    <w:rsid w:val="00BF4E47"/>
    <w:rsid w:val="00C05BEA"/>
    <w:rsid w:val="00C06099"/>
    <w:rsid w:val="00C2749D"/>
    <w:rsid w:val="00C37B1C"/>
    <w:rsid w:val="00C4480F"/>
    <w:rsid w:val="00C44D6A"/>
    <w:rsid w:val="00C50F24"/>
    <w:rsid w:val="00C57511"/>
    <w:rsid w:val="00C6213F"/>
    <w:rsid w:val="00C641D8"/>
    <w:rsid w:val="00C66CBD"/>
    <w:rsid w:val="00C71A0C"/>
    <w:rsid w:val="00C75C28"/>
    <w:rsid w:val="00C77D3B"/>
    <w:rsid w:val="00C80B41"/>
    <w:rsid w:val="00C80FD7"/>
    <w:rsid w:val="00C83C6D"/>
    <w:rsid w:val="00C96F1A"/>
    <w:rsid w:val="00CA1869"/>
    <w:rsid w:val="00CA47FF"/>
    <w:rsid w:val="00CA690A"/>
    <w:rsid w:val="00CA7006"/>
    <w:rsid w:val="00CB0F3D"/>
    <w:rsid w:val="00CB394B"/>
    <w:rsid w:val="00CC0389"/>
    <w:rsid w:val="00CC213A"/>
    <w:rsid w:val="00CC2B5C"/>
    <w:rsid w:val="00CC4C9D"/>
    <w:rsid w:val="00CD18CA"/>
    <w:rsid w:val="00CD562C"/>
    <w:rsid w:val="00CD56EA"/>
    <w:rsid w:val="00CD682B"/>
    <w:rsid w:val="00CE1386"/>
    <w:rsid w:val="00CF40C7"/>
    <w:rsid w:val="00CF4193"/>
    <w:rsid w:val="00CF4B54"/>
    <w:rsid w:val="00D129BD"/>
    <w:rsid w:val="00D142ED"/>
    <w:rsid w:val="00D1591E"/>
    <w:rsid w:val="00D26A96"/>
    <w:rsid w:val="00D30ACD"/>
    <w:rsid w:val="00D32E7A"/>
    <w:rsid w:val="00D3351E"/>
    <w:rsid w:val="00D37E2B"/>
    <w:rsid w:val="00D37E92"/>
    <w:rsid w:val="00D44608"/>
    <w:rsid w:val="00D44C4B"/>
    <w:rsid w:val="00D47331"/>
    <w:rsid w:val="00D64C10"/>
    <w:rsid w:val="00D67AA7"/>
    <w:rsid w:val="00D7545A"/>
    <w:rsid w:val="00D94B7B"/>
    <w:rsid w:val="00D951D0"/>
    <w:rsid w:val="00D95A4C"/>
    <w:rsid w:val="00D9678F"/>
    <w:rsid w:val="00DA02F7"/>
    <w:rsid w:val="00DA288F"/>
    <w:rsid w:val="00DA353B"/>
    <w:rsid w:val="00DA6F57"/>
    <w:rsid w:val="00DA7357"/>
    <w:rsid w:val="00DA7C2D"/>
    <w:rsid w:val="00DB0B5D"/>
    <w:rsid w:val="00DC27CB"/>
    <w:rsid w:val="00DD37AC"/>
    <w:rsid w:val="00DD42B1"/>
    <w:rsid w:val="00DD7285"/>
    <w:rsid w:val="00DE13AB"/>
    <w:rsid w:val="00DF5442"/>
    <w:rsid w:val="00E051C3"/>
    <w:rsid w:val="00E119CC"/>
    <w:rsid w:val="00E1772A"/>
    <w:rsid w:val="00E22780"/>
    <w:rsid w:val="00E22A45"/>
    <w:rsid w:val="00E23F6E"/>
    <w:rsid w:val="00E30119"/>
    <w:rsid w:val="00E34B84"/>
    <w:rsid w:val="00E401C1"/>
    <w:rsid w:val="00E42F9F"/>
    <w:rsid w:val="00E467E2"/>
    <w:rsid w:val="00E52AD3"/>
    <w:rsid w:val="00E55C02"/>
    <w:rsid w:val="00E55F66"/>
    <w:rsid w:val="00E63C41"/>
    <w:rsid w:val="00E8247D"/>
    <w:rsid w:val="00E83EB8"/>
    <w:rsid w:val="00E868C5"/>
    <w:rsid w:val="00E87B7C"/>
    <w:rsid w:val="00E9028D"/>
    <w:rsid w:val="00E90BA6"/>
    <w:rsid w:val="00E956E9"/>
    <w:rsid w:val="00E95A9C"/>
    <w:rsid w:val="00E964C2"/>
    <w:rsid w:val="00E97D72"/>
    <w:rsid w:val="00EA56BD"/>
    <w:rsid w:val="00EB4768"/>
    <w:rsid w:val="00EC046D"/>
    <w:rsid w:val="00EC49AF"/>
    <w:rsid w:val="00ED040A"/>
    <w:rsid w:val="00ED137F"/>
    <w:rsid w:val="00EF3CEB"/>
    <w:rsid w:val="00EF7AEC"/>
    <w:rsid w:val="00F029C1"/>
    <w:rsid w:val="00F05917"/>
    <w:rsid w:val="00F06434"/>
    <w:rsid w:val="00F064B7"/>
    <w:rsid w:val="00F13B58"/>
    <w:rsid w:val="00F153BB"/>
    <w:rsid w:val="00F15F03"/>
    <w:rsid w:val="00F15F79"/>
    <w:rsid w:val="00F20BAC"/>
    <w:rsid w:val="00F23BD4"/>
    <w:rsid w:val="00F26605"/>
    <w:rsid w:val="00F32439"/>
    <w:rsid w:val="00F337E2"/>
    <w:rsid w:val="00F474F0"/>
    <w:rsid w:val="00F51761"/>
    <w:rsid w:val="00F81D1D"/>
    <w:rsid w:val="00F92B63"/>
    <w:rsid w:val="00F941F0"/>
    <w:rsid w:val="00F9555E"/>
    <w:rsid w:val="00F95A57"/>
    <w:rsid w:val="00F9785F"/>
    <w:rsid w:val="00FA0F3E"/>
    <w:rsid w:val="00FA3192"/>
    <w:rsid w:val="00FA3471"/>
    <w:rsid w:val="00FA7573"/>
    <w:rsid w:val="00FA7BDB"/>
    <w:rsid w:val="00FB1CAA"/>
    <w:rsid w:val="00FB5151"/>
    <w:rsid w:val="00FB620B"/>
    <w:rsid w:val="00FB722F"/>
    <w:rsid w:val="00FD3098"/>
    <w:rsid w:val="00FE0C12"/>
    <w:rsid w:val="00FE28CC"/>
    <w:rsid w:val="00FE40B4"/>
    <w:rsid w:val="00FE4708"/>
    <w:rsid w:val="00FF19E1"/>
    <w:rsid w:val="00FF3C61"/>
    <w:rsid w:val="00FF50D8"/>
    <w:rsid w:val="00FF772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tabs>
        <w:tab w:val="clear" w:pos="1260"/>
        <w:tab w:val="num" w:pos="720"/>
      </w:tabs>
      <w:ind w:left="720"/>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rsid w:val="002659E9"/>
    <w:pPr>
      <w:ind w:left="720"/>
      <w:contextualSpacing/>
    </w:pPr>
  </w:style>
  <w:style w:type="paragraph" w:customStyle="1" w:styleId="Reminders">
    <w:name w:val="Reminders"/>
    <w:basedOn w:val="Normal"/>
    <w:link w:val="RemindersChar"/>
    <w:rsid w:val="00693D61"/>
    <w:pPr>
      <w:spacing w:before="40" w:after="40"/>
    </w:pPr>
    <w:rPr>
      <w:rFonts w:ascii="Trebuchet MS" w:eastAsia="Times New Roman" w:hAnsi="Trebuchet MS"/>
      <w:i/>
      <w:color w:val="FF0000"/>
      <w:sz w:val="24"/>
      <w:szCs w:val="24"/>
    </w:rPr>
  </w:style>
  <w:style w:type="paragraph" w:customStyle="1" w:styleId="Reminder">
    <w:name w:val="Reminder"/>
    <w:basedOn w:val="Reminders"/>
    <w:link w:val="ReminderChar"/>
    <w:rsid w:val="00693D61"/>
  </w:style>
  <w:style w:type="character" w:customStyle="1" w:styleId="RemindersChar">
    <w:name w:val="Reminders Char"/>
    <w:basedOn w:val="DefaultParagraphFont"/>
    <w:link w:val="Reminders"/>
    <w:rsid w:val="00693D61"/>
    <w:rPr>
      <w:rFonts w:ascii="Trebuchet MS" w:eastAsia="Times New Roman" w:hAnsi="Trebuchet MS"/>
      <w:i/>
      <w:color w:val="FF0000"/>
      <w:sz w:val="24"/>
      <w:szCs w:val="24"/>
    </w:rPr>
  </w:style>
  <w:style w:type="character" w:customStyle="1" w:styleId="ReminderChar">
    <w:name w:val="Reminder Char"/>
    <w:basedOn w:val="RemindersChar"/>
    <w:link w:val="Reminder"/>
    <w:rsid w:val="00693D61"/>
    <w:rPr>
      <w:rFonts w:ascii="Trebuchet MS" w:eastAsia="Times New Roman" w:hAnsi="Trebuchet MS"/>
      <w:i/>
      <w:color w:val="FF0000"/>
      <w:sz w:val="24"/>
      <w:szCs w:val="24"/>
    </w:rPr>
  </w:style>
  <w:style w:type="table" w:styleId="TableContemporary">
    <w:name w:val="Table Contemporary"/>
    <w:basedOn w:val="TableNormal"/>
    <w:rsid w:val="00693D61"/>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rsid w:val="00930B8E"/>
    <w:rPr>
      <w:color w:val="800080" w:themeColor="followedHyperlink"/>
      <w:u w:val="single"/>
    </w:rPr>
  </w:style>
  <w:style w:type="paragraph" w:styleId="FootnoteText">
    <w:name w:val="footnote text"/>
    <w:basedOn w:val="Normal"/>
    <w:link w:val="FootnoteTextChar"/>
    <w:rsid w:val="00581271"/>
  </w:style>
  <w:style w:type="character" w:customStyle="1" w:styleId="FootnoteTextChar">
    <w:name w:val="Footnote Text Char"/>
    <w:basedOn w:val="DefaultParagraphFont"/>
    <w:link w:val="FootnoteText"/>
    <w:rsid w:val="00581271"/>
    <w:rPr>
      <w:rFonts w:ascii="Arial" w:hAnsi="Arial"/>
    </w:rPr>
  </w:style>
  <w:style w:type="character" w:styleId="FootnoteReference">
    <w:name w:val="footnote reference"/>
    <w:basedOn w:val="DefaultParagraphFont"/>
    <w:rsid w:val="00581271"/>
    <w:rPr>
      <w:vertAlign w:val="superscript"/>
    </w:rPr>
  </w:style>
  <w:style w:type="paragraph" w:styleId="Bibliography">
    <w:name w:val="Bibliography"/>
    <w:basedOn w:val="Normal"/>
    <w:next w:val="Normal"/>
    <w:uiPriority w:val="37"/>
    <w:unhideWhenUsed/>
    <w:rsid w:val="008D72DF"/>
  </w:style>
  <w:style w:type="paragraph" w:styleId="Revision">
    <w:name w:val="Revision"/>
    <w:hidden/>
    <w:uiPriority w:val="99"/>
    <w:semiHidden/>
    <w:rsid w:val="00375F69"/>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tabs>
        <w:tab w:val="clear" w:pos="1260"/>
        <w:tab w:val="num" w:pos="720"/>
      </w:tabs>
      <w:ind w:left="720"/>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rsid w:val="002659E9"/>
    <w:pPr>
      <w:ind w:left="720"/>
      <w:contextualSpacing/>
    </w:pPr>
  </w:style>
  <w:style w:type="paragraph" w:customStyle="1" w:styleId="Reminders">
    <w:name w:val="Reminders"/>
    <w:basedOn w:val="Normal"/>
    <w:link w:val="RemindersChar"/>
    <w:rsid w:val="00693D61"/>
    <w:pPr>
      <w:spacing w:before="40" w:after="40"/>
    </w:pPr>
    <w:rPr>
      <w:rFonts w:ascii="Trebuchet MS" w:eastAsia="Times New Roman" w:hAnsi="Trebuchet MS"/>
      <w:i/>
      <w:color w:val="FF0000"/>
      <w:sz w:val="24"/>
      <w:szCs w:val="24"/>
    </w:rPr>
  </w:style>
  <w:style w:type="paragraph" w:customStyle="1" w:styleId="Reminder">
    <w:name w:val="Reminder"/>
    <w:basedOn w:val="Reminders"/>
    <w:link w:val="ReminderChar"/>
    <w:rsid w:val="00693D61"/>
  </w:style>
  <w:style w:type="character" w:customStyle="1" w:styleId="RemindersChar">
    <w:name w:val="Reminders Char"/>
    <w:basedOn w:val="DefaultParagraphFont"/>
    <w:link w:val="Reminders"/>
    <w:rsid w:val="00693D61"/>
    <w:rPr>
      <w:rFonts w:ascii="Trebuchet MS" w:eastAsia="Times New Roman" w:hAnsi="Trebuchet MS"/>
      <w:i/>
      <w:color w:val="FF0000"/>
      <w:sz w:val="24"/>
      <w:szCs w:val="24"/>
    </w:rPr>
  </w:style>
  <w:style w:type="character" w:customStyle="1" w:styleId="ReminderChar">
    <w:name w:val="Reminder Char"/>
    <w:basedOn w:val="RemindersChar"/>
    <w:link w:val="Reminder"/>
    <w:rsid w:val="00693D61"/>
    <w:rPr>
      <w:rFonts w:ascii="Trebuchet MS" w:eastAsia="Times New Roman" w:hAnsi="Trebuchet MS"/>
      <w:i/>
      <w:color w:val="FF0000"/>
      <w:sz w:val="24"/>
      <w:szCs w:val="24"/>
    </w:rPr>
  </w:style>
  <w:style w:type="table" w:styleId="TableContemporary">
    <w:name w:val="Table Contemporary"/>
    <w:basedOn w:val="TableNormal"/>
    <w:rsid w:val="00693D61"/>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FollowedHyperlink">
    <w:name w:val="FollowedHyperlink"/>
    <w:basedOn w:val="DefaultParagraphFont"/>
    <w:rsid w:val="00930B8E"/>
    <w:rPr>
      <w:color w:val="800080" w:themeColor="followedHyperlink"/>
      <w:u w:val="single"/>
    </w:rPr>
  </w:style>
  <w:style w:type="paragraph" w:styleId="FootnoteText">
    <w:name w:val="footnote text"/>
    <w:basedOn w:val="Normal"/>
    <w:link w:val="FootnoteTextChar"/>
    <w:rsid w:val="00581271"/>
  </w:style>
  <w:style w:type="character" w:customStyle="1" w:styleId="FootnoteTextChar">
    <w:name w:val="Footnote Text Char"/>
    <w:basedOn w:val="DefaultParagraphFont"/>
    <w:link w:val="FootnoteText"/>
    <w:rsid w:val="00581271"/>
    <w:rPr>
      <w:rFonts w:ascii="Arial" w:hAnsi="Arial"/>
    </w:rPr>
  </w:style>
  <w:style w:type="character" w:styleId="FootnoteReference">
    <w:name w:val="footnote reference"/>
    <w:basedOn w:val="DefaultParagraphFont"/>
    <w:rsid w:val="00581271"/>
    <w:rPr>
      <w:vertAlign w:val="superscript"/>
    </w:rPr>
  </w:style>
  <w:style w:type="paragraph" w:styleId="Bibliography">
    <w:name w:val="Bibliography"/>
    <w:basedOn w:val="Normal"/>
    <w:next w:val="Normal"/>
    <w:uiPriority w:val="37"/>
    <w:unhideWhenUsed/>
    <w:rsid w:val="008D72DF"/>
  </w:style>
  <w:style w:type="paragraph" w:styleId="Revision">
    <w:name w:val="Revision"/>
    <w:hidden/>
    <w:uiPriority w:val="99"/>
    <w:semiHidden/>
    <w:rsid w:val="00375F69"/>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547281">
      <w:bodyDiv w:val="1"/>
      <w:marLeft w:val="0"/>
      <w:marRight w:val="0"/>
      <w:marTop w:val="0"/>
      <w:marBottom w:val="0"/>
      <w:divBdr>
        <w:top w:val="none" w:sz="0" w:space="0" w:color="auto"/>
        <w:left w:val="none" w:sz="0" w:space="0" w:color="auto"/>
        <w:bottom w:val="none" w:sz="0" w:space="0" w:color="auto"/>
        <w:right w:val="none" w:sz="0" w:space="0" w:color="auto"/>
      </w:divBdr>
    </w:div>
    <w:div w:id="322590071">
      <w:bodyDiv w:val="1"/>
      <w:marLeft w:val="0"/>
      <w:marRight w:val="0"/>
      <w:marTop w:val="0"/>
      <w:marBottom w:val="0"/>
      <w:divBdr>
        <w:top w:val="none" w:sz="0" w:space="0" w:color="auto"/>
        <w:left w:val="none" w:sz="0" w:space="0" w:color="auto"/>
        <w:bottom w:val="none" w:sz="0" w:space="0" w:color="auto"/>
        <w:right w:val="none" w:sz="0" w:space="0" w:color="auto"/>
      </w:divBdr>
    </w:div>
    <w:div w:id="330254276">
      <w:bodyDiv w:val="1"/>
      <w:marLeft w:val="0"/>
      <w:marRight w:val="0"/>
      <w:marTop w:val="0"/>
      <w:marBottom w:val="0"/>
      <w:divBdr>
        <w:top w:val="none" w:sz="0" w:space="0" w:color="auto"/>
        <w:left w:val="none" w:sz="0" w:space="0" w:color="auto"/>
        <w:bottom w:val="none" w:sz="0" w:space="0" w:color="auto"/>
        <w:right w:val="none" w:sz="0" w:space="0" w:color="auto"/>
      </w:divBdr>
    </w:div>
    <w:div w:id="445738336">
      <w:bodyDiv w:val="1"/>
      <w:marLeft w:val="0"/>
      <w:marRight w:val="0"/>
      <w:marTop w:val="0"/>
      <w:marBottom w:val="0"/>
      <w:divBdr>
        <w:top w:val="none" w:sz="0" w:space="0" w:color="auto"/>
        <w:left w:val="none" w:sz="0" w:space="0" w:color="auto"/>
        <w:bottom w:val="none" w:sz="0" w:space="0" w:color="auto"/>
        <w:right w:val="none" w:sz="0" w:space="0" w:color="auto"/>
      </w:divBdr>
    </w:div>
    <w:div w:id="459881273">
      <w:bodyDiv w:val="1"/>
      <w:marLeft w:val="0"/>
      <w:marRight w:val="0"/>
      <w:marTop w:val="0"/>
      <w:marBottom w:val="0"/>
      <w:divBdr>
        <w:top w:val="none" w:sz="0" w:space="0" w:color="auto"/>
        <w:left w:val="none" w:sz="0" w:space="0" w:color="auto"/>
        <w:bottom w:val="none" w:sz="0" w:space="0" w:color="auto"/>
        <w:right w:val="none" w:sz="0" w:space="0" w:color="auto"/>
      </w:divBdr>
    </w:div>
    <w:div w:id="505677687">
      <w:bodyDiv w:val="1"/>
      <w:marLeft w:val="0"/>
      <w:marRight w:val="0"/>
      <w:marTop w:val="0"/>
      <w:marBottom w:val="0"/>
      <w:divBdr>
        <w:top w:val="none" w:sz="0" w:space="0" w:color="auto"/>
        <w:left w:val="none" w:sz="0" w:space="0" w:color="auto"/>
        <w:bottom w:val="none" w:sz="0" w:space="0" w:color="auto"/>
        <w:right w:val="none" w:sz="0" w:space="0" w:color="auto"/>
      </w:divBdr>
    </w:div>
    <w:div w:id="531263042">
      <w:bodyDiv w:val="1"/>
      <w:marLeft w:val="0"/>
      <w:marRight w:val="0"/>
      <w:marTop w:val="0"/>
      <w:marBottom w:val="0"/>
      <w:divBdr>
        <w:top w:val="none" w:sz="0" w:space="0" w:color="auto"/>
        <w:left w:val="none" w:sz="0" w:space="0" w:color="auto"/>
        <w:bottom w:val="none" w:sz="0" w:space="0" w:color="auto"/>
        <w:right w:val="none" w:sz="0" w:space="0" w:color="auto"/>
      </w:divBdr>
    </w:div>
    <w:div w:id="632176207">
      <w:bodyDiv w:val="1"/>
      <w:marLeft w:val="0"/>
      <w:marRight w:val="0"/>
      <w:marTop w:val="0"/>
      <w:marBottom w:val="0"/>
      <w:divBdr>
        <w:top w:val="none" w:sz="0" w:space="0" w:color="auto"/>
        <w:left w:val="none" w:sz="0" w:space="0" w:color="auto"/>
        <w:bottom w:val="none" w:sz="0" w:space="0" w:color="auto"/>
        <w:right w:val="none" w:sz="0" w:space="0" w:color="auto"/>
      </w:divBdr>
    </w:div>
    <w:div w:id="796142560">
      <w:bodyDiv w:val="1"/>
      <w:marLeft w:val="0"/>
      <w:marRight w:val="0"/>
      <w:marTop w:val="0"/>
      <w:marBottom w:val="0"/>
      <w:divBdr>
        <w:top w:val="none" w:sz="0" w:space="0" w:color="auto"/>
        <w:left w:val="none" w:sz="0" w:space="0" w:color="auto"/>
        <w:bottom w:val="none" w:sz="0" w:space="0" w:color="auto"/>
        <w:right w:val="none" w:sz="0" w:space="0" w:color="auto"/>
      </w:divBdr>
    </w:div>
    <w:div w:id="806315288">
      <w:bodyDiv w:val="1"/>
      <w:marLeft w:val="0"/>
      <w:marRight w:val="0"/>
      <w:marTop w:val="0"/>
      <w:marBottom w:val="0"/>
      <w:divBdr>
        <w:top w:val="none" w:sz="0" w:space="0" w:color="auto"/>
        <w:left w:val="none" w:sz="0" w:space="0" w:color="auto"/>
        <w:bottom w:val="none" w:sz="0" w:space="0" w:color="auto"/>
        <w:right w:val="none" w:sz="0" w:space="0" w:color="auto"/>
      </w:divBdr>
    </w:div>
    <w:div w:id="840436222">
      <w:bodyDiv w:val="1"/>
      <w:marLeft w:val="0"/>
      <w:marRight w:val="0"/>
      <w:marTop w:val="0"/>
      <w:marBottom w:val="0"/>
      <w:divBdr>
        <w:top w:val="none" w:sz="0" w:space="0" w:color="auto"/>
        <w:left w:val="none" w:sz="0" w:space="0" w:color="auto"/>
        <w:bottom w:val="none" w:sz="0" w:space="0" w:color="auto"/>
        <w:right w:val="none" w:sz="0" w:space="0" w:color="auto"/>
      </w:divBdr>
    </w:div>
    <w:div w:id="860976424">
      <w:bodyDiv w:val="1"/>
      <w:marLeft w:val="0"/>
      <w:marRight w:val="0"/>
      <w:marTop w:val="0"/>
      <w:marBottom w:val="0"/>
      <w:divBdr>
        <w:top w:val="none" w:sz="0" w:space="0" w:color="auto"/>
        <w:left w:val="none" w:sz="0" w:space="0" w:color="auto"/>
        <w:bottom w:val="none" w:sz="0" w:space="0" w:color="auto"/>
        <w:right w:val="none" w:sz="0" w:space="0" w:color="auto"/>
      </w:divBdr>
    </w:div>
    <w:div w:id="1082677300">
      <w:bodyDiv w:val="1"/>
      <w:marLeft w:val="0"/>
      <w:marRight w:val="0"/>
      <w:marTop w:val="0"/>
      <w:marBottom w:val="0"/>
      <w:divBdr>
        <w:top w:val="none" w:sz="0" w:space="0" w:color="auto"/>
        <w:left w:val="none" w:sz="0" w:space="0" w:color="auto"/>
        <w:bottom w:val="none" w:sz="0" w:space="0" w:color="auto"/>
        <w:right w:val="none" w:sz="0" w:space="0" w:color="auto"/>
      </w:divBdr>
    </w:div>
    <w:div w:id="1119179166">
      <w:bodyDiv w:val="1"/>
      <w:marLeft w:val="0"/>
      <w:marRight w:val="0"/>
      <w:marTop w:val="0"/>
      <w:marBottom w:val="0"/>
      <w:divBdr>
        <w:top w:val="none" w:sz="0" w:space="0" w:color="auto"/>
        <w:left w:val="none" w:sz="0" w:space="0" w:color="auto"/>
        <w:bottom w:val="none" w:sz="0" w:space="0" w:color="auto"/>
        <w:right w:val="none" w:sz="0" w:space="0" w:color="auto"/>
      </w:divBdr>
    </w:div>
    <w:div w:id="1160386837">
      <w:bodyDiv w:val="1"/>
      <w:marLeft w:val="0"/>
      <w:marRight w:val="0"/>
      <w:marTop w:val="0"/>
      <w:marBottom w:val="0"/>
      <w:divBdr>
        <w:top w:val="none" w:sz="0" w:space="0" w:color="auto"/>
        <w:left w:val="none" w:sz="0" w:space="0" w:color="auto"/>
        <w:bottom w:val="none" w:sz="0" w:space="0" w:color="auto"/>
        <w:right w:val="none" w:sz="0" w:space="0" w:color="auto"/>
      </w:divBdr>
    </w:div>
    <w:div w:id="1231187336">
      <w:bodyDiv w:val="1"/>
      <w:marLeft w:val="0"/>
      <w:marRight w:val="0"/>
      <w:marTop w:val="0"/>
      <w:marBottom w:val="0"/>
      <w:divBdr>
        <w:top w:val="none" w:sz="0" w:space="0" w:color="auto"/>
        <w:left w:val="none" w:sz="0" w:space="0" w:color="auto"/>
        <w:bottom w:val="none" w:sz="0" w:space="0" w:color="auto"/>
        <w:right w:val="none" w:sz="0" w:space="0" w:color="auto"/>
      </w:divBdr>
    </w:div>
    <w:div w:id="1239512022">
      <w:bodyDiv w:val="1"/>
      <w:marLeft w:val="0"/>
      <w:marRight w:val="0"/>
      <w:marTop w:val="0"/>
      <w:marBottom w:val="0"/>
      <w:divBdr>
        <w:top w:val="none" w:sz="0" w:space="0" w:color="auto"/>
        <w:left w:val="none" w:sz="0" w:space="0" w:color="auto"/>
        <w:bottom w:val="none" w:sz="0" w:space="0" w:color="auto"/>
        <w:right w:val="none" w:sz="0" w:space="0" w:color="auto"/>
      </w:divBdr>
    </w:div>
    <w:div w:id="1302731078">
      <w:bodyDiv w:val="1"/>
      <w:marLeft w:val="0"/>
      <w:marRight w:val="0"/>
      <w:marTop w:val="0"/>
      <w:marBottom w:val="0"/>
      <w:divBdr>
        <w:top w:val="none" w:sz="0" w:space="0" w:color="auto"/>
        <w:left w:val="none" w:sz="0" w:space="0" w:color="auto"/>
        <w:bottom w:val="none" w:sz="0" w:space="0" w:color="auto"/>
        <w:right w:val="none" w:sz="0" w:space="0" w:color="auto"/>
      </w:divBdr>
    </w:div>
    <w:div w:id="1377899547">
      <w:bodyDiv w:val="1"/>
      <w:marLeft w:val="0"/>
      <w:marRight w:val="0"/>
      <w:marTop w:val="0"/>
      <w:marBottom w:val="0"/>
      <w:divBdr>
        <w:top w:val="none" w:sz="0" w:space="0" w:color="auto"/>
        <w:left w:val="none" w:sz="0" w:space="0" w:color="auto"/>
        <w:bottom w:val="none" w:sz="0" w:space="0" w:color="auto"/>
        <w:right w:val="none" w:sz="0" w:space="0" w:color="auto"/>
      </w:divBdr>
    </w:div>
    <w:div w:id="1387335855">
      <w:bodyDiv w:val="1"/>
      <w:marLeft w:val="0"/>
      <w:marRight w:val="0"/>
      <w:marTop w:val="0"/>
      <w:marBottom w:val="0"/>
      <w:divBdr>
        <w:top w:val="none" w:sz="0" w:space="0" w:color="auto"/>
        <w:left w:val="none" w:sz="0" w:space="0" w:color="auto"/>
        <w:bottom w:val="none" w:sz="0" w:space="0" w:color="auto"/>
        <w:right w:val="none" w:sz="0" w:space="0" w:color="auto"/>
      </w:divBdr>
    </w:div>
    <w:div w:id="1421098808">
      <w:bodyDiv w:val="1"/>
      <w:marLeft w:val="0"/>
      <w:marRight w:val="0"/>
      <w:marTop w:val="0"/>
      <w:marBottom w:val="0"/>
      <w:divBdr>
        <w:top w:val="none" w:sz="0" w:space="0" w:color="auto"/>
        <w:left w:val="none" w:sz="0" w:space="0" w:color="auto"/>
        <w:bottom w:val="none" w:sz="0" w:space="0" w:color="auto"/>
        <w:right w:val="none" w:sz="0" w:space="0" w:color="auto"/>
      </w:divBdr>
    </w:div>
    <w:div w:id="1497262026">
      <w:bodyDiv w:val="1"/>
      <w:marLeft w:val="0"/>
      <w:marRight w:val="0"/>
      <w:marTop w:val="0"/>
      <w:marBottom w:val="0"/>
      <w:divBdr>
        <w:top w:val="none" w:sz="0" w:space="0" w:color="auto"/>
        <w:left w:val="none" w:sz="0" w:space="0" w:color="auto"/>
        <w:bottom w:val="none" w:sz="0" w:space="0" w:color="auto"/>
        <w:right w:val="none" w:sz="0" w:space="0" w:color="auto"/>
      </w:divBdr>
    </w:div>
    <w:div w:id="1549418658">
      <w:bodyDiv w:val="1"/>
      <w:marLeft w:val="0"/>
      <w:marRight w:val="0"/>
      <w:marTop w:val="0"/>
      <w:marBottom w:val="0"/>
      <w:divBdr>
        <w:top w:val="none" w:sz="0" w:space="0" w:color="auto"/>
        <w:left w:val="none" w:sz="0" w:space="0" w:color="auto"/>
        <w:bottom w:val="none" w:sz="0" w:space="0" w:color="auto"/>
        <w:right w:val="none" w:sz="0" w:space="0" w:color="auto"/>
      </w:divBdr>
    </w:div>
    <w:div w:id="1556353846">
      <w:bodyDiv w:val="1"/>
      <w:marLeft w:val="0"/>
      <w:marRight w:val="0"/>
      <w:marTop w:val="0"/>
      <w:marBottom w:val="0"/>
      <w:divBdr>
        <w:top w:val="none" w:sz="0" w:space="0" w:color="auto"/>
        <w:left w:val="none" w:sz="0" w:space="0" w:color="auto"/>
        <w:bottom w:val="none" w:sz="0" w:space="0" w:color="auto"/>
        <w:right w:val="none" w:sz="0" w:space="0" w:color="auto"/>
      </w:divBdr>
    </w:div>
    <w:div w:id="1561478291">
      <w:bodyDiv w:val="1"/>
      <w:marLeft w:val="0"/>
      <w:marRight w:val="0"/>
      <w:marTop w:val="0"/>
      <w:marBottom w:val="0"/>
      <w:divBdr>
        <w:top w:val="none" w:sz="0" w:space="0" w:color="auto"/>
        <w:left w:val="none" w:sz="0" w:space="0" w:color="auto"/>
        <w:bottom w:val="none" w:sz="0" w:space="0" w:color="auto"/>
        <w:right w:val="none" w:sz="0" w:space="0" w:color="auto"/>
      </w:divBdr>
    </w:div>
    <w:div w:id="1608779465">
      <w:bodyDiv w:val="1"/>
      <w:marLeft w:val="0"/>
      <w:marRight w:val="0"/>
      <w:marTop w:val="0"/>
      <w:marBottom w:val="0"/>
      <w:divBdr>
        <w:top w:val="none" w:sz="0" w:space="0" w:color="auto"/>
        <w:left w:val="none" w:sz="0" w:space="0" w:color="auto"/>
        <w:bottom w:val="none" w:sz="0" w:space="0" w:color="auto"/>
        <w:right w:val="none" w:sz="0" w:space="0" w:color="auto"/>
      </w:divBdr>
    </w:div>
    <w:div w:id="1699546706">
      <w:bodyDiv w:val="1"/>
      <w:marLeft w:val="0"/>
      <w:marRight w:val="0"/>
      <w:marTop w:val="0"/>
      <w:marBottom w:val="0"/>
      <w:divBdr>
        <w:top w:val="none" w:sz="0" w:space="0" w:color="auto"/>
        <w:left w:val="none" w:sz="0" w:space="0" w:color="auto"/>
        <w:bottom w:val="none" w:sz="0" w:space="0" w:color="auto"/>
        <w:right w:val="none" w:sz="0" w:space="0" w:color="auto"/>
      </w:divBdr>
    </w:div>
    <w:div w:id="1710034571">
      <w:bodyDiv w:val="1"/>
      <w:marLeft w:val="0"/>
      <w:marRight w:val="0"/>
      <w:marTop w:val="0"/>
      <w:marBottom w:val="0"/>
      <w:divBdr>
        <w:top w:val="none" w:sz="0" w:space="0" w:color="auto"/>
        <w:left w:val="none" w:sz="0" w:space="0" w:color="auto"/>
        <w:bottom w:val="none" w:sz="0" w:space="0" w:color="auto"/>
        <w:right w:val="none" w:sz="0" w:space="0" w:color="auto"/>
      </w:divBdr>
    </w:div>
    <w:div w:id="1743021636">
      <w:bodyDiv w:val="1"/>
      <w:marLeft w:val="0"/>
      <w:marRight w:val="0"/>
      <w:marTop w:val="0"/>
      <w:marBottom w:val="0"/>
      <w:divBdr>
        <w:top w:val="none" w:sz="0" w:space="0" w:color="auto"/>
        <w:left w:val="none" w:sz="0" w:space="0" w:color="auto"/>
        <w:bottom w:val="none" w:sz="0" w:space="0" w:color="auto"/>
        <w:right w:val="none" w:sz="0" w:space="0" w:color="auto"/>
      </w:divBdr>
    </w:div>
    <w:div w:id="2023507205">
      <w:bodyDiv w:val="1"/>
      <w:marLeft w:val="0"/>
      <w:marRight w:val="0"/>
      <w:marTop w:val="0"/>
      <w:marBottom w:val="0"/>
      <w:divBdr>
        <w:top w:val="none" w:sz="0" w:space="0" w:color="auto"/>
        <w:left w:val="none" w:sz="0" w:space="0" w:color="auto"/>
        <w:bottom w:val="none" w:sz="0" w:space="0" w:color="auto"/>
        <w:right w:val="none" w:sz="0" w:space="0" w:color="auto"/>
      </w:divBdr>
    </w:div>
    <w:div w:id="2042168290">
      <w:bodyDiv w:val="1"/>
      <w:marLeft w:val="0"/>
      <w:marRight w:val="0"/>
      <w:marTop w:val="0"/>
      <w:marBottom w:val="0"/>
      <w:divBdr>
        <w:top w:val="none" w:sz="0" w:space="0" w:color="auto"/>
        <w:left w:val="none" w:sz="0" w:space="0" w:color="auto"/>
        <w:bottom w:val="none" w:sz="0" w:space="0" w:color="auto"/>
        <w:right w:val="none" w:sz="0" w:space="0" w:color="auto"/>
      </w:divBdr>
    </w:div>
    <w:div w:id="208753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chart" Target="charts/chart2.xml"/><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2.emf"/><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1.xml"/><Relationship Id="rId25" Type="http://schemas.openxmlformats.org/officeDocument/2006/relationships/image" Target="media/image4.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8.xml"/><Relationship Id="rId20" Type="http://schemas.openxmlformats.org/officeDocument/2006/relationships/package" Target="embeddings/Microsoft_Excel_Worksheet2.xlsx"/><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package" Target="embeddings/Microsoft_Excel_Worksheet3.xlsx"/><Relationship Id="rId32" Type="http://schemas.openxmlformats.org/officeDocument/2006/relationships/footer" Target="footer10.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image" Target="media/image3.emf"/><Relationship Id="rId28" Type="http://schemas.openxmlformats.org/officeDocument/2006/relationships/package" Target="embeddings/Microsoft_Excel_Worksheet4.xlsx"/><Relationship Id="rId10" Type="http://schemas.openxmlformats.org/officeDocument/2006/relationships/footer" Target="footer2.xml"/><Relationship Id="rId19" Type="http://schemas.openxmlformats.org/officeDocument/2006/relationships/image" Target="media/image1.emf"/><Relationship Id="rId31" Type="http://schemas.openxmlformats.org/officeDocument/2006/relationships/footer" Target="footer9.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oleObject" Target="embeddings/oleObject1.bin"/><Relationship Id="rId27" Type="http://schemas.openxmlformats.org/officeDocument/2006/relationships/image" Target="media/image5.emf"/><Relationship Id="rId30" Type="http://schemas.openxmlformats.org/officeDocument/2006/relationships/header" Target="header2.xml"/></Relationships>
</file>

<file path=word/_rels/endnotes.xml.rels><?xml version="1.0" encoding="UTF-8" standalone="yes"?>
<Relationships xmlns="http://schemas.openxmlformats.org/package/2006/relationships"><Relationship Id="rId8" Type="http://schemas.openxmlformats.org/officeDocument/2006/relationships/hyperlink" Target="http://deeresources.com/files/DEER2011/download/DEER2011_NTGR_2012-05-16.xls" TargetMode="External"/><Relationship Id="rId3" Type="http://schemas.openxmlformats.org/officeDocument/2006/relationships/hyperlink" Target="http://www.gpo.gov/fdsys/pkg/FR-1998-05-11/pdf/98-12296.pdf" TargetMode="External"/><Relationship Id="rId7" Type="http://schemas.openxmlformats.org/officeDocument/2006/relationships/hyperlink" Target="http://deeresources.com/files/DEER2013codeUpdate/download/DEER2014-EUL-table-update_2014-02-05.xlsx" TargetMode="External"/><Relationship Id="rId2" Type="http://schemas.openxmlformats.org/officeDocument/2006/relationships/hyperlink" Target="http://www.energy.ca.gov/2012publications/CEC-400-2012-004/CEC-400-2012-004-CMF-REV2.pdf" TargetMode="External"/><Relationship Id="rId1" Type="http://schemas.openxmlformats.org/officeDocument/2006/relationships/hyperlink" Target="http://www.energy.ca.gov/2014publications/CEC-400-2014-009/CEC-400-2014-009-CMF.pdf" TargetMode="External"/><Relationship Id="rId6" Type="http://schemas.openxmlformats.org/officeDocument/2006/relationships/hyperlink" Target="http://www.appliances.energy.ca.gov/AdvancedSearch.aspx" TargetMode="External"/><Relationship Id="rId5" Type="http://schemas.openxmlformats.org/officeDocument/2006/relationships/hyperlink" Target="http://www1.eere.energy.gov/buildings/appliance_standards/product.aspx/productid/27" TargetMode="External"/><Relationship Id="rId4" Type="http://schemas.openxmlformats.org/officeDocument/2006/relationships/hyperlink" Target="http://www.deeresourc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wmf"/></Relationships>
</file>

<file path=word/_rels/header2.xml.rels><?xml version="1.0" encoding="UTF-8" standalone="yes"?>
<Relationships xmlns="http://schemas.openxmlformats.org/package/2006/relationships"><Relationship Id="rId1" Type="http://schemas.openxmlformats.org/officeDocument/2006/relationships/image" Target="media/image6.wm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ndard"/>
        <c:varyColors val="0"/>
        <c:ser>
          <c:idx val="0"/>
          <c:order val="0"/>
          <c:tx>
            <c:strRef>
              <c:f>'Small Inst'!$M$1</c:f>
              <c:strCache>
                <c:ptCount val="1"/>
                <c:pt idx="0">
                  <c:v>Energy Factor</c:v>
                </c:pt>
              </c:strCache>
            </c:strRef>
          </c:tx>
          <c:val>
            <c:numRef>
              <c:f>'Small Inst'!$M$2:$M$616</c:f>
              <c:numCache>
                <c:formatCode>General</c:formatCode>
                <c:ptCount val="615"/>
                <c:pt idx="0">
                  <c:v>0.78</c:v>
                </c:pt>
                <c:pt idx="1">
                  <c:v>0.78</c:v>
                </c:pt>
                <c:pt idx="2">
                  <c:v>0.78</c:v>
                </c:pt>
                <c:pt idx="3">
                  <c:v>0.78</c:v>
                </c:pt>
                <c:pt idx="4">
                  <c:v>0.78</c:v>
                </c:pt>
                <c:pt idx="5">
                  <c:v>0.78</c:v>
                </c:pt>
                <c:pt idx="6">
                  <c:v>0.78</c:v>
                </c:pt>
                <c:pt idx="7">
                  <c:v>0.78200000000000003</c:v>
                </c:pt>
                <c:pt idx="8">
                  <c:v>0.78200000000000003</c:v>
                </c:pt>
                <c:pt idx="9">
                  <c:v>0.78400000000000003</c:v>
                </c:pt>
                <c:pt idx="10">
                  <c:v>0.78599999999999992</c:v>
                </c:pt>
                <c:pt idx="11">
                  <c:v>0.78700000000000003</c:v>
                </c:pt>
                <c:pt idx="12">
                  <c:v>0.78700000000000003</c:v>
                </c:pt>
                <c:pt idx="13">
                  <c:v>0.78700000000000003</c:v>
                </c:pt>
                <c:pt idx="14">
                  <c:v>0.78700000000000003</c:v>
                </c:pt>
                <c:pt idx="15">
                  <c:v>0.78700000000000003</c:v>
                </c:pt>
                <c:pt idx="16">
                  <c:v>0.78700000000000003</c:v>
                </c:pt>
                <c:pt idx="17">
                  <c:v>0.78700000000000003</c:v>
                </c:pt>
                <c:pt idx="18">
                  <c:v>0.78700000000000003</c:v>
                </c:pt>
                <c:pt idx="19">
                  <c:v>0.78700000000000003</c:v>
                </c:pt>
                <c:pt idx="20">
                  <c:v>0.78700000000000003</c:v>
                </c:pt>
                <c:pt idx="21">
                  <c:v>0.78700000000000003</c:v>
                </c:pt>
                <c:pt idx="22">
                  <c:v>0.78700000000000003</c:v>
                </c:pt>
                <c:pt idx="23">
                  <c:v>0.78700000000000003</c:v>
                </c:pt>
                <c:pt idx="24">
                  <c:v>0.78700000000000003</c:v>
                </c:pt>
                <c:pt idx="25">
                  <c:v>0.78700000000000003</c:v>
                </c:pt>
                <c:pt idx="26">
                  <c:v>0.78700000000000003</c:v>
                </c:pt>
                <c:pt idx="27">
                  <c:v>0.78700000000000003</c:v>
                </c:pt>
                <c:pt idx="28">
                  <c:v>0.78700000000000003</c:v>
                </c:pt>
                <c:pt idx="29">
                  <c:v>0.78700000000000003</c:v>
                </c:pt>
                <c:pt idx="30">
                  <c:v>0.78700000000000003</c:v>
                </c:pt>
                <c:pt idx="31">
                  <c:v>0.78700000000000003</c:v>
                </c:pt>
                <c:pt idx="32">
                  <c:v>0.78700000000000003</c:v>
                </c:pt>
                <c:pt idx="33">
                  <c:v>0.78700000000000003</c:v>
                </c:pt>
                <c:pt idx="34">
                  <c:v>0.78700000000000003</c:v>
                </c:pt>
                <c:pt idx="35">
                  <c:v>0.78700000000000003</c:v>
                </c:pt>
                <c:pt idx="36">
                  <c:v>0.78799999999999992</c:v>
                </c:pt>
                <c:pt idx="37">
                  <c:v>0.78799999999999992</c:v>
                </c:pt>
                <c:pt idx="38">
                  <c:v>0.79</c:v>
                </c:pt>
                <c:pt idx="39">
                  <c:v>0.79</c:v>
                </c:pt>
                <c:pt idx="40">
                  <c:v>0.79</c:v>
                </c:pt>
                <c:pt idx="41">
                  <c:v>0.79</c:v>
                </c:pt>
                <c:pt idx="42">
                  <c:v>0.79</c:v>
                </c:pt>
                <c:pt idx="43">
                  <c:v>0.79299999999999993</c:v>
                </c:pt>
                <c:pt idx="44">
                  <c:v>0.79299999999999993</c:v>
                </c:pt>
                <c:pt idx="45">
                  <c:v>0.79299999999999993</c:v>
                </c:pt>
                <c:pt idx="46">
                  <c:v>0.79299999999999993</c:v>
                </c:pt>
                <c:pt idx="47">
                  <c:v>0.79299999999999993</c:v>
                </c:pt>
                <c:pt idx="48">
                  <c:v>0.79299999999999993</c:v>
                </c:pt>
                <c:pt idx="49">
                  <c:v>0.79299999999999993</c:v>
                </c:pt>
                <c:pt idx="50">
                  <c:v>0.79299999999999993</c:v>
                </c:pt>
                <c:pt idx="51">
                  <c:v>0.79299999999999993</c:v>
                </c:pt>
                <c:pt idx="52">
                  <c:v>0.79299999999999993</c:v>
                </c:pt>
                <c:pt idx="53">
                  <c:v>0.79299999999999993</c:v>
                </c:pt>
                <c:pt idx="54">
                  <c:v>0.79299999999999993</c:v>
                </c:pt>
                <c:pt idx="55">
                  <c:v>0.79299999999999993</c:v>
                </c:pt>
                <c:pt idx="56">
                  <c:v>0.79299999999999993</c:v>
                </c:pt>
                <c:pt idx="57">
                  <c:v>0.79299999999999993</c:v>
                </c:pt>
                <c:pt idx="58">
                  <c:v>0.79299999999999993</c:v>
                </c:pt>
                <c:pt idx="59">
                  <c:v>0.79299999999999993</c:v>
                </c:pt>
                <c:pt idx="60">
                  <c:v>0.79299999999999993</c:v>
                </c:pt>
                <c:pt idx="61">
                  <c:v>0.79299999999999993</c:v>
                </c:pt>
                <c:pt idx="62">
                  <c:v>0.79299999999999993</c:v>
                </c:pt>
                <c:pt idx="63">
                  <c:v>0.79299999999999993</c:v>
                </c:pt>
                <c:pt idx="64">
                  <c:v>0.79299999999999993</c:v>
                </c:pt>
                <c:pt idx="65">
                  <c:v>0.79299999999999993</c:v>
                </c:pt>
                <c:pt idx="66">
                  <c:v>0.79299999999999993</c:v>
                </c:pt>
                <c:pt idx="67">
                  <c:v>0.79299999999999993</c:v>
                </c:pt>
                <c:pt idx="68">
                  <c:v>0.79400000000000004</c:v>
                </c:pt>
                <c:pt idx="69">
                  <c:v>0.79400000000000004</c:v>
                </c:pt>
                <c:pt idx="70">
                  <c:v>0.79400000000000004</c:v>
                </c:pt>
                <c:pt idx="71">
                  <c:v>0.79400000000000004</c:v>
                </c:pt>
                <c:pt idx="72">
                  <c:v>0.79400000000000004</c:v>
                </c:pt>
                <c:pt idx="73">
                  <c:v>0.79400000000000004</c:v>
                </c:pt>
                <c:pt idx="74">
                  <c:v>0.79400000000000004</c:v>
                </c:pt>
                <c:pt idx="75">
                  <c:v>0.79400000000000004</c:v>
                </c:pt>
                <c:pt idx="76">
                  <c:v>0.79400000000000004</c:v>
                </c:pt>
                <c:pt idx="77">
                  <c:v>0.79400000000000004</c:v>
                </c:pt>
                <c:pt idx="78">
                  <c:v>0.79400000000000004</c:v>
                </c:pt>
                <c:pt idx="79">
                  <c:v>0.79400000000000004</c:v>
                </c:pt>
                <c:pt idx="80">
                  <c:v>0.79400000000000004</c:v>
                </c:pt>
                <c:pt idx="81">
                  <c:v>0.79400000000000004</c:v>
                </c:pt>
                <c:pt idx="82">
                  <c:v>0.79400000000000004</c:v>
                </c:pt>
                <c:pt idx="83">
                  <c:v>0.79500000000000004</c:v>
                </c:pt>
                <c:pt idx="84">
                  <c:v>0.79500000000000004</c:v>
                </c:pt>
                <c:pt idx="85">
                  <c:v>0.79500000000000004</c:v>
                </c:pt>
                <c:pt idx="86">
                  <c:v>0.79700000000000004</c:v>
                </c:pt>
                <c:pt idx="87">
                  <c:v>0.79700000000000004</c:v>
                </c:pt>
                <c:pt idx="88">
                  <c:v>0.79700000000000004</c:v>
                </c:pt>
                <c:pt idx="89">
                  <c:v>0.79799999999999993</c:v>
                </c:pt>
                <c:pt idx="90">
                  <c:v>0.79799999999999993</c:v>
                </c:pt>
                <c:pt idx="91">
                  <c:v>0.79799999999999993</c:v>
                </c:pt>
                <c:pt idx="92">
                  <c:v>0.79799999999999993</c:v>
                </c:pt>
                <c:pt idx="93">
                  <c:v>0.79799999999999993</c:v>
                </c:pt>
                <c:pt idx="94">
                  <c:v>0.79799999999999993</c:v>
                </c:pt>
                <c:pt idx="95">
                  <c:v>0.79799999999999993</c:v>
                </c:pt>
                <c:pt idx="96">
                  <c:v>0.79799999999999993</c:v>
                </c:pt>
                <c:pt idx="97">
                  <c:v>0.79799999999999993</c:v>
                </c:pt>
                <c:pt idx="98">
                  <c:v>0.79799999999999993</c:v>
                </c:pt>
                <c:pt idx="99">
                  <c:v>0.79799999999999993</c:v>
                </c:pt>
                <c:pt idx="100">
                  <c:v>0.79799999999999993</c:v>
                </c:pt>
                <c:pt idx="101">
                  <c:v>0.79799999999999993</c:v>
                </c:pt>
                <c:pt idx="102">
                  <c:v>0.79799999999999993</c:v>
                </c:pt>
                <c:pt idx="103">
                  <c:v>0.79799999999999993</c:v>
                </c:pt>
                <c:pt idx="104">
                  <c:v>0.79799999999999993</c:v>
                </c:pt>
                <c:pt idx="105">
                  <c:v>0.79799999999999993</c:v>
                </c:pt>
                <c:pt idx="106">
                  <c:v>0.79799999999999993</c:v>
                </c:pt>
                <c:pt idx="107">
                  <c:v>0.79799999999999993</c:v>
                </c:pt>
                <c:pt idx="108">
                  <c:v>0.79799999999999993</c:v>
                </c:pt>
                <c:pt idx="109">
                  <c:v>0.79799999999999993</c:v>
                </c:pt>
                <c:pt idx="110">
                  <c:v>0.79799999999999993</c:v>
                </c:pt>
                <c:pt idx="111">
                  <c:v>0.79799999999999993</c:v>
                </c:pt>
                <c:pt idx="112">
                  <c:v>0.79799999999999993</c:v>
                </c:pt>
                <c:pt idx="113">
                  <c:v>0.79799999999999993</c:v>
                </c:pt>
                <c:pt idx="114">
                  <c:v>0.79799999999999993</c:v>
                </c:pt>
                <c:pt idx="115">
                  <c:v>0.79799999999999993</c:v>
                </c:pt>
                <c:pt idx="116">
                  <c:v>0.79799999999999993</c:v>
                </c:pt>
                <c:pt idx="117">
                  <c:v>0.79799999999999993</c:v>
                </c:pt>
                <c:pt idx="118">
                  <c:v>0.79799999999999993</c:v>
                </c:pt>
                <c:pt idx="119">
                  <c:v>0.79799999999999993</c:v>
                </c:pt>
                <c:pt idx="120">
                  <c:v>0.79799999999999993</c:v>
                </c:pt>
                <c:pt idx="121">
                  <c:v>0.79799999999999993</c:v>
                </c:pt>
                <c:pt idx="122">
                  <c:v>0.79799999999999993</c:v>
                </c:pt>
                <c:pt idx="123">
                  <c:v>0.79799999999999993</c:v>
                </c:pt>
                <c:pt idx="124">
                  <c:v>0.79799999999999993</c:v>
                </c:pt>
                <c:pt idx="125">
                  <c:v>0.79799999999999993</c:v>
                </c:pt>
                <c:pt idx="126">
                  <c:v>0.79799999999999993</c:v>
                </c:pt>
                <c:pt idx="127">
                  <c:v>0.79799999999999993</c:v>
                </c:pt>
                <c:pt idx="128">
                  <c:v>0.79799999999999993</c:v>
                </c:pt>
                <c:pt idx="129">
                  <c:v>0.79799999999999993</c:v>
                </c:pt>
                <c:pt idx="130">
                  <c:v>0.79799999999999993</c:v>
                </c:pt>
                <c:pt idx="131">
                  <c:v>0.79799999999999993</c:v>
                </c:pt>
                <c:pt idx="132">
                  <c:v>0.79799999999999993</c:v>
                </c:pt>
                <c:pt idx="133">
                  <c:v>0.79799999999999993</c:v>
                </c:pt>
                <c:pt idx="134">
                  <c:v>0.79799999999999993</c:v>
                </c:pt>
                <c:pt idx="135">
                  <c:v>0.79799999999999993</c:v>
                </c:pt>
                <c:pt idx="136">
                  <c:v>0.79799999999999993</c:v>
                </c:pt>
                <c:pt idx="137">
                  <c:v>0.79799999999999993</c:v>
                </c:pt>
                <c:pt idx="138">
                  <c:v>0.79799999999999993</c:v>
                </c:pt>
                <c:pt idx="139">
                  <c:v>0.79799999999999993</c:v>
                </c:pt>
                <c:pt idx="140">
                  <c:v>0.8</c:v>
                </c:pt>
                <c:pt idx="141">
                  <c:v>0.8</c:v>
                </c:pt>
                <c:pt idx="142">
                  <c:v>0.8</c:v>
                </c:pt>
                <c:pt idx="143">
                  <c:v>0.8</c:v>
                </c:pt>
                <c:pt idx="144">
                  <c:v>0.8</c:v>
                </c:pt>
                <c:pt idx="145">
                  <c:v>0.8</c:v>
                </c:pt>
                <c:pt idx="146">
                  <c:v>0.8</c:v>
                </c:pt>
                <c:pt idx="147">
                  <c:v>0.8</c:v>
                </c:pt>
                <c:pt idx="148">
                  <c:v>0.8</c:v>
                </c:pt>
                <c:pt idx="149">
                  <c:v>0.8</c:v>
                </c:pt>
                <c:pt idx="150">
                  <c:v>0.8</c:v>
                </c:pt>
                <c:pt idx="151">
                  <c:v>0.8</c:v>
                </c:pt>
                <c:pt idx="152">
                  <c:v>0.8</c:v>
                </c:pt>
                <c:pt idx="153">
                  <c:v>0.8</c:v>
                </c:pt>
                <c:pt idx="154">
                  <c:v>0.8</c:v>
                </c:pt>
                <c:pt idx="155">
                  <c:v>0.8</c:v>
                </c:pt>
                <c:pt idx="156">
                  <c:v>0.8</c:v>
                </c:pt>
                <c:pt idx="157">
                  <c:v>0.8</c:v>
                </c:pt>
                <c:pt idx="158">
                  <c:v>0.8</c:v>
                </c:pt>
                <c:pt idx="159">
                  <c:v>0.8</c:v>
                </c:pt>
                <c:pt idx="160">
                  <c:v>0.8</c:v>
                </c:pt>
                <c:pt idx="161">
                  <c:v>0.8</c:v>
                </c:pt>
                <c:pt idx="162">
                  <c:v>0.8</c:v>
                </c:pt>
                <c:pt idx="163">
                  <c:v>0.8</c:v>
                </c:pt>
                <c:pt idx="164">
                  <c:v>0.8</c:v>
                </c:pt>
                <c:pt idx="165">
                  <c:v>0.8</c:v>
                </c:pt>
                <c:pt idx="166">
                  <c:v>0.8</c:v>
                </c:pt>
                <c:pt idx="167">
                  <c:v>0.8</c:v>
                </c:pt>
                <c:pt idx="168">
                  <c:v>0.8</c:v>
                </c:pt>
                <c:pt idx="169">
                  <c:v>0.8</c:v>
                </c:pt>
                <c:pt idx="170">
                  <c:v>0.8</c:v>
                </c:pt>
                <c:pt idx="171">
                  <c:v>0.8</c:v>
                </c:pt>
                <c:pt idx="172">
                  <c:v>0.8</c:v>
                </c:pt>
                <c:pt idx="173">
                  <c:v>0.8</c:v>
                </c:pt>
                <c:pt idx="174">
                  <c:v>0.8</c:v>
                </c:pt>
                <c:pt idx="175">
                  <c:v>0.8</c:v>
                </c:pt>
                <c:pt idx="176">
                  <c:v>0.8</c:v>
                </c:pt>
                <c:pt idx="177">
                  <c:v>0.8</c:v>
                </c:pt>
                <c:pt idx="178">
                  <c:v>0.8</c:v>
                </c:pt>
                <c:pt idx="179">
                  <c:v>0.8</c:v>
                </c:pt>
                <c:pt idx="180">
                  <c:v>0.8</c:v>
                </c:pt>
                <c:pt idx="181">
                  <c:v>0.8</c:v>
                </c:pt>
                <c:pt idx="182">
                  <c:v>0.8</c:v>
                </c:pt>
                <c:pt idx="183">
                  <c:v>0.8</c:v>
                </c:pt>
                <c:pt idx="184">
                  <c:v>0.8</c:v>
                </c:pt>
                <c:pt idx="185">
                  <c:v>0.8</c:v>
                </c:pt>
                <c:pt idx="186">
                  <c:v>0.8</c:v>
                </c:pt>
                <c:pt idx="187">
                  <c:v>0.8</c:v>
                </c:pt>
                <c:pt idx="188">
                  <c:v>0.8</c:v>
                </c:pt>
                <c:pt idx="189">
                  <c:v>0.8</c:v>
                </c:pt>
                <c:pt idx="190">
                  <c:v>0.8</c:v>
                </c:pt>
                <c:pt idx="191">
                  <c:v>0.8</c:v>
                </c:pt>
                <c:pt idx="192">
                  <c:v>0.8</c:v>
                </c:pt>
                <c:pt idx="193">
                  <c:v>0.8</c:v>
                </c:pt>
                <c:pt idx="194">
                  <c:v>0.8</c:v>
                </c:pt>
                <c:pt idx="195">
                  <c:v>0.8</c:v>
                </c:pt>
                <c:pt idx="196">
                  <c:v>0.8</c:v>
                </c:pt>
                <c:pt idx="197">
                  <c:v>0.8</c:v>
                </c:pt>
                <c:pt idx="198">
                  <c:v>0.8</c:v>
                </c:pt>
                <c:pt idx="199">
                  <c:v>0.8</c:v>
                </c:pt>
                <c:pt idx="200">
                  <c:v>0.8</c:v>
                </c:pt>
                <c:pt idx="201">
                  <c:v>0.8</c:v>
                </c:pt>
                <c:pt idx="202">
                  <c:v>0.8</c:v>
                </c:pt>
                <c:pt idx="203">
                  <c:v>0.8</c:v>
                </c:pt>
                <c:pt idx="204">
                  <c:v>0.8</c:v>
                </c:pt>
                <c:pt idx="205">
                  <c:v>0.8</c:v>
                </c:pt>
                <c:pt idx="206">
                  <c:v>0.8</c:v>
                </c:pt>
                <c:pt idx="207">
                  <c:v>0.8</c:v>
                </c:pt>
                <c:pt idx="208">
                  <c:v>0.8</c:v>
                </c:pt>
                <c:pt idx="209">
                  <c:v>0.8</c:v>
                </c:pt>
                <c:pt idx="210">
                  <c:v>0.8</c:v>
                </c:pt>
                <c:pt idx="211">
                  <c:v>0.8</c:v>
                </c:pt>
                <c:pt idx="212">
                  <c:v>0.8</c:v>
                </c:pt>
                <c:pt idx="213">
                  <c:v>0.8</c:v>
                </c:pt>
                <c:pt idx="214">
                  <c:v>0.8</c:v>
                </c:pt>
                <c:pt idx="215">
                  <c:v>0.8</c:v>
                </c:pt>
                <c:pt idx="216">
                  <c:v>0.8</c:v>
                </c:pt>
                <c:pt idx="217">
                  <c:v>0.8</c:v>
                </c:pt>
                <c:pt idx="218">
                  <c:v>0.8</c:v>
                </c:pt>
                <c:pt idx="219">
                  <c:v>0.8</c:v>
                </c:pt>
                <c:pt idx="220">
                  <c:v>0.8</c:v>
                </c:pt>
                <c:pt idx="221">
                  <c:v>0.8</c:v>
                </c:pt>
                <c:pt idx="222">
                  <c:v>0.8</c:v>
                </c:pt>
                <c:pt idx="223">
                  <c:v>0.8</c:v>
                </c:pt>
                <c:pt idx="224">
                  <c:v>0.8</c:v>
                </c:pt>
                <c:pt idx="225">
                  <c:v>0.8</c:v>
                </c:pt>
                <c:pt idx="226">
                  <c:v>0.8</c:v>
                </c:pt>
                <c:pt idx="227">
                  <c:v>0.8</c:v>
                </c:pt>
                <c:pt idx="228">
                  <c:v>0.8</c:v>
                </c:pt>
                <c:pt idx="229">
                  <c:v>0.8</c:v>
                </c:pt>
                <c:pt idx="230">
                  <c:v>0.8</c:v>
                </c:pt>
                <c:pt idx="231">
                  <c:v>0.8</c:v>
                </c:pt>
                <c:pt idx="232">
                  <c:v>0.8</c:v>
                </c:pt>
                <c:pt idx="233">
                  <c:v>0.8</c:v>
                </c:pt>
                <c:pt idx="234">
                  <c:v>0.8</c:v>
                </c:pt>
                <c:pt idx="235">
                  <c:v>0.80099999999999993</c:v>
                </c:pt>
                <c:pt idx="236">
                  <c:v>0.80099999999999993</c:v>
                </c:pt>
                <c:pt idx="237">
                  <c:v>0.80099999999999993</c:v>
                </c:pt>
                <c:pt idx="238">
                  <c:v>0.80099999999999993</c:v>
                </c:pt>
                <c:pt idx="239">
                  <c:v>0.80099999999999993</c:v>
                </c:pt>
                <c:pt idx="240">
                  <c:v>0.80099999999999993</c:v>
                </c:pt>
                <c:pt idx="241">
                  <c:v>0.80099999999999993</c:v>
                </c:pt>
                <c:pt idx="242">
                  <c:v>0.80099999999999993</c:v>
                </c:pt>
                <c:pt idx="243">
                  <c:v>0.80099999999999993</c:v>
                </c:pt>
                <c:pt idx="244">
                  <c:v>0.80099999999999993</c:v>
                </c:pt>
                <c:pt idx="245">
                  <c:v>0.80099999999999993</c:v>
                </c:pt>
                <c:pt idx="246">
                  <c:v>0.80099999999999993</c:v>
                </c:pt>
                <c:pt idx="247">
                  <c:v>0.80099999999999993</c:v>
                </c:pt>
                <c:pt idx="248">
                  <c:v>0.80099999999999993</c:v>
                </c:pt>
                <c:pt idx="249">
                  <c:v>0.80099999999999993</c:v>
                </c:pt>
                <c:pt idx="250">
                  <c:v>0.80200000000000005</c:v>
                </c:pt>
                <c:pt idx="251">
                  <c:v>0.80299999999999994</c:v>
                </c:pt>
                <c:pt idx="252">
                  <c:v>0.80299999999999994</c:v>
                </c:pt>
                <c:pt idx="253">
                  <c:v>0.80400000000000005</c:v>
                </c:pt>
                <c:pt idx="254">
                  <c:v>0.80500000000000005</c:v>
                </c:pt>
                <c:pt idx="255">
                  <c:v>0.80500000000000005</c:v>
                </c:pt>
                <c:pt idx="256">
                  <c:v>0.80500000000000005</c:v>
                </c:pt>
                <c:pt idx="257">
                  <c:v>0.80599999999999994</c:v>
                </c:pt>
                <c:pt idx="258">
                  <c:v>0.80599999999999994</c:v>
                </c:pt>
                <c:pt idx="259">
                  <c:v>0.80700000000000005</c:v>
                </c:pt>
                <c:pt idx="260">
                  <c:v>0.80700000000000005</c:v>
                </c:pt>
                <c:pt idx="261">
                  <c:v>0.80700000000000005</c:v>
                </c:pt>
                <c:pt idx="262">
                  <c:v>0.80700000000000005</c:v>
                </c:pt>
                <c:pt idx="263">
                  <c:v>0.80700000000000005</c:v>
                </c:pt>
                <c:pt idx="264">
                  <c:v>0.80799999999999994</c:v>
                </c:pt>
                <c:pt idx="265">
                  <c:v>0.80799999999999994</c:v>
                </c:pt>
                <c:pt idx="266">
                  <c:v>0.80799999999999994</c:v>
                </c:pt>
                <c:pt idx="267">
                  <c:v>0.80799999999999994</c:v>
                </c:pt>
                <c:pt idx="268">
                  <c:v>0.80900000000000005</c:v>
                </c:pt>
                <c:pt idx="269">
                  <c:v>0.80900000000000005</c:v>
                </c:pt>
                <c:pt idx="270">
                  <c:v>0.81</c:v>
                </c:pt>
                <c:pt idx="271">
                  <c:v>0.81</c:v>
                </c:pt>
                <c:pt idx="272">
                  <c:v>0.81</c:v>
                </c:pt>
                <c:pt idx="273">
                  <c:v>0.81</c:v>
                </c:pt>
                <c:pt idx="274">
                  <c:v>0.81</c:v>
                </c:pt>
                <c:pt idx="275">
                  <c:v>0.81099999999999994</c:v>
                </c:pt>
                <c:pt idx="276">
                  <c:v>0.81099999999999994</c:v>
                </c:pt>
                <c:pt idx="277">
                  <c:v>0.81099999999999994</c:v>
                </c:pt>
                <c:pt idx="278">
                  <c:v>0.81200000000000006</c:v>
                </c:pt>
                <c:pt idx="279">
                  <c:v>0.81200000000000006</c:v>
                </c:pt>
                <c:pt idx="280">
                  <c:v>0.81200000000000006</c:v>
                </c:pt>
                <c:pt idx="281">
                  <c:v>0.81200000000000006</c:v>
                </c:pt>
                <c:pt idx="282">
                  <c:v>0.81200000000000006</c:v>
                </c:pt>
                <c:pt idx="283">
                  <c:v>0.81200000000000006</c:v>
                </c:pt>
                <c:pt idx="284">
                  <c:v>0.81299999999999994</c:v>
                </c:pt>
                <c:pt idx="285">
                  <c:v>0.81299999999999994</c:v>
                </c:pt>
                <c:pt idx="286">
                  <c:v>0.81400000000000006</c:v>
                </c:pt>
                <c:pt idx="287">
                  <c:v>0.81400000000000006</c:v>
                </c:pt>
                <c:pt idx="288">
                  <c:v>0.81400000000000006</c:v>
                </c:pt>
                <c:pt idx="289">
                  <c:v>0.81499999999999995</c:v>
                </c:pt>
                <c:pt idx="290">
                  <c:v>0.81499999999999995</c:v>
                </c:pt>
                <c:pt idx="291">
                  <c:v>0.81499999999999995</c:v>
                </c:pt>
                <c:pt idx="292">
                  <c:v>0.81499999999999995</c:v>
                </c:pt>
                <c:pt idx="293">
                  <c:v>0.81499999999999995</c:v>
                </c:pt>
                <c:pt idx="294">
                  <c:v>0.81700000000000006</c:v>
                </c:pt>
                <c:pt idx="295">
                  <c:v>0.81700000000000006</c:v>
                </c:pt>
                <c:pt idx="296">
                  <c:v>0.81700000000000006</c:v>
                </c:pt>
                <c:pt idx="297">
                  <c:v>0.81799999999999995</c:v>
                </c:pt>
                <c:pt idx="298">
                  <c:v>0.81799999999999995</c:v>
                </c:pt>
                <c:pt idx="299">
                  <c:v>0.82</c:v>
                </c:pt>
                <c:pt idx="300">
                  <c:v>0.82</c:v>
                </c:pt>
                <c:pt idx="301">
                  <c:v>0.82</c:v>
                </c:pt>
                <c:pt idx="302">
                  <c:v>0.82</c:v>
                </c:pt>
                <c:pt idx="303">
                  <c:v>0.82</c:v>
                </c:pt>
                <c:pt idx="304">
                  <c:v>0.82</c:v>
                </c:pt>
                <c:pt idx="305">
                  <c:v>0.82</c:v>
                </c:pt>
                <c:pt idx="306">
                  <c:v>0.82</c:v>
                </c:pt>
                <c:pt idx="307">
                  <c:v>0.82</c:v>
                </c:pt>
                <c:pt idx="308">
                  <c:v>0.82</c:v>
                </c:pt>
                <c:pt idx="309">
                  <c:v>0.82</c:v>
                </c:pt>
                <c:pt idx="310">
                  <c:v>0.82</c:v>
                </c:pt>
                <c:pt idx="311">
                  <c:v>0.82</c:v>
                </c:pt>
                <c:pt idx="312">
                  <c:v>0.82</c:v>
                </c:pt>
                <c:pt idx="313">
                  <c:v>0.82</c:v>
                </c:pt>
                <c:pt idx="314">
                  <c:v>0.82</c:v>
                </c:pt>
                <c:pt idx="315">
                  <c:v>0.82</c:v>
                </c:pt>
                <c:pt idx="316">
                  <c:v>0.82</c:v>
                </c:pt>
                <c:pt idx="317">
                  <c:v>0.82</c:v>
                </c:pt>
                <c:pt idx="318">
                  <c:v>0.82</c:v>
                </c:pt>
                <c:pt idx="319">
                  <c:v>0.82</c:v>
                </c:pt>
                <c:pt idx="320">
                  <c:v>0.82</c:v>
                </c:pt>
                <c:pt idx="321">
                  <c:v>0.82</c:v>
                </c:pt>
                <c:pt idx="322">
                  <c:v>0.82</c:v>
                </c:pt>
                <c:pt idx="323">
                  <c:v>0.82099999999999995</c:v>
                </c:pt>
                <c:pt idx="324">
                  <c:v>0.82099999999999995</c:v>
                </c:pt>
                <c:pt idx="325">
                  <c:v>0.82099999999999995</c:v>
                </c:pt>
                <c:pt idx="326">
                  <c:v>0.82099999999999995</c:v>
                </c:pt>
                <c:pt idx="327">
                  <c:v>0.82099999999999995</c:v>
                </c:pt>
                <c:pt idx="328">
                  <c:v>0.82099999999999995</c:v>
                </c:pt>
                <c:pt idx="329">
                  <c:v>0.82099999999999995</c:v>
                </c:pt>
                <c:pt idx="330">
                  <c:v>0.82099999999999995</c:v>
                </c:pt>
                <c:pt idx="331">
                  <c:v>0.82099999999999995</c:v>
                </c:pt>
                <c:pt idx="332">
                  <c:v>0.82099999999999995</c:v>
                </c:pt>
                <c:pt idx="333">
                  <c:v>0.82099999999999995</c:v>
                </c:pt>
                <c:pt idx="334">
                  <c:v>0.82099999999999995</c:v>
                </c:pt>
                <c:pt idx="335">
                  <c:v>0.82099999999999995</c:v>
                </c:pt>
                <c:pt idx="336">
                  <c:v>0.82099999999999995</c:v>
                </c:pt>
                <c:pt idx="337">
                  <c:v>0.82099999999999995</c:v>
                </c:pt>
                <c:pt idx="338">
                  <c:v>0.82099999999999995</c:v>
                </c:pt>
                <c:pt idx="339">
                  <c:v>0.82099999999999995</c:v>
                </c:pt>
                <c:pt idx="340">
                  <c:v>0.82099999999999995</c:v>
                </c:pt>
                <c:pt idx="341">
                  <c:v>0.82099999999999995</c:v>
                </c:pt>
                <c:pt idx="342">
                  <c:v>0.82099999999999995</c:v>
                </c:pt>
                <c:pt idx="343">
                  <c:v>0.82099999999999995</c:v>
                </c:pt>
                <c:pt idx="344">
                  <c:v>0.82099999999999995</c:v>
                </c:pt>
                <c:pt idx="345">
                  <c:v>0.82099999999999995</c:v>
                </c:pt>
                <c:pt idx="346">
                  <c:v>0.82099999999999995</c:v>
                </c:pt>
                <c:pt idx="347">
                  <c:v>0.82099999999999995</c:v>
                </c:pt>
                <c:pt idx="348">
                  <c:v>0.82099999999999995</c:v>
                </c:pt>
                <c:pt idx="349">
                  <c:v>0.82099999999999995</c:v>
                </c:pt>
                <c:pt idx="350">
                  <c:v>0.82200000000000006</c:v>
                </c:pt>
                <c:pt idx="351">
                  <c:v>0.82299999999999995</c:v>
                </c:pt>
                <c:pt idx="352">
                  <c:v>0.82299999999999995</c:v>
                </c:pt>
                <c:pt idx="353">
                  <c:v>0.82299999999999995</c:v>
                </c:pt>
                <c:pt idx="354">
                  <c:v>0.82299999999999995</c:v>
                </c:pt>
                <c:pt idx="355">
                  <c:v>0.82299999999999995</c:v>
                </c:pt>
                <c:pt idx="356">
                  <c:v>0.82299999999999995</c:v>
                </c:pt>
                <c:pt idx="357">
                  <c:v>0.82400000000000007</c:v>
                </c:pt>
                <c:pt idx="358">
                  <c:v>0.82400000000000007</c:v>
                </c:pt>
                <c:pt idx="359">
                  <c:v>0.82599999999999996</c:v>
                </c:pt>
                <c:pt idx="360">
                  <c:v>0.82599999999999996</c:v>
                </c:pt>
                <c:pt idx="361">
                  <c:v>0.82799999999999996</c:v>
                </c:pt>
                <c:pt idx="362">
                  <c:v>0.82900000000000007</c:v>
                </c:pt>
                <c:pt idx="363">
                  <c:v>0.82900000000000007</c:v>
                </c:pt>
                <c:pt idx="364">
                  <c:v>0.83</c:v>
                </c:pt>
                <c:pt idx="365">
                  <c:v>0.83</c:v>
                </c:pt>
                <c:pt idx="366">
                  <c:v>0.83</c:v>
                </c:pt>
                <c:pt idx="367">
                  <c:v>0.83</c:v>
                </c:pt>
                <c:pt idx="368">
                  <c:v>0.83</c:v>
                </c:pt>
                <c:pt idx="369">
                  <c:v>0.83</c:v>
                </c:pt>
                <c:pt idx="370">
                  <c:v>0.83</c:v>
                </c:pt>
                <c:pt idx="371">
                  <c:v>0.83</c:v>
                </c:pt>
                <c:pt idx="372">
                  <c:v>0.83</c:v>
                </c:pt>
                <c:pt idx="373">
                  <c:v>0.83</c:v>
                </c:pt>
                <c:pt idx="374">
                  <c:v>0.83</c:v>
                </c:pt>
                <c:pt idx="375">
                  <c:v>0.83</c:v>
                </c:pt>
                <c:pt idx="376">
                  <c:v>0.83</c:v>
                </c:pt>
                <c:pt idx="377">
                  <c:v>0.83</c:v>
                </c:pt>
                <c:pt idx="378">
                  <c:v>0.83</c:v>
                </c:pt>
                <c:pt idx="379">
                  <c:v>0.83</c:v>
                </c:pt>
                <c:pt idx="380">
                  <c:v>0.83</c:v>
                </c:pt>
                <c:pt idx="381">
                  <c:v>0.83</c:v>
                </c:pt>
                <c:pt idx="382">
                  <c:v>0.83</c:v>
                </c:pt>
                <c:pt idx="383">
                  <c:v>0.83</c:v>
                </c:pt>
                <c:pt idx="384">
                  <c:v>0.83</c:v>
                </c:pt>
                <c:pt idx="385">
                  <c:v>0.83</c:v>
                </c:pt>
                <c:pt idx="386">
                  <c:v>0.83299999999999996</c:v>
                </c:pt>
                <c:pt idx="387">
                  <c:v>0.83299999999999996</c:v>
                </c:pt>
                <c:pt idx="388">
                  <c:v>0.83299999999999996</c:v>
                </c:pt>
                <c:pt idx="389">
                  <c:v>0.83299999999999996</c:v>
                </c:pt>
                <c:pt idx="390">
                  <c:v>0.83299999999999996</c:v>
                </c:pt>
                <c:pt idx="391">
                  <c:v>0.83299999999999996</c:v>
                </c:pt>
                <c:pt idx="392">
                  <c:v>0.83299999999999996</c:v>
                </c:pt>
                <c:pt idx="393">
                  <c:v>0.83299999999999996</c:v>
                </c:pt>
                <c:pt idx="394">
                  <c:v>0.83299999999999996</c:v>
                </c:pt>
                <c:pt idx="395">
                  <c:v>0.83299999999999996</c:v>
                </c:pt>
                <c:pt idx="396">
                  <c:v>0.83299999999999996</c:v>
                </c:pt>
                <c:pt idx="397">
                  <c:v>0.83299999999999996</c:v>
                </c:pt>
                <c:pt idx="398">
                  <c:v>0.83299999999999996</c:v>
                </c:pt>
                <c:pt idx="399">
                  <c:v>0.83299999999999996</c:v>
                </c:pt>
                <c:pt idx="400">
                  <c:v>0.83299999999999996</c:v>
                </c:pt>
                <c:pt idx="401">
                  <c:v>0.83299999999999996</c:v>
                </c:pt>
                <c:pt idx="402">
                  <c:v>0.83299999999999996</c:v>
                </c:pt>
                <c:pt idx="403">
                  <c:v>0.83299999999999996</c:v>
                </c:pt>
                <c:pt idx="404">
                  <c:v>0.83299999999999996</c:v>
                </c:pt>
                <c:pt idx="405">
                  <c:v>0.83299999999999996</c:v>
                </c:pt>
                <c:pt idx="406">
                  <c:v>0.83299999999999996</c:v>
                </c:pt>
                <c:pt idx="407">
                  <c:v>0.83299999999999996</c:v>
                </c:pt>
                <c:pt idx="408">
                  <c:v>0.83299999999999996</c:v>
                </c:pt>
                <c:pt idx="409">
                  <c:v>0.83299999999999996</c:v>
                </c:pt>
                <c:pt idx="410">
                  <c:v>0.83299999999999996</c:v>
                </c:pt>
                <c:pt idx="411">
                  <c:v>0.83299999999999996</c:v>
                </c:pt>
                <c:pt idx="412">
                  <c:v>0.83700000000000008</c:v>
                </c:pt>
                <c:pt idx="413">
                  <c:v>0.83700000000000008</c:v>
                </c:pt>
                <c:pt idx="414">
                  <c:v>0.83799999999999997</c:v>
                </c:pt>
                <c:pt idx="415">
                  <c:v>0.84</c:v>
                </c:pt>
                <c:pt idx="416">
                  <c:v>0.84</c:v>
                </c:pt>
                <c:pt idx="417">
                  <c:v>0.84</c:v>
                </c:pt>
                <c:pt idx="418">
                  <c:v>0.84</c:v>
                </c:pt>
                <c:pt idx="419">
                  <c:v>0.84</c:v>
                </c:pt>
                <c:pt idx="420">
                  <c:v>0.84</c:v>
                </c:pt>
                <c:pt idx="421">
                  <c:v>0.84</c:v>
                </c:pt>
                <c:pt idx="422">
                  <c:v>0.84</c:v>
                </c:pt>
                <c:pt idx="423">
                  <c:v>0.84</c:v>
                </c:pt>
                <c:pt idx="424">
                  <c:v>0.84</c:v>
                </c:pt>
                <c:pt idx="425">
                  <c:v>0.84</c:v>
                </c:pt>
                <c:pt idx="426">
                  <c:v>0.84</c:v>
                </c:pt>
                <c:pt idx="427">
                  <c:v>0.84</c:v>
                </c:pt>
                <c:pt idx="428">
                  <c:v>0.84</c:v>
                </c:pt>
                <c:pt idx="429">
                  <c:v>0.84</c:v>
                </c:pt>
                <c:pt idx="430">
                  <c:v>0.84</c:v>
                </c:pt>
                <c:pt idx="431">
                  <c:v>0.84</c:v>
                </c:pt>
                <c:pt idx="432">
                  <c:v>0.84</c:v>
                </c:pt>
                <c:pt idx="433">
                  <c:v>0.84</c:v>
                </c:pt>
                <c:pt idx="434">
                  <c:v>0.84</c:v>
                </c:pt>
                <c:pt idx="435">
                  <c:v>0.84</c:v>
                </c:pt>
                <c:pt idx="436">
                  <c:v>0.84</c:v>
                </c:pt>
                <c:pt idx="437">
                  <c:v>0.84400000000000008</c:v>
                </c:pt>
                <c:pt idx="438">
                  <c:v>0.84400000000000008</c:v>
                </c:pt>
                <c:pt idx="439">
                  <c:v>0.84400000000000008</c:v>
                </c:pt>
                <c:pt idx="440">
                  <c:v>0.84400000000000008</c:v>
                </c:pt>
                <c:pt idx="441">
                  <c:v>0.84599999999999997</c:v>
                </c:pt>
                <c:pt idx="442">
                  <c:v>0.84599999999999997</c:v>
                </c:pt>
                <c:pt idx="443">
                  <c:v>0.84599999999999997</c:v>
                </c:pt>
                <c:pt idx="444">
                  <c:v>0.84599999999999997</c:v>
                </c:pt>
                <c:pt idx="445">
                  <c:v>0.85</c:v>
                </c:pt>
                <c:pt idx="446">
                  <c:v>0.85</c:v>
                </c:pt>
                <c:pt idx="447">
                  <c:v>0.85</c:v>
                </c:pt>
                <c:pt idx="448">
                  <c:v>0.85</c:v>
                </c:pt>
                <c:pt idx="449">
                  <c:v>0.85</c:v>
                </c:pt>
                <c:pt idx="450">
                  <c:v>0.85</c:v>
                </c:pt>
                <c:pt idx="451">
                  <c:v>0.85</c:v>
                </c:pt>
                <c:pt idx="452">
                  <c:v>0.85</c:v>
                </c:pt>
                <c:pt idx="453">
                  <c:v>0.85</c:v>
                </c:pt>
                <c:pt idx="454">
                  <c:v>0.85199999999999998</c:v>
                </c:pt>
                <c:pt idx="455">
                  <c:v>0.85299999999999998</c:v>
                </c:pt>
                <c:pt idx="456">
                  <c:v>0.86900000000000011</c:v>
                </c:pt>
                <c:pt idx="457">
                  <c:v>0.86900000000000011</c:v>
                </c:pt>
                <c:pt idx="458">
                  <c:v>0.86900000000000011</c:v>
                </c:pt>
                <c:pt idx="459">
                  <c:v>0.86900000000000011</c:v>
                </c:pt>
                <c:pt idx="460">
                  <c:v>0.86900000000000011</c:v>
                </c:pt>
                <c:pt idx="461">
                  <c:v>0.91599999999999993</c:v>
                </c:pt>
                <c:pt idx="462">
                  <c:v>0.91599999999999993</c:v>
                </c:pt>
                <c:pt idx="463">
                  <c:v>0.92</c:v>
                </c:pt>
                <c:pt idx="464">
                  <c:v>0.92</c:v>
                </c:pt>
                <c:pt idx="465">
                  <c:v>0.92</c:v>
                </c:pt>
                <c:pt idx="466">
                  <c:v>0.92</c:v>
                </c:pt>
                <c:pt idx="467">
                  <c:v>0.93</c:v>
                </c:pt>
                <c:pt idx="468">
                  <c:v>0.93299999999999994</c:v>
                </c:pt>
                <c:pt idx="469">
                  <c:v>0.93599999999999994</c:v>
                </c:pt>
                <c:pt idx="470">
                  <c:v>0.94</c:v>
                </c:pt>
                <c:pt idx="471">
                  <c:v>0.94</c:v>
                </c:pt>
                <c:pt idx="472">
                  <c:v>0.94</c:v>
                </c:pt>
                <c:pt idx="473">
                  <c:v>0.94</c:v>
                </c:pt>
                <c:pt idx="474">
                  <c:v>0.94</c:v>
                </c:pt>
                <c:pt idx="475">
                  <c:v>0.94</c:v>
                </c:pt>
                <c:pt idx="476">
                  <c:v>0.94</c:v>
                </c:pt>
                <c:pt idx="477">
                  <c:v>0.94</c:v>
                </c:pt>
                <c:pt idx="478">
                  <c:v>0.94</c:v>
                </c:pt>
                <c:pt idx="479">
                  <c:v>0.94</c:v>
                </c:pt>
                <c:pt idx="480">
                  <c:v>0.94</c:v>
                </c:pt>
                <c:pt idx="481">
                  <c:v>0.94</c:v>
                </c:pt>
                <c:pt idx="482">
                  <c:v>0.94</c:v>
                </c:pt>
                <c:pt idx="483">
                  <c:v>0.94</c:v>
                </c:pt>
                <c:pt idx="484">
                  <c:v>0.94</c:v>
                </c:pt>
                <c:pt idx="485">
                  <c:v>0.94</c:v>
                </c:pt>
                <c:pt idx="486">
                  <c:v>0.94</c:v>
                </c:pt>
                <c:pt idx="487">
                  <c:v>0.94</c:v>
                </c:pt>
                <c:pt idx="488">
                  <c:v>0.94</c:v>
                </c:pt>
                <c:pt idx="489">
                  <c:v>0.94</c:v>
                </c:pt>
                <c:pt idx="490">
                  <c:v>0.94</c:v>
                </c:pt>
                <c:pt idx="491">
                  <c:v>0.94</c:v>
                </c:pt>
                <c:pt idx="492">
                  <c:v>0.94</c:v>
                </c:pt>
                <c:pt idx="493">
                  <c:v>0.94099999999999995</c:v>
                </c:pt>
                <c:pt idx="494">
                  <c:v>0.94099999999999995</c:v>
                </c:pt>
                <c:pt idx="495">
                  <c:v>0.94900000000000007</c:v>
                </c:pt>
                <c:pt idx="496">
                  <c:v>0.94900000000000007</c:v>
                </c:pt>
                <c:pt idx="497">
                  <c:v>0.94900000000000007</c:v>
                </c:pt>
                <c:pt idx="498">
                  <c:v>0.94900000000000007</c:v>
                </c:pt>
                <c:pt idx="499">
                  <c:v>0.94900000000000007</c:v>
                </c:pt>
                <c:pt idx="500">
                  <c:v>0.94900000000000007</c:v>
                </c:pt>
                <c:pt idx="501">
                  <c:v>0.94900000000000007</c:v>
                </c:pt>
                <c:pt idx="502">
                  <c:v>0.94900000000000007</c:v>
                </c:pt>
                <c:pt idx="503">
                  <c:v>0.94900000000000007</c:v>
                </c:pt>
                <c:pt idx="504">
                  <c:v>0.94900000000000007</c:v>
                </c:pt>
                <c:pt idx="505">
                  <c:v>0.94900000000000007</c:v>
                </c:pt>
                <c:pt idx="506">
                  <c:v>0.94900000000000007</c:v>
                </c:pt>
                <c:pt idx="507">
                  <c:v>0.94900000000000007</c:v>
                </c:pt>
                <c:pt idx="508">
                  <c:v>0.94900000000000007</c:v>
                </c:pt>
                <c:pt idx="509">
                  <c:v>0.94900000000000007</c:v>
                </c:pt>
                <c:pt idx="510">
                  <c:v>0.94900000000000007</c:v>
                </c:pt>
                <c:pt idx="511">
                  <c:v>0.94900000000000007</c:v>
                </c:pt>
                <c:pt idx="512">
                  <c:v>0.94900000000000007</c:v>
                </c:pt>
                <c:pt idx="513">
                  <c:v>0.94900000000000007</c:v>
                </c:pt>
                <c:pt idx="514">
                  <c:v>0.94900000000000007</c:v>
                </c:pt>
                <c:pt idx="515">
                  <c:v>0.94900000000000007</c:v>
                </c:pt>
                <c:pt idx="516">
                  <c:v>0.94900000000000007</c:v>
                </c:pt>
                <c:pt idx="517">
                  <c:v>0.94900000000000007</c:v>
                </c:pt>
                <c:pt idx="518">
                  <c:v>0.95</c:v>
                </c:pt>
                <c:pt idx="519">
                  <c:v>0.95</c:v>
                </c:pt>
                <c:pt idx="520">
                  <c:v>0.95</c:v>
                </c:pt>
                <c:pt idx="521">
                  <c:v>0.95</c:v>
                </c:pt>
                <c:pt idx="522">
                  <c:v>0.95</c:v>
                </c:pt>
                <c:pt idx="523">
                  <c:v>0.95</c:v>
                </c:pt>
                <c:pt idx="524">
                  <c:v>0.95</c:v>
                </c:pt>
                <c:pt idx="525">
                  <c:v>0.95</c:v>
                </c:pt>
                <c:pt idx="526">
                  <c:v>0.95</c:v>
                </c:pt>
                <c:pt idx="527">
                  <c:v>0.95</c:v>
                </c:pt>
                <c:pt idx="528">
                  <c:v>0.95499999999999996</c:v>
                </c:pt>
                <c:pt idx="529">
                  <c:v>0.95499999999999996</c:v>
                </c:pt>
                <c:pt idx="530">
                  <c:v>0.95499999999999996</c:v>
                </c:pt>
                <c:pt idx="531">
                  <c:v>0.95499999999999996</c:v>
                </c:pt>
                <c:pt idx="532">
                  <c:v>0.95499999999999996</c:v>
                </c:pt>
                <c:pt idx="533">
                  <c:v>0.95499999999999996</c:v>
                </c:pt>
                <c:pt idx="534">
                  <c:v>0.95499999999999996</c:v>
                </c:pt>
                <c:pt idx="535">
                  <c:v>0.95499999999999996</c:v>
                </c:pt>
                <c:pt idx="536">
                  <c:v>0.95499999999999996</c:v>
                </c:pt>
                <c:pt idx="537">
                  <c:v>0.95499999999999996</c:v>
                </c:pt>
                <c:pt idx="538">
                  <c:v>0.95499999999999996</c:v>
                </c:pt>
                <c:pt idx="539">
                  <c:v>0.95499999999999996</c:v>
                </c:pt>
                <c:pt idx="540">
                  <c:v>0.95499999999999996</c:v>
                </c:pt>
                <c:pt idx="541">
                  <c:v>0.95499999999999996</c:v>
                </c:pt>
                <c:pt idx="542">
                  <c:v>0.95499999999999996</c:v>
                </c:pt>
                <c:pt idx="543">
                  <c:v>0.95499999999999996</c:v>
                </c:pt>
                <c:pt idx="544">
                  <c:v>0.95499999999999996</c:v>
                </c:pt>
                <c:pt idx="545">
                  <c:v>0.95700000000000007</c:v>
                </c:pt>
                <c:pt idx="546">
                  <c:v>0.95700000000000007</c:v>
                </c:pt>
                <c:pt idx="547">
                  <c:v>0.95700000000000007</c:v>
                </c:pt>
                <c:pt idx="548">
                  <c:v>0.95700000000000007</c:v>
                </c:pt>
                <c:pt idx="549">
                  <c:v>0.95700000000000007</c:v>
                </c:pt>
                <c:pt idx="550">
                  <c:v>0.95700000000000007</c:v>
                </c:pt>
                <c:pt idx="551">
                  <c:v>0.95700000000000007</c:v>
                </c:pt>
                <c:pt idx="552">
                  <c:v>0.95700000000000007</c:v>
                </c:pt>
                <c:pt idx="553">
                  <c:v>0.95700000000000007</c:v>
                </c:pt>
                <c:pt idx="554">
                  <c:v>0.95700000000000007</c:v>
                </c:pt>
                <c:pt idx="555">
                  <c:v>0.95700000000000007</c:v>
                </c:pt>
                <c:pt idx="556">
                  <c:v>0.95700000000000007</c:v>
                </c:pt>
                <c:pt idx="557">
                  <c:v>0.95700000000000007</c:v>
                </c:pt>
                <c:pt idx="558">
                  <c:v>0.95700000000000007</c:v>
                </c:pt>
                <c:pt idx="559">
                  <c:v>0.95700000000000007</c:v>
                </c:pt>
                <c:pt idx="560">
                  <c:v>0.95700000000000007</c:v>
                </c:pt>
                <c:pt idx="561">
                  <c:v>0.95700000000000007</c:v>
                </c:pt>
                <c:pt idx="562">
                  <c:v>0.95700000000000007</c:v>
                </c:pt>
                <c:pt idx="563">
                  <c:v>0.95700000000000007</c:v>
                </c:pt>
                <c:pt idx="564">
                  <c:v>0.95700000000000007</c:v>
                </c:pt>
                <c:pt idx="565">
                  <c:v>0.95700000000000007</c:v>
                </c:pt>
                <c:pt idx="566">
                  <c:v>0.95700000000000007</c:v>
                </c:pt>
                <c:pt idx="567">
                  <c:v>0.95700000000000007</c:v>
                </c:pt>
                <c:pt idx="568">
                  <c:v>0.95700000000000007</c:v>
                </c:pt>
                <c:pt idx="569">
                  <c:v>0.95700000000000007</c:v>
                </c:pt>
                <c:pt idx="570">
                  <c:v>0.95700000000000007</c:v>
                </c:pt>
                <c:pt idx="571">
                  <c:v>0.95700000000000007</c:v>
                </c:pt>
                <c:pt idx="572">
                  <c:v>0.95700000000000007</c:v>
                </c:pt>
                <c:pt idx="573">
                  <c:v>0.95799999999999996</c:v>
                </c:pt>
                <c:pt idx="574">
                  <c:v>0.95799999999999996</c:v>
                </c:pt>
                <c:pt idx="575">
                  <c:v>0.96</c:v>
                </c:pt>
                <c:pt idx="576">
                  <c:v>0.96700000000000008</c:v>
                </c:pt>
                <c:pt idx="577">
                  <c:v>0.96700000000000008</c:v>
                </c:pt>
                <c:pt idx="578">
                  <c:v>0.96700000000000008</c:v>
                </c:pt>
                <c:pt idx="579">
                  <c:v>0.96700000000000008</c:v>
                </c:pt>
                <c:pt idx="580">
                  <c:v>0.96700000000000008</c:v>
                </c:pt>
                <c:pt idx="581">
                  <c:v>0.96700000000000008</c:v>
                </c:pt>
                <c:pt idx="582">
                  <c:v>0.96700000000000008</c:v>
                </c:pt>
                <c:pt idx="583">
                  <c:v>0.96700000000000008</c:v>
                </c:pt>
                <c:pt idx="584">
                  <c:v>0.96700000000000008</c:v>
                </c:pt>
                <c:pt idx="585">
                  <c:v>0.96700000000000008</c:v>
                </c:pt>
                <c:pt idx="586">
                  <c:v>0.96700000000000008</c:v>
                </c:pt>
                <c:pt idx="587">
                  <c:v>0.96700000000000008</c:v>
                </c:pt>
                <c:pt idx="588">
                  <c:v>0.96700000000000008</c:v>
                </c:pt>
                <c:pt idx="589">
                  <c:v>0.96700000000000008</c:v>
                </c:pt>
                <c:pt idx="590">
                  <c:v>0.96700000000000008</c:v>
                </c:pt>
                <c:pt idx="591">
                  <c:v>0.96700000000000008</c:v>
                </c:pt>
                <c:pt idx="592">
                  <c:v>0.96700000000000008</c:v>
                </c:pt>
                <c:pt idx="593">
                  <c:v>0.96799999999999997</c:v>
                </c:pt>
                <c:pt idx="594">
                  <c:v>0.96799999999999997</c:v>
                </c:pt>
                <c:pt idx="595">
                  <c:v>0.96799999999999997</c:v>
                </c:pt>
                <c:pt idx="596">
                  <c:v>0.96799999999999997</c:v>
                </c:pt>
                <c:pt idx="597">
                  <c:v>0.96799999999999997</c:v>
                </c:pt>
                <c:pt idx="598">
                  <c:v>0.96799999999999997</c:v>
                </c:pt>
                <c:pt idx="599">
                  <c:v>0.96799999999999997</c:v>
                </c:pt>
                <c:pt idx="600">
                  <c:v>0.96799999999999997</c:v>
                </c:pt>
                <c:pt idx="601">
                  <c:v>0.96799999999999997</c:v>
                </c:pt>
                <c:pt idx="602">
                  <c:v>0.96799999999999997</c:v>
                </c:pt>
                <c:pt idx="603">
                  <c:v>0.96799999999999997</c:v>
                </c:pt>
                <c:pt idx="604">
                  <c:v>0.96799999999999997</c:v>
                </c:pt>
                <c:pt idx="605">
                  <c:v>0.96799999999999997</c:v>
                </c:pt>
                <c:pt idx="606">
                  <c:v>0.96799999999999997</c:v>
                </c:pt>
                <c:pt idx="607">
                  <c:v>0.96799999999999997</c:v>
                </c:pt>
                <c:pt idx="608">
                  <c:v>0.96799999999999997</c:v>
                </c:pt>
                <c:pt idx="609">
                  <c:v>0.96799999999999997</c:v>
                </c:pt>
                <c:pt idx="610">
                  <c:v>0.97</c:v>
                </c:pt>
                <c:pt idx="611">
                  <c:v>0.97</c:v>
                </c:pt>
                <c:pt idx="612">
                  <c:v>0.97</c:v>
                </c:pt>
                <c:pt idx="613">
                  <c:v>0.97</c:v>
                </c:pt>
                <c:pt idx="614">
                  <c:v>0.98499999999999999</c:v>
                </c:pt>
              </c:numCache>
            </c:numRef>
          </c:val>
        </c:ser>
        <c:dLbls>
          <c:showLegendKey val="0"/>
          <c:showVal val="0"/>
          <c:showCatName val="0"/>
          <c:showSerName val="0"/>
          <c:showPercent val="0"/>
          <c:showBubbleSize val="0"/>
        </c:dLbls>
        <c:axId val="33929472"/>
        <c:axId val="47182976"/>
      </c:areaChart>
      <c:catAx>
        <c:axId val="33929472"/>
        <c:scaling>
          <c:orientation val="minMax"/>
        </c:scaling>
        <c:delete val="0"/>
        <c:axPos val="b"/>
        <c:majorTickMark val="none"/>
        <c:minorTickMark val="none"/>
        <c:tickLblPos val="none"/>
        <c:crossAx val="47182976"/>
        <c:crosses val="autoZero"/>
        <c:auto val="1"/>
        <c:lblAlgn val="ctr"/>
        <c:lblOffset val="100"/>
        <c:noMultiLvlLbl val="0"/>
      </c:catAx>
      <c:valAx>
        <c:axId val="47182976"/>
        <c:scaling>
          <c:orientation val="minMax"/>
          <c:max val="1"/>
          <c:min val="0.75000000000000011"/>
        </c:scaling>
        <c:delete val="0"/>
        <c:axPos val="l"/>
        <c:majorGridlines/>
        <c:title>
          <c:tx>
            <c:rich>
              <a:bodyPr/>
              <a:lstStyle/>
              <a:p>
                <a:pPr>
                  <a:defRPr/>
                </a:pPr>
                <a:r>
                  <a:rPr lang="en-US" sz="1600"/>
                  <a:t>Energy Factor</a:t>
                </a:r>
              </a:p>
            </c:rich>
          </c:tx>
          <c:overlay val="0"/>
        </c:title>
        <c:numFmt formatCode="General" sourceLinked="1"/>
        <c:majorTickMark val="none"/>
        <c:minorTickMark val="none"/>
        <c:tickLblPos val="nextTo"/>
        <c:crossAx val="33929472"/>
        <c:crosses val="autoZero"/>
        <c:crossBetween val="midCat"/>
      </c:valAx>
    </c:plotArea>
    <c:plotVisOnly val="1"/>
    <c:dispBlanksAs val="zero"/>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val>
            <c:numRef>
              <c:f>'Large Inst'!$H$2:$H$1891</c:f>
              <c:numCache>
                <c:formatCode>General</c:formatCode>
                <c:ptCount val="1890"/>
                <c:pt idx="0">
                  <c:v>75.400000000000006</c:v>
                </c:pt>
                <c:pt idx="1">
                  <c:v>75.400000000000006</c:v>
                </c:pt>
                <c:pt idx="2">
                  <c:v>75.400000000000006</c:v>
                </c:pt>
                <c:pt idx="3">
                  <c:v>75.400000000000006</c:v>
                </c:pt>
                <c:pt idx="4">
                  <c:v>75.400000000000006</c:v>
                </c:pt>
                <c:pt idx="5">
                  <c:v>75.400000000000006</c:v>
                </c:pt>
                <c:pt idx="6">
                  <c:v>75.400000000000006</c:v>
                </c:pt>
                <c:pt idx="7">
                  <c:v>75.400000000000006</c:v>
                </c:pt>
                <c:pt idx="8">
                  <c:v>75.400000000000006</c:v>
                </c:pt>
                <c:pt idx="9">
                  <c:v>75.400000000000006</c:v>
                </c:pt>
                <c:pt idx="10">
                  <c:v>75.400000000000006</c:v>
                </c:pt>
                <c:pt idx="11">
                  <c:v>75.400000000000006</c:v>
                </c:pt>
                <c:pt idx="12">
                  <c:v>75.400000000000006</c:v>
                </c:pt>
                <c:pt idx="13">
                  <c:v>75.400000000000006</c:v>
                </c:pt>
                <c:pt idx="14">
                  <c:v>75.400000000000006</c:v>
                </c:pt>
                <c:pt idx="15">
                  <c:v>75.400000000000006</c:v>
                </c:pt>
                <c:pt idx="16">
                  <c:v>75.400000000000006</c:v>
                </c:pt>
                <c:pt idx="17">
                  <c:v>75.400000000000006</c:v>
                </c:pt>
                <c:pt idx="18">
                  <c:v>75.400000000000006</c:v>
                </c:pt>
                <c:pt idx="19">
                  <c:v>75.400000000000006</c:v>
                </c:pt>
                <c:pt idx="20">
                  <c:v>75.400000000000006</c:v>
                </c:pt>
                <c:pt idx="21">
                  <c:v>75.599999999999994</c:v>
                </c:pt>
                <c:pt idx="22">
                  <c:v>77</c:v>
                </c:pt>
                <c:pt idx="23">
                  <c:v>77</c:v>
                </c:pt>
                <c:pt idx="24">
                  <c:v>77</c:v>
                </c:pt>
                <c:pt idx="25">
                  <c:v>77</c:v>
                </c:pt>
                <c:pt idx="26">
                  <c:v>77</c:v>
                </c:pt>
                <c:pt idx="27">
                  <c:v>77</c:v>
                </c:pt>
                <c:pt idx="28">
                  <c:v>77</c:v>
                </c:pt>
                <c:pt idx="29">
                  <c:v>77</c:v>
                </c:pt>
                <c:pt idx="30">
                  <c:v>77</c:v>
                </c:pt>
                <c:pt idx="31">
                  <c:v>77</c:v>
                </c:pt>
                <c:pt idx="32">
                  <c:v>77</c:v>
                </c:pt>
                <c:pt idx="33">
                  <c:v>77</c:v>
                </c:pt>
                <c:pt idx="34">
                  <c:v>77</c:v>
                </c:pt>
                <c:pt idx="35">
                  <c:v>77</c:v>
                </c:pt>
                <c:pt idx="36">
                  <c:v>77</c:v>
                </c:pt>
                <c:pt idx="37">
                  <c:v>77</c:v>
                </c:pt>
                <c:pt idx="38">
                  <c:v>77</c:v>
                </c:pt>
                <c:pt idx="39">
                  <c:v>77</c:v>
                </c:pt>
                <c:pt idx="40">
                  <c:v>77</c:v>
                </c:pt>
                <c:pt idx="41">
                  <c:v>77</c:v>
                </c:pt>
                <c:pt idx="42">
                  <c:v>77</c:v>
                </c:pt>
                <c:pt idx="43">
                  <c:v>77</c:v>
                </c:pt>
                <c:pt idx="44">
                  <c:v>77</c:v>
                </c:pt>
                <c:pt idx="45">
                  <c:v>77</c:v>
                </c:pt>
                <c:pt idx="46">
                  <c:v>77</c:v>
                </c:pt>
                <c:pt idx="47">
                  <c:v>77</c:v>
                </c:pt>
                <c:pt idx="48">
                  <c:v>77</c:v>
                </c:pt>
                <c:pt idx="49">
                  <c:v>77</c:v>
                </c:pt>
                <c:pt idx="50">
                  <c:v>77.099999999999994</c:v>
                </c:pt>
                <c:pt idx="51">
                  <c:v>77.099999999999994</c:v>
                </c:pt>
                <c:pt idx="52">
                  <c:v>77.099999999999994</c:v>
                </c:pt>
                <c:pt idx="53">
                  <c:v>77.099999999999994</c:v>
                </c:pt>
                <c:pt idx="54">
                  <c:v>77.5</c:v>
                </c:pt>
                <c:pt idx="55">
                  <c:v>77.5</c:v>
                </c:pt>
                <c:pt idx="56">
                  <c:v>77.5</c:v>
                </c:pt>
                <c:pt idx="57">
                  <c:v>77.5</c:v>
                </c:pt>
                <c:pt idx="58">
                  <c:v>77.5</c:v>
                </c:pt>
                <c:pt idx="59">
                  <c:v>77.5</c:v>
                </c:pt>
                <c:pt idx="60">
                  <c:v>77.5</c:v>
                </c:pt>
                <c:pt idx="61">
                  <c:v>77.5</c:v>
                </c:pt>
                <c:pt idx="62">
                  <c:v>77.5</c:v>
                </c:pt>
                <c:pt idx="63">
                  <c:v>77.5</c:v>
                </c:pt>
                <c:pt idx="64">
                  <c:v>77.5</c:v>
                </c:pt>
                <c:pt idx="65">
                  <c:v>77.5</c:v>
                </c:pt>
                <c:pt idx="66">
                  <c:v>77.5</c:v>
                </c:pt>
                <c:pt idx="67">
                  <c:v>77.5</c:v>
                </c:pt>
                <c:pt idx="68">
                  <c:v>77.5</c:v>
                </c:pt>
                <c:pt idx="69">
                  <c:v>77.5</c:v>
                </c:pt>
                <c:pt idx="70">
                  <c:v>77.5</c:v>
                </c:pt>
                <c:pt idx="71">
                  <c:v>77.5</c:v>
                </c:pt>
                <c:pt idx="72">
                  <c:v>77.5</c:v>
                </c:pt>
                <c:pt idx="73">
                  <c:v>77.5</c:v>
                </c:pt>
                <c:pt idx="74">
                  <c:v>77.5</c:v>
                </c:pt>
                <c:pt idx="75">
                  <c:v>77.5</c:v>
                </c:pt>
                <c:pt idx="76">
                  <c:v>77.5</c:v>
                </c:pt>
                <c:pt idx="77">
                  <c:v>77.5</c:v>
                </c:pt>
                <c:pt idx="78">
                  <c:v>77.5</c:v>
                </c:pt>
                <c:pt idx="79">
                  <c:v>77.5</c:v>
                </c:pt>
                <c:pt idx="80">
                  <c:v>77.5</c:v>
                </c:pt>
                <c:pt idx="81">
                  <c:v>77.5</c:v>
                </c:pt>
                <c:pt idx="82">
                  <c:v>77.5</c:v>
                </c:pt>
                <c:pt idx="83">
                  <c:v>77.5</c:v>
                </c:pt>
                <c:pt idx="84">
                  <c:v>77.5</c:v>
                </c:pt>
                <c:pt idx="85">
                  <c:v>77.5</c:v>
                </c:pt>
                <c:pt idx="86">
                  <c:v>77.5</c:v>
                </c:pt>
                <c:pt idx="87">
                  <c:v>77.5</c:v>
                </c:pt>
                <c:pt idx="88">
                  <c:v>77.5</c:v>
                </c:pt>
                <c:pt idx="89">
                  <c:v>77.5</c:v>
                </c:pt>
                <c:pt idx="90">
                  <c:v>77.5</c:v>
                </c:pt>
                <c:pt idx="91">
                  <c:v>77.5</c:v>
                </c:pt>
                <c:pt idx="92">
                  <c:v>77.5</c:v>
                </c:pt>
                <c:pt idx="93">
                  <c:v>77.5</c:v>
                </c:pt>
                <c:pt idx="94">
                  <c:v>77.5</c:v>
                </c:pt>
                <c:pt idx="95">
                  <c:v>77.5</c:v>
                </c:pt>
                <c:pt idx="96">
                  <c:v>77.5</c:v>
                </c:pt>
                <c:pt idx="97">
                  <c:v>77.5</c:v>
                </c:pt>
                <c:pt idx="98">
                  <c:v>77.5</c:v>
                </c:pt>
                <c:pt idx="99">
                  <c:v>77.5</c:v>
                </c:pt>
                <c:pt idx="100">
                  <c:v>77.5</c:v>
                </c:pt>
                <c:pt idx="101">
                  <c:v>77.5</c:v>
                </c:pt>
                <c:pt idx="102">
                  <c:v>77.5</c:v>
                </c:pt>
                <c:pt idx="103">
                  <c:v>77.5</c:v>
                </c:pt>
                <c:pt idx="104">
                  <c:v>77.5</c:v>
                </c:pt>
                <c:pt idx="105">
                  <c:v>77.5</c:v>
                </c:pt>
                <c:pt idx="106">
                  <c:v>77.5</c:v>
                </c:pt>
                <c:pt idx="107">
                  <c:v>77.5</c:v>
                </c:pt>
                <c:pt idx="108">
                  <c:v>77.5</c:v>
                </c:pt>
                <c:pt idx="109">
                  <c:v>77.5</c:v>
                </c:pt>
                <c:pt idx="110">
                  <c:v>77.5</c:v>
                </c:pt>
                <c:pt idx="111">
                  <c:v>77.5</c:v>
                </c:pt>
                <c:pt idx="112">
                  <c:v>77.5</c:v>
                </c:pt>
                <c:pt idx="113">
                  <c:v>77.5</c:v>
                </c:pt>
                <c:pt idx="114">
                  <c:v>77.5</c:v>
                </c:pt>
                <c:pt idx="115">
                  <c:v>77.5</c:v>
                </c:pt>
                <c:pt idx="116">
                  <c:v>77.5</c:v>
                </c:pt>
                <c:pt idx="117">
                  <c:v>77.5</c:v>
                </c:pt>
                <c:pt idx="118">
                  <c:v>77.5</c:v>
                </c:pt>
                <c:pt idx="119">
                  <c:v>77.5</c:v>
                </c:pt>
                <c:pt idx="120">
                  <c:v>77.599999999999994</c:v>
                </c:pt>
                <c:pt idx="121">
                  <c:v>77.7</c:v>
                </c:pt>
                <c:pt idx="122">
                  <c:v>77.7</c:v>
                </c:pt>
                <c:pt idx="123">
                  <c:v>77.7</c:v>
                </c:pt>
                <c:pt idx="124">
                  <c:v>77.7</c:v>
                </c:pt>
                <c:pt idx="125">
                  <c:v>77.7</c:v>
                </c:pt>
                <c:pt idx="126">
                  <c:v>77.8</c:v>
                </c:pt>
                <c:pt idx="127">
                  <c:v>78</c:v>
                </c:pt>
                <c:pt idx="128">
                  <c:v>78</c:v>
                </c:pt>
                <c:pt idx="129">
                  <c:v>78</c:v>
                </c:pt>
                <c:pt idx="130">
                  <c:v>78</c:v>
                </c:pt>
                <c:pt idx="131">
                  <c:v>78</c:v>
                </c:pt>
                <c:pt idx="132">
                  <c:v>78</c:v>
                </c:pt>
                <c:pt idx="133">
                  <c:v>78</c:v>
                </c:pt>
                <c:pt idx="134">
                  <c:v>78</c:v>
                </c:pt>
                <c:pt idx="135">
                  <c:v>78</c:v>
                </c:pt>
                <c:pt idx="136">
                  <c:v>78.099999999999994</c:v>
                </c:pt>
                <c:pt idx="137">
                  <c:v>78.099999999999994</c:v>
                </c:pt>
                <c:pt idx="138">
                  <c:v>78.099999999999994</c:v>
                </c:pt>
                <c:pt idx="139">
                  <c:v>78.099999999999994</c:v>
                </c:pt>
                <c:pt idx="140">
                  <c:v>78.099999999999994</c:v>
                </c:pt>
                <c:pt idx="141">
                  <c:v>78.2</c:v>
                </c:pt>
                <c:pt idx="142">
                  <c:v>78.2</c:v>
                </c:pt>
                <c:pt idx="143">
                  <c:v>78.2</c:v>
                </c:pt>
                <c:pt idx="144">
                  <c:v>78.3</c:v>
                </c:pt>
                <c:pt idx="145">
                  <c:v>78.3</c:v>
                </c:pt>
                <c:pt idx="146">
                  <c:v>78.400000000000006</c:v>
                </c:pt>
                <c:pt idx="147">
                  <c:v>78.400000000000006</c:v>
                </c:pt>
                <c:pt idx="148">
                  <c:v>78.400000000000006</c:v>
                </c:pt>
                <c:pt idx="149">
                  <c:v>78.400000000000006</c:v>
                </c:pt>
                <c:pt idx="150">
                  <c:v>78.400000000000006</c:v>
                </c:pt>
                <c:pt idx="151">
                  <c:v>78.400000000000006</c:v>
                </c:pt>
                <c:pt idx="152">
                  <c:v>78.400000000000006</c:v>
                </c:pt>
                <c:pt idx="153">
                  <c:v>78.5</c:v>
                </c:pt>
                <c:pt idx="154">
                  <c:v>78.5</c:v>
                </c:pt>
                <c:pt idx="155">
                  <c:v>78.5</c:v>
                </c:pt>
                <c:pt idx="156">
                  <c:v>78.599999999999994</c:v>
                </c:pt>
                <c:pt idx="157">
                  <c:v>78.599999999999994</c:v>
                </c:pt>
                <c:pt idx="158">
                  <c:v>78.599999999999994</c:v>
                </c:pt>
                <c:pt idx="159">
                  <c:v>78.599999999999994</c:v>
                </c:pt>
                <c:pt idx="160">
                  <c:v>78.599999999999994</c:v>
                </c:pt>
                <c:pt idx="161">
                  <c:v>78.599999999999994</c:v>
                </c:pt>
                <c:pt idx="162">
                  <c:v>78.599999999999994</c:v>
                </c:pt>
                <c:pt idx="163">
                  <c:v>78.599999999999994</c:v>
                </c:pt>
                <c:pt idx="164">
                  <c:v>78.599999999999994</c:v>
                </c:pt>
                <c:pt idx="165">
                  <c:v>78.599999999999994</c:v>
                </c:pt>
                <c:pt idx="166">
                  <c:v>78.599999999999994</c:v>
                </c:pt>
                <c:pt idx="167">
                  <c:v>78.599999999999994</c:v>
                </c:pt>
                <c:pt idx="168">
                  <c:v>78.599999999999994</c:v>
                </c:pt>
                <c:pt idx="169">
                  <c:v>78.599999999999994</c:v>
                </c:pt>
                <c:pt idx="170">
                  <c:v>78.599999999999994</c:v>
                </c:pt>
                <c:pt idx="171">
                  <c:v>78.599999999999994</c:v>
                </c:pt>
                <c:pt idx="172">
                  <c:v>78.599999999999994</c:v>
                </c:pt>
                <c:pt idx="173">
                  <c:v>78.599999999999994</c:v>
                </c:pt>
                <c:pt idx="174">
                  <c:v>78.599999999999994</c:v>
                </c:pt>
                <c:pt idx="175">
                  <c:v>78.599999999999994</c:v>
                </c:pt>
                <c:pt idx="176">
                  <c:v>78.599999999999994</c:v>
                </c:pt>
                <c:pt idx="177">
                  <c:v>78.599999999999994</c:v>
                </c:pt>
                <c:pt idx="178">
                  <c:v>78.599999999999994</c:v>
                </c:pt>
                <c:pt idx="179">
                  <c:v>78.599999999999994</c:v>
                </c:pt>
                <c:pt idx="180">
                  <c:v>78.599999999999994</c:v>
                </c:pt>
                <c:pt idx="181">
                  <c:v>78.599999999999994</c:v>
                </c:pt>
                <c:pt idx="182">
                  <c:v>78.599999999999994</c:v>
                </c:pt>
                <c:pt idx="183">
                  <c:v>78.599999999999994</c:v>
                </c:pt>
                <c:pt idx="184">
                  <c:v>78.599999999999994</c:v>
                </c:pt>
                <c:pt idx="185">
                  <c:v>78.599999999999994</c:v>
                </c:pt>
                <c:pt idx="186">
                  <c:v>78.8</c:v>
                </c:pt>
                <c:pt idx="187">
                  <c:v>78.8</c:v>
                </c:pt>
                <c:pt idx="188">
                  <c:v>78.8</c:v>
                </c:pt>
                <c:pt idx="189">
                  <c:v>78.8</c:v>
                </c:pt>
                <c:pt idx="190">
                  <c:v>78.8</c:v>
                </c:pt>
                <c:pt idx="191">
                  <c:v>78.8</c:v>
                </c:pt>
                <c:pt idx="192">
                  <c:v>78.8</c:v>
                </c:pt>
                <c:pt idx="193">
                  <c:v>78.8</c:v>
                </c:pt>
                <c:pt idx="194">
                  <c:v>78.8</c:v>
                </c:pt>
                <c:pt idx="195">
                  <c:v>78.8</c:v>
                </c:pt>
                <c:pt idx="196">
                  <c:v>79</c:v>
                </c:pt>
                <c:pt idx="197">
                  <c:v>79</c:v>
                </c:pt>
                <c:pt idx="198">
                  <c:v>79.099999999999994</c:v>
                </c:pt>
                <c:pt idx="199">
                  <c:v>79.099999999999994</c:v>
                </c:pt>
                <c:pt idx="200">
                  <c:v>79.2</c:v>
                </c:pt>
                <c:pt idx="201">
                  <c:v>79.2</c:v>
                </c:pt>
                <c:pt idx="202">
                  <c:v>79.2</c:v>
                </c:pt>
                <c:pt idx="203">
                  <c:v>79.2</c:v>
                </c:pt>
                <c:pt idx="204">
                  <c:v>79.2</c:v>
                </c:pt>
                <c:pt idx="205">
                  <c:v>79.2</c:v>
                </c:pt>
                <c:pt idx="206">
                  <c:v>79.2</c:v>
                </c:pt>
                <c:pt idx="207">
                  <c:v>79.2</c:v>
                </c:pt>
                <c:pt idx="208">
                  <c:v>79.2</c:v>
                </c:pt>
                <c:pt idx="209">
                  <c:v>79.2</c:v>
                </c:pt>
                <c:pt idx="210">
                  <c:v>79.2</c:v>
                </c:pt>
                <c:pt idx="211">
                  <c:v>79.2</c:v>
                </c:pt>
                <c:pt idx="212">
                  <c:v>79.2</c:v>
                </c:pt>
                <c:pt idx="213">
                  <c:v>79.2</c:v>
                </c:pt>
                <c:pt idx="214">
                  <c:v>79.2</c:v>
                </c:pt>
                <c:pt idx="215">
                  <c:v>79.2</c:v>
                </c:pt>
                <c:pt idx="216">
                  <c:v>79.2</c:v>
                </c:pt>
                <c:pt idx="217">
                  <c:v>79.2</c:v>
                </c:pt>
                <c:pt idx="218">
                  <c:v>79.2</c:v>
                </c:pt>
                <c:pt idx="219">
                  <c:v>79.2</c:v>
                </c:pt>
                <c:pt idx="220">
                  <c:v>79.2</c:v>
                </c:pt>
                <c:pt idx="221">
                  <c:v>79.2</c:v>
                </c:pt>
                <c:pt idx="222">
                  <c:v>79.2</c:v>
                </c:pt>
                <c:pt idx="223">
                  <c:v>79.2</c:v>
                </c:pt>
                <c:pt idx="224">
                  <c:v>79.2</c:v>
                </c:pt>
                <c:pt idx="225">
                  <c:v>79.2</c:v>
                </c:pt>
                <c:pt idx="226">
                  <c:v>79.2</c:v>
                </c:pt>
                <c:pt idx="227">
                  <c:v>79.2</c:v>
                </c:pt>
                <c:pt idx="228">
                  <c:v>79.2</c:v>
                </c:pt>
                <c:pt idx="229">
                  <c:v>79.2</c:v>
                </c:pt>
                <c:pt idx="230">
                  <c:v>79.2</c:v>
                </c:pt>
                <c:pt idx="231">
                  <c:v>79.2</c:v>
                </c:pt>
                <c:pt idx="232">
                  <c:v>79.2</c:v>
                </c:pt>
                <c:pt idx="233">
                  <c:v>79.2</c:v>
                </c:pt>
                <c:pt idx="234">
                  <c:v>79.2</c:v>
                </c:pt>
                <c:pt idx="235">
                  <c:v>79.2</c:v>
                </c:pt>
                <c:pt idx="236">
                  <c:v>79.2</c:v>
                </c:pt>
                <c:pt idx="237">
                  <c:v>79.2</c:v>
                </c:pt>
                <c:pt idx="238">
                  <c:v>79.2</c:v>
                </c:pt>
                <c:pt idx="239">
                  <c:v>79.2</c:v>
                </c:pt>
                <c:pt idx="240">
                  <c:v>79.2</c:v>
                </c:pt>
                <c:pt idx="241">
                  <c:v>79.2</c:v>
                </c:pt>
                <c:pt idx="242">
                  <c:v>79.3</c:v>
                </c:pt>
                <c:pt idx="243">
                  <c:v>79.3</c:v>
                </c:pt>
                <c:pt idx="244">
                  <c:v>79.3</c:v>
                </c:pt>
                <c:pt idx="245">
                  <c:v>79.3</c:v>
                </c:pt>
                <c:pt idx="246">
                  <c:v>79.3</c:v>
                </c:pt>
                <c:pt idx="247">
                  <c:v>79.400000000000006</c:v>
                </c:pt>
                <c:pt idx="248">
                  <c:v>79.400000000000006</c:v>
                </c:pt>
                <c:pt idx="249">
                  <c:v>79.400000000000006</c:v>
                </c:pt>
                <c:pt idx="250">
                  <c:v>79.400000000000006</c:v>
                </c:pt>
                <c:pt idx="251">
                  <c:v>79.400000000000006</c:v>
                </c:pt>
                <c:pt idx="252">
                  <c:v>79.400000000000006</c:v>
                </c:pt>
                <c:pt idx="253">
                  <c:v>79.400000000000006</c:v>
                </c:pt>
                <c:pt idx="254">
                  <c:v>79.400000000000006</c:v>
                </c:pt>
                <c:pt idx="255">
                  <c:v>79.400000000000006</c:v>
                </c:pt>
                <c:pt idx="256">
                  <c:v>79.400000000000006</c:v>
                </c:pt>
                <c:pt idx="257">
                  <c:v>79.400000000000006</c:v>
                </c:pt>
                <c:pt idx="258">
                  <c:v>79.400000000000006</c:v>
                </c:pt>
                <c:pt idx="259">
                  <c:v>79.400000000000006</c:v>
                </c:pt>
                <c:pt idx="260">
                  <c:v>79.400000000000006</c:v>
                </c:pt>
                <c:pt idx="261">
                  <c:v>79.400000000000006</c:v>
                </c:pt>
                <c:pt idx="262">
                  <c:v>79.400000000000006</c:v>
                </c:pt>
                <c:pt idx="263">
                  <c:v>79.400000000000006</c:v>
                </c:pt>
                <c:pt idx="264">
                  <c:v>79.400000000000006</c:v>
                </c:pt>
                <c:pt idx="265">
                  <c:v>79.400000000000006</c:v>
                </c:pt>
                <c:pt idx="266">
                  <c:v>79.5</c:v>
                </c:pt>
                <c:pt idx="267">
                  <c:v>79.5</c:v>
                </c:pt>
                <c:pt idx="268">
                  <c:v>79.5</c:v>
                </c:pt>
                <c:pt idx="269">
                  <c:v>79.5</c:v>
                </c:pt>
                <c:pt idx="270">
                  <c:v>79.5</c:v>
                </c:pt>
                <c:pt idx="271">
                  <c:v>79.5</c:v>
                </c:pt>
                <c:pt idx="272">
                  <c:v>79.5</c:v>
                </c:pt>
                <c:pt idx="273">
                  <c:v>79.5</c:v>
                </c:pt>
                <c:pt idx="274">
                  <c:v>79.5</c:v>
                </c:pt>
                <c:pt idx="275">
                  <c:v>79.5</c:v>
                </c:pt>
                <c:pt idx="276">
                  <c:v>79.5</c:v>
                </c:pt>
                <c:pt idx="277">
                  <c:v>79.599999999999994</c:v>
                </c:pt>
                <c:pt idx="278">
                  <c:v>79.599999999999994</c:v>
                </c:pt>
                <c:pt idx="279">
                  <c:v>79.599999999999994</c:v>
                </c:pt>
                <c:pt idx="280">
                  <c:v>79.599999999999994</c:v>
                </c:pt>
                <c:pt idx="281">
                  <c:v>79.599999999999994</c:v>
                </c:pt>
                <c:pt idx="282">
                  <c:v>79.599999999999994</c:v>
                </c:pt>
                <c:pt idx="283">
                  <c:v>79.599999999999994</c:v>
                </c:pt>
                <c:pt idx="284">
                  <c:v>79.599999999999994</c:v>
                </c:pt>
                <c:pt idx="285">
                  <c:v>79.599999999999994</c:v>
                </c:pt>
                <c:pt idx="286">
                  <c:v>79.599999999999994</c:v>
                </c:pt>
                <c:pt idx="287">
                  <c:v>79.599999999999994</c:v>
                </c:pt>
                <c:pt idx="288">
                  <c:v>79.599999999999994</c:v>
                </c:pt>
                <c:pt idx="289">
                  <c:v>79.599999999999994</c:v>
                </c:pt>
                <c:pt idx="290">
                  <c:v>79.599999999999994</c:v>
                </c:pt>
                <c:pt idx="291">
                  <c:v>79.599999999999994</c:v>
                </c:pt>
                <c:pt idx="292">
                  <c:v>79.599999999999994</c:v>
                </c:pt>
                <c:pt idx="293">
                  <c:v>79.599999999999994</c:v>
                </c:pt>
                <c:pt idx="294">
                  <c:v>79.599999999999994</c:v>
                </c:pt>
                <c:pt idx="295">
                  <c:v>79.599999999999994</c:v>
                </c:pt>
                <c:pt idx="296">
                  <c:v>79.599999999999994</c:v>
                </c:pt>
                <c:pt idx="297">
                  <c:v>79.599999999999994</c:v>
                </c:pt>
                <c:pt idx="298">
                  <c:v>79.7</c:v>
                </c:pt>
                <c:pt idx="299">
                  <c:v>79.7</c:v>
                </c:pt>
                <c:pt idx="300">
                  <c:v>79.8</c:v>
                </c:pt>
                <c:pt idx="301">
                  <c:v>79.900000000000006</c:v>
                </c:pt>
                <c:pt idx="302">
                  <c:v>79.900000000000006</c:v>
                </c:pt>
                <c:pt idx="303">
                  <c:v>79.900000000000006</c:v>
                </c:pt>
                <c:pt idx="304">
                  <c:v>80</c:v>
                </c:pt>
                <c:pt idx="305">
                  <c:v>80</c:v>
                </c:pt>
                <c:pt idx="306">
                  <c:v>80</c:v>
                </c:pt>
                <c:pt idx="307">
                  <c:v>80</c:v>
                </c:pt>
                <c:pt idx="308">
                  <c:v>80</c:v>
                </c:pt>
                <c:pt idx="309">
                  <c:v>80</c:v>
                </c:pt>
                <c:pt idx="310">
                  <c:v>80</c:v>
                </c:pt>
                <c:pt idx="311">
                  <c:v>80</c:v>
                </c:pt>
                <c:pt idx="312">
                  <c:v>80</c:v>
                </c:pt>
                <c:pt idx="313">
                  <c:v>80</c:v>
                </c:pt>
                <c:pt idx="314">
                  <c:v>80</c:v>
                </c:pt>
                <c:pt idx="315">
                  <c:v>80</c:v>
                </c:pt>
                <c:pt idx="316">
                  <c:v>80</c:v>
                </c:pt>
                <c:pt idx="317">
                  <c:v>80</c:v>
                </c:pt>
                <c:pt idx="318">
                  <c:v>80</c:v>
                </c:pt>
                <c:pt idx="319">
                  <c:v>80</c:v>
                </c:pt>
                <c:pt idx="320">
                  <c:v>80</c:v>
                </c:pt>
                <c:pt idx="321">
                  <c:v>80</c:v>
                </c:pt>
                <c:pt idx="322">
                  <c:v>80</c:v>
                </c:pt>
                <c:pt idx="323">
                  <c:v>80</c:v>
                </c:pt>
                <c:pt idx="324">
                  <c:v>80</c:v>
                </c:pt>
                <c:pt idx="325">
                  <c:v>80</c:v>
                </c:pt>
                <c:pt idx="326">
                  <c:v>80</c:v>
                </c:pt>
                <c:pt idx="327">
                  <c:v>80</c:v>
                </c:pt>
                <c:pt idx="328">
                  <c:v>80</c:v>
                </c:pt>
                <c:pt idx="329">
                  <c:v>80</c:v>
                </c:pt>
                <c:pt idx="330">
                  <c:v>80</c:v>
                </c:pt>
                <c:pt idx="331">
                  <c:v>80</c:v>
                </c:pt>
                <c:pt idx="332">
                  <c:v>80</c:v>
                </c:pt>
                <c:pt idx="333">
                  <c:v>80</c:v>
                </c:pt>
                <c:pt idx="334">
                  <c:v>80</c:v>
                </c:pt>
                <c:pt idx="335">
                  <c:v>80</c:v>
                </c:pt>
                <c:pt idx="336">
                  <c:v>80</c:v>
                </c:pt>
                <c:pt idx="337">
                  <c:v>80</c:v>
                </c:pt>
                <c:pt idx="338">
                  <c:v>80</c:v>
                </c:pt>
                <c:pt idx="339">
                  <c:v>80</c:v>
                </c:pt>
                <c:pt idx="340">
                  <c:v>80</c:v>
                </c:pt>
                <c:pt idx="341">
                  <c:v>80</c:v>
                </c:pt>
                <c:pt idx="342">
                  <c:v>80</c:v>
                </c:pt>
                <c:pt idx="343">
                  <c:v>80</c:v>
                </c:pt>
                <c:pt idx="344">
                  <c:v>80</c:v>
                </c:pt>
                <c:pt idx="345">
                  <c:v>80</c:v>
                </c:pt>
                <c:pt idx="346">
                  <c:v>80</c:v>
                </c:pt>
                <c:pt idx="347">
                  <c:v>80</c:v>
                </c:pt>
                <c:pt idx="348">
                  <c:v>80</c:v>
                </c:pt>
                <c:pt idx="349">
                  <c:v>80</c:v>
                </c:pt>
                <c:pt idx="350">
                  <c:v>80</c:v>
                </c:pt>
                <c:pt idx="351">
                  <c:v>80</c:v>
                </c:pt>
                <c:pt idx="352">
                  <c:v>80</c:v>
                </c:pt>
                <c:pt idx="353">
                  <c:v>80</c:v>
                </c:pt>
                <c:pt idx="354">
                  <c:v>80</c:v>
                </c:pt>
                <c:pt idx="355">
                  <c:v>80</c:v>
                </c:pt>
                <c:pt idx="356">
                  <c:v>80</c:v>
                </c:pt>
                <c:pt idx="357">
                  <c:v>80</c:v>
                </c:pt>
                <c:pt idx="358">
                  <c:v>80</c:v>
                </c:pt>
                <c:pt idx="359">
                  <c:v>80</c:v>
                </c:pt>
                <c:pt idx="360">
                  <c:v>80</c:v>
                </c:pt>
                <c:pt idx="361">
                  <c:v>80</c:v>
                </c:pt>
                <c:pt idx="362">
                  <c:v>80</c:v>
                </c:pt>
                <c:pt idx="363">
                  <c:v>80</c:v>
                </c:pt>
                <c:pt idx="364">
                  <c:v>80</c:v>
                </c:pt>
                <c:pt idx="365">
                  <c:v>80</c:v>
                </c:pt>
                <c:pt idx="366">
                  <c:v>80</c:v>
                </c:pt>
                <c:pt idx="367">
                  <c:v>80</c:v>
                </c:pt>
                <c:pt idx="368">
                  <c:v>80</c:v>
                </c:pt>
                <c:pt idx="369">
                  <c:v>80</c:v>
                </c:pt>
                <c:pt idx="370">
                  <c:v>80</c:v>
                </c:pt>
                <c:pt idx="371">
                  <c:v>80</c:v>
                </c:pt>
                <c:pt idx="372">
                  <c:v>80</c:v>
                </c:pt>
                <c:pt idx="373">
                  <c:v>80</c:v>
                </c:pt>
                <c:pt idx="374">
                  <c:v>80</c:v>
                </c:pt>
                <c:pt idx="375">
                  <c:v>80</c:v>
                </c:pt>
                <c:pt idx="376">
                  <c:v>80</c:v>
                </c:pt>
                <c:pt idx="377">
                  <c:v>80</c:v>
                </c:pt>
                <c:pt idx="378">
                  <c:v>80</c:v>
                </c:pt>
                <c:pt idx="379">
                  <c:v>80</c:v>
                </c:pt>
                <c:pt idx="380">
                  <c:v>80</c:v>
                </c:pt>
                <c:pt idx="381">
                  <c:v>80</c:v>
                </c:pt>
                <c:pt idx="382">
                  <c:v>80</c:v>
                </c:pt>
                <c:pt idx="383">
                  <c:v>80</c:v>
                </c:pt>
                <c:pt idx="384">
                  <c:v>80</c:v>
                </c:pt>
                <c:pt idx="385">
                  <c:v>80</c:v>
                </c:pt>
                <c:pt idx="386">
                  <c:v>80</c:v>
                </c:pt>
                <c:pt idx="387">
                  <c:v>80</c:v>
                </c:pt>
                <c:pt idx="388">
                  <c:v>80</c:v>
                </c:pt>
                <c:pt idx="389">
                  <c:v>80</c:v>
                </c:pt>
                <c:pt idx="390">
                  <c:v>80</c:v>
                </c:pt>
                <c:pt idx="391">
                  <c:v>80</c:v>
                </c:pt>
                <c:pt idx="392">
                  <c:v>80</c:v>
                </c:pt>
                <c:pt idx="393">
                  <c:v>80</c:v>
                </c:pt>
                <c:pt idx="394">
                  <c:v>80</c:v>
                </c:pt>
                <c:pt idx="395">
                  <c:v>80</c:v>
                </c:pt>
                <c:pt idx="396">
                  <c:v>80</c:v>
                </c:pt>
                <c:pt idx="397">
                  <c:v>80</c:v>
                </c:pt>
                <c:pt idx="398">
                  <c:v>80</c:v>
                </c:pt>
                <c:pt idx="399">
                  <c:v>80</c:v>
                </c:pt>
                <c:pt idx="400">
                  <c:v>80</c:v>
                </c:pt>
                <c:pt idx="401">
                  <c:v>80</c:v>
                </c:pt>
                <c:pt idx="402">
                  <c:v>80</c:v>
                </c:pt>
                <c:pt idx="403">
                  <c:v>80</c:v>
                </c:pt>
                <c:pt idx="404">
                  <c:v>80</c:v>
                </c:pt>
                <c:pt idx="405">
                  <c:v>80</c:v>
                </c:pt>
                <c:pt idx="406">
                  <c:v>80</c:v>
                </c:pt>
                <c:pt idx="407">
                  <c:v>80</c:v>
                </c:pt>
                <c:pt idx="408">
                  <c:v>80</c:v>
                </c:pt>
                <c:pt idx="409">
                  <c:v>80</c:v>
                </c:pt>
                <c:pt idx="410">
                  <c:v>80</c:v>
                </c:pt>
                <c:pt idx="411">
                  <c:v>80</c:v>
                </c:pt>
                <c:pt idx="412">
                  <c:v>80</c:v>
                </c:pt>
                <c:pt idx="413">
                  <c:v>80</c:v>
                </c:pt>
                <c:pt idx="414">
                  <c:v>80</c:v>
                </c:pt>
                <c:pt idx="415">
                  <c:v>80</c:v>
                </c:pt>
                <c:pt idx="416">
                  <c:v>80</c:v>
                </c:pt>
                <c:pt idx="417">
                  <c:v>80</c:v>
                </c:pt>
                <c:pt idx="418">
                  <c:v>80</c:v>
                </c:pt>
                <c:pt idx="419">
                  <c:v>80</c:v>
                </c:pt>
                <c:pt idx="420">
                  <c:v>80</c:v>
                </c:pt>
                <c:pt idx="421">
                  <c:v>80</c:v>
                </c:pt>
                <c:pt idx="422">
                  <c:v>80</c:v>
                </c:pt>
                <c:pt idx="423">
                  <c:v>80</c:v>
                </c:pt>
                <c:pt idx="424">
                  <c:v>80</c:v>
                </c:pt>
                <c:pt idx="425">
                  <c:v>80</c:v>
                </c:pt>
                <c:pt idx="426">
                  <c:v>80</c:v>
                </c:pt>
                <c:pt idx="427">
                  <c:v>80</c:v>
                </c:pt>
                <c:pt idx="428">
                  <c:v>80</c:v>
                </c:pt>
                <c:pt idx="429">
                  <c:v>80</c:v>
                </c:pt>
                <c:pt idx="430">
                  <c:v>80</c:v>
                </c:pt>
                <c:pt idx="431">
                  <c:v>80</c:v>
                </c:pt>
                <c:pt idx="432">
                  <c:v>80</c:v>
                </c:pt>
                <c:pt idx="433">
                  <c:v>80</c:v>
                </c:pt>
                <c:pt idx="434">
                  <c:v>80</c:v>
                </c:pt>
                <c:pt idx="435">
                  <c:v>80</c:v>
                </c:pt>
                <c:pt idx="436">
                  <c:v>80</c:v>
                </c:pt>
                <c:pt idx="437">
                  <c:v>80</c:v>
                </c:pt>
                <c:pt idx="438">
                  <c:v>80</c:v>
                </c:pt>
                <c:pt idx="439">
                  <c:v>80</c:v>
                </c:pt>
                <c:pt idx="440">
                  <c:v>80</c:v>
                </c:pt>
                <c:pt idx="441">
                  <c:v>80</c:v>
                </c:pt>
                <c:pt idx="442">
                  <c:v>80</c:v>
                </c:pt>
                <c:pt idx="443">
                  <c:v>80</c:v>
                </c:pt>
                <c:pt idx="444">
                  <c:v>80</c:v>
                </c:pt>
                <c:pt idx="445">
                  <c:v>80</c:v>
                </c:pt>
                <c:pt idx="446">
                  <c:v>80</c:v>
                </c:pt>
                <c:pt idx="447">
                  <c:v>80</c:v>
                </c:pt>
                <c:pt idx="448">
                  <c:v>80</c:v>
                </c:pt>
                <c:pt idx="449">
                  <c:v>80</c:v>
                </c:pt>
                <c:pt idx="450">
                  <c:v>80</c:v>
                </c:pt>
                <c:pt idx="451">
                  <c:v>80</c:v>
                </c:pt>
                <c:pt idx="452">
                  <c:v>80</c:v>
                </c:pt>
                <c:pt idx="453">
                  <c:v>80</c:v>
                </c:pt>
                <c:pt idx="454">
                  <c:v>80</c:v>
                </c:pt>
                <c:pt idx="455">
                  <c:v>80</c:v>
                </c:pt>
                <c:pt idx="456">
                  <c:v>80</c:v>
                </c:pt>
                <c:pt idx="457">
                  <c:v>80</c:v>
                </c:pt>
                <c:pt idx="458">
                  <c:v>80</c:v>
                </c:pt>
                <c:pt idx="459">
                  <c:v>80</c:v>
                </c:pt>
                <c:pt idx="460">
                  <c:v>80</c:v>
                </c:pt>
                <c:pt idx="461">
                  <c:v>80</c:v>
                </c:pt>
                <c:pt idx="462">
                  <c:v>80</c:v>
                </c:pt>
                <c:pt idx="463">
                  <c:v>80</c:v>
                </c:pt>
                <c:pt idx="464">
                  <c:v>80</c:v>
                </c:pt>
                <c:pt idx="465">
                  <c:v>80</c:v>
                </c:pt>
                <c:pt idx="466">
                  <c:v>80</c:v>
                </c:pt>
                <c:pt idx="467">
                  <c:v>80</c:v>
                </c:pt>
                <c:pt idx="468">
                  <c:v>80</c:v>
                </c:pt>
                <c:pt idx="469">
                  <c:v>80</c:v>
                </c:pt>
                <c:pt idx="470">
                  <c:v>80</c:v>
                </c:pt>
                <c:pt idx="471">
                  <c:v>80</c:v>
                </c:pt>
                <c:pt idx="472">
                  <c:v>80</c:v>
                </c:pt>
                <c:pt idx="473">
                  <c:v>80</c:v>
                </c:pt>
                <c:pt idx="474">
                  <c:v>80</c:v>
                </c:pt>
                <c:pt idx="475">
                  <c:v>80</c:v>
                </c:pt>
                <c:pt idx="476">
                  <c:v>80</c:v>
                </c:pt>
                <c:pt idx="477">
                  <c:v>80</c:v>
                </c:pt>
                <c:pt idx="478">
                  <c:v>80</c:v>
                </c:pt>
                <c:pt idx="479">
                  <c:v>80</c:v>
                </c:pt>
                <c:pt idx="480">
                  <c:v>80</c:v>
                </c:pt>
                <c:pt idx="481">
                  <c:v>80</c:v>
                </c:pt>
                <c:pt idx="482">
                  <c:v>80</c:v>
                </c:pt>
                <c:pt idx="483">
                  <c:v>80</c:v>
                </c:pt>
                <c:pt idx="484">
                  <c:v>80</c:v>
                </c:pt>
                <c:pt idx="485">
                  <c:v>80</c:v>
                </c:pt>
                <c:pt idx="486">
                  <c:v>80</c:v>
                </c:pt>
                <c:pt idx="487">
                  <c:v>80</c:v>
                </c:pt>
                <c:pt idx="488">
                  <c:v>80</c:v>
                </c:pt>
                <c:pt idx="489">
                  <c:v>80</c:v>
                </c:pt>
                <c:pt idx="490">
                  <c:v>80</c:v>
                </c:pt>
                <c:pt idx="491">
                  <c:v>80</c:v>
                </c:pt>
                <c:pt idx="492">
                  <c:v>80</c:v>
                </c:pt>
                <c:pt idx="493">
                  <c:v>80</c:v>
                </c:pt>
                <c:pt idx="494">
                  <c:v>80</c:v>
                </c:pt>
                <c:pt idx="495">
                  <c:v>80</c:v>
                </c:pt>
                <c:pt idx="496">
                  <c:v>80</c:v>
                </c:pt>
                <c:pt idx="497">
                  <c:v>80</c:v>
                </c:pt>
                <c:pt idx="498">
                  <c:v>80</c:v>
                </c:pt>
                <c:pt idx="499">
                  <c:v>80</c:v>
                </c:pt>
                <c:pt idx="500">
                  <c:v>80</c:v>
                </c:pt>
                <c:pt idx="501">
                  <c:v>80</c:v>
                </c:pt>
                <c:pt idx="502">
                  <c:v>80</c:v>
                </c:pt>
                <c:pt idx="503">
                  <c:v>80</c:v>
                </c:pt>
                <c:pt idx="504">
                  <c:v>80</c:v>
                </c:pt>
                <c:pt idx="505">
                  <c:v>80</c:v>
                </c:pt>
                <c:pt idx="506">
                  <c:v>80</c:v>
                </c:pt>
                <c:pt idx="507">
                  <c:v>80</c:v>
                </c:pt>
                <c:pt idx="508">
                  <c:v>80.099999999999994</c:v>
                </c:pt>
                <c:pt idx="509">
                  <c:v>80.099999999999994</c:v>
                </c:pt>
                <c:pt idx="510">
                  <c:v>80.099999999999994</c:v>
                </c:pt>
                <c:pt idx="511">
                  <c:v>80.099999999999994</c:v>
                </c:pt>
                <c:pt idx="512">
                  <c:v>80.099999999999994</c:v>
                </c:pt>
                <c:pt idx="513">
                  <c:v>80.099999999999994</c:v>
                </c:pt>
                <c:pt idx="514">
                  <c:v>80.099999999999994</c:v>
                </c:pt>
                <c:pt idx="515">
                  <c:v>80.099999999999994</c:v>
                </c:pt>
                <c:pt idx="516">
                  <c:v>80.099999999999994</c:v>
                </c:pt>
                <c:pt idx="517">
                  <c:v>80.099999999999994</c:v>
                </c:pt>
                <c:pt idx="518">
                  <c:v>80.099999999999994</c:v>
                </c:pt>
                <c:pt idx="519">
                  <c:v>80.099999999999994</c:v>
                </c:pt>
                <c:pt idx="520">
                  <c:v>80.099999999999994</c:v>
                </c:pt>
                <c:pt idx="521">
                  <c:v>80.099999999999994</c:v>
                </c:pt>
                <c:pt idx="522">
                  <c:v>80.099999999999994</c:v>
                </c:pt>
                <c:pt idx="523">
                  <c:v>80.099999999999994</c:v>
                </c:pt>
                <c:pt idx="524">
                  <c:v>80.099999999999994</c:v>
                </c:pt>
                <c:pt idx="525">
                  <c:v>80.099999999999994</c:v>
                </c:pt>
                <c:pt idx="526">
                  <c:v>80.099999999999994</c:v>
                </c:pt>
                <c:pt idx="527">
                  <c:v>80.099999999999994</c:v>
                </c:pt>
                <c:pt idx="528">
                  <c:v>80.099999999999994</c:v>
                </c:pt>
                <c:pt idx="529">
                  <c:v>80.099999999999994</c:v>
                </c:pt>
                <c:pt idx="530">
                  <c:v>80.099999999999994</c:v>
                </c:pt>
                <c:pt idx="531">
                  <c:v>80.099999999999994</c:v>
                </c:pt>
                <c:pt idx="532">
                  <c:v>80.099999999999994</c:v>
                </c:pt>
                <c:pt idx="533">
                  <c:v>80.099999999999994</c:v>
                </c:pt>
                <c:pt idx="534">
                  <c:v>80.099999999999994</c:v>
                </c:pt>
                <c:pt idx="535">
                  <c:v>80.099999999999994</c:v>
                </c:pt>
                <c:pt idx="536">
                  <c:v>80.099999999999994</c:v>
                </c:pt>
                <c:pt idx="537">
                  <c:v>80.099999999999994</c:v>
                </c:pt>
                <c:pt idx="538">
                  <c:v>80.2</c:v>
                </c:pt>
                <c:pt idx="539">
                  <c:v>80.2</c:v>
                </c:pt>
                <c:pt idx="540">
                  <c:v>80.2</c:v>
                </c:pt>
                <c:pt idx="541">
                  <c:v>80.2</c:v>
                </c:pt>
                <c:pt idx="542">
                  <c:v>80.2</c:v>
                </c:pt>
                <c:pt idx="543">
                  <c:v>80.2</c:v>
                </c:pt>
                <c:pt idx="544">
                  <c:v>80.2</c:v>
                </c:pt>
                <c:pt idx="545">
                  <c:v>80.2</c:v>
                </c:pt>
                <c:pt idx="546">
                  <c:v>80.2</c:v>
                </c:pt>
                <c:pt idx="547">
                  <c:v>80.2</c:v>
                </c:pt>
                <c:pt idx="548">
                  <c:v>80.2</c:v>
                </c:pt>
                <c:pt idx="549">
                  <c:v>80.2</c:v>
                </c:pt>
                <c:pt idx="550">
                  <c:v>80.2</c:v>
                </c:pt>
                <c:pt idx="551">
                  <c:v>80.2</c:v>
                </c:pt>
                <c:pt idx="552">
                  <c:v>80.2</c:v>
                </c:pt>
                <c:pt idx="553">
                  <c:v>80.2</c:v>
                </c:pt>
                <c:pt idx="554">
                  <c:v>80.2</c:v>
                </c:pt>
                <c:pt idx="555">
                  <c:v>80.2</c:v>
                </c:pt>
                <c:pt idx="556">
                  <c:v>80.2</c:v>
                </c:pt>
                <c:pt idx="557">
                  <c:v>80.2</c:v>
                </c:pt>
                <c:pt idx="558">
                  <c:v>80.2</c:v>
                </c:pt>
                <c:pt idx="559">
                  <c:v>80.2</c:v>
                </c:pt>
                <c:pt idx="560">
                  <c:v>80.2</c:v>
                </c:pt>
                <c:pt idx="561">
                  <c:v>80.2</c:v>
                </c:pt>
                <c:pt idx="562">
                  <c:v>80.2</c:v>
                </c:pt>
                <c:pt idx="563">
                  <c:v>80.2</c:v>
                </c:pt>
                <c:pt idx="564">
                  <c:v>80.2</c:v>
                </c:pt>
                <c:pt idx="565">
                  <c:v>80.2</c:v>
                </c:pt>
                <c:pt idx="566">
                  <c:v>80.2</c:v>
                </c:pt>
                <c:pt idx="567">
                  <c:v>80.2</c:v>
                </c:pt>
                <c:pt idx="568">
                  <c:v>80.2</c:v>
                </c:pt>
                <c:pt idx="569">
                  <c:v>80.2</c:v>
                </c:pt>
                <c:pt idx="570">
                  <c:v>80.2</c:v>
                </c:pt>
                <c:pt idx="571">
                  <c:v>80.2</c:v>
                </c:pt>
                <c:pt idx="572">
                  <c:v>80.2</c:v>
                </c:pt>
                <c:pt idx="573">
                  <c:v>80.2</c:v>
                </c:pt>
                <c:pt idx="574">
                  <c:v>80.2</c:v>
                </c:pt>
                <c:pt idx="575">
                  <c:v>80.2</c:v>
                </c:pt>
                <c:pt idx="576">
                  <c:v>80.2</c:v>
                </c:pt>
                <c:pt idx="577">
                  <c:v>80.2</c:v>
                </c:pt>
                <c:pt idx="578">
                  <c:v>80.2</c:v>
                </c:pt>
                <c:pt idx="579">
                  <c:v>80.2</c:v>
                </c:pt>
                <c:pt idx="580">
                  <c:v>80.2</c:v>
                </c:pt>
                <c:pt idx="581">
                  <c:v>80.2</c:v>
                </c:pt>
                <c:pt idx="582">
                  <c:v>80.2</c:v>
                </c:pt>
                <c:pt idx="583">
                  <c:v>80.3</c:v>
                </c:pt>
                <c:pt idx="584">
                  <c:v>80.3</c:v>
                </c:pt>
                <c:pt idx="585">
                  <c:v>80.3</c:v>
                </c:pt>
                <c:pt idx="586">
                  <c:v>80.3</c:v>
                </c:pt>
                <c:pt idx="587">
                  <c:v>80.400000000000006</c:v>
                </c:pt>
                <c:pt idx="588">
                  <c:v>80.400000000000006</c:v>
                </c:pt>
                <c:pt idx="589">
                  <c:v>80.400000000000006</c:v>
                </c:pt>
                <c:pt idx="590">
                  <c:v>80.400000000000006</c:v>
                </c:pt>
                <c:pt idx="591">
                  <c:v>80.400000000000006</c:v>
                </c:pt>
                <c:pt idx="592">
                  <c:v>80.400000000000006</c:v>
                </c:pt>
                <c:pt idx="593">
                  <c:v>80.400000000000006</c:v>
                </c:pt>
                <c:pt idx="594">
                  <c:v>80.400000000000006</c:v>
                </c:pt>
                <c:pt idx="595">
                  <c:v>80.400000000000006</c:v>
                </c:pt>
                <c:pt idx="596">
                  <c:v>80.400000000000006</c:v>
                </c:pt>
                <c:pt idx="597">
                  <c:v>80.400000000000006</c:v>
                </c:pt>
                <c:pt idx="598">
                  <c:v>80.400000000000006</c:v>
                </c:pt>
                <c:pt idx="599">
                  <c:v>80.400000000000006</c:v>
                </c:pt>
                <c:pt idx="600">
                  <c:v>80.400000000000006</c:v>
                </c:pt>
                <c:pt idx="601">
                  <c:v>80.400000000000006</c:v>
                </c:pt>
                <c:pt idx="602">
                  <c:v>80.400000000000006</c:v>
                </c:pt>
                <c:pt idx="603">
                  <c:v>80.400000000000006</c:v>
                </c:pt>
                <c:pt idx="604">
                  <c:v>80.400000000000006</c:v>
                </c:pt>
                <c:pt idx="605">
                  <c:v>80.400000000000006</c:v>
                </c:pt>
                <c:pt idx="606">
                  <c:v>80.400000000000006</c:v>
                </c:pt>
                <c:pt idx="607">
                  <c:v>80.400000000000006</c:v>
                </c:pt>
                <c:pt idx="608">
                  <c:v>80.400000000000006</c:v>
                </c:pt>
                <c:pt idx="609">
                  <c:v>80.400000000000006</c:v>
                </c:pt>
                <c:pt idx="610">
                  <c:v>80.400000000000006</c:v>
                </c:pt>
                <c:pt idx="611">
                  <c:v>80.400000000000006</c:v>
                </c:pt>
                <c:pt idx="612">
                  <c:v>80.400000000000006</c:v>
                </c:pt>
                <c:pt idx="613">
                  <c:v>80.400000000000006</c:v>
                </c:pt>
                <c:pt idx="614">
                  <c:v>80.400000000000006</c:v>
                </c:pt>
                <c:pt idx="615">
                  <c:v>80.400000000000006</c:v>
                </c:pt>
                <c:pt idx="616">
                  <c:v>80.400000000000006</c:v>
                </c:pt>
                <c:pt idx="617">
                  <c:v>80.400000000000006</c:v>
                </c:pt>
                <c:pt idx="618">
                  <c:v>80.400000000000006</c:v>
                </c:pt>
                <c:pt idx="619">
                  <c:v>80.400000000000006</c:v>
                </c:pt>
                <c:pt idx="620">
                  <c:v>80.400000000000006</c:v>
                </c:pt>
                <c:pt idx="621">
                  <c:v>80.400000000000006</c:v>
                </c:pt>
                <c:pt idx="622">
                  <c:v>80.5</c:v>
                </c:pt>
                <c:pt idx="623">
                  <c:v>80.5</c:v>
                </c:pt>
                <c:pt idx="624">
                  <c:v>80.5</c:v>
                </c:pt>
                <c:pt idx="625">
                  <c:v>80.5</c:v>
                </c:pt>
                <c:pt idx="626">
                  <c:v>80.5</c:v>
                </c:pt>
                <c:pt idx="627">
                  <c:v>80.5</c:v>
                </c:pt>
                <c:pt idx="628">
                  <c:v>80.5</c:v>
                </c:pt>
                <c:pt idx="629">
                  <c:v>80.5</c:v>
                </c:pt>
                <c:pt idx="630">
                  <c:v>80.5</c:v>
                </c:pt>
                <c:pt idx="631">
                  <c:v>80.5</c:v>
                </c:pt>
                <c:pt idx="632">
                  <c:v>80.5</c:v>
                </c:pt>
                <c:pt idx="633">
                  <c:v>80.5</c:v>
                </c:pt>
                <c:pt idx="634">
                  <c:v>80.5</c:v>
                </c:pt>
                <c:pt idx="635">
                  <c:v>80.5</c:v>
                </c:pt>
                <c:pt idx="636">
                  <c:v>80.5</c:v>
                </c:pt>
                <c:pt idx="637">
                  <c:v>80.5</c:v>
                </c:pt>
                <c:pt idx="638">
                  <c:v>80.5</c:v>
                </c:pt>
                <c:pt idx="639">
                  <c:v>80.5</c:v>
                </c:pt>
                <c:pt idx="640">
                  <c:v>80.5</c:v>
                </c:pt>
                <c:pt idx="641">
                  <c:v>80.5</c:v>
                </c:pt>
                <c:pt idx="642">
                  <c:v>80.5</c:v>
                </c:pt>
                <c:pt idx="643">
                  <c:v>80.5</c:v>
                </c:pt>
                <c:pt idx="644">
                  <c:v>80.5</c:v>
                </c:pt>
                <c:pt idx="645">
                  <c:v>80.5</c:v>
                </c:pt>
                <c:pt idx="646">
                  <c:v>80.5</c:v>
                </c:pt>
                <c:pt idx="647">
                  <c:v>80.5</c:v>
                </c:pt>
                <c:pt idx="648">
                  <c:v>80.5</c:v>
                </c:pt>
                <c:pt idx="649">
                  <c:v>80.5</c:v>
                </c:pt>
                <c:pt idx="650">
                  <c:v>80.5</c:v>
                </c:pt>
                <c:pt idx="651">
                  <c:v>80.5</c:v>
                </c:pt>
                <c:pt idx="652">
                  <c:v>80.5</c:v>
                </c:pt>
                <c:pt idx="653">
                  <c:v>80.5</c:v>
                </c:pt>
                <c:pt idx="654">
                  <c:v>80.5</c:v>
                </c:pt>
                <c:pt idx="655">
                  <c:v>80.5</c:v>
                </c:pt>
                <c:pt idx="656">
                  <c:v>80.5</c:v>
                </c:pt>
                <c:pt idx="657">
                  <c:v>80.5</c:v>
                </c:pt>
                <c:pt idx="658">
                  <c:v>80.5</c:v>
                </c:pt>
                <c:pt idx="659">
                  <c:v>80.5</c:v>
                </c:pt>
                <c:pt idx="660">
                  <c:v>80.5</c:v>
                </c:pt>
                <c:pt idx="661">
                  <c:v>80.5</c:v>
                </c:pt>
                <c:pt idx="662">
                  <c:v>80.599999999999994</c:v>
                </c:pt>
                <c:pt idx="663">
                  <c:v>80.7</c:v>
                </c:pt>
                <c:pt idx="664">
                  <c:v>80.7</c:v>
                </c:pt>
                <c:pt idx="665">
                  <c:v>80.7</c:v>
                </c:pt>
                <c:pt idx="666">
                  <c:v>80.7</c:v>
                </c:pt>
                <c:pt idx="667">
                  <c:v>80.7</c:v>
                </c:pt>
                <c:pt idx="668">
                  <c:v>80.7</c:v>
                </c:pt>
                <c:pt idx="669">
                  <c:v>80.7</c:v>
                </c:pt>
                <c:pt idx="670">
                  <c:v>80.7</c:v>
                </c:pt>
                <c:pt idx="671">
                  <c:v>80.7</c:v>
                </c:pt>
                <c:pt idx="672">
                  <c:v>80.8</c:v>
                </c:pt>
                <c:pt idx="673">
                  <c:v>80.8</c:v>
                </c:pt>
                <c:pt idx="674">
                  <c:v>80.8</c:v>
                </c:pt>
                <c:pt idx="675">
                  <c:v>80.8</c:v>
                </c:pt>
                <c:pt idx="676">
                  <c:v>80.8</c:v>
                </c:pt>
                <c:pt idx="677">
                  <c:v>80.8</c:v>
                </c:pt>
                <c:pt idx="678">
                  <c:v>80.8</c:v>
                </c:pt>
                <c:pt idx="679">
                  <c:v>80.8</c:v>
                </c:pt>
                <c:pt idx="680">
                  <c:v>80.8</c:v>
                </c:pt>
                <c:pt idx="681">
                  <c:v>80.8</c:v>
                </c:pt>
                <c:pt idx="682">
                  <c:v>80.8</c:v>
                </c:pt>
                <c:pt idx="683">
                  <c:v>80.8</c:v>
                </c:pt>
                <c:pt idx="684">
                  <c:v>80.8</c:v>
                </c:pt>
                <c:pt idx="685">
                  <c:v>80.8</c:v>
                </c:pt>
                <c:pt idx="686">
                  <c:v>80.8</c:v>
                </c:pt>
                <c:pt idx="687">
                  <c:v>80.8</c:v>
                </c:pt>
                <c:pt idx="688">
                  <c:v>80.8</c:v>
                </c:pt>
                <c:pt idx="689">
                  <c:v>80.900000000000006</c:v>
                </c:pt>
                <c:pt idx="690">
                  <c:v>80.900000000000006</c:v>
                </c:pt>
                <c:pt idx="691">
                  <c:v>80.900000000000006</c:v>
                </c:pt>
                <c:pt idx="692">
                  <c:v>81</c:v>
                </c:pt>
                <c:pt idx="693">
                  <c:v>81</c:v>
                </c:pt>
                <c:pt idx="694">
                  <c:v>81</c:v>
                </c:pt>
                <c:pt idx="695">
                  <c:v>81</c:v>
                </c:pt>
                <c:pt idx="696">
                  <c:v>81</c:v>
                </c:pt>
                <c:pt idx="697">
                  <c:v>81</c:v>
                </c:pt>
                <c:pt idx="698">
                  <c:v>81</c:v>
                </c:pt>
                <c:pt idx="699">
                  <c:v>81</c:v>
                </c:pt>
                <c:pt idx="700">
                  <c:v>81</c:v>
                </c:pt>
                <c:pt idx="701">
                  <c:v>81</c:v>
                </c:pt>
                <c:pt idx="702">
                  <c:v>81</c:v>
                </c:pt>
                <c:pt idx="703">
                  <c:v>81</c:v>
                </c:pt>
                <c:pt idx="704">
                  <c:v>81</c:v>
                </c:pt>
                <c:pt idx="705">
                  <c:v>81</c:v>
                </c:pt>
                <c:pt idx="706">
                  <c:v>81</c:v>
                </c:pt>
                <c:pt idx="707">
                  <c:v>81</c:v>
                </c:pt>
                <c:pt idx="708">
                  <c:v>81</c:v>
                </c:pt>
                <c:pt idx="709">
                  <c:v>81</c:v>
                </c:pt>
                <c:pt idx="710">
                  <c:v>81</c:v>
                </c:pt>
                <c:pt idx="711">
                  <c:v>81</c:v>
                </c:pt>
                <c:pt idx="712">
                  <c:v>81</c:v>
                </c:pt>
                <c:pt idx="713">
                  <c:v>81</c:v>
                </c:pt>
                <c:pt idx="714">
                  <c:v>81</c:v>
                </c:pt>
                <c:pt idx="715">
                  <c:v>81</c:v>
                </c:pt>
                <c:pt idx="716">
                  <c:v>81</c:v>
                </c:pt>
                <c:pt idx="717">
                  <c:v>81</c:v>
                </c:pt>
                <c:pt idx="718">
                  <c:v>81</c:v>
                </c:pt>
                <c:pt idx="719">
                  <c:v>81</c:v>
                </c:pt>
                <c:pt idx="720">
                  <c:v>81</c:v>
                </c:pt>
                <c:pt idx="721">
                  <c:v>81</c:v>
                </c:pt>
                <c:pt idx="722">
                  <c:v>81</c:v>
                </c:pt>
                <c:pt idx="723">
                  <c:v>81</c:v>
                </c:pt>
                <c:pt idx="724">
                  <c:v>81</c:v>
                </c:pt>
                <c:pt idx="725">
                  <c:v>81</c:v>
                </c:pt>
                <c:pt idx="726">
                  <c:v>81</c:v>
                </c:pt>
                <c:pt idx="727">
                  <c:v>81</c:v>
                </c:pt>
                <c:pt idx="728">
                  <c:v>81</c:v>
                </c:pt>
                <c:pt idx="729">
                  <c:v>81</c:v>
                </c:pt>
                <c:pt idx="730">
                  <c:v>81.099999999999994</c:v>
                </c:pt>
                <c:pt idx="731">
                  <c:v>81.099999999999994</c:v>
                </c:pt>
                <c:pt idx="732">
                  <c:v>81.2</c:v>
                </c:pt>
                <c:pt idx="733">
                  <c:v>81.2</c:v>
                </c:pt>
                <c:pt idx="734">
                  <c:v>81.2</c:v>
                </c:pt>
                <c:pt idx="735">
                  <c:v>81.2</c:v>
                </c:pt>
                <c:pt idx="736">
                  <c:v>81.2</c:v>
                </c:pt>
                <c:pt idx="737">
                  <c:v>81.2</c:v>
                </c:pt>
                <c:pt idx="738">
                  <c:v>81.2</c:v>
                </c:pt>
                <c:pt idx="739">
                  <c:v>81.2</c:v>
                </c:pt>
                <c:pt idx="740">
                  <c:v>81.2</c:v>
                </c:pt>
                <c:pt idx="741">
                  <c:v>81.2</c:v>
                </c:pt>
                <c:pt idx="742">
                  <c:v>81.2</c:v>
                </c:pt>
                <c:pt idx="743">
                  <c:v>81.2</c:v>
                </c:pt>
                <c:pt idx="744">
                  <c:v>81.2</c:v>
                </c:pt>
                <c:pt idx="745">
                  <c:v>81.3</c:v>
                </c:pt>
                <c:pt idx="746">
                  <c:v>81.3</c:v>
                </c:pt>
                <c:pt idx="747">
                  <c:v>81.400000000000006</c:v>
                </c:pt>
                <c:pt idx="748">
                  <c:v>81.400000000000006</c:v>
                </c:pt>
                <c:pt idx="749">
                  <c:v>81.400000000000006</c:v>
                </c:pt>
                <c:pt idx="750">
                  <c:v>81.400000000000006</c:v>
                </c:pt>
                <c:pt idx="751">
                  <c:v>81.400000000000006</c:v>
                </c:pt>
                <c:pt idx="752">
                  <c:v>81.400000000000006</c:v>
                </c:pt>
                <c:pt idx="753">
                  <c:v>81.400000000000006</c:v>
                </c:pt>
                <c:pt idx="754">
                  <c:v>81.400000000000006</c:v>
                </c:pt>
                <c:pt idx="755">
                  <c:v>81.5</c:v>
                </c:pt>
                <c:pt idx="756">
                  <c:v>81.599999999999994</c:v>
                </c:pt>
                <c:pt idx="757">
                  <c:v>81.599999999999994</c:v>
                </c:pt>
                <c:pt idx="758">
                  <c:v>81.599999999999994</c:v>
                </c:pt>
                <c:pt idx="759">
                  <c:v>81.7</c:v>
                </c:pt>
                <c:pt idx="760">
                  <c:v>81.7</c:v>
                </c:pt>
                <c:pt idx="761">
                  <c:v>81.7</c:v>
                </c:pt>
                <c:pt idx="762">
                  <c:v>81.8</c:v>
                </c:pt>
                <c:pt idx="763">
                  <c:v>81.8</c:v>
                </c:pt>
                <c:pt idx="764">
                  <c:v>81.8</c:v>
                </c:pt>
                <c:pt idx="765">
                  <c:v>81.8</c:v>
                </c:pt>
                <c:pt idx="766">
                  <c:v>81.8</c:v>
                </c:pt>
                <c:pt idx="767">
                  <c:v>81.8</c:v>
                </c:pt>
                <c:pt idx="768">
                  <c:v>81.8</c:v>
                </c:pt>
                <c:pt idx="769">
                  <c:v>81.8</c:v>
                </c:pt>
                <c:pt idx="770">
                  <c:v>81.8</c:v>
                </c:pt>
                <c:pt idx="771">
                  <c:v>81.8</c:v>
                </c:pt>
                <c:pt idx="772">
                  <c:v>81.900000000000006</c:v>
                </c:pt>
                <c:pt idx="773">
                  <c:v>81.900000000000006</c:v>
                </c:pt>
                <c:pt idx="774">
                  <c:v>81.900000000000006</c:v>
                </c:pt>
                <c:pt idx="775">
                  <c:v>82</c:v>
                </c:pt>
                <c:pt idx="776">
                  <c:v>82</c:v>
                </c:pt>
                <c:pt idx="777">
                  <c:v>82</c:v>
                </c:pt>
                <c:pt idx="778">
                  <c:v>82</c:v>
                </c:pt>
                <c:pt idx="779">
                  <c:v>82</c:v>
                </c:pt>
                <c:pt idx="780">
                  <c:v>82</c:v>
                </c:pt>
                <c:pt idx="781">
                  <c:v>82</c:v>
                </c:pt>
                <c:pt idx="782">
                  <c:v>82</c:v>
                </c:pt>
                <c:pt idx="783">
                  <c:v>82</c:v>
                </c:pt>
                <c:pt idx="784">
                  <c:v>82</c:v>
                </c:pt>
                <c:pt idx="785">
                  <c:v>82</c:v>
                </c:pt>
                <c:pt idx="786">
                  <c:v>82</c:v>
                </c:pt>
                <c:pt idx="787">
                  <c:v>82</c:v>
                </c:pt>
                <c:pt idx="788">
                  <c:v>82</c:v>
                </c:pt>
                <c:pt idx="789">
                  <c:v>82</c:v>
                </c:pt>
                <c:pt idx="790">
                  <c:v>82</c:v>
                </c:pt>
                <c:pt idx="791">
                  <c:v>82</c:v>
                </c:pt>
                <c:pt idx="792">
                  <c:v>82</c:v>
                </c:pt>
                <c:pt idx="793">
                  <c:v>82</c:v>
                </c:pt>
                <c:pt idx="794">
                  <c:v>82</c:v>
                </c:pt>
                <c:pt idx="795">
                  <c:v>82</c:v>
                </c:pt>
                <c:pt idx="796">
                  <c:v>82</c:v>
                </c:pt>
                <c:pt idx="797">
                  <c:v>82</c:v>
                </c:pt>
                <c:pt idx="798">
                  <c:v>82</c:v>
                </c:pt>
                <c:pt idx="799">
                  <c:v>82</c:v>
                </c:pt>
                <c:pt idx="800">
                  <c:v>82</c:v>
                </c:pt>
                <c:pt idx="801">
                  <c:v>82</c:v>
                </c:pt>
                <c:pt idx="802">
                  <c:v>82</c:v>
                </c:pt>
                <c:pt idx="803">
                  <c:v>82</c:v>
                </c:pt>
                <c:pt idx="804">
                  <c:v>82</c:v>
                </c:pt>
                <c:pt idx="805">
                  <c:v>82</c:v>
                </c:pt>
                <c:pt idx="806">
                  <c:v>82</c:v>
                </c:pt>
                <c:pt idx="807">
                  <c:v>82</c:v>
                </c:pt>
                <c:pt idx="808">
                  <c:v>82</c:v>
                </c:pt>
                <c:pt idx="809">
                  <c:v>82</c:v>
                </c:pt>
                <c:pt idx="810">
                  <c:v>82</c:v>
                </c:pt>
                <c:pt idx="811">
                  <c:v>82</c:v>
                </c:pt>
                <c:pt idx="812">
                  <c:v>82</c:v>
                </c:pt>
                <c:pt idx="813">
                  <c:v>82</c:v>
                </c:pt>
                <c:pt idx="814">
                  <c:v>82</c:v>
                </c:pt>
                <c:pt idx="815">
                  <c:v>82</c:v>
                </c:pt>
                <c:pt idx="816">
                  <c:v>82</c:v>
                </c:pt>
                <c:pt idx="817">
                  <c:v>82</c:v>
                </c:pt>
                <c:pt idx="818">
                  <c:v>82</c:v>
                </c:pt>
                <c:pt idx="819">
                  <c:v>82</c:v>
                </c:pt>
                <c:pt idx="820">
                  <c:v>82</c:v>
                </c:pt>
                <c:pt idx="821">
                  <c:v>82</c:v>
                </c:pt>
                <c:pt idx="822">
                  <c:v>82</c:v>
                </c:pt>
                <c:pt idx="823">
                  <c:v>82</c:v>
                </c:pt>
                <c:pt idx="824">
                  <c:v>82</c:v>
                </c:pt>
                <c:pt idx="825">
                  <c:v>82</c:v>
                </c:pt>
                <c:pt idx="826">
                  <c:v>82</c:v>
                </c:pt>
                <c:pt idx="827">
                  <c:v>82</c:v>
                </c:pt>
                <c:pt idx="828">
                  <c:v>82</c:v>
                </c:pt>
                <c:pt idx="829">
                  <c:v>82</c:v>
                </c:pt>
                <c:pt idx="830">
                  <c:v>82</c:v>
                </c:pt>
                <c:pt idx="831">
                  <c:v>82</c:v>
                </c:pt>
                <c:pt idx="832">
                  <c:v>82</c:v>
                </c:pt>
                <c:pt idx="833">
                  <c:v>82</c:v>
                </c:pt>
                <c:pt idx="834">
                  <c:v>82</c:v>
                </c:pt>
                <c:pt idx="835">
                  <c:v>82</c:v>
                </c:pt>
                <c:pt idx="836">
                  <c:v>82</c:v>
                </c:pt>
                <c:pt idx="837">
                  <c:v>82</c:v>
                </c:pt>
                <c:pt idx="838">
                  <c:v>82</c:v>
                </c:pt>
                <c:pt idx="839">
                  <c:v>82</c:v>
                </c:pt>
                <c:pt idx="840">
                  <c:v>82</c:v>
                </c:pt>
                <c:pt idx="841">
                  <c:v>82</c:v>
                </c:pt>
                <c:pt idx="842">
                  <c:v>82</c:v>
                </c:pt>
                <c:pt idx="843">
                  <c:v>82</c:v>
                </c:pt>
                <c:pt idx="844">
                  <c:v>82</c:v>
                </c:pt>
                <c:pt idx="845">
                  <c:v>82</c:v>
                </c:pt>
                <c:pt idx="846">
                  <c:v>82</c:v>
                </c:pt>
                <c:pt idx="847">
                  <c:v>82</c:v>
                </c:pt>
                <c:pt idx="848">
                  <c:v>82</c:v>
                </c:pt>
                <c:pt idx="849">
                  <c:v>82</c:v>
                </c:pt>
                <c:pt idx="850">
                  <c:v>82</c:v>
                </c:pt>
                <c:pt idx="851">
                  <c:v>82</c:v>
                </c:pt>
                <c:pt idx="852">
                  <c:v>82</c:v>
                </c:pt>
                <c:pt idx="853">
                  <c:v>82</c:v>
                </c:pt>
                <c:pt idx="854">
                  <c:v>82</c:v>
                </c:pt>
                <c:pt idx="855">
                  <c:v>82</c:v>
                </c:pt>
                <c:pt idx="856">
                  <c:v>82</c:v>
                </c:pt>
                <c:pt idx="857">
                  <c:v>82</c:v>
                </c:pt>
                <c:pt idx="858">
                  <c:v>82</c:v>
                </c:pt>
                <c:pt idx="859">
                  <c:v>82</c:v>
                </c:pt>
                <c:pt idx="860">
                  <c:v>82</c:v>
                </c:pt>
                <c:pt idx="861">
                  <c:v>82</c:v>
                </c:pt>
                <c:pt idx="862">
                  <c:v>82</c:v>
                </c:pt>
                <c:pt idx="863">
                  <c:v>82</c:v>
                </c:pt>
                <c:pt idx="864">
                  <c:v>82</c:v>
                </c:pt>
                <c:pt idx="865">
                  <c:v>82</c:v>
                </c:pt>
                <c:pt idx="866">
                  <c:v>82</c:v>
                </c:pt>
                <c:pt idx="867">
                  <c:v>82</c:v>
                </c:pt>
                <c:pt idx="868">
                  <c:v>82</c:v>
                </c:pt>
                <c:pt idx="869">
                  <c:v>82</c:v>
                </c:pt>
                <c:pt idx="870">
                  <c:v>82</c:v>
                </c:pt>
                <c:pt idx="871">
                  <c:v>82</c:v>
                </c:pt>
                <c:pt idx="872">
                  <c:v>82</c:v>
                </c:pt>
                <c:pt idx="873">
                  <c:v>82</c:v>
                </c:pt>
                <c:pt idx="874">
                  <c:v>82</c:v>
                </c:pt>
                <c:pt idx="875">
                  <c:v>82</c:v>
                </c:pt>
                <c:pt idx="876">
                  <c:v>82</c:v>
                </c:pt>
                <c:pt idx="877">
                  <c:v>82</c:v>
                </c:pt>
                <c:pt idx="878">
                  <c:v>82</c:v>
                </c:pt>
                <c:pt idx="879">
                  <c:v>82</c:v>
                </c:pt>
                <c:pt idx="880">
                  <c:v>82</c:v>
                </c:pt>
                <c:pt idx="881">
                  <c:v>82</c:v>
                </c:pt>
                <c:pt idx="882">
                  <c:v>82</c:v>
                </c:pt>
                <c:pt idx="883">
                  <c:v>82</c:v>
                </c:pt>
                <c:pt idx="884">
                  <c:v>82</c:v>
                </c:pt>
                <c:pt idx="885">
                  <c:v>82</c:v>
                </c:pt>
                <c:pt idx="886">
                  <c:v>82</c:v>
                </c:pt>
                <c:pt idx="887">
                  <c:v>82</c:v>
                </c:pt>
                <c:pt idx="888">
                  <c:v>82</c:v>
                </c:pt>
                <c:pt idx="889">
                  <c:v>82</c:v>
                </c:pt>
                <c:pt idx="890">
                  <c:v>82</c:v>
                </c:pt>
                <c:pt idx="891">
                  <c:v>82</c:v>
                </c:pt>
                <c:pt idx="892">
                  <c:v>82</c:v>
                </c:pt>
                <c:pt idx="893">
                  <c:v>82</c:v>
                </c:pt>
                <c:pt idx="894">
                  <c:v>82</c:v>
                </c:pt>
                <c:pt idx="895">
                  <c:v>82</c:v>
                </c:pt>
                <c:pt idx="896">
                  <c:v>82</c:v>
                </c:pt>
                <c:pt idx="897">
                  <c:v>82</c:v>
                </c:pt>
                <c:pt idx="898">
                  <c:v>82</c:v>
                </c:pt>
                <c:pt idx="899">
                  <c:v>82</c:v>
                </c:pt>
                <c:pt idx="900">
                  <c:v>82</c:v>
                </c:pt>
                <c:pt idx="901">
                  <c:v>82</c:v>
                </c:pt>
                <c:pt idx="902">
                  <c:v>82</c:v>
                </c:pt>
                <c:pt idx="903">
                  <c:v>82</c:v>
                </c:pt>
                <c:pt idx="904">
                  <c:v>82</c:v>
                </c:pt>
                <c:pt idx="905">
                  <c:v>82</c:v>
                </c:pt>
                <c:pt idx="906">
                  <c:v>82</c:v>
                </c:pt>
                <c:pt idx="907">
                  <c:v>82</c:v>
                </c:pt>
                <c:pt idx="908">
                  <c:v>82</c:v>
                </c:pt>
                <c:pt idx="909">
                  <c:v>82</c:v>
                </c:pt>
                <c:pt idx="910">
                  <c:v>82</c:v>
                </c:pt>
                <c:pt idx="911">
                  <c:v>82</c:v>
                </c:pt>
                <c:pt idx="912">
                  <c:v>82</c:v>
                </c:pt>
                <c:pt idx="913">
                  <c:v>82</c:v>
                </c:pt>
                <c:pt idx="914">
                  <c:v>82</c:v>
                </c:pt>
                <c:pt idx="915">
                  <c:v>82</c:v>
                </c:pt>
                <c:pt idx="916">
                  <c:v>82</c:v>
                </c:pt>
                <c:pt idx="917">
                  <c:v>82</c:v>
                </c:pt>
                <c:pt idx="918">
                  <c:v>82</c:v>
                </c:pt>
                <c:pt idx="919">
                  <c:v>82</c:v>
                </c:pt>
                <c:pt idx="920">
                  <c:v>82</c:v>
                </c:pt>
                <c:pt idx="921">
                  <c:v>82</c:v>
                </c:pt>
                <c:pt idx="922">
                  <c:v>82</c:v>
                </c:pt>
                <c:pt idx="923">
                  <c:v>82</c:v>
                </c:pt>
                <c:pt idx="924">
                  <c:v>82</c:v>
                </c:pt>
                <c:pt idx="925">
                  <c:v>82</c:v>
                </c:pt>
                <c:pt idx="926">
                  <c:v>82</c:v>
                </c:pt>
                <c:pt idx="927">
                  <c:v>82</c:v>
                </c:pt>
                <c:pt idx="928">
                  <c:v>82</c:v>
                </c:pt>
                <c:pt idx="929">
                  <c:v>82</c:v>
                </c:pt>
                <c:pt idx="930">
                  <c:v>82</c:v>
                </c:pt>
                <c:pt idx="931">
                  <c:v>82</c:v>
                </c:pt>
                <c:pt idx="932">
                  <c:v>82</c:v>
                </c:pt>
                <c:pt idx="933">
                  <c:v>82</c:v>
                </c:pt>
                <c:pt idx="934">
                  <c:v>82</c:v>
                </c:pt>
                <c:pt idx="935">
                  <c:v>82</c:v>
                </c:pt>
                <c:pt idx="936">
                  <c:v>82</c:v>
                </c:pt>
                <c:pt idx="937">
                  <c:v>82</c:v>
                </c:pt>
                <c:pt idx="938">
                  <c:v>82</c:v>
                </c:pt>
                <c:pt idx="939">
                  <c:v>82</c:v>
                </c:pt>
                <c:pt idx="940">
                  <c:v>82</c:v>
                </c:pt>
                <c:pt idx="941">
                  <c:v>82</c:v>
                </c:pt>
                <c:pt idx="942">
                  <c:v>82</c:v>
                </c:pt>
                <c:pt idx="943">
                  <c:v>82</c:v>
                </c:pt>
                <c:pt idx="944">
                  <c:v>82</c:v>
                </c:pt>
                <c:pt idx="945">
                  <c:v>82</c:v>
                </c:pt>
                <c:pt idx="946">
                  <c:v>82</c:v>
                </c:pt>
                <c:pt idx="947">
                  <c:v>82</c:v>
                </c:pt>
                <c:pt idx="948">
                  <c:v>82</c:v>
                </c:pt>
                <c:pt idx="949">
                  <c:v>82</c:v>
                </c:pt>
                <c:pt idx="950">
                  <c:v>82</c:v>
                </c:pt>
                <c:pt idx="951">
                  <c:v>82</c:v>
                </c:pt>
                <c:pt idx="952">
                  <c:v>82</c:v>
                </c:pt>
                <c:pt idx="953">
                  <c:v>82</c:v>
                </c:pt>
                <c:pt idx="954">
                  <c:v>82</c:v>
                </c:pt>
                <c:pt idx="955">
                  <c:v>82</c:v>
                </c:pt>
                <c:pt idx="956">
                  <c:v>82</c:v>
                </c:pt>
                <c:pt idx="957">
                  <c:v>82</c:v>
                </c:pt>
                <c:pt idx="958">
                  <c:v>82</c:v>
                </c:pt>
                <c:pt idx="959">
                  <c:v>82</c:v>
                </c:pt>
                <c:pt idx="960">
                  <c:v>82</c:v>
                </c:pt>
                <c:pt idx="961">
                  <c:v>82</c:v>
                </c:pt>
                <c:pt idx="962">
                  <c:v>82</c:v>
                </c:pt>
                <c:pt idx="963">
                  <c:v>82</c:v>
                </c:pt>
                <c:pt idx="964">
                  <c:v>82</c:v>
                </c:pt>
                <c:pt idx="965">
                  <c:v>82</c:v>
                </c:pt>
                <c:pt idx="966">
                  <c:v>82</c:v>
                </c:pt>
                <c:pt idx="967">
                  <c:v>82</c:v>
                </c:pt>
                <c:pt idx="968">
                  <c:v>82</c:v>
                </c:pt>
                <c:pt idx="969">
                  <c:v>82</c:v>
                </c:pt>
                <c:pt idx="970">
                  <c:v>82</c:v>
                </c:pt>
                <c:pt idx="971">
                  <c:v>82</c:v>
                </c:pt>
                <c:pt idx="972">
                  <c:v>82</c:v>
                </c:pt>
                <c:pt idx="973">
                  <c:v>82</c:v>
                </c:pt>
                <c:pt idx="974">
                  <c:v>82</c:v>
                </c:pt>
                <c:pt idx="975">
                  <c:v>82</c:v>
                </c:pt>
                <c:pt idx="976">
                  <c:v>82</c:v>
                </c:pt>
                <c:pt idx="977">
                  <c:v>82</c:v>
                </c:pt>
                <c:pt idx="978">
                  <c:v>82</c:v>
                </c:pt>
                <c:pt idx="979">
                  <c:v>82</c:v>
                </c:pt>
                <c:pt idx="980">
                  <c:v>82</c:v>
                </c:pt>
                <c:pt idx="981">
                  <c:v>82</c:v>
                </c:pt>
                <c:pt idx="982">
                  <c:v>82</c:v>
                </c:pt>
                <c:pt idx="983">
                  <c:v>82</c:v>
                </c:pt>
                <c:pt idx="984">
                  <c:v>82</c:v>
                </c:pt>
                <c:pt idx="985">
                  <c:v>82</c:v>
                </c:pt>
                <c:pt idx="986">
                  <c:v>82</c:v>
                </c:pt>
                <c:pt idx="987">
                  <c:v>82</c:v>
                </c:pt>
                <c:pt idx="988">
                  <c:v>82</c:v>
                </c:pt>
                <c:pt idx="989">
                  <c:v>82</c:v>
                </c:pt>
                <c:pt idx="990">
                  <c:v>82</c:v>
                </c:pt>
                <c:pt idx="991">
                  <c:v>82</c:v>
                </c:pt>
                <c:pt idx="992">
                  <c:v>82</c:v>
                </c:pt>
                <c:pt idx="993">
                  <c:v>82</c:v>
                </c:pt>
                <c:pt idx="994">
                  <c:v>82</c:v>
                </c:pt>
                <c:pt idx="995">
                  <c:v>82</c:v>
                </c:pt>
                <c:pt idx="996">
                  <c:v>82</c:v>
                </c:pt>
                <c:pt idx="997">
                  <c:v>82</c:v>
                </c:pt>
                <c:pt idx="998">
                  <c:v>82</c:v>
                </c:pt>
                <c:pt idx="999">
                  <c:v>82</c:v>
                </c:pt>
                <c:pt idx="1000">
                  <c:v>82</c:v>
                </c:pt>
                <c:pt idx="1001">
                  <c:v>82</c:v>
                </c:pt>
                <c:pt idx="1002">
                  <c:v>82</c:v>
                </c:pt>
                <c:pt idx="1003">
                  <c:v>82</c:v>
                </c:pt>
                <c:pt idx="1004">
                  <c:v>82</c:v>
                </c:pt>
                <c:pt idx="1005">
                  <c:v>82</c:v>
                </c:pt>
                <c:pt idx="1006">
                  <c:v>82</c:v>
                </c:pt>
                <c:pt idx="1007">
                  <c:v>82</c:v>
                </c:pt>
                <c:pt idx="1008">
                  <c:v>82</c:v>
                </c:pt>
                <c:pt idx="1009">
                  <c:v>82</c:v>
                </c:pt>
                <c:pt idx="1010">
                  <c:v>82</c:v>
                </c:pt>
                <c:pt idx="1011">
                  <c:v>82</c:v>
                </c:pt>
                <c:pt idx="1012">
                  <c:v>82</c:v>
                </c:pt>
                <c:pt idx="1013">
                  <c:v>82</c:v>
                </c:pt>
                <c:pt idx="1014">
                  <c:v>82</c:v>
                </c:pt>
                <c:pt idx="1015">
                  <c:v>82</c:v>
                </c:pt>
                <c:pt idx="1016">
                  <c:v>82</c:v>
                </c:pt>
                <c:pt idx="1017">
                  <c:v>82</c:v>
                </c:pt>
                <c:pt idx="1018">
                  <c:v>82</c:v>
                </c:pt>
                <c:pt idx="1019">
                  <c:v>82</c:v>
                </c:pt>
                <c:pt idx="1020">
                  <c:v>82</c:v>
                </c:pt>
                <c:pt idx="1021">
                  <c:v>82</c:v>
                </c:pt>
                <c:pt idx="1022">
                  <c:v>82</c:v>
                </c:pt>
                <c:pt idx="1023">
                  <c:v>82</c:v>
                </c:pt>
                <c:pt idx="1024">
                  <c:v>82</c:v>
                </c:pt>
                <c:pt idx="1025">
                  <c:v>82</c:v>
                </c:pt>
                <c:pt idx="1026">
                  <c:v>82</c:v>
                </c:pt>
                <c:pt idx="1027">
                  <c:v>82</c:v>
                </c:pt>
                <c:pt idx="1028">
                  <c:v>82</c:v>
                </c:pt>
                <c:pt idx="1029">
                  <c:v>82</c:v>
                </c:pt>
                <c:pt idx="1030">
                  <c:v>82</c:v>
                </c:pt>
                <c:pt idx="1031">
                  <c:v>82</c:v>
                </c:pt>
                <c:pt idx="1032">
                  <c:v>82</c:v>
                </c:pt>
                <c:pt idx="1033">
                  <c:v>82</c:v>
                </c:pt>
                <c:pt idx="1034">
                  <c:v>82</c:v>
                </c:pt>
                <c:pt idx="1035">
                  <c:v>82</c:v>
                </c:pt>
                <c:pt idx="1036">
                  <c:v>82</c:v>
                </c:pt>
                <c:pt idx="1037">
                  <c:v>82</c:v>
                </c:pt>
                <c:pt idx="1038">
                  <c:v>82</c:v>
                </c:pt>
                <c:pt idx="1039">
                  <c:v>82</c:v>
                </c:pt>
                <c:pt idx="1040">
                  <c:v>82</c:v>
                </c:pt>
                <c:pt idx="1041">
                  <c:v>82</c:v>
                </c:pt>
                <c:pt idx="1042">
                  <c:v>82</c:v>
                </c:pt>
                <c:pt idx="1043">
                  <c:v>82</c:v>
                </c:pt>
                <c:pt idx="1044">
                  <c:v>82</c:v>
                </c:pt>
                <c:pt idx="1045">
                  <c:v>82</c:v>
                </c:pt>
                <c:pt idx="1046">
                  <c:v>82</c:v>
                </c:pt>
                <c:pt idx="1047">
                  <c:v>82</c:v>
                </c:pt>
                <c:pt idx="1048">
                  <c:v>82</c:v>
                </c:pt>
                <c:pt idx="1049">
                  <c:v>82</c:v>
                </c:pt>
                <c:pt idx="1050">
                  <c:v>82</c:v>
                </c:pt>
                <c:pt idx="1051">
                  <c:v>82</c:v>
                </c:pt>
                <c:pt idx="1052">
                  <c:v>82</c:v>
                </c:pt>
                <c:pt idx="1053">
                  <c:v>82</c:v>
                </c:pt>
                <c:pt idx="1054">
                  <c:v>82</c:v>
                </c:pt>
                <c:pt idx="1055">
                  <c:v>82</c:v>
                </c:pt>
                <c:pt idx="1056">
                  <c:v>82</c:v>
                </c:pt>
                <c:pt idx="1057">
                  <c:v>82</c:v>
                </c:pt>
                <c:pt idx="1058">
                  <c:v>82</c:v>
                </c:pt>
                <c:pt idx="1059">
                  <c:v>82</c:v>
                </c:pt>
                <c:pt idx="1060">
                  <c:v>82</c:v>
                </c:pt>
                <c:pt idx="1061">
                  <c:v>82</c:v>
                </c:pt>
                <c:pt idx="1062">
                  <c:v>82</c:v>
                </c:pt>
                <c:pt idx="1063">
                  <c:v>82</c:v>
                </c:pt>
                <c:pt idx="1064">
                  <c:v>82</c:v>
                </c:pt>
                <c:pt idx="1065">
                  <c:v>82</c:v>
                </c:pt>
                <c:pt idx="1066">
                  <c:v>82</c:v>
                </c:pt>
                <c:pt idx="1067">
                  <c:v>82</c:v>
                </c:pt>
                <c:pt idx="1068">
                  <c:v>82</c:v>
                </c:pt>
                <c:pt idx="1069">
                  <c:v>82</c:v>
                </c:pt>
                <c:pt idx="1070">
                  <c:v>82</c:v>
                </c:pt>
                <c:pt idx="1071">
                  <c:v>82</c:v>
                </c:pt>
                <c:pt idx="1072">
                  <c:v>82</c:v>
                </c:pt>
                <c:pt idx="1073">
                  <c:v>82</c:v>
                </c:pt>
                <c:pt idx="1074">
                  <c:v>82</c:v>
                </c:pt>
                <c:pt idx="1075">
                  <c:v>82</c:v>
                </c:pt>
                <c:pt idx="1076">
                  <c:v>82</c:v>
                </c:pt>
                <c:pt idx="1077">
                  <c:v>82</c:v>
                </c:pt>
                <c:pt idx="1078">
                  <c:v>82</c:v>
                </c:pt>
                <c:pt idx="1079">
                  <c:v>82</c:v>
                </c:pt>
                <c:pt idx="1080">
                  <c:v>82</c:v>
                </c:pt>
                <c:pt idx="1081">
                  <c:v>82</c:v>
                </c:pt>
                <c:pt idx="1082">
                  <c:v>82</c:v>
                </c:pt>
                <c:pt idx="1083">
                  <c:v>82</c:v>
                </c:pt>
                <c:pt idx="1084">
                  <c:v>82</c:v>
                </c:pt>
                <c:pt idx="1085">
                  <c:v>82</c:v>
                </c:pt>
                <c:pt idx="1086">
                  <c:v>82</c:v>
                </c:pt>
                <c:pt idx="1087">
                  <c:v>82</c:v>
                </c:pt>
                <c:pt idx="1088">
                  <c:v>82</c:v>
                </c:pt>
                <c:pt idx="1089">
                  <c:v>82</c:v>
                </c:pt>
                <c:pt idx="1090">
                  <c:v>82</c:v>
                </c:pt>
                <c:pt idx="1091">
                  <c:v>82</c:v>
                </c:pt>
                <c:pt idx="1092">
                  <c:v>82</c:v>
                </c:pt>
                <c:pt idx="1093">
                  <c:v>82</c:v>
                </c:pt>
                <c:pt idx="1094">
                  <c:v>82</c:v>
                </c:pt>
                <c:pt idx="1095">
                  <c:v>82</c:v>
                </c:pt>
                <c:pt idx="1096">
                  <c:v>82</c:v>
                </c:pt>
                <c:pt idx="1097">
                  <c:v>82</c:v>
                </c:pt>
                <c:pt idx="1098">
                  <c:v>82</c:v>
                </c:pt>
                <c:pt idx="1099">
                  <c:v>82</c:v>
                </c:pt>
                <c:pt idx="1100">
                  <c:v>82</c:v>
                </c:pt>
                <c:pt idx="1101">
                  <c:v>82.1</c:v>
                </c:pt>
                <c:pt idx="1102">
                  <c:v>82.1</c:v>
                </c:pt>
                <c:pt idx="1103">
                  <c:v>82.1</c:v>
                </c:pt>
                <c:pt idx="1104">
                  <c:v>82.1</c:v>
                </c:pt>
                <c:pt idx="1105">
                  <c:v>82.1</c:v>
                </c:pt>
                <c:pt idx="1106">
                  <c:v>82.1</c:v>
                </c:pt>
                <c:pt idx="1107">
                  <c:v>82.1</c:v>
                </c:pt>
                <c:pt idx="1108">
                  <c:v>82.1</c:v>
                </c:pt>
                <c:pt idx="1109">
                  <c:v>82.1</c:v>
                </c:pt>
                <c:pt idx="1110">
                  <c:v>82.1</c:v>
                </c:pt>
                <c:pt idx="1111">
                  <c:v>82.1</c:v>
                </c:pt>
                <c:pt idx="1112">
                  <c:v>82.1</c:v>
                </c:pt>
                <c:pt idx="1113">
                  <c:v>82.1</c:v>
                </c:pt>
                <c:pt idx="1114">
                  <c:v>82.1</c:v>
                </c:pt>
                <c:pt idx="1115">
                  <c:v>82.1</c:v>
                </c:pt>
                <c:pt idx="1116">
                  <c:v>82.1</c:v>
                </c:pt>
                <c:pt idx="1117">
                  <c:v>82.1</c:v>
                </c:pt>
                <c:pt idx="1118">
                  <c:v>82.1</c:v>
                </c:pt>
                <c:pt idx="1119">
                  <c:v>82.1</c:v>
                </c:pt>
                <c:pt idx="1120">
                  <c:v>82.1</c:v>
                </c:pt>
                <c:pt idx="1121">
                  <c:v>82.1</c:v>
                </c:pt>
                <c:pt idx="1122">
                  <c:v>82.1</c:v>
                </c:pt>
                <c:pt idx="1123">
                  <c:v>82.1</c:v>
                </c:pt>
                <c:pt idx="1124">
                  <c:v>82.1</c:v>
                </c:pt>
                <c:pt idx="1125">
                  <c:v>82.1</c:v>
                </c:pt>
                <c:pt idx="1126">
                  <c:v>82.1</c:v>
                </c:pt>
                <c:pt idx="1127">
                  <c:v>82.1</c:v>
                </c:pt>
                <c:pt idx="1128">
                  <c:v>82.1</c:v>
                </c:pt>
                <c:pt idx="1129">
                  <c:v>82.2</c:v>
                </c:pt>
                <c:pt idx="1130">
                  <c:v>82.2</c:v>
                </c:pt>
                <c:pt idx="1131">
                  <c:v>82.2</c:v>
                </c:pt>
                <c:pt idx="1132">
                  <c:v>82.2</c:v>
                </c:pt>
                <c:pt idx="1133">
                  <c:v>82.2</c:v>
                </c:pt>
                <c:pt idx="1134">
                  <c:v>82.2</c:v>
                </c:pt>
                <c:pt idx="1135">
                  <c:v>82.2</c:v>
                </c:pt>
                <c:pt idx="1136">
                  <c:v>82.2</c:v>
                </c:pt>
                <c:pt idx="1137">
                  <c:v>82.2</c:v>
                </c:pt>
                <c:pt idx="1138">
                  <c:v>82.2</c:v>
                </c:pt>
                <c:pt idx="1139">
                  <c:v>82.2</c:v>
                </c:pt>
                <c:pt idx="1140">
                  <c:v>82.2</c:v>
                </c:pt>
                <c:pt idx="1141">
                  <c:v>82.2</c:v>
                </c:pt>
                <c:pt idx="1142">
                  <c:v>82.2</c:v>
                </c:pt>
                <c:pt idx="1143">
                  <c:v>82.2</c:v>
                </c:pt>
                <c:pt idx="1144">
                  <c:v>82.2</c:v>
                </c:pt>
                <c:pt idx="1145">
                  <c:v>82.2</c:v>
                </c:pt>
                <c:pt idx="1146">
                  <c:v>82.2</c:v>
                </c:pt>
                <c:pt idx="1147">
                  <c:v>82.2</c:v>
                </c:pt>
                <c:pt idx="1148">
                  <c:v>82.2</c:v>
                </c:pt>
                <c:pt idx="1149">
                  <c:v>82.2</c:v>
                </c:pt>
                <c:pt idx="1150">
                  <c:v>82.2</c:v>
                </c:pt>
                <c:pt idx="1151">
                  <c:v>82.2</c:v>
                </c:pt>
                <c:pt idx="1152">
                  <c:v>82.2</c:v>
                </c:pt>
                <c:pt idx="1153">
                  <c:v>82.2</c:v>
                </c:pt>
                <c:pt idx="1154">
                  <c:v>82.2</c:v>
                </c:pt>
                <c:pt idx="1155">
                  <c:v>82.2</c:v>
                </c:pt>
                <c:pt idx="1156">
                  <c:v>82.2</c:v>
                </c:pt>
                <c:pt idx="1157">
                  <c:v>82.2</c:v>
                </c:pt>
                <c:pt idx="1158">
                  <c:v>82.2</c:v>
                </c:pt>
                <c:pt idx="1159">
                  <c:v>82.2</c:v>
                </c:pt>
                <c:pt idx="1160">
                  <c:v>82.2</c:v>
                </c:pt>
                <c:pt idx="1161">
                  <c:v>82.2</c:v>
                </c:pt>
                <c:pt idx="1162">
                  <c:v>82.2</c:v>
                </c:pt>
                <c:pt idx="1163">
                  <c:v>82.2</c:v>
                </c:pt>
                <c:pt idx="1164">
                  <c:v>82.2</c:v>
                </c:pt>
                <c:pt idx="1165">
                  <c:v>82.2</c:v>
                </c:pt>
                <c:pt idx="1166">
                  <c:v>82.2</c:v>
                </c:pt>
                <c:pt idx="1167">
                  <c:v>82.2</c:v>
                </c:pt>
                <c:pt idx="1168">
                  <c:v>82.2</c:v>
                </c:pt>
                <c:pt idx="1169">
                  <c:v>82.2</c:v>
                </c:pt>
                <c:pt idx="1170">
                  <c:v>82.2</c:v>
                </c:pt>
                <c:pt idx="1171">
                  <c:v>82.2</c:v>
                </c:pt>
                <c:pt idx="1172">
                  <c:v>82.2</c:v>
                </c:pt>
                <c:pt idx="1173">
                  <c:v>82.2</c:v>
                </c:pt>
                <c:pt idx="1174">
                  <c:v>82.2</c:v>
                </c:pt>
                <c:pt idx="1175">
                  <c:v>82.2</c:v>
                </c:pt>
                <c:pt idx="1176">
                  <c:v>82.2</c:v>
                </c:pt>
                <c:pt idx="1177">
                  <c:v>82.2</c:v>
                </c:pt>
                <c:pt idx="1178">
                  <c:v>82.2</c:v>
                </c:pt>
                <c:pt idx="1179">
                  <c:v>82.2</c:v>
                </c:pt>
                <c:pt idx="1180">
                  <c:v>82.2</c:v>
                </c:pt>
                <c:pt idx="1181">
                  <c:v>82.2</c:v>
                </c:pt>
                <c:pt idx="1182">
                  <c:v>82.2</c:v>
                </c:pt>
                <c:pt idx="1183">
                  <c:v>82.2</c:v>
                </c:pt>
                <c:pt idx="1184">
                  <c:v>82.2</c:v>
                </c:pt>
                <c:pt idx="1185">
                  <c:v>82.2</c:v>
                </c:pt>
                <c:pt idx="1186">
                  <c:v>82.2</c:v>
                </c:pt>
                <c:pt idx="1187">
                  <c:v>82.2</c:v>
                </c:pt>
                <c:pt idx="1188">
                  <c:v>82.2</c:v>
                </c:pt>
                <c:pt idx="1189">
                  <c:v>82.2</c:v>
                </c:pt>
                <c:pt idx="1190">
                  <c:v>82.2</c:v>
                </c:pt>
                <c:pt idx="1191">
                  <c:v>82.2</c:v>
                </c:pt>
                <c:pt idx="1192">
                  <c:v>82.2</c:v>
                </c:pt>
                <c:pt idx="1193">
                  <c:v>82.2</c:v>
                </c:pt>
                <c:pt idx="1194">
                  <c:v>82.2</c:v>
                </c:pt>
                <c:pt idx="1195">
                  <c:v>82.2</c:v>
                </c:pt>
                <c:pt idx="1196">
                  <c:v>82.2</c:v>
                </c:pt>
                <c:pt idx="1197">
                  <c:v>82.2</c:v>
                </c:pt>
                <c:pt idx="1198">
                  <c:v>82.2</c:v>
                </c:pt>
                <c:pt idx="1199">
                  <c:v>82.2</c:v>
                </c:pt>
                <c:pt idx="1200">
                  <c:v>82.2</c:v>
                </c:pt>
                <c:pt idx="1201">
                  <c:v>82.2</c:v>
                </c:pt>
                <c:pt idx="1202">
                  <c:v>82.2</c:v>
                </c:pt>
                <c:pt idx="1203">
                  <c:v>82.2</c:v>
                </c:pt>
                <c:pt idx="1204">
                  <c:v>82.2</c:v>
                </c:pt>
                <c:pt idx="1205">
                  <c:v>82.2</c:v>
                </c:pt>
                <c:pt idx="1206">
                  <c:v>82.2</c:v>
                </c:pt>
                <c:pt idx="1207">
                  <c:v>82.2</c:v>
                </c:pt>
                <c:pt idx="1208">
                  <c:v>82.2</c:v>
                </c:pt>
                <c:pt idx="1209">
                  <c:v>82.2</c:v>
                </c:pt>
                <c:pt idx="1210">
                  <c:v>82.2</c:v>
                </c:pt>
                <c:pt idx="1211">
                  <c:v>82.2</c:v>
                </c:pt>
                <c:pt idx="1212">
                  <c:v>82.2</c:v>
                </c:pt>
                <c:pt idx="1213">
                  <c:v>82.2</c:v>
                </c:pt>
                <c:pt idx="1214">
                  <c:v>82.2</c:v>
                </c:pt>
                <c:pt idx="1215">
                  <c:v>82.2</c:v>
                </c:pt>
                <c:pt idx="1216">
                  <c:v>82.2</c:v>
                </c:pt>
                <c:pt idx="1217">
                  <c:v>82.2</c:v>
                </c:pt>
                <c:pt idx="1218">
                  <c:v>82.2</c:v>
                </c:pt>
                <c:pt idx="1219">
                  <c:v>82.2</c:v>
                </c:pt>
                <c:pt idx="1220">
                  <c:v>82.2</c:v>
                </c:pt>
                <c:pt idx="1221">
                  <c:v>82.2</c:v>
                </c:pt>
                <c:pt idx="1222">
                  <c:v>82.2</c:v>
                </c:pt>
                <c:pt idx="1223">
                  <c:v>82.2</c:v>
                </c:pt>
                <c:pt idx="1224">
                  <c:v>82.2</c:v>
                </c:pt>
                <c:pt idx="1225">
                  <c:v>82.2</c:v>
                </c:pt>
                <c:pt idx="1226">
                  <c:v>82.2</c:v>
                </c:pt>
                <c:pt idx="1227">
                  <c:v>82.2</c:v>
                </c:pt>
                <c:pt idx="1228">
                  <c:v>82.3</c:v>
                </c:pt>
                <c:pt idx="1229">
                  <c:v>82.3</c:v>
                </c:pt>
                <c:pt idx="1230">
                  <c:v>82.3</c:v>
                </c:pt>
                <c:pt idx="1231">
                  <c:v>82.3</c:v>
                </c:pt>
                <c:pt idx="1232">
                  <c:v>82.3</c:v>
                </c:pt>
                <c:pt idx="1233">
                  <c:v>82.3</c:v>
                </c:pt>
                <c:pt idx="1234">
                  <c:v>82.3</c:v>
                </c:pt>
                <c:pt idx="1235">
                  <c:v>82.3</c:v>
                </c:pt>
                <c:pt idx="1236">
                  <c:v>82.3</c:v>
                </c:pt>
                <c:pt idx="1237">
                  <c:v>82.3</c:v>
                </c:pt>
                <c:pt idx="1238">
                  <c:v>82.3</c:v>
                </c:pt>
                <c:pt idx="1239">
                  <c:v>82.3</c:v>
                </c:pt>
                <c:pt idx="1240">
                  <c:v>82.3</c:v>
                </c:pt>
                <c:pt idx="1241">
                  <c:v>82.3</c:v>
                </c:pt>
                <c:pt idx="1242">
                  <c:v>82.4</c:v>
                </c:pt>
                <c:pt idx="1243">
                  <c:v>82.4</c:v>
                </c:pt>
                <c:pt idx="1244">
                  <c:v>82.4</c:v>
                </c:pt>
                <c:pt idx="1245">
                  <c:v>82.4</c:v>
                </c:pt>
                <c:pt idx="1246">
                  <c:v>82.4</c:v>
                </c:pt>
                <c:pt idx="1247">
                  <c:v>82.4</c:v>
                </c:pt>
                <c:pt idx="1248">
                  <c:v>82.4</c:v>
                </c:pt>
                <c:pt idx="1249">
                  <c:v>82.4</c:v>
                </c:pt>
                <c:pt idx="1250">
                  <c:v>82.4</c:v>
                </c:pt>
                <c:pt idx="1251">
                  <c:v>82.5</c:v>
                </c:pt>
                <c:pt idx="1252">
                  <c:v>82.5</c:v>
                </c:pt>
                <c:pt idx="1253">
                  <c:v>82.5</c:v>
                </c:pt>
                <c:pt idx="1254">
                  <c:v>82.5</c:v>
                </c:pt>
                <c:pt idx="1255">
                  <c:v>82.5</c:v>
                </c:pt>
                <c:pt idx="1256">
                  <c:v>82.5</c:v>
                </c:pt>
                <c:pt idx="1257">
                  <c:v>82.5</c:v>
                </c:pt>
                <c:pt idx="1258">
                  <c:v>82.5</c:v>
                </c:pt>
                <c:pt idx="1259">
                  <c:v>82.7</c:v>
                </c:pt>
                <c:pt idx="1260">
                  <c:v>82.7</c:v>
                </c:pt>
                <c:pt idx="1261">
                  <c:v>82.7</c:v>
                </c:pt>
                <c:pt idx="1262">
                  <c:v>82.7</c:v>
                </c:pt>
                <c:pt idx="1263">
                  <c:v>82.9</c:v>
                </c:pt>
                <c:pt idx="1264">
                  <c:v>82.9</c:v>
                </c:pt>
                <c:pt idx="1265">
                  <c:v>83</c:v>
                </c:pt>
                <c:pt idx="1266">
                  <c:v>83</c:v>
                </c:pt>
                <c:pt idx="1267">
                  <c:v>83</c:v>
                </c:pt>
                <c:pt idx="1268">
                  <c:v>83</c:v>
                </c:pt>
                <c:pt idx="1269">
                  <c:v>83</c:v>
                </c:pt>
                <c:pt idx="1270">
                  <c:v>83</c:v>
                </c:pt>
                <c:pt idx="1271">
                  <c:v>83</c:v>
                </c:pt>
                <c:pt idx="1272">
                  <c:v>83</c:v>
                </c:pt>
                <c:pt idx="1273">
                  <c:v>83</c:v>
                </c:pt>
                <c:pt idx="1274">
                  <c:v>83</c:v>
                </c:pt>
                <c:pt idx="1275">
                  <c:v>83</c:v>
                </c:pt>
                <c:pt idx="1276">
                  <c:v>83</c:v>
                </c:pt>
                <c:pt idx="1277">
                  <c:v>83</c:v>
                </c:pt>
                <c:pt idx="1278">
                  <c:v>83</c:v>
                </c:pt>
                <c:pt idx="1279">
                  <c:v>83</c:v>
                </c:pt>
                <c:pt idx="1280">
                  <c:v>83</c:v>
                </c:pt>
                <c:pt idx="1281">
                  <c:v>83</c:v>
                </c:pt>
                <c:pt idx="1282">
                  <c:v>83</c:v>
                </c:pt>
                <c:pt idx="1283">
                  <c:v>83</c:v>
                </c:pt>
                <c:pt idx="1284">
                  <c:v>83</c:v>
                </c:pt>
                <c:pt idx="1285">
                  <c:v>83</c:v>
                </c:pt>
                <c:pt idx="1286">
                  <c:v>83</c:v>
                </c:pt>
                <c:pt idx="1287">
                  <c:v>83</c:v>
                </c:pt>
                <c:pt idx="1288">
                  <c:v>83</c:v>
                </c:pt>
                <c:pt idx="1289">
                  <c:v>83</c:v>
                </c:pt>
                <c:pt idx="1290">
                  <c:v>83</c:v>
                </c:pt>
                <c:pt idx="1291">
                  <c:v>83</c:v>
                </c:pt>
                <c:pt idx="1292">
                  <c:v>83</c:v>
                </c:pt>
                <c:pt idx="1293">
                  <c:v>83</c:v>
                </c:pt>
                <c:pt idx="1294">
                  <c:v>83</c:v>
                </c:pt>
                <c:pt idx="1295">
                  <c:v>83</c:v>
                </c:pt>
                <c:pt idx="1296">
                  <c:v>83</c:v>
                </c:pt>
                <c:pt idx="1297">
                  <c:v>83</c:v>
                </c:pt>
                <c:pt idx="1298">
                  <c:v>83</c:v>
                </c:pt>
                <c:pt idx="1299">
                  <c:v>83</c:v>
                </c:pt>
                <c:pt idx="1300">
                  <c:v>83</c:v>
                </c:pt>
                <c:pt idx="1301">
                  <c:v>83.1</c:v>
                </c:pt>
                <c:pt idx="1302">
                  <c:v>83.1</c:v>
                </c:pt>
                <c:pt idx="1303">
                  <c:v>83.1</c:v>
                </c:pt>
                <c:pt idx="1304">
                  <c:v>83.1</c:v>
                </c:pt>
                <c:pt idx="1305">
                  <c:v>83.1</c:v>
                </c:pt>
                <c:pt idx="1306">
                  <c:v>83.1</c:v>
                </c:pt>
                <c:pt idx="1307">
                  <c:v>83.5</c:v>
                </c:pt>
                <c:pt idx="1308">
                  <c:v>83.5</c:v>
                </c:pt>
                <c:pt idx="1309">
                  <c:v>83.5</c:v>
                </c:pt>
                <c:pt idx="1310">
                  <c:v>83.5</c:v>
                </c:pt>
                <c:pt idx="1311">
                  <c:v>83.6</c:v>
                </c:pt>
                <c:pt idx="1312">
                  <c:v>83.6</c:v>
                </c:pt>
                <c:pt idx="1313">
                  <c:v>83.6</c:v>
                </c:pt>
                <c:pt idx="1314">
                  <c:v>83.7</c:v>
                </c:pt>
                <c:pt idx="1315">
                  <c:v>83.7</c:v>
                </c:pt>
                <c:pt idx="1316">
                  <c:v>83.7</c:v>
                </c:pt>
                <c:pt idx="1317">
                  <c:v>83.7</c:v>
                </c:pt>
                <c:pt idx="1318">
                  <c:v>83.7</c:v>
                </c:pt>
                <c:pt idx="1319">
                  <c:v>83.7</c:v>
                </c:pt>
                <c:pt idx="1320">
                  <c:v>83.7</c:v>
                </c:pt>
                <c:pt idx="1321">
                  <c:v>83.7</c:v>
                </c:pt>
                <c:pt idx="1322">
                  <c:v>83.7</c:v>
                </c:pt>
                <c:pt idx="1323">
                  <c:v>83.7</c:v>
                </c:pt>
                <c:pt idx="1324">
                  <c:v>83.7</c:v>
                </c:pt>
                <c:pt idx="1325">
                  <c:v>83.7</c:v>
                </c:pt>
                <c:pt idx="1326">
                  <c:v>83.7</c:v>
                </c:pt>
                <c:pt idx="1327">
                  <c:v>83.7</c:v>
                </c:pt>
                <c:pt idx="1328">
                  <c:v>83.7</c:v>
                </c:pt>
                <c:pt idx="1329">
                  <c:v>83.8</c:v>
                </c:pt>
                <c:pt idx="1330">
                  <c:v>83.8</c:v>
                </c:pt>
                <c:pt idx="1331">
                  <c:v>83.9</c:v>
                </c:pt>
                <c:pt idx="1332">
                  <c:v>83.9</c:v>
                </c:pt>
                <c:pt idx="1333">
                  <c:v>83.9</c:v>
                </c:pt>
                <c:pt idx="1334">
                  <c:v>83.9</c:v>
                </c:pt>
                <c:pt idx="1335">
                  <c:v>83.9</c:v>
                </c:pt>
                <c:pt idx="1336">
                  <c:v>83.9</c:v>
                </c:pt>
                <c:pt idx="1337">
                  <c:v>83.9</c:v>
                </c:pt>
                <c:pt idx="1338">
                  <c:v>84</c:v>
                </c:pt>
                <c:pt idx="1339">
                  <c:v>84</c:v>
                </c:pt>
                <c:pt idx="1340">
                  <c:v>84</c:v>
                </c:pt>
                <c:pt idx="1341">
                  <c:v>84</c:v>
                </c:pt>
                <c:pt idx="1342">
                  <c:v>84</c:v>
                </c:pt>
                <c:pt idx="1343">
                  <c:v>84</c:v>
                </c:pt>
                <c:pt idx="1344">
                  <c:v>84</c:v>
                </c:pt>
                <c:pt idx="1345">
                  <c:v>84</c:v>
                </c:pt>
                <c:pt idx="1346">
                  <c:v>84</c:v>
                </c:pt>
                <c:pt idx="1347">
                  <c:v>84</c:v>
                </c:pt>
                <c:pt idx="1348">
                  <c:v>84</c:v>
                </c:pt>
                <c:pt idx="1349">
                  <c:v>84</c:v>
                </c:pt>
                <c:pt idx="1350">
                  <c:v>84</c:v>
                </c:pt>
                <c:pt idx="1351">
                  <c:v>84</c:v>
                </c:pt>
                <c:pt idx="1352">
                  <c:v>84</c:v>
                </c:pt>
                <c:pt idx="1353">
                  <c:v>84</c:v>
                </c:pt>
                <c:pt idx="1354">
                  <c:v>84</c:v>
                </c:pt>
                <c:pt idx="1355">
                  <c:v>84</c:v>
                </c:pt>
                <c:pt idx="1356">
                  <c:v>84</c:v>
                </c:pt>
                <c:pt idx="1357">
                  <c:v>84</c:v>
                </c:pt>
                <c:pt idx="1358">
                  <c:v>84</c:v>
                </c:pt>
                <c:pt idx="1359">
                  <c:v>84</c:v>
                </c:pt>
                <c:pt idx="1360">
                  <c:v>84</c:v>
                </c:pt>
                <c:pt idx="1361">
                  <c:v>84</c:v>
                </c:pt>
                <c:pt idx="1362">
                  <c:v>84</c:v>
                </c:pt>
                <c:pt idx="1363">
                  <c:v>84</c:v>
                </c:pt>
                <c:pt idx="1364">
                  <c:v>84</c:v>
                </c:pt>
                <c:pt idx="1365">
                  <c:v>84</c:v>
                </c:pt>
                <c:pt idx="1366">
                  <c:v>84</c:v>
                </c:pt>
                <c:pt idx="1367">
                  <c:v>84</c:v>
                </c:pt>
                <c:pt idx="1368">
                  <c:v>84</c:v>
                </c:pt>
                <c:pt idx="1369">
                  <c:v>84</c:v>
                </c:pt>
                <c:pt idx="1370">
                  <c:v>84</c:v>
                </c:pt>
                <c:pt idx="1371">
                  <c:v>84</c:v>
                </c:pt>
                <c:pt idx="1372">
                  <c:v>84</c:v>
                </c:pt>
                <c:pt idx="1373">
                  <c:v>84</c:v>
                </c:pt>
                <c:pt idx="1374">
                  <c:v>84</c:v>
                </c:pt>
                <c:pt idx="1375">
                  <c:v>84</c:v>
                </c:pt>
                <c:pt idx="1376">
                  <c:v>84</c:v>
                </c:pt>
                <c:pt idx="1377">
                  <c:v>84</c:v>
                </c:pt>
                <c:pt idx="1378">
                  <c:v>84</c:v>
                </c:pt>
                <c:pt idx="1379">
                  <c:v>84</c:v>
                </c:pt>
                <c:pt idx="1380">
                  <c:v>84</c:v>
                </c:pt>
                <c:pt idx="1381">
                  <c:v>84</c:v>
                </c:pt>
                <c:pt idx="1382">
                  <c:v>84</c:v>
                </c:pt>
                <c:pt idx="1383">
                  <c:v>84</c:v>
                </c:pt>
                <c:pt idx="1384">
                  <c:v>84</c:v>
                </c:pt>
                <c:pt idx="1385">
                  <c:v>84</c:v>
                </c:pt>
                <c:pt idx="1386">
                  <c:v>84</c:v>
                </c:pt>
                <c:pt idx="1387">
                  <c:v>84</c:v>
                </c:pt>
                <c:pt idx="1388">
                  <c:v>84</c:v>
                </c:pt>
                <c:pt idx="1389">
                  <c:v>84</c:v>
                </c:pt>
                <c:pt idx="1390">
                  <c:v>84</c:v>
                </c:pt>
                <c:pt idx="1391">
                  <c:v>84</c:v>
                </c:pt>
                <c:pt idx="1392">
                  <c:v>84</c:v>
                </c:pt>
                <c:pt idx="1393">
                  <c:v>84</c:v>
                </c:pt>
                <c:pt idx="1394">
                  <c:v>84</c:v>
                </c:pt>
                <c:pt idx="1395">
                  <c:v>84</c:v>
                </c:pt>
                <c:pt idx="1396">
                  <c:v>84</c:v>
                </c:pt>
                <c:pt idx="1397">
                  <c:v>84</c:v>
                </c:pt>
                <c:pt idx="1398">
                  <c:v>84</c:v>
                </c:pt>
                <c:pt idx="1399">
                  <c:v>84</c:v>
                </c:pt>
                <c:pt idx="1400">
                  <c:v>84</c:v>
                </c:pt>
                <c:pt idx="1401">
                  <c:v>84</c:v>
                </c:pt>
                <c:pt idx="1402">
                  <c:v>84</c:v>
                </c:pt>
                <c:pt idx="1403">
                  <c:v>84</c:v>
                </c:pt>
                <c:pt idx="1404">
                  <c:v>84</c:v>
                </c:pt>
                <c:pt idx="1405">
                  <c:v>84</c:v>
                </c:pt>
                <c:pt idx="1406">
                  <c:v>84</c:v>
                </c:pt>
                <c:pt idx="1407">
                  <c:v>84</c:v>
                </c:pt>
                <c:pt idx="1408">
                  <c:v>84</c:v>
                </c:pt>
                <c:pt idx="1409">
                  <c:v>84</c:v>
                </c:pt>
                <c:pt idx="1410">
                  <c:v>84</c:v>
                </c:pt>
                <c:pt idx="1411">
                  <c:v>84</c:v>
                </c:pt>
                <c:pt idx="1412">
                  <c:v>84</c:v>
                </c:pt>
                <c:pt idx="1413">
                  <c:v>84</c:v>
                </c:pt>
                <c:pt idx="1414">
                  <c:v>84</c:v>
                </c:pt>
                <c:pt idx="1415">
                  <c:v>84</c:v>
                </c:pt>
                <c:pt idx="1416">
                  <c:v>84</c:v>
                </c:pt>
                <c:pt idx="1417">
                  <c:v>84</c:v>
                </c:pt>
                <c:pt idx="1418">
                  <c:v>84</c:v>
                </c:pt>
                <c:pt idx="1419">
                  <c:v>84.1</c:v>
                </c:pt>
                <c:pt idx="1420">
                  <c:v>84.1</c:v>
                </c:pt>
                <c:pt idx="1421">
                  <c:v>84.1</c:v>
                </c:pt>
                <c:pt idx="1422">
                  <c:v>84.2</c:v>
                </c:pt>
                <c:pt idx="1423">
                  <c:v>84.2</c:v>
                </c:pt>
                <c:pt idx="1424">
                  <c:v>84.2</c:v>
                </c:pt>
                <c:pt idx="1425">
                  <c:v>84.2</c:v>
                </c:pt>
                <c:pt idx="1426">
                  <c:v>84.2</c:v>
                </c:pt>
                <c:pt idx="1427">
                  <c:v>84.2</c:v>
                </c:pt>
                <c:pt idx="1428">
                  <c:v>84.2</c:v>
                </c:pt>
                <c:pt idx="1429">
                  <c:v>84.2</c:v>
                </c:pt>
                <c:pt idx="1430">
                  <c:v>84.2</c:v>
                </c:pt>
                <c:pt idx="1431">
                  <c:v>84.2</c:v>
                </c:pt>
                <c:pt idx="1432">
                  <c:v>84.2</c:v>
                </c:pt>
                <c:pt idx="1433">
                  <c:v>84.2</c:v>
                </c:pt>
                <c:pt idx="1434">
                  <c:v>84.2</c:v>
                </c:pt>
                <c:pt idx="1435">
                  <c:v>84.2</c:v>
                </c:pt>
                <c:pt idx="1436">
                  <c:v>84.2</c:v>
                </c:pt>
                <c:pt idx="1437">
                  <c:v>84.2</c:v>
                </c:pt>
                <c:pt idx="1438">
                  <c:v>84.2</c:v>
                </c:pt>
                <c:pt idx="1439">
                  <c:v>84.2</c:v>
                </c:pt>
                <c:pt idx="1440">
                  <c:v>84.2</c:v>
                </c:pt>
                <c:pt idx="1441">
                  <c:v>84.2</c:v>
                </c:pt>
                <c:pt idx="1442">
                  <c:v>84.2</c:v>
                </c:pt>
                <c:pt idx="1443">
                  <c:v>84.2</c:v>
                </c:pt>
                <c:pt idx="1444">
                  <c:v>84.2</c:v>
                </c:pt>
                <c:pt idx="1445">
                  <c:v>84.2</c:v>
                </c:pt>
                <c:pt idx="1446">
                  <c:v>84.2</c:v>
                </c:pt>
                <c:pt idx="1447">
                  <c:v>84.2</c:v>
                </c:pt>
                <c:pt idx="1448">
                  <c:v>84.3</c:v>
                </c:pt>
                <c:pt idx="1449">
                  <c:v>84.3</c:v>
                </c:pt>
                <c:pt idx="1450">
                  <c:v>84.3</c:v>
                </c:pt>
                <c:pt idx="1451">
                  <c:v>84.7</c:v>
                </c:pt>
                <c:pt idx="1452">
                  <c:v>84.7</c:v>
                </c:pt>
                <c:pt idx="1453">
                  <c:v>84.7</c:v>
                </c:pt>
                <c:pt idx="1454">
                  <c:v>84.8</c:v>
                </c:pt>
                <c:pt idx="1455">
                  <c:v>84.8</c:v>
                </c:pt>
                <c:pt idx="1456">
                  <c:v>84.8</c:v>
                </c:pt>
                <c:pt idx="1457">
                  <c:v>84.8</c:v>
                </c:pt>
                <c:pt idx="1458">
                  <c:v>84.8</c:v>
                </c:pt>
                <c:pt idx="1459">
                  <c:v>85</c:v>
                </c:pt>
                <c:pt idx="1460">
                  <c:v>85</c:v>
                </c:pt>
                <c:pt idx="1461">
                  <c:v>85</c:v>
                </c:pt>
                <c:pt idx="1462">
                  <c:v>85</c:v>
                </c:pt>
                <c:pt idx="1463">
                  <c:v>85</c:v>
                </c:pt>
                <c:pt idx="1464">
                  <c:v>85</c:v>
                </c:pt>
                <c:pt idx="1465">
                  <c:v>85</c:v>
                </c:pt>
                <c:pt idx="1466">
                  <c:v>85</c:v>
                </c:pt>
                <c:pt idx="1467">
                  <c:v>85</c:v>
                </c:pt>
                <c:pt idx="1468">
                  <c:v>85</c:v>
                </c:pt>
                <c:pt idx="1469">
                  <c:v>85</c:v>
                </c:pt>
                <c:pt idx="1470">
                  <c:v>85</c:v>
                </c:pt>
                <c:pt idx="1471">
                  <c:v>85</c:v>
                </c:pt>
                <c:pt idx="1472">
                  <c:v>85</c:v>
                </c:pt>
                <c:pt idx="1473">
                  <c:v>85</c:v>
                </c:pt>
                <c:pt idx="1474">
                  <c:v>85</c:v>
                </c:pt>
                <c:pt idx="1475">
                  <c:v>85</c:v>
                </c:pt>
                <c:pt idx="1476">
                  <c:v>85</c:v>
                </c:pt>
                <c:pt idx="1477">
                  <c:v>85</c:v>
                </c:pt>
                <c:pt idx="1478">
                  <c:v>85</c:v>
                </c:pt>
                <c:pt idx="1479">
                  <c:v>85</c:v>
                </c:pt>
                <c:pt idx="1480">
                  <c:v>85</c:v>
                </c:pt>
                <c:pt idx="1481">
                  <c:v>85</c:v>
                </c:pt>
                <c:pt idx="1482">
                  <c:v>85</c:v>
                </c:pt>
                <c:pt idx="1483">
                  <c:v>85</c:v>
                </c:pt>
                <c:pt idx="1484">
                  <c:v>85</c:v>
                </c:pt>
                <c:pt idx="1485">
                  <c:v>85</c:v>
                </c:pt>
                <c:pt idx="1486">
                  <c:v>85</c:v>
                </c:pt>
                <c:pt idx="1487">
                  <c:v>85</c:v>
                </c:pt>
                <c:pt idx="1488">
                  <c:v>85</c:v>
                </c:pt>
                <c:pt idx="1489">
                  <c:v>85</c:v>
                </c:pt>
                <c:pt idx="1490">
                  <c:v>85</c:v>
                </c:pt>
                <c:pt idx="1491">
                  <c:v>85</c:v>
                </c:pt>
                <c:pt idx="1492">
                  <c:v>85</c:v>
                </c:pt>
                <c:pt idx="1493">
                  <c:v>85</c:v>
                </c:pt>
                <c:pt idx="1494">
                  <c:v>85</c:v>
                </c:pt>
                <c:pt idx="1495">
                  <c:v>85</c:v>
                </c:pt>
                <c:pt idx="1496">
                  <c:v>85</c:v>
                </c:pt>
                <c:pt idx="1497">
                  <c:v>85</c:v>
                </c:pt>
                <c:pt idx="1498">
                  <c:v>85</c:v>
                </c:pt>
                <c:pt idx="1499">
                  <c:v>85</c:v>
                </c:pt>
                <c:pt idx="1500">
                  <c:v>85</c:v>
                </c:pt>
                <c:pt idx="1501">
                  <c:v>85</c:v>
                </c:pt>
                <c:pt idx="1502">
                  <c:v>85</c:v>
                </c:pt>
                <c:pt idx="1503">
                  <c:v>85</c:v>
                </c:pt>
                <c:pt idx="1504">
                  <c:v>85</c:v>
                </c:pt>
                <c:pt idx="1505">
                  <c:v>85</c:v>
                </c:pt>
                <c:pt idx="1506">
                  <c:v>85</c:v>
                </c:pt>
                <c:pt idx="1507">
                  <c:v>85</c:v>
                </c:pt>
                <c:pt idx="1508">
                  <c:v>85</c:v>
                </c:pt>
                <c:pt idx="1509">
                  <c:v>85</c:v>
                </c:pt>
                <c:pt idx="1510">
                  <c:v>85</c:v>
                </c:pt>
                <c:pt idx="1511">
                  <c:v>85</c:v>
                </c:pt>
                <c:pt idx="1512">
                  <c:v>85</c:v>
                </c:pt>
                <c:pt idx="1513">
                  <c:v>85</c:v>
                </c:pt>
                <c:pt idx="1514">
                  <c:v>85</c:v>
                </c:pt>
                <c:pt idx="1515">
                  <c:v>85</c:v>
                </c:pt>
                <c:pt idx="1516">
                  <c:v>85</c:v>
                </c:pt>
                <c:pt idx="1517">
                  <c:v>85</c:v>
                </c:pt>
                <c:pt idx="1518">
                  <c:v>85</c:v>
                </c:pt>
                <c:pt idx="1519">
                  <c:v>85</c:v>
                </c:pt>
                <c:pt idx="1520">
                  <c:v>85</c:v>
                </c:pt>
                <c:pt idx="1521">
                  <c:v>85</c:v>
                </c:pt>
                <c:pt idx="1522">
                  <c:v>85</c:v>
                </c:pt>
                <c:pt idx="1523">
                  <c:v>85</c:v>
                </c:pt>
                <c:pt idx="1524">
                  <c:v>85</c:v>
                </c:pt>
                <c:pt idx="1525">
                  <c:v>85</c:v>
                </c:pt>
                <c:pt idx="1526">
                  <c:v>85</c:v>
                </c:pt>
                <c:pt idx="1527">
                  <c:v>85</c:v>
                </c:pt>
                <c:pt idx="1528">
                  <c:v>85</c:v>
                </c:pt>
                <c:pt idx="1529">
                  <c:v>85</c:v>
                </c:pt>
                <c:pt idx="1530">
                  <c:v>85</c:v>
                </c:pt>
                <c:pt idx="1531">
                  <c:v>85</c:v>
                </c:pt>
                <c:pt idx="1532">
                  <c:v>85</c:v>
                </c:pt>
                <c:pt idx="1533">
                  <c:v>85</c:v>
                </c:pt>
                <c:pt idx="1534">
                  <c:v>85</c:v>
                </c:pt>
                <c:pt idx="1535">
                  <c:v>85</c:v>
                </c:pt>
                <c:pt idx="1536">
                  <c:v>85</c:v>
                </c:pt>
                <c:pt idx="1537">
                  <c:v>85</c:v>
                </c:pt>
                <c:pt idx="1538">
                  <c:v>85</c:v>
                </c:pt>
                <c:pt idx="1539">
                  <c:v>85</c:v>
                </c:pt>
                <c:pt idx="1540">
                  <c:v>85</c:v>
                </c:pt>
                <c:pt idx="1541">
                  <c:v>85</c:v>
                </c:pt>
                <c:pt idx="1542">
                  <c:v>85</c:v>
                </c:pt>
                <c:pt idx="1543">
                  <c:v>85</c:v>
                </c:pt>
                <c:pt idx="1544">
                  <c:v>85</c:v>
                </c:pt>
                <c:pt idx="1545">
                  <c:v>85</c:v>
                </c:pt>
                <c:pt idx="1546">
                  <c:v>85</c:v>
                </c:pt>
                <c:pt idx="1547">
                  <c:v>85</c:v>
                </c:pt>
                <c:pt idx="1548">
                  <c:v>85</c:v>
                </c:pt>
                <c:pt idx="1549">
                  <c:v>85</c:v>
                </c:pt>
                <c:pt idx="1550">
                  <c:v>85</c:v>
                </c:pt>
                <c:pt idx="1551">
                  <c:v>85</c:v>
                </c:pt>
                <c:pt idx="1552">
                  <c:v>85.1</c:v>
                </c:pt>
                <c:pt idx="1553">
                  <c:v>85.1</c:v>
                </c:pt>
                <c:pt idx="1554">
                  <c:v>85.1</c:v>
                </c:pt>
                <c:pt idx="1555">
                  <c:v>85.1</c:v>
                </c:pt>
                <c:pt idx="1556">
                  <c:v>85.2</c:v>
                </c:pt>
                <c:pt idx="1557">
                  <c:v>85.2</c:v>
                </c:pt>
                <c:pt idx="1558">
                  <c:v>85.2</c:v>
                </c:pt>
                <c:pt idx="1559">
                  <c:v>85.2</c:v>
                </c:pt>
                <c:pt idx="1560">
                  <c:v>85.2</c:v>
                </c:pt>
                <c:pt idx="1561">
                  <c:v>85.2</c:v>
                </c:pt>
                <c:pt idx="1562">
                  <c:v>85.2</c:v>
                </c:pt>
                <c:pt idx="1563">
                  <c:v>85.2</c:v>
                </c:pt>
                <c:pt idx="1564">
                  <c:v>85.2</c:v>
                </c:pt>
                <c:pt idx="1565">
                  <c:v>85.2</c:v>
                </c:pt>
                <c:pt idx="1566">
                  <c:v>85.2</c:v>
                </c:pt>
                <c:pt idx="1567">
                  <c:v>85.2</c:v>
                </c:pt>
                <c:pt idx="1568">
                  <c:v>85.2</c:v>
                </c:pt>
                <c:pt idx="1569">
                  <c:v>85.2</c:v>
                </c:pt>
                <c:pt idx="1570">
                  <c:v>85.2</c:v>
                </c:pt>
                <c:pt idx="1571">
                  <c:v>85.2</c:v>
                </c:pt>
                <c:pt idx="1572">
                  <c:v>85.2</c:v>
                </c:pt>
                <c:pt idx="1573">
                  <c:v>85.3</c:v>
                </c:pt>
                <c:pt idx="1574">
                  <c:v>85.3</c:v>
                </c:pt>
                <c:pt idx="1575">
                  <c:v>85.3</c:v>
                </c:pt>
                <c:pt idx="1576">
                  <c:v>85.3</c:v>
                </c:pt>
                <c:pt idx="1577">
                  <c:v>85.3</c:v>
                </c:pt>
                <c:pt idx="1578">
                  <c:v>85.4</c:v>
                </c:pt>
                <c:pt idx="1579">
                  <c:v>85.4</c:v>
                </c:pt>
                <c:pt idx="1580">
                  <c:v>85.4</c:v>
                </c:pt>
                <c:pt idx="1581">
                  <c:v>85.4</c:v>
                </c:pt>
                <c:pt idx="1582">
                  <c:v>85.4</c:v>
                </c:pt>
                <c:pt idx="1583">
                  <c:v>85.5</c:v>
                </c:pt>
                <c:pt idx="1584">
                  <c:v>85.5</c:v>
                </c:pt>
                <c:pt idx="1585">
                  <c:v>85.5</c:v>
                </c:pt>
                <c:pt idx="1586">
                  <c:v>85.5</c:v>
                </c:pt>
                <c:pt idx="1587">
                  <c:v>85.6</c:v>
                </c:pt>
                <c:pt idx="1588">
                  <c:v>85.6</c:v>
                </c:pt>
                <c:pt idx="1589">
                  <c:v>85.8</c:v>
                </c:pt>
                <c:pt idx="1590">
                  <c:v>86</c:v>
                </c:pt>
                <c:pt idx="1591">
                  <c:v>86.1</c:v>
                </c:pt>
                <c:pt idx="1592">
                  <c:v>86.1</c:v>
                </c:pt>
                <c:pt idx="1593">
                  <c:v>86.1</c:v>
                </c:pt>
                <c:pt idx="1594">
                  <c:v>86.1</c:v>
                </c:pt>
                <c:pt idx="1595">
                  <c:v>87</c:v>
                </c:pt>
                <c:pt idx="1596">
                  <c:v>87</c:v>
                </c:pt>
                <c:pt idx="1597">
                  <c:v>87</c:v>
                </c:pt>
                <c:pt idx="1598">
                  <c:v>87</c:v>
                </c:pt>
                <c:pt idx="1599">
                  <c:v>87</c:v>
                </c:pt>
                <c:pt idx="1600">
                  <c:v>87</c:v>
                </c:pt>
                <c:pt idx="1601">
                  <c:v>87</c:v>
                </c:pt>
                <c:pt idx="1602">
                  <c:v>87</c:v>
                </c:pt>
                <c:pt idx="1603">
                  <c:v>87</c:v>
                </c:pt>
                <c:pt idx="1604">
                  <c:v>87</c:v>
                </c:pt>
                <c:pt idx="1605">
                  <c:v>87</c:v>
                </c:pt>
                <c:pt idx="1606">
                  <c:v>87</c:v>
                </c:pt>
                <c:pt idx="1607">
                  <c:v>87</c:v>
                </c:pt>
                <c:pt idx="1608">
                  <c:v>87</c:v>
                </c:pt>
                <c:pt idx="1609">
                  <c:v>87</c:v>
                </c:pt>
                <c:pt idx="1610">
                  <c:v>87</c:v>
                </c:pt>
                <c:pt idx="1611">
                  <c:v>87</c:v>
                </c:pt>
                <c:pt idx="1612">
                  <c:v>87</c:v>
                </c:pt>
                <c:pt idx="1613">
                  <c:v>87</c:v>
                </c:pt>
                <c:pt idx="1614">
                  <c:v>87</c:v>
                </c:pt>
                <c:pt idx="1615">
                  <c:v>87</c:v>
                </c:pt>
                <c:pt idx="1616">
                  <c:v>87</c:v>
                </c:pt>
                <c:pt idx="1617">
                  <c:v>87</c:v>
                </c:pt>
                <c:pt idx="1618">
                  <c:v>87</c:v>
                </c:pt>
                <c:pt idx="1619">
                  <c:v>87</c:v>
                </c:pt>
                <c:pt idx="1620">
                  <c:v>87</c:v>
                </c:pt>
                <c:pt idx="1621">
                  <c:v>87</c:v>
                </c:pt>
                <c:pt idx="1622">
                  <c:v>87</c:v>
                </c:pt>
                <c:pt idx="1623">
                  <c:v>87</c:v>
                </c:pt>
                <c:pt idx="1624">
                  <c:v>88</c:v>
                </c:pt>
                <c:pt idx="1625">
                  <c:v>88</c:v>
                </c:pt>
                <c:pt idx="1626">
                  <c:v>88</c:v>
                </c:pt>
                <c:pt idx="1627">
                  <c:v>88</c:v>
                </c:pt>
                <c:pt idx="1628">
                  <c:v>89.2</c:v>
                </c:pt>
                <c:pt idx="1629">
                  <c:v>89.2</c:v>
                </c:pt>
                <c:pt idx="1630">
                  <c:v>89.2</c:v>
                </c:pt>
                <c:pt idx="1631">
                  <c:v>89.2</c:v>
                </c:pt>
                <c:pt idx="1632">
                  <c:v>89.5</c:v>
                </c:pt>
                <c:pt idx="1633">
                  <c:v>89.5</c:v>
                </c:pt>
                <c:pt idx="1634">
                  <c:v>89.5</c:v>
                </c:pt>
                <c:pt idx="1635">
                  <c:v>89.5</c:v>
                </c:pt>
                <c:pt idx="1636">
                  <c:v>90</c:v>
                </c:pt>
                <c:pt idx="1637">
                  <c:v>90</c:v>
                </c:pt>
                <c:pt idx="1638">
                  <c:v>90</c:v>
                </c:pt>
                <c:pt idx="1639">
                  <c:v>90</c:v>
                </c:pt>
                <c:pt idx="1640">
                  <c:v>90</c:v>
                </c:pt>
                <c:pt idx="1641">
                  <c:v>90.2</c:v>
                </c:pt>
                <c:pt idx="1642">
                  <c:v>90.8</c:v>
                </c:pt>
                <c:pt idx="1643">
                  <c:v>90.9</c:v>
                </c:pt>
                <c:pt idx="1644">
                  <c:v>91</c:v>
                </c:pt>
                <c:pt idx="1645">
                  <c:v>91.3</c:v>
                </c:pt>
                <c:pt idx="1646">
                  <c:v>91.3</c:v>
                </c:pt>
                <c:pt idx="1647">
                  <c:v>91.7</c:v>
                </c:pt>
                <c:pt idx="1648">
                  <c:v>91.9</c:v>
                </c:pt>
                <c:pt idx="1649">
                  <c:v>92</c:v>
                </c:pt>
                <c:pt idx="1650">
                  <c:v>92</c:v>
                </c:pt>
                <c:pt idx="1651">
                  <c:v>92</c:v>
                </c:pt>
                <c:pt idx="1652">
                  <c:v>92</c:v>
                </c:pt>
                <c:pt idx="1653">
                  <c:v>92</c:v>
                </c:pt>
                <c:pt idx="1654">
                  <c:v>92</c:v>
                </c:pt>
                <c:pt idx="1655">
                  <c:v>92</c:v>
                </c:pt>
                <c:pt idx="1656">
                  <c:v>92</c:v>
                </c:pt>
                <c:pt idx="1657">
                  <c:v>92</c:v>
                </c:pt>
                <c:pt idx="1658">
                  <c:v>92</c:v>
                </c:pt>
                <c:pt idx="1659">
                  <c:v>92</c:v>
                </c:pt>
                <c:pt idx="1660">
                  <c:v>92</c:v>
                </c:pt>
                <c:pt idx="1661">
                  <c:v>92</c:v>
                </c:pt>
                <c:pt idx="1662">
                  <c:v>92</c:v>
                </c:pt>
                <c:pt idx="1663">
                  <c:v>92</c:v>
                </c:pt>
                <c:pt idx="1664">
                  <c:v>92</c:v>
                </c:pt>
                <c:pt idx="1665">
                  <c:v>92</c:v>
                </c:pt>
                <c:pt idx="1666">
                  <c:v>92</c:v>
                </c:pt>
                <c:pt idx="1667">
                  <c:v>92</c:v>
                </c:pt>
                <c:pt idx="1668">
                  <c:v>92</c:v>
                </c:pt>
                <c:pt idx="1669">
                  <c:v>92</c:v>
                </c:pt>
                <c:pt idx="1670">
                  <c:v>92</c:v>
                </c:pt>
                <c:pt idx="1671">
                  <c:v>92</c:v>
                </c:pt>
                <c:pt idx="1672">
                  <c:v>92</c:v>
                </c:pt>
                <c:pt idx="1673">
                  <c:v>92</c:v>
                </c:pt>
                <c:pt idx="1674">
                  <c:v>92</c:v>
                </c:pt>
                <c:pt idx="1675">
                  <c:v>92</c:v>
                </c:pt>
                <c:pt idx="1676">
                  <c:v>92</c:v>
                </c:pt>
                <c:pt idx="1677">
                  <c:v>92.3</c:v>
                </c:pt>
                <c:pt idx="1678">
                  <c:v>92.5</c:v>
                </c:pt>
                <c:pt idx="1679">
                  <c:v>92.8</c:v>
                </c:pt>
                <c:pt idx="1680">
                  <c:v>92.9</c:v>
                </c:pt>
                <c:pt idx="1681">
                  <c:v>92.9</c:v>
                </c:pt>
                <c:pt idx="1682">
                  <c:v>93</c:v>
                </c:pt>
                <c:pt idx="1683">
                  <c:v>93</c:v>
                </c:pt>
                <c:pt idx="1684">
                  <c:v>93</c:v>
                </c:pt>
                <c:pt idx="1685">
                  <c:v>93</c:v>
                </c:pt>
                <c:pt idx="1686">
                  <c:v>93</c:v>
                </c:pt>
                <c:pt idx="1687">
                  <c:v>93</c:v>
                </c:pt>
                <c:pt idx="1688">
                  <c:v>93</c:v>
                </c:pt>
                <c:pt idx="1689">
                  <c:v>93</c:v>
                </c:pt>
                <c:pt idx="1690">
                  <c:v>93</c:v>
                </c:pt>
                <c:pt idx="1691">
                  <c:v>93</c:v>
                </c:pt>
                <c:pt idx="1692">
                  <c:v>93</c:v>
                </c:pt>
                <c:pt idx="1693">
                  <c:v>93.1</c:v>
                </c:pt>
                <c:pt idx="1694">
                  <c:v>93.2</c:v>
                </c:pt>
                <c:pt idx="1695">
                  <c:v>93.3</c:v>
                </c:pt>
                <c:pt idx="1696">
                  <c:v>93.3</c:v>
                </c:pt>
                <c:pt idx="1697">
                  <c:v>93.3</c:v>
                </c:pt>
                <c:pt idx="1698">
                  <c:v>93.3</c:v>
                </c:pt>
                <c:pt idx="1699">
                  <c:v>93.4</c:v>
                </c:pt>
                <c:pt idx="1700">
                  <c:v>93.4</c:v>
                </c:pt>
                <c:pt idx="1701">
                  <c:v>93.4</c:v>
                </c:pt>
                <c:pt idx="1702">
                  <c:v>93.4</c:v>
                </c:pt>
                <c:pt idx="1703">
                  <c:v>93.4</c:v>
                </c:pt>
                <c:pt idx="1704">
                  <c:v>93.5</c:v>
                </c:pt>
                <c:pt idx="1705">
                  <c:v>93.5</c:v>
                </c:pt>
                <c:pt idx="1706">
                  <c:v>93.5</c:v>
                </c:pt>
                <c:pt idx="1707">
                  <c:v>93.5</c:v>
                </c:pt>
                <c:pt idx="1708">
                  <c:v>93.5</c:v>
                </c:pt>
                <c:pt idx="1709">
                  <c:v>93.5</c:v>
                </c:pt>
                <c:pt idx="1710">
                  <c:v>93.5</c:v>
                </c:pt>
                <c:pt idx="1711">
                  <c:v>93.5</c:v>
                </c:pt>
                <c:pt idx="1712">
                  <c:v>93.5</c:v>
                </c:pt>
                <c:pt idx="1713">
                  <c:v>93.5</c:v>
                </c:pt>
                <c:pt idx="1714">
                  <c:v>93.5</c:v>
                </c:pt>
                <c:pt idx="1715">
                  <c:v>93.9</c:v>
                </c:pt>
                <c:pt idx="1716">
                  <c:v>93.9</c:v>
                </c:pt>
                <c:pt idx="1717">
                  <c:v>93.9</c:v>
                </c:pt>
                <c:pt idx="1718">
                  <c:v>93.9</c:v>
                </c:pt>
                <c:pt idx="1719">
                  <c:v>93.9</c:v>
                </c:pt>
                <c:pt idx="1720">
                  <c:v>93.9</c:v>
                </c:pt>
                <c:pt idx="1721">
                  <c:v>93.9</c:v>
                </c:pt>
                <c:pt idx="1722">
                  <c:v>94</c:v>
                </c:pt>
                <c:pt idx="1723">
                  <c:v>94</c:v>
                </c:pt>
                <c:pt idx="1724">
                  <c:v>94</c:v>
                </c:pt>
                <c:pt idx="1725">
                  <c:v>94</c:v>
                </c:pt>
                <c:pt idx="1726">
                  <c:v>94</c:v>
                </c:pt>
                <c:pt idx="1727">
                  <c:v>94</c:v>
                </c:pt>
                <c:pt idx="1728">
                  <c:v>94</c:v>
                </c:pt>
                <c:pt idx="1729">
                  <c:v>94</c:v>
                </c:pt>
                <c:pt idx="1730">
                  <c:v>94</c:v>
                </c:pt>
                <c:pt idx="1731">
                  <c:v>94</c:v>
                </c:pt>
                <c:pt idx="1732">
                  <c:v>94</c:v>
                </c:pt>
                <c:pt idx="1733">
                  <c:v>94</c:v>
                </c:pt>
                <c:pt idx="1734">
                  <c:v>94</c:v>
                </c:pt>
                <c:pt idx="1735">
                  <c:v>94</c:v>
                </c:pt>
                <c:pt idx="1736">
                  <c:v>94</c:v>
                </c:pt>
                <c:pt idx="1737">
                  <c:v>94</c:v>
                </c:pt>
                <c:pt idx="1738">
                  <c:v>94</c:v>
                </c:pt>
                <c:pt idx="1739">
                  <c:v>94</c:v>
                </c:pt>
                <c:pt idx="1740">
                  <c:v>94</c:v>
                </c:pt>
                <c:pt idx="1741">
                  <c:v>94</c:v>
                </c:pt>
                <c:pt idx="1742">
                  <c:v>94</c:v>
                </c:pt>
                <c:pt idx="1743">
                  <c:v>94</c:v>
                </c:pt>
                <c:pt idx="1744">
                  <c:v>94</c:v>
                </c:pt>
                <c:pt idx="1745">
                  <c:v>94</c:v>
                </c:pt>
                <c:pt idx="1746">
                  <c:v>94</c:v>
                </c:pt>
                <c:pt idx="1747">
                  <c:v>94</c:v>
                </c:pt>
                <c:pt idx="1748">
                  <c:v>94</c:v>
                </c:pt>
                <c:pt idx="1749">
                  <c:v>94</c:v>
                </c:pt>
                <c:pt idx="1750">
                  <c:v>94</c:v>
                </c:pt>
                <c:pt idx="1751">
                  <c:v>94</c:v>
                </c:pt>
                <c:pt idx="1752">
                  <c:v>94</c:v>
                </c:pt>
                <c:pt idx="1753">
                  <c:v>94</c:v>
                </c:pt>
                <c:pt idx="1754">
                  <c:v>94</c:v>
                </c:pt>
                <c:pt idx="1755">
                  <c:v>94</c:v>
                </c:pt>
                <c:pt idx="1756">
                  <c:v>94</c:v>
                </c:pt>
                <c:pt idx="1757">
                  <c:v>94</c:v>
                </c:pt>
                <c:pt idx="1758">
                  <c:v>94</c:v>
                </c:pt>
                <c:pt idx="1759">
                  <c:v>94</c:v>
                </c:pt>
                <c:pt idx="1760">
                  <c:v>94</c:v>
                </c:pt>
                <c:pt idx="1761">
                  <c:v>94</c:v>
                </c:pt>
                <c:pt idx="1762">
                  <c:v>94.1</c:v>
                </c:pt>
                <c:pt idx="1763">
                  <c:v>94.1</c:v>
                </c:pt>
                <c:pt idx="1764">
                  <c:v>94.1</c:v>
                </c:pt>
                <c:pt idx="1765">
                  <c:v>94.1</c:v>
                </c:pt>
                <c:pt idx="1766">
                  <c:v>94.2</c:v>
                </c:pt>
                <c:pt idx="1767">
                  <c:v>94.2</c:v>
                </c:pt>
                <c:pt idx="1768">
                  <c:v>94.2</c:v>
                </c:pt>
                <c:pt idx="1769">
                  <c:v>94.2</c:v>
                </c:pt>
                <c:pt idx="1770">
                  <c:v>94.2</c:v>
                </c:pt>
                <c:pt idx="1771">
                  <c:v>94.2</c:v>
                </c:pt>
                <c:pt idx="1772">
                  <c:v>94.2</c:v>
                </c:pt>
                <c:pt idx="1773">
                  <c:v>94.3</c:v>
                </c:pt>
                <c:pt idx="1774">
                  <c:v>94.3</c:v>
                </c:pt>
                <c:pt idx="1775">
                  <c:v>94.4</c:v>
                </c:pt>
                <c:pt idx="1776">
                  <c:v>94.5</c:v>
                </c:pt>
                <c:pt idx="1777">
                  <c:v>94.6</c:v>
                </c:pt>
                <c:pt idx="1778">
                  <c:v>94.6</c:v>
                </c:pt>
                <c:pt idx="1779">
                  <c:v>94.8</c:v>
                </c:pt>
                <c:pt idx="1780">
                  <c:v>94.8</c:v>
                </c:pt>
                <c:pt idx="1781">
                  <c:v>95</c:v>
                </c:pt>
                <c:pt idx="1782">
                  <c:v>95</c:v>
                </c:pt>
                <c:pt idx="1783">
                  <c:v>95</c:v>
                </c:pt>
                <c:pt idx="1784">
                  <c:v>95</c:v>
                </c:pt>
                <c:pt idx="1785">
                  <c:v>95</c:v>
                </c:pt>
                <c:pt idx="1786">
                  <c:v>95</c:v>
                </c:pt>
                <c:pt idx="1787">
                  <c:v>95</c:v>
                </c:pt>
                <c:pt idx="1788">
                  <c:v>95</c:v>
                </c:pt>
                <c:pt idx="1789">
                  <c:v>95</c:v>
                </c:pt>
                <c:pt idx="1790">
                  <c:v>95</c:v>
                </c:pt>
                <c:pt idx="1791">
                  <c:v>95</c:v>
                </c:pt>
                <c:pt idx="1792">
                  <c:v>95</c:v>
                </c:pt>
                <c:pt idx="1793">
                  <c:v>95.3</c:v>
                </c:pt>
                <c:pt idx="1794">
                  <c:v>95.3</c:v>
                </c:pt>
                <c:pt idx="1795">
                  <c:v>95.3</c:v>
                </c:pt>
                <c:pt idx="1796">
                  <c:v>95.4</c:v>
                </c:pt>
                <c:pt idx="1797">
                  <c:v>95.4</c:v>
                </c:pt>
                <c:pt idx="1798">
                  <c:v>95.4</c:v>
                </c:pt>
                <c:pt idx="1799">
                  <c:v>95.4</c:v>
                </c:pt>
                <c:pt idx="1800">
                  <c:v>95.4</c:v>
                </c:pt>
                <c:pt idx="1801">
                  <c:v>95.6</c:v>
                </c:pt>
                <c:pt idx="1802">
                  <c:v>95.7</c:v>
                </c:pt>
                <c:pt idx="1803">
                  <c:v>95.7</c:v>
                </c:pt>
                <c:pt idx="1804">
                  <c:v>95.8</c:v>
                </c:pt>
                <c:pt idx="1805">
                  <c:v>95.8</c:v>
                </c:pt>
                <c:pt idx="1806">
                  <c:v>95.8</c:v>
                </c:pt>
                <c:pt idx="1807">
                  <c:v>95.8</c:v>
                </c:pt>
                <c:pt idx="1808">
                  <c:v>95.8</c:v>
                </c:pt>
                <c:pt idx="1809">
                  <c:v>95.8</c:v>
                </c:pt>
                <c:pt idx="1810">
                  <c:v>95.8</c:v>
                </c:pt>
                <c:pt idx="1811">
                  <c:v>96</c:v>
                </c:pt>
                <c:pt idx="1812">
                  <c:v>96</c:v>
                </c:pt>
                <c:pt idx="1813">
                  <c:v>96</c:v>
                </c:pt>
                <c:pt idx="1814">
                  <c:v>96</c:v>
                </c:pt>
                <c:pt idx="1815">
                  <c:v>96</c:v>
                </c:pt>
                <c:pt idx="1816">
                  <c:v>96</c:v>
                </c:pt>
                <c:pt idx="1817">
                  <c:v>96</c:v>
                </c:pt>
                <c:pt idx="1818">
                  <c:v>96</c:v>
                </c:pt>
                <c:pt idx="1819">
                  <c:v>96</c:v>
                </c:pt>
                <c:pt idx="1820">
                  <c:v>96</c:v>
                </c:pt>
                <c:pt idx="1821">
                  <c:v>96</c:v>
                </c:pt>
                <c:pt idx="1822">
                  <c:v>96.5</c:v>
                </c:pt>
                <c:pt idx="1823">
                  <c:v>96.5</c:v>
                </c:pt>
                <c:pt idx="1824">
                  <c:v>96.5</c:v>
                </c:pt>
                <c:pt idx="1825">
                  <c:v>96.6</c:v>
                </c:pt>
                <c:pt idx="1826">
                  <c:v>96.6</c:v>
                </c:pt>
                <c:pt idx="1827">
                  <c:v>96.8</c:v>
                </c:pt>
                <c:pt idx="1828">
                  <c:v>96.9</c:v>
                </c:pt>
                <c:pt idx="1829">
                  <c:v>97</c:v>
                </c:pt>
                <c:pt idx="1830">
                  <c:v>97</c:v>
                </c:pt>
                <c:pt idx="1831">
                  <c:v>97</c:v>
                </c:pt>
                <c:pt idx="1832">
                  <c:v>97</c:v>
                </c:pt>
                <c:pt idx="1833">
                  <c:v>97</c:v>
                </c:pt>
                <c:pt idx="1834">
                  <c:v>97</c:v>
                </c:pt>
                <c:pt idx="1835">
                  <c:v>97</c:v>
                </c:pt>
                <c:pt idx="1836">
                  <c:v>97</c:v>
                </c:pt>
                <c:pt idx="1837">
                  <c:v>97.1</c:v>
                </c:pt>
                <c:pt idx="1838">
                  <c:v>97.2</c:v>
                </c:pt>
                <c:pt idx="1839">
                  <c:v>97.4</c:v>
                </c:pt>
                <c:pt idx="1840">
                  <c:v>97.7</c:v>
                </c:pt>
                <c:pt idx="1841">
                  <c:v>98</c:v>
                </c:pt>
                <c:pt idx="1842">
                  <c:v>98</c:v>
                </c:pt>
                <c:pt idx="1843">
                  <c:v>98</c:v>
                </c:pt>
                <c:pt idx="1844">
                  <c:v>98</c:v>
                </c:pt>
                <c:pt idx="1845">
                  <c:v>98</c:v>
                </c:pt>
                <c:pt idx="1846">
                  <c:v>98</c:v>
                </c:pt>
                <c:pt idx="1847">
                  <c:v>98</c:v>
                </c:pt>
                <c:pt idx="1848">
                  <c:v>98</c:v>
                </c:pt>
                <c:pt idx="1849">
                  <c:v>98</c:v>
                </c:pt>
                <c:pt idx="1850">
                  <c:v>98</c:v>
                </c:pt>
                <c:pt idx="1851">
                  <c:v>98</c:v>
                </c:pt>
                <c:pt idx="1852">
                  <c:v>98</c:v>
                </c:pt>
                <c:pt idx="1853">
                  <c:v>98</c:v>
                </c:pt>
                <c:pt idx="1854">
                  <c:v>98</c:v>
                </c:pt>
                <c:pt idx="1855">
                  <c:v>98</c:v>
                </c:pt>
                <c:pt idx="1856">
                  <c:v>98</c:v>
                </c:pt>
                <c:pt idx="1857">
                  <c:v>98</c:v>
                </c:pt>
                <c:pt idx="1858">
                  <c:v>98</c:v>
                </c:pt>
                <c:pt idx="1859">
                  <c:v>98</c:v>
                </c:pt>
                <c:pt idx="1860">
                  <c:v>98</c:v>
                </c:pt>
                <c:pt idx="1861">
                  <c:v>98</c:v>
                </c:pt>
                <c:pt idx="1862">
                  <c:v>98</c:v>
                </c:pt>
                <c:pt idx="1863">
                  <c:v>98</c:v>
                </c:pt>
                <c:pt idx="1864">
                  <c:v>98</c:v>
                </c:pt>
                <c:pt idx="1865">
                  <c:v>98</c:v>
                </c:pt>
                <c:pt idx="1866">
                  <c:v>98</c:v>
                </c:pt>
                <c:pt idx="1867">
                  <c:v>98</c:v>
                </c:pt>
                <c:pt idx="1868">
                  <c:v>98</c:v>
                </c:pt>
                <c:pt idx="1869">
                  <c:v>98</c:v>
                </c:pt>
                <c:pt idx="1870">
                  <c:v>98</c:v>
                </c:pt>
                <c:pt idx="1871">
                  <c:v>98</c:v>
                </c:pt>
                <c:pt idx="1872">
                  <c:v>98</c:v>
                </c:pt>
                <c:pt idx="1873">
                  <c:v>98.1</c:v>
                </c:pt>
                <c:pt idx="1874">
                  <c:v>99</c:v>
                </c:pt>
                <c:pt idx="1875">
                  <c:v>99</c:v>
                </c:pt>
                <c:pt idx="1876">
                  <c:v>99</c:v>
                </c:pt>
                <c:pt idx="1877">
                  <c:v>99</c:v>
                </c:pt>
                <c:pt idx="1878">
                  <c:v>99</c:v>
                </c:pt>
                <c:pt idx="1879">
                  <c:v>99</c:v>
                </c:pt>
                <c:pt idx="1880">
                  <c:v>99</c:v>
                </c:pt>
                <c:pt idx="1881">
                  <c:v>99</c:v>
                </c:pt>
                <c:pt idx="1882">
                  <c:v>99</c:v>
                </c:pt>
                <c:pt idx="1883">
                  <c:v>99</c:v>
                </c:pt>
                <c:pt idx="1884">
                  <c:v>99</c:v>
                </c:pt>
                <c:pt idx="1885">
                  <c:v>99</c:v>
                </c:pt>
                <c:pt idx="1886">
                  <c:v>99</c:v>
                </c:pt>
                <c:pt idx="1887">
                  <c:v>99</c:v>
                </c:pt>
                <c:pt idx="1888">
                  <c:v>99</c:v>
                </c:pt>
                <c:pt idx="1889">
                  <c:v>99</c:v>
                </c:pt>
              </c:numCache>
            </c:numRef>
          </c:val>
        </c:ser>
        <c:dLbls>
          <c:showLegendKey val="0"/>
          <c:showVal val="0"/>
          <c:showCatName val="0"/>
          <c:showSerName val="0"/>
          <c:showPercent val="0"/>
          <c:showBubbleSize val="0"/>
        </c:dLbls>
        <c:axId val="129767296"/>
        <c:axId val="129768832"/>
      </c:areaChart>
      <c:catAx>
        <c:axId val="129767296"/>
        <c:scaling>
          <c:orientation val="minMax"/>
        </c:scaling>
        <c:delete val="0"/>
        <c:axPos val="b"/>
        <c:majorTickMark val="none"/>
        <c:minorTickMark val="none"/>
        <c:tickLblPos val="none"/>
        <c:crossAx val="129768832"/>
        <c:crosses val="autoZero"/>
        <c:auto val="1"/>
        <c:lblAlgn val="ctr"/>
        <c:lblOffset val="100"/>
        <c:noMultiLvlLbl val="0"/>
      </c:catAx>
      <c:valAx>
        <c:axId val="129768832"/>
        <c:scaling>
          <c:orientation val="minMax"/>
          <c:max val="100"/>
          <c:min val="75"/>
        </c:scaling>
        <c:delete val="0"/>
        <c:axPos val="l"/>
        <c:majorGridlines/>
        <c:title>
          <c:tx>
            <c:rich>
              <a:bodyPr/>
              <a:lstStyle/>
              <a:p>
                <a:pPr>
                  <a:defRPr/>
                </a:pPr>
                <a:r>
                  <a:rPr lang="en-US" sz="1800"/>
                  <a:t>Thermal Efficiency</a:t>
                </a:r>
              </a:p>
            </c:rich>
          </c:tx>
          <c:overlay val="0"/>
        </c:title>
        <c:numFmt formatCode="General" sourceLinked="1"/>
        <c:majorTickMark val="none"/>
        <c:minorTickMark val="none"/>
        <c:tickLblPos val="nextTo"/>
        <c:crossAx val="129767296"/>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CECApl</b:Tag>
    <b:SourceType>InternetSite</b:SourceType>
    <b:Guid>{63F7555C-FB14-41B1-9385-FE27D00C0BAB}</b:Guid>
    <b:Title>California Energy Commission Appliance Efficiency Database</b:Title>
    <b:Year>2014</b:Year>
    <b:Month>04</b:Month>
    <b:Day>14</b:Day>
    <b:URL>http://www.appliances.energy.ca.gov/AdvancedSearch.aspx</b:URL>
    <b:YearAccessed>2014</b:YearAccessed>
    <b:MonthAccessed>04</b:MonthAccessed>
    <b:DayAccessed>14</b:DayAccessed>
    <b:RefOrder>1</b:RefOrder>
  </b:Source>
  <b:Source>
    <b:Tag>EUL</b:Tag>
    <b:SourceType>DocumentFromInternetSite</b:SourceType>
    <b:Guid>{64692472-ED8D-4721-890C-5CF75888C338}</b:Guid>
    <b:Title>Database for Energy-Efficient Resources</b:Title>
    <b:Year>2014</b:Year>
    <b:InternetSiteTitle>DEER Update for 2014 Codes</b:InternetSiteTitle>
    <b:Month>02</b:Month>
    <b:Day>12</b:Day>
    <b:URL>http://deeresources.com/files/DEER2013codeUpdate/download/DEER2014-EUL-table-update_2014-02-05.xlsx</b:URL>
    <b:YearAccessed>2014</b:YearAccessed>
    <b:MonthAccessed>04</b:MonthAccessed>
    <b:DayAccessed>11</b:DayAccessed>
    <b:ShortTitle>EUL table update</b:ShortTitle>
    <b:RefOrder>2</b:RefOrder>
  </b:Source>
  <b:Source>
    <b:Tag>DEER</b:Tag>
    <b:SourceType>InternetSite</b:SourceType>
    <b:Guid>{83731DA4-84D8-46C5-B37D-0B0AE3D47031}</b:Guid>
    <b:Year>2014</b:Year>
    <b:InternetSiteTitle>Database for Energy Efficiency Resources</b:InternetSiteTitle>
    <b:Month>4</b:Month>
    <b:Day>14</b:Day>
    <b:URL>http://deeresources.com/</b:URL>
    <b:YearAccessed>2014</b:YearAccessed>
    <b:MonthAccessed>4</b:MonthAccessed>
    <b:DayAccessed>14</b:DayAccessed>
    <b:RefOrder>3</b:RefOrder>
  </b:Source>
  <b:Source>
    <b:Tag>NTG</b:Tag>
    <b:SourceType>DocumentFromInternetSite</b:SourceType>
    <b:Guid>{1480B77A-F08A-403C-ADF1-A70A2B42BC21}</b:Guid>
    <b:Year>2012</b:Year>
    <b:Month>05</b:Month>
    <b:Day>23</b:Day>
    <b:URL>http://deeresources.com/files/DEER2011/download/DEER2011_NTGR_2012-05-16.xls</b:URL>
    <b:YearAccessed>2014</b:YearAccessed>
    <b:MonthAccessed>04</b:MonthAccessed>
    <b:DayAccessed>11</b:DayAccessed>
    <b:ShortTitle>DEER2011 Update Net-To-Gross table</b:ShortTitle>
    <b:RefOrder>4</b:RefOrder>
  </b:Source>
  <b:Source>
    <b:Tag>AppTest</b:Tag>
    <b:SourceType>Report</b:SourceType>
    <b:Guid>{92FF83E9-24AF-40D3-95C8-8EB2EEF5FC3C}</b:Guid>
    <b:Title>Energy Conservation Program for Consumer Products: Test Procedure for Water Heaters</b:Title>
    <b:Year>1998</b:Year>
    <b:Publisher>Department of Energy</b:Publisher>
    <b:ShortTitle>Test Procedure for Water Heaters</b:ShortTitle>
    <b:YearAccessed>2014</b:YearAccessed>
    <b:MonthAccessed>04</b:MonthAccessed>
    <b:DayAccessed>14</b:DayAccessed>
    <b:URL>http://www.gpo.gov/fdsys/pkg/FR-1998-05-11/pdf/98-12296.pdf</b:URL>
    <b:RefOrder>5</b:RefOrder>
  </b:Source>
  <b:Source>
    <b:Tag>InstantWP</b:Tag>
    <b:SourceType>Report</b:SourceType>
    <b:Guid>{F0A1CF46-703E-40F9-9E94-7E09E853FE47}</b:Guid>
    <b:Title>B-REP-05-599-17A - Instantaneous (Tankless) Water Heaters</b:Title>
    <b:Year>2005</b:Year>
    <b:Publisher>Energy and Environmental Analysis, Inc.</b:Publisher>
    <b:City>Bellevue, Washington</b:City>
    <b:RefOrder>6</b:RefOrder>
  </b:Source>
  <b:Source>
    <b:Tag>FedStd</b:Tag>
    <b:SourceType>InternetSite</b:SourceType>
    <b:Guid>{701938DD-8EA2-4C64-97A5-9ECCD5CF7090}</b:Guid>
    <b:Title>U.S. Department of Energy Energy Efficiency &amp; Renewable Energy</b:Title>
    <b:InternetSiteTitle>Residential Water Heaters</b:InternetSiteTitle>
    <b:Year>2013</b:Year>
    <b:Month>11</b:Month>
    <b:Day>04</b:Day>
    <b:URL>http://www1.eere.energy.gov/buildings/appliance_standards/product.aspx/productid/27</b:URL>
    <b:YearAccessed>2014</b:YearAccessed>
    <b:MonthAccessed>04</b:MonthAccessed>
    <b:DayAccessed>11</b:DayAccessed>
    <b:ShortTitle>Standards for Residential Water Heaters</b:ShortTitle>
    <b:RefOrder>7</b:RefOrder>
  </b:Source>
  <b:Source>
    <b:Tag>Title20</b:Tag>
    <b:SourceType>DocumentFromInternetSite</b:SourceType>
    <b:Guid>{B286681F-E789-44B5-8D9E-CF1F84D55DF1}</b:Guid>
    <b:Title>California Energy Commision</b:Title>
    <b:InternetSiteTitle>Appliance Efficiency Program</b:InternetSiteTitle>
    <b:Year>2014</b:Year>
    <b:Month>02</b:Month>
    <b:Day>14</b:Day>
    <b:URL>http://www.energy.ca.gov/2014publications/CEC-400-2014-009/CEC-400-2014-009-CMF.pdf</b:URL>
    <b:YearAccessed>2014</b:YearAccessed>
    <b:MonthAccessed>05</b:MonthAccessed>
    <b:DayAccessed>23</b:DayAccessed>
    <b:ShortTitle>2014 Appliance Efficiency Regulations</b:ShortTitle>
    <b:RefOrder>8</b:RefOrder>
  </b:Source>
  <b:Source>
    <b:Tag>Title24</b:Tag>
    <b:SourceType>DocumentFromInternetSite</b:SourceType>
    <b:Guid>{38ABC1BB-18E8-4F8F-B028-EC59EC86C1DB}</b:Guid>
    <b:Title>2013 Building Energy Efficiency Standards</b:Title>
    <b:InternetSiteTitle>California Energy Commission</b:InternetSiteTitle>
    <b:Year>2013</b:Year>
    <b:Month>11</b:Month>
    <b:Day>25</b:Day>
    <b:URL>http://www.energy.ca.gov/title24/2013standards/index.html</b:URL>
    <b:YearAccessed>2014</b:YearAccessed>
    <b:MonthAccessed>05</b:MonthAccessed>
    <b:DayAccessed>23</b:DayAccessed>
    <b:ShortTitle>2013 Building Energy Efficiency Standards for Residential and Nonresidential Buildings - Revised</b:ShortTitle>
    <b:RefOrder>9</b:RefOrder>
  </b:Source>
</b:Sources>
</file>

<file path=customXml/itemProps1.xml><?xml version="1.0" encoding="utf-8"?>
<ds:datastoreItem xmlns:ds="http://schemas.openxmlformats.org/officeDocument/2006/customXml" ds:itemID="{2B95EE82-91FC-42A8-8709-436EEBC014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4717</Words>
  <Characters>26892</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31546</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Stu Knoke</dc:creator>
  <cp:lastModifiedBy>Nih, Andrew J</cp:lastModifiedBy>
  <cp:revision>2</cp:revision>
  <cp:lastPrinted>2014-05-23T20:46:00Z</cp:lastPrinted>
  <dcterms:created xsi:type="dcterms:W3CDTF">2015-05-06T23:19:00Z</dcterms:created>
  <dcterms:modified xsi:type="dcterms:W3CDTF">2015-05-06T23:19:00Z</dcterms:modified>
</cp:coreProperties>
</file>